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E7790" w:rsidRDefault="000E7790" w:rsidP="000E779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E7790" w:rsidRDefault="000E7790" w:rsidP="000E7790">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30</w:t>
      </w:r>
    </w:p>
    <w:p w:rsidR="00C91EB6" w:rsidRPr="000E7790" w:rsidRDefault="000E7790" w:rsidP="000E779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502E81">
        <w:rPr>
          <w:rStyle w:val="Hyperlink"/>
          <w:noProof/>
          <w:rtl/>
        </w:rPr>
        <w:fldChar w:fldCharType="begin"/>
      </w:r>
      <w:r w:rsidR="00502E81">
        <w:rPr>
          <w:rStyle w:val="Hyperlink"/>
          <w:noProof/>
          <w:rtl/>
        </w:rPr>
        <w:instrText xml:space="preserve"> </w:instrText>
      </w:r>
      <w:r w:rsidR="00502E81">
        <w:rPr>
          <w:rStyle w:val="Hyperlink"/>
          <w:rFonts w:hint="eastAsia"/>
          <w:noProof/>
        </w:rPr>
        <w:instrText>TOC</w:instrText>
      </w:r>
      <w:r w:rsidR="00502E81">
        <w:rPr>
          <w:rStyle w:val="Hyperlink"/>
          <w:rFonts w:hint="eastAsia"/>
          <w:noProof/>
          <w:rtl/>
        </w:rPr>
        <w:instrText xml:space="preserve"> \</w:instrText>
      </w:r>
      <w:r w:rsidR="00502E81">
        <w:rPr>
          <w:rStyle w:val="Hyperlink"/>
          <w:rFonts w:hint="eastAsia"/>
          <w:noProof/>
        </w:rPr>
        <w:instrText>o "1-9" \h \z \u</w:instrText>
      </w:r>
      <w:r w:rsidR="00502E81">
        <w:rPr>
          <w:rStyle w:val="Hyperlink"/>
          <w:noProof/>
          <w:rtl/>
        </w:rPr>
        <w:instrText xml:space="preserve"> </w:instrText>
      </w:r>
      <w:r w:rsidR="00502E81">
        <w:rPr>
          <w:rStyle w:val="Hyperlink"/>
          <w:noProof/>
          <w:rtl/>
        </w:rPr>
        <w:fldChar w:fldCharType="separate"/>
      </w:r>
      <w:r w:rsidR="00502E81">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781F89">
        <w:rPr>
          <w:rFonts w:hint="cs"/>
          <w:rtl/>
        </w:rPr>
        <w:t>نحوه</w:t>
      </w:r>
      <w:r w:rsidR="00781F89">
        <w:rPr>
          <w:rtl/>
        </w:rPr>
        <w:t xml:space="preserve"> </w:t>
      </w:r>
      <w:r w:rsidR="00781F89">
        <w:rPr>
          <w:rFonts w:hint="cs"/>
          <w:rtl/>
        </w:rPr>
        <w:t>تعلّق</w:t>
      </w:r>
      <w:r w:rsidR="00781F89">
        <w:rPr>
          <w:rtl/>
        </w:rPr>
        <w:t xml:space="preserve"> </w:t>
      </w:r>
      <w:r w:rsidR="00781F89">
        <w:rPr>
          <w:rFonts w:hint="cs"/>
          <w:rtl/>
        </w:rPr>
        <w:t>حقّ</w:t>
      </w:r>
      <w:r w:rsidR="00781F89">
        <w:rPr>
          <w:rtl/>
        </w:rPr>
        <w:t xml:space="preserve"> </w:t>
      </w:r>
      <w:r w:rsidR="00781F89">
        <w:rPr>
          <w:rFonts w:hint="cs"/>
          <w:rtl/>
        </w:rPr>
        <w:t>مستحقین</w:t>
      </w:r>
      <w:r w:rsidR="00386C11" w:rsidRPr="00A6366F">
        <w:rPr>
          <w:rFonts w:hint="cs"/>
          <w:rtl/>
        </w:rPr>
        <w:t xml:space="preserve"> /</w:t>
      </w:r>
      <w:bookmarkStart w:id="2" w:name="Bokkolli"/>
      <w:bookmarkEnd w:id="2"/>
      <w:r w:rsidR="00781F89">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2941C2" w:rsidRDefault="002941C2" w:rsidP="002941C2">
      <w:pPr>
        <w:rPr>
          <w:rFonts w:ascii="IRBadr" w:hAnsi="IRBadr" w:cs="IRBadr"/>
          <w:b/>
          <w:bCs/>
          <w:rtl/>
        </w:rPr>
      </w:pPr>
    </w:p>
    <w:p w:rsidR="002941C2" w:rsidRDefault="002941C2" w:rsidP="002941C2">
      <w:pPr>
        <w:rPr>
          <w:rFonts w:ascii="IRBadr" w:hAnsi="IRBadr" w:cs="IRBadr"/>
          <w:rtl/>
        </w:rPr>
      </w:pPr>
      <w:r>
        <w:rPr>
          <w:rFonts w:ascii="IRBadr" w:hAnsi="IRBadr" w:cs="IRBadr"/>
          <w:b/>
          <w:bCs/>
          <w:rtl/>
        </w:rPr>
        <w:t xml:space="preserve">بسم الله الرحمن و به نستعین إنّه </w:t>
      </w:r>
      <w:bookmarkStart w:id="3" w:name="_GoBack"/>
      <w:bookmarkEnd w:id="3"/>
      <w:r>
        <w:rPr>
          <w:rFonts w:ascii="IRBadr" w:hAnsi="IRBadr" w:cs="IRBadr"/>
          <w:b/>
          <w:bCs/>
          <w:rtl/>
        </w:rPr>
        <w:t>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rtl/>
        </w:rPr>
        <w:t>.</w:t>
      </w:r>
    </w:p>
    <w:p w:rsidR="00F8246B" w:rsidRDefault="00F8246B" w:rsidP="00F8246B">
      <w:pPr>
        <w:pStyle w:val="Heading1"/>
        <w:rPr>
          <w:rtl/>
        </w:rPr>
      </w:pPr>
      <w:bookmarkStart w:id="4" w:name="_Toc158991244"/>
      <w:bookmarkStart w:id="5" w:name="_Toc158991277"/>
      <w:bookmarkStart w:id="6" w:name="_Toc158991302"/>
      <w:bookmarkStart w:id="7" w:name="_Toc158991313"/>
      <w:r>
        <w:rPr>
          <w:rFonts w:hint="cs"/>
          <w:rtl/>
        </w:rPr>
        <w:t>تعلّق زکات به عین در کلام فقهای متاخّر</w:t>
      </w:r>
      <w:bookmarkEnd w:id="4"/>
      <w:bookmarkEnd w:id="5"/>
      <w:bookmarkEnd w:id="6"/>
      <w:bookmarkEnd w:id="7"/>
    </w:p>
    <w:p w:rsidR="002941C2" w:rsidRDefault="002941C2" w:rsidP="002941C2">
      <w:pPr>
        <w:rPr>
          <w:rFonts w:ascii="IRBadr" w:hAnsi="IRBadr" w:cs="IRBadr"/>
          <w:rtl/>
        </w:rPr>
      </w:pPr>
      <w:r>
        <w:rPr>
          <w:rFonts w:ascii="IRBadr" w:hAnsi="IRBadr" w:cs="IRBadr" w:hint="cs"/>
          <w:rtl/>
        </w:rPr>
        <w:t>نتیجه بحث آن شد که زکات به عین تعلّق دارد. در کلمات فقها، اجماع بر این مطلب نیز ادّعا شده است. باید بررسی نمود که این تعلّق به عین از سنخ ملکیّت است یا آنکه صرف حقّ ثابت می‌شود. البته هر یک از ملک و حقّ صوری دارد که در مرحله بعد باید بررسی گردد.</w:t>
      </w:r>
      <w:r w:rsidR="00F8246B">
        <w:rPr>
          <w:rFonts w:ascii="IRBadr" w:hAnsi="IRBadr" w:cs="IRBadr" w:hint="cs"/>
          <w:rtl/>
        </w:rPr>
        <w:t xml:space="preserve"> در این رابطه در کلام فقهای متقدّم، آدرس‌هایی در جلسات گذشته بیان شد. از زمان علامه حلّی به بعد نیز مطالبی در کتب فقها وارد شده که آدرس برخی از آنها جهت روشن‌شدن بهتر مباحث بیان می‌گردد:</w:t>
      </w:r>
    </w:p>
    <w:p w:rsidR="00F8246B" w:rsidRDefault="00F8246B" w:rsidP="00F8246B">
      <w:pPr>
        <w:rPr>
          <w:rFonts w:ascii="IRBadr" w:hAnsi="IRBadr" w:cs="IRBadr"/>
          <w:rtl/>
        </w:rPr>
      </w:pPr>
      <w:r>
        <w:rPr>
          <w:rFonts w:ascii="IRBadr" w:hAnsi="IRBadr" w:cs="IRBadr" w:hint="cs"/>
          <w:rtl/>
        </w:rPr>
        <w:t>قواعد الأحکام، ج۱، ص۳۵۵</w:t>
      </w:r>
    </w:p>
    <w:p w:rsidR="00F8246B" w:rsidRDefault="00F8246B" w:rsidP="00F8246B">
      <w:pPr>
        <w:rPr>
          <w:rFonts w:ascii="IRBadr" w:hAnsi="IRBadr" w:cs="IRBadr"/>
          <w:rtl/>
        </w:rPr>
      </w:pPr>
      <w:r>
        <w:rPr>
          <w:rFonts w:ascii="IRBadr" w:hAnsi="IRBadr" w:cs="IRBadr" w:hint="cs"/>
          <w:rtl/>
        </w:rPr>
        <w:t>نهایة الإحکام، ج۲، ص۴۲۹</w:t>
      </w:r>
    </w:p>
    <w:p w:rsidR="00F8246B" w:rsidRDefault="00F8246B" w:rsidP="00F8246B">
      <w:pPr>
        <w:rPr>
          <w:rFonts w:ascii="IRBadr" w:hAnsi="IRBadr" w:cs="IRBadr"/>
          <w:rtl/>
        </w:rPr>
      </w:pPr>
      <w:r>
        <w:rPr>
          <w:rFonts w:ascii="IRBadr" w:hAnsi="IRBadr" w:cs="IRBadr" w:hint="cs"/>
          <w:rtl/>
        </w:rPr>
        <w:t>کنز الفوائد فی حلّ مشکلات القواعد، ج۱، ص۱۹۳</w:t>
      </w:r>
    </w:p>
    <w:p w:rsidR="00F8246B" w:rsidRDefault="00F8246B" w:rsidP="00F8246B">
      <w:pPr>
        <w:rPr>
          <w:rFonts w:ascii="IRBadr" w:hAnsi="IRBadr" w:cs="IRBadr"/>
          <w:rtl/>
        </w:rPr>
      </w:pPr>
      <w:r>
        <w:rPr>
          <w:rFonts w:ascii="IRBadr" w:hAnsi="IRBadr" w:cs="IRBadr" w:hint="cs"/>
          <w:rtl/>
        </w:rPr>
        <w:t>ایضاح الفوائد، ج۱، ص۲۰۷</w:t>
      </w:r>
    </w:p>
    <w:p w:rsidR="00F512F1" w:rsidRDefault="00F512F1" w:rsidP="00F512F1">
      <w:pPr>
        <w:pStyle w:val="Heading1"/>
        <w:rPr>
          <w:rtl/>
        </w:rPr>
      </w:pPr>
      <w:bookmarkStart w:id="8" w:name="_Toc158991245"/>
      <w:bookmarkStart w:id="9" w:name="_Toc158991278"/>
      <w:bookmarkStart w:id="10" w:name="_Toc158991303"/>
      <w:bookmarkStart w:id="11" w:name="_Toc158991314"/>
      <w:r>
        <w:rPr>
          <w:rFonts w:hint="cs"/>
          <w:rtl/>
        </w:rPr>
        <w:t>ده دلیل بر نفی اشاعه در کلام آیت الله والد</w:t>
      </w:r>
      <w:bookmarkEnd w:id="8"/>
      <w:bookmarkEnd w:id="9"/>
      <w:bookmarkEnd w:id="10"/>
      <w:bookmarkEnd w:id="11"/>
    </w:p>
    <w:p w:rsidR="000C7E97" w:rsidRDefault="002941C2" w:rsidP="00F8246B">
      <w:pPr>
        <w:rPr>
          <w:rFonts w:ascii="IRBadr" w:hAnsi="IRBadr" w:cs="IRBadr"/>
          <w:rtl/>
        </w:rPr>
      </w:pPr>
      <w:r>
        <w:rPr>
          <w:rFonts w:ascii="IRBadr" w:hAnsi="IRBadr" w:cs="IRBadr" w:hint="cs"/>
          <w:rtl/>
        </w:rPr>
        <w:t>جناب آیت الله والد ۱۰ دلیل بر نفی اشاعه بیان کرده‌اند. برخی از این ادلّه نه تنها اشاعه را نفی می‌کند بلکه اصل ملکیّت مستحقّین را نیز نفی می‌نماید. با ضمیمه این ادلّه به ادلّه تعلّق زکات به عین، اثبات می‌شود که زکات به نحو حقّ برای ارباب زکات ثابت می‌شود.</w:t>
      </w:r>
      <w:r w:rsidR="000C7E97">
        <w:rPr>
          <w:rFonts w:ascii="IRBadr" w:hAnsi="IRBadr" w:cs="IRBadr" w:hint="cs"/>
          <w:rtl/>
        </w:rPr>
        <w:t xml:space="preserve"> ایشان از ۱۰ دلیل، ۳ دلیل را پذیرفته‌اند و برخی از ادله را هم ردّ نموده‌اند. برخی از ادله</w:t>
      </w:r>
      <w:r w:rsidR="00F8246B">
        <w:rPr>
          <w:rFonts w:ascii="IRBadr" w:hAnsi="IRBadr" w:cs="IRBadr" w:hint="cs"/>
          <w:rtl/>
        </w:rPr>
        <w:t>‌ مثل ۳ دلیل اول که</w:t>
      </w:r>
      <w:r w:rsidR="000C7E97">
        <w:rPr>
          <w:rFonts w:ascii="IRBadr" w:hAnsi="IRBadr" w:cs="IRBadr" w:hint="cs"/>
          <w:rtl/>
        </w:rPr>
        <w:t xml:space="preserve"> دال بر نفی اشاعه</w:t>
      </w:r>
      <w:r w:rsidR="00F8246B">
        <w:rPr>
          <w:rFonts w:ascii="IRBadr" w:hAnsi="IRBadr" w:cs="IRBadr" w:hint="cs"/>
          <w:rtl/>
        </w:rPr>
        <w:t xml:space="preserve"> است</w:t>
      </w:r>
      <w:r w:rsidR="000C7E97">
        <w:rPr>
          <w:rFonts w:ascii="IRBadr" w:hAnsi="IRBadr" w:cs="IRBadr" w:hint="cs"/>
          <w:rtl/>
        </w:rPr>
        <w:t xml:space="preserve"> ضعیف است و کلماتی که </w:t>
      </w:r>
      <w:r w:rsidR="00F8246B">
        <w:rPr>
          <w:rFonts w:ascii="IRBadr" w:hAnsi="IRBadr" w:cs="IRBadr" w:hint="cs"/>
          <w:rtl/>
        </w:rPr>
        <w:t xml:space="preserve">آیت الله والد </w:t>
      </w:r>
      <w:r w:rsidR="000C7E97">
        <w:rPr>
          <w:rFonts w:ascii="IRBadr" w:hAnsi="IRBadr" w:cs="IRBadr" w:hint="cs"/>
          <w:rtl/>
        </w:rPr>
        <w:t xml:space="preserve">در ردّ این سه دلیل بیان کرده‌اند کافی است و نیاز به بحث اضافه‌ای ندارد. ولی برخی دیگر از ادلّه نیازمند بحث و بررسی است، و می‌توان از دریچه دیگری به آن ادله نگریست. </w:t>
      </w:r>
    </w:p>
    <w:p w:rsidR="004E2891" w:rsidRDefault="000C7E97" w:rsidP="00F512F1">
      <w:pPr>
        <w:rPr>
          <w:rFonts w:ascii="IRBadr" w:hAnsi="IRBadr" w:cs="IRBadr"/>
          <w:rtl/>
        </w:rPr>
      </w:pPr>
      <w:r>
        <w:rPr>
          <w:rFonts w:ascii="IRBadr" w:hAnsi="IRBadr" w:cs="IRBadr" w:hint="cs"/>
          <w:rtl/>
        </w:rPr>
        <w:lastRenderedPageBreak/>
        <w:t>در ابتدا ۳ دلیلی که ایشان پذیرفته‌اند بیان می‌گردد. ایشان دلیل هفتم و نهم و دهم را پذیرفته‌اند. به نظر می‌رسد که دلیل هفتم و نهم مجموعا یک دلیل هستند.</w:t>
      </w:r>
      <w:r w:rsidR="004E2891">
        <w:rPr>
          <w:rFonts w:ascii="IRBadr" w:hAnsi="IRBadr" w:cs="IRBadr" w:hint="cs"/>
          <w:rtl/>
        </w:rPr>
        <w:t xml:space="preserve"> مرحوم فخر المحقّقین</w:t>
      </w:r>
      <w:r w:rsidR="00F512F1">
        <w:rPr>
          <w:rFonts w:ascii="IRBadr" w:hAnsi="IRBadr" w:cs="IRBadr" w:hint="cs"/>
          <w:rtl/>
        </w:rPr>
        <w:t xml:space="preserve"> در ایضاح الفوائد مباحثی مطرح نموده</w:t>
      </w:r>
      <w:r w:rsidR="004E2891">
        <w:rPr>
          <w:rFonts w:ascii="IRBadr" w:hAnsi="IRBadr" w:cs="IRBadr" w:hint="cs"/>
          <w:rtl/>
        </w:rPr>
        <w:t xml:space="preserve"> که در تبیین این بحث جناب آیت الله والد مفید است</w:t>
      </w:r>
      <w:r w:rsidR="00F512F1">
        <w:rPr>
          <w:rStyle w:val="FootnoteReference"/>
          <w:rFonts w:ascii="IRBadr" w:hAnsi="IRBadr" w:cs="IRBadr"/>
          <w:rtl/>
        </w:rPr>
        <w:footnoteReference w:id="1"/>
      </w:r>
      <w:r w:rsidR="004E2891">
        <w:rPr>
          <w:rFonts w:ascii="IRBadr" w:hAnsi="IRBadr" w:cs="IRBadr" w:hint="cs"/>
          <w:rtl/>
        </w:rPr>
        <w:t xml:space="preserve">. </w:t>
      </w:r>
    </w:p>
    <w:p w:rsidR="00F512F1" w:rsidRDefault="00502E81" w:rsidP="00F512F1">
      <w:pPr>
        <w:pStyle w:val="Heading2"/>
      </w:pPr>
      <w:bookmarkStart w:id="12" w:name="_Toc158991246"/>
      <w:bookmarkStart w:id="13" w:name="_Toc158991279"/>
      <w:bookmarkStart w:id="14" w:name="_Toc158991304"/>
      <w:bookmarkStart w:id="15" w:name="_Toc158991315"/>
      <w:r>
        <w:rPr>
          <w:rFonts w:hint="cs"/>
          <w:rtl/>
        </w:rPr>
        <w:t>وجه</w:t>
      </w:r>
      <w:r w:rsidR="00F512F1">
        <w:rPr>
          <w:rFonts w:hint="cs"/>
          <w:rtl/>
        </w:rPr>
        <w:t xml:space="preserve"> هفتم در کلام آیت الله والد</w:t>
      </w:r>
      <w:bookmarkEnd w:id="12"/>
      <w:bookmarkEnd w:id="13"/>
      <w:bookmarkEnd w:id="14"/>
      <w:bookmarkEnd w:id="15"/>
    </w:p>
    <w:p w:rsidR="000C7E97" w:rsidRDefault="00F512F1" w:rsidP="000C7E97">
      <w:pPr>
        <w:rPr>
          <w:rFonts w:ascii="IRBadr" w:hAnsi="IRBadr" w:cs="IRBadr"/>
          <w:rtl/>
        </w:rPr>
      </w:pPr>
      <w:r>
        <w:rPr>
          <w:rFonts w:ascii="IRBadr" w:hAnsi="IRBadr" w:cs="IRBadr" w:hint="cs"/>
          <w:rtl/>
        </w:rPr>
        <w:t xml:space="preserve">آیت الله والد </w:t>
      </w:r>
      <w:r w:rsidR="000C7E97">
        <w:rPr>
          <w:rFonts w:ascii="IRBadr" w:hAnsi="IRBadr" w:cs="IRBadr" w:hint="cs"/>
          <w:rtl/>
        </w:rPr>
        <w:t>در مورد دلیل هفتم فرموده‌اند:</w:t>
      </w:r>
    </w:p>
    <w:p w:rsidR="000C7E97" w:rsidRDefault="000C7E97" w:rsidP="004E2891">
      <w:pPr>
        <w:rPr>
          <w:rFonts w:ascii="IRBadr" w:hAnsi="IRBadr" w:cs="IRBadr"/>
          <w:rtl/>
        </w:rPr>
      </w:pPr>
      <w:r w:rsidRPr="000C7E97">
        <w:rPr>
          <w:rFonts w:ascii="IRBadr" w:hAnsi="IRBadr" w:cs="IRBadr" w:hint="cs"/>
          <w:color w:val="0000FF"/>
          <w:rtl/>
        </w:rPr>
        <w:t xml:space="preserve">«در روایاتی که بیان شده که </w:t>
      </w:r>
      <w:r w:rsidR="004E2891" w:rsidRPr="004E2891">
        <w:rPr>
          <w:rFonts w:ascii="IRBadr" w:hAnsi="IRBadr" w:cs="IRBadr" w:hint="eastAsia"/>
          <w:color w:val="008000"/>
          <w:rtl/>
        </w:rPr>
        <w:t>«</w:t>
      </w:r>
      <w:r w:rsidRPr="004E2891">
        <w:rPr>
          <w:rFonts w:ascii="IRBadr" w:hAnsi="IRBadr" w:cs="IRBadr" w:hint="cs"/>
          <w:color w:val="008000"/>
          <w:rtl/>
        </w:rPr>
        <w:t xml:space="preserve">فی </w:t>
      </w:r>
      <w:r w:rsidR="004E2891" w:rsidRPr="004E2891">
        <w:rPr>
          <w:rFonts w:ascii="IRBadr" w:hAnsi="IRBadr" w:cs="IRBadr" w:hint="cs"/>
          <w:color w:val="008000"/>
          <w:rtl/>
        </w:rPr>
        <w:t>صدقة الإبل فی کلّ خمس شاة</w:t>
      </w:r>
      <w:r w:rsidR="004E2891" w:rsidRPr="004E2891">
        <w:rPr>
          <w:rFonts w:ascii="IRBadr" w:hAnsi="IRBadr" w:cs="IRBadr" w:hint="eastAsia"/>
          <w:color w:val="008000"/>
          <w:rtl/>
        </w:rPr>
        <w:t>»</w:t>
      </w:r>
      <w:r w:rsidR="004E2891">
        <w:rPr>
          <w:rStyle w:val="FootnoteReference"/>
          <w:rFonts w:ascii="IRBadr" w:hAnsi="IRBadr" w:cs="IRBadr"/>
          <w:color w:val="008000"/>
          <w:rtl/>
        </w:rPr>
        <w:footnoteReference w:id="2"/>
      </w:r>
      <w:r w:rsidR="004E2891">
        <w:rPr>
          <w:rFonts w:ascii="IRBadr" w:hAnsi="IRBadr" w:cs="IRBadr" w:hint="cs"/>
          <w:color w:val="0000FF"/>
          <w:rtl/>
        </w:rPr>
        <w:t xml:space="preserve"> </w:t>
      </w:r>
      <w:r w:rsidRPr="000C7E97">
        <w:rPr>
          <w:rFonts w:ascii="IRBadr" w:hAnsi="IRBadr" w:cs="IRBadr" w:hint="cs"/>
          <w:color w:val="0000FF"/>
          <w:rtl/>
        </w:rPr>
        <w:t>و زکات را از جنسی غیر از جنس مال زکوی قرار داده، استنباط می‌شود که تعلّق زکات نه به صورت اشاعه  و نه به صورت کلّی فی المعیّن است؛ چرا که عقلا</w:t>
      </w:r>
      <w:r w:rsidR="005F050F">
        <w:rPr>
          <w:rFonts w:ascii="IRBadr" w:hAnsi="IRBadr" w:cs="IRBadr" w:hint="cs"/>
          <w:color w:val="0000FF"/>
          <w:rtl/>
        </w:rPr>
        <w:t>ً</w:t>
      </w:r>
      <w:r w:rsidRPr="000C7E97">
        <w:rPr>
          <w:rFonts w:ascii="IRBadr" w:hAnsi="IRBadr" w:cs="IRBadr" w:hint="cs"/>
          <w:color w:val="0000FF"/>
          <w:rtl/>
        </w:rPr>
        <w:t xml:space="preserve"> امکان چنین موضوعی وجود ندارد</w:t>
      </w:r>
      <w:r>
        <w:rPr>
          <w:rFonts w:ascii="IRBadr" w:hAnsi="IRBadr" w:cs="IRBadr" w:hint="cs"/>
          <w:rtl/>
        </w:rPr>
        <w:t>.</w:t>
      </w:r>
    </w:p>
    <w:p w:rsidR="000C7E97" w:rsidRDefault="000C7E97" w:rsidP="000C7E97">
      <w:pPr>
        <w:rPr>
          <w:rFonts w:ascii="IRBadr" w:hAnsi="IRBadr" w:cs="IRBadr"/>
          <w:rtl/>
        </w:rPr>
      </w:pPr>
      <w:r w:rsidRPr="0049556C">
        <w:rPr>
          <w:rFonts w:ascii="IRBadr" w:hAnsi="IRBadr" w:cs="IRBadr" w:hint="cs"/>
          <w:color w:val="0000FF"/>
          <w:rtl/>
        </w:rPr>
        <w:t xml:space="preserve">بعضی از علما برای این دلیل پاسخی ارائه کرده‌ و توجیه فرموده‌اند که مراد از روایت </w:t>
      </w:r>
      <w:r w:rsidR="004E2891">
        <w:rPr>
          <w:rFonts w:ascii="IRBadr" w:hAnsi="IRBadr" w:cs="IRBadr" w:hint="cs"/>
          <w:color w:val="0000FF"/>
          <w:rtl/>
        </w:rPr>
        <w:t>«</w:t>
      </w:r>
      <w:r w:rsidRPr="0049556C">
        <w:rPr>
          <w:rFonts w:ascii="IRBadr" w:hAnsi="IRBadr" w:cs="IRBadr" w:hint="cs"/>
          <w:color w:val="0000FF"/>
          <w:rtl/>
        </w:rPr>
        <w:t>فی خمس من الإبل شاة</w:t>
      </w:r>
      <w:r w:rsidR="004E2891">
        <w:rPr>
          <w:rFonts w:ascii="IRBadr" w:hAnsi="IRBadr" w:cs="IRBadr" w:hint="cs"/>
          <w:color w:val="0000FF"/>
          <w:rtl/>
        </w:rPr>
        <w:t>»</w:t>
      </w:r>
      <w:r w:rsidRPr="0049556C">
        <w:rPr>
          <w:rFonts w:ascii="IRBadr" w:hAnsi="IRBadr" w:cs="IRBadr" w:hint="cs"/>
          <w:color w:val="0000FF"/>
          <w:rtl/>
        </w:rPr>
        <w:t xml:space="preserve"> این است که ارباب زکات به نسبت قیمت یک گوسفند به پنج شتر، مالک شترها هستند. مثلا اگر یک گوسفند حداقل ۲۵ هزار تومان و ۵ شتر یک میلیون تومان ارزش دارد، طبق روایت</w:t>
      </w:r>
      <w:r w:rsidR="004E2891">
        <w:rPr>
          <w:rFonts w:ascii="IRBadr" w:hAnsi="IRBadr" w:cs="IRBadr" w:hint="cs"/>
          <w:color w:val="0000FF"/>
          <w:rtl/>
        </w:rPr>
        <w:t>:</w:t>
      </w:r>
      <w:r w:rsidRPr="0049556C">
        <w:rPr>
          <w:rFonts w:ascii="IRBadr" w:hAnsi="IRBadr" w:cs="IRBadr" w:hint="cs"/>
          <w:color w:val="0000FF"/>
          <w:rtl/>
        </w:rPr>
        <w:t xml:space="preserve"> یک</w:t>
      </w:r>
      <w:r w:rsidR="004E2891">
        <w:rPr>
          <w:rFonts w:ascii="IRBadr" w:hAnsi="IRBadr" w:cs="IRBadr" w:hint="cs"/>
          <w:color w:val="0000FF"/>
          <w:rtl/>
        </w:rPr>
        <w:t>ْ</w:t>
      </w:r>
      <w:r w:rsidRPr="0049556C">
        <w:rPr>
          <w:rFonts w:ascii="IRBadr" w:hAnsi="IRBadr" w:cs="IRBadr" w:hint="cs"/>
          <w:color w:val="0000FF"/>
          <w:rtl/>
        </w:rPr>
        <w:t xml:space="preserve"> چهلم</w:t>
      </w:r>
      <w:r w:rsidR="004E2891">
        <w:rPr>
          <w:rFonts w:ascii="IRBadr" w:hAnsi="IRBadr" w:cs="IRBadr" w:hint="cs"/>
          <w:color w:val="0000FF"/>
          <w:rtl/>
        </w:rPr>
        <w:t>ِ</w:t>
      </w:r>
      <w:r w:rsidRPr="0049556C">
        <w:rPr>
          <w:rFonts w:ascii="IRBadr" w:hAnsi="IRBadr" w:cs="IRBadr" w:hint="cs"/>
          <w:color w:val="0000FF"/>
          <w:rtl/>
        </w:rPr>
        <w:t xml:space="preserve"> پنج شتر، مال ارباب زکات می‌شود</w:t>
      </w:r>
      <w:r>
        <w:rPr>
          <w:rFonts w:ascii="IRBadr" w:hAnsi="IRBadr" w:cs="IRBadr" w:hint="cs"/>
          <w:rtl/>
        </w:rPr>
        <w:t>.</w:t>
      </w:r>
    </w:p>
    <w:p w:rsidR="0049556C" w:rsidRDefault="000C7E97" w:rsidP="00F512F1">
      <w:pPr>
        <w:rPr>
          <w:rFonts w:ascii="IRBadr" w:hAnsi="IRBadr" w:cs="IRBadr"/>
          <w:rtl/>
        </w:rPr>
      </w:pPr>
      <w:r w:rsidRPr="0049556C">
        <w:rPr>
          <w:rFonts w:ascii="IRBadr" w:hAnsi="IRBadr" w:cs="IRBadr" w:hint="cs"/>
          <w:color w:val="0000FF"/>
          <w:rtl/>
        </w:rPr>
        <w:t>توجیه فوق اگرچه عقلا ممکن است</w:t>
      </w:r>
      <w:r w:rsidR="0049556C" w:rsidRPr="0049556C">
        <w:rPr>
          <w:rFonts w:ascii="IRBadr" w:hAnsi="IRBadr" w:cs="IRBadr" w:hint="cs"/>
          <w:color w:val="0000FF"/>
          <w:rtl/>
        </w:rPr>
        <w:t xml:space="preserve"> ولی در نظر عرف توجیه بسیار خلاف ظاهری می‌باشد</w:t>
      </w:r>
      <w:r w:rsidR="0049556C">
        <w:rPr>
          <w:rFonts w:ascii="IRBadr" w:hAnsi="IRBadr" w:cs="IRBadr" w:hint="cs"/>
          <w:rtl/>
        </w:rPr>
        <w:t>.</w:t>
      </w:r>
      <w:r w:rsidR="00F512F1">
        <w:rPr>
          <w:rFonts w:ascii="IRBadr" w:hAnsi="IRBadr" w:cs="IRBadr" w:hint="cs"/>
          <w:rtl/>
        </w:rPr>
        <w:t xml:space="preserve"> </w:t>
      </w:r>
      <w:r w:rsidR="0049556C" w:rsidRPr="0049556C">
        <w:rPr>
          <w:rFonts w:ascii="IRBadr" w:hAnsi="IRBadr" w:cs="IRBadr" w:hint="cs"/>
          <w:color w:val="0000FF"/>
          <w:rtl/>
        </w:rPr>
        <w:t xml:space="preserve">مرحوم شیخ انصاری در ردّ این توجیه می‌فرماید: در نقدین که مثلی است اشاعه فهمیده می‌شود؛ مثلا اگر بگویند در ۴۰ درهم یک درهم زکات است، به نسبت یک چهلم ارباب زکات به صورت اشاعه </w:t>
      </w:r>
      <w:r w:rsidR="00F512F1">
        <w:rPr>
          <w:rFonts w:ascii="IRBadr" w:hAnsi="IRBadr" w:cs="IRBadr" w:hint="cs"/>
          <w:color w:val="0000FF"/>
          <w:rtl/>
        </w:rPr>
        <w:t>مال</w:t>
      </w:r>
      <w:r w:rsidR="0049556C" w:rsidRPr="0049556C">
        <w:rPr>
          <w:rFonts w:ascii="IRBadr" w:hAnsi="IRBadr" w:cs="IRBadr" w:hint="cs"/>
          <w:color w:val="0000FF"/>
          <w:rtl/>
        </w:rPr>
        <w:t>کند، ولی در قیمیّات کسر مشاع فهمیده نمی‌شود، و لذا در مثالی که گفته شود در ده گوسفند یک گوسفند است، به نحو اشاعه صحیح نیست، و به صورت کلّی فی المعیّن فهمیده می‌شود، و این در صورتی است که زکات از جنس موافق مال زکوی باشد، ولی در جایی که زکات از جنس مخالف مال زکوی است، با کلّی فی المعیّن نیز سازگار نیست و از «فی» معنای شرکت فهمیده نمی‌شود</w:t>
      </w:r>
      <w:r w:rsidR="0049556C">
        <w:rPr>
          <w:rFonts w:ascii="IRBadr" w:hAnsi="IRBadr" w:cs="IRBadr" w:hint="cs"/>
          <w:rtl/>
        </w:rPr>
        <w:t xml:space="preserve">. </w:t>
      </w:r>
    </w:p>
    <w:p w:rsidR="0049556C" w:rsidRDefault="0049556C" w:rsidP="0049556C">
      <w:pPr>
        <w:rPr>
          <w:rFonts w:ascii="IRBadr" w:hAnsi="IRBadr" w:cs="IRBadr"/>
          <w:rtl/>
        </w:rPr>
      </w:pPr>
      <w:r w:rsidRPr="0049556C">
        <w:rPr>
          <w:rFonts w:ascii="IRBadr" w:hAnsi="IRBadr" w:cs="IRBadr" w:hint="cs"/>
          <w:color w:val="0000FF"/>
          <w:rtl/>
        </w:rPr>
        <w:t>ولی به نظر می رسد که کلمه «فی» در روایات باید معنای واحدی داشته باشد؛ چرا که دارای وحدت سیاق بوده و عرف از تمام موارد یک معنی می‌فهمد و تفاوت معنی خلاف متعارف است. در نتیجه استعمال «فی» به معنای جامع «درباره» می‌باشد و از آن، معنای اشاعه</w:t>
      </w:r>
      <w:r w:rsidR="00F512F1">
        <w:rPr>
          <w:rFonts w:ascii="IRBadr" w:hAnsi="IRBadr" w:cs="IRBadr" w:hint="cs"/>
          <w:color w:val="0000FF"/>
          <w:rtl/>
        </w:rPr>
        <w:t>،</w:t>
      </w:r>
      <w:r w:rsidRPr="0049556C">
        <w:rPr>
          <w:rFonts w:ascii="IRBadr" w:hAnsi="IRBadr" w:cs="IRBadr" w:hint="cs"/>
          <w:color w:val="0000FF"/>
          <w:rtl/>
        </w:rPr>
        <w:t xml:space="preserve"> کلی فی المعیّن </w:t>
      </w:r>
      <w:r w:rsidR="00F512F1">
        <w:rPr>
          <w:rFonts w:ascii="IRBadr" w:hAnsi="IRBadr" w:cs="IRBadr" w:hint="cs"/>
          <w:color w:val="0000FF"/>
          <w:rtl/>
        </w:rPr>
        <w:t xml:space="preserve">و </w:t>
      </w:r>
      <w:r w:rsidRPr="0049556C">
        <w:rPr>
          <w:rFonts w:ascii="IRBadr" w:hAnsi="IRBadr" w:cs="IRBadr" w:hint="cs"/>
          <w:color w:val="0000FF"/>
          <w:rtl/>
        </w:rPr>
        <w:t>یا معنای دیگری بالخصوص استفاده نمی‌شود»</w:t>
      </w:r>
      <w:r w:rsidR="00F512F1">
        <w:rPr>
          <w:rStyle w:val="FootnoteReference"/>
          <w:rFonts w:ascii="IRBadr" w:hAnsi="IRBadr" w:cs="IRBadr"/>
          <w:color w:val="0000FF"/>
          <w:rtl/>
        </w:rPr>
        <w:footnoteReference w:id="3"/>
      </w:r>
      <w:r>
        <w:rPr>
          <w:rFonts w:ascii="IRBadr" w:hAnsi="IRBadr" w:cs="IRBadr" w:hint="cs"/>
          <w:rtl/>
        </w:rPr>
        <w:t>.</w:t>
      </w:r>
    </w:p>
    <w:p w:rsidR="00F434E9" w:rsidRDefault="00F434E9" w:rsidP="002871AC">
      <w:pPr>
        <w:rPr>
          <w:rFonts w:ascii="IRBadr" w:hAnsi="IRBadr" w:cs="IRBadr"/>
          <w:rtl/>
        </w:rPr>
      </w:pPr>
      <w:r>
        <w:rPr>
          <w:rFonts w:ascii="IRBadr" w:hAnsi="IRBadr" w:cs="IRBadr" w:hint="cs"/>
          <w:rtl/>
        </w:rPr>
        <w:t>یک بحث آن است که آیا اشاعه یا کلی فی المعیّن از این روایات استفاده می‌شود یا خیر که جناب ایشان بیان کرده‌اند که استفاده نمی‌شود. بحث دیگر آن است که این روایات آیا نافی اشاعه نیز هستند یا خیر؟ ظاهر کلام آیت الله والد گویا آن است که این دلیل هفتم به عنوان نافی اشاعه بیان شده است، ولی این‌گونه نیست و نهایت آن است که اشاعه از آن مستفاد نیست، ولی نافی اشاعه نیست.</w:t>
      </w:r>
      <w:r w:rsidR="002871AC">
        <w:rPr>
          <w:rFonts w:ascii="IRBadr" w:hAnsi="IRBadr" w:cs="IRBadr" w:hint="cs"/>
          <w:rtl/>
        </w:rPr>
        <w:t xml:space="preserve"> نتیجه آنکه این وجه به طور مستقلّ نمی‌تواند دلیل بر نفی اشاعه باشد و باید به دلیل نهم ضمیمه گردد.</w:t>
      </w:r>
      <w:r>
        <w:rPr>
          <w:rFonts w:ascii="IRBadr" w:hAnsi="IRBadr" w:cs="IRBadr" w:hint="cs"/>
          <w:rtl/>
        </w:rPr>
        <w:t xml:space="preserve"> لذا به نظر می‌رسد که تقریب فنّی برای نافی بودن این روایات همان دلیل نهم است. بنابرین، بیشتر باید بر روی همان وجه نهم تکیه نمود.</w:t>
      </w:r>
    </w:p>
    <w:p w:rsidR="00F434E9" w:rsidRDefault="00F434E9" w:rsidP="00502E81">
      <w:pPr>
        <w:pStyle w:val="Heading2"/>
        <w:rPr>
          <w:rtl/>
        </w:rPr>
      </w:pPr>
      <w:bookmarkStart w:id="16" w:name="_Toc158991247"/>
      <w:bookmarkStart w:id="17" w:name="_Toc158991280"/>
      <w:bookmarkStart w:id="18" w:name="_Toc158991305"/>
      <w:bookmarkStart w:id="19" w:name="_Toc158991316"/>
      <w:r>
        <w:rPr>
          <w:rFonts w:hint="cs"/>
          <w:rtl/>
        </w:rPr>
        <w:lastRenderedPageBreak/>
        <w:t>وجه نهم</w:t>
      </w:r>
      <w:bookmarkEnd w:id="16"/>
      <w:bookmarkEnd w:id="17"/>
      <w:bookmarkEnd w:id="18"/>
      <w:bookmarkEnd w:id="19"/>
    </w:p>
    <w:p w:rsidR="008A4770" w:rsidRPr="00F74F74" w:rsidRDefault="00F434E9" w:rsidP="0049556C">
      <w:pPr>
        <w:rPr>
          <w:rFonts w:ascii="IRBadr" w:hAnsi="IRBadr" w:cs="IRBadr"/>
          <w:color w:val="0000FF"/>
          <w:rtl/>
        </w:rPr>
      </w:pPr>
      <w:r>
        <w:rPr>
          <w:rFonts w:ascii="IRBadr" w:hAnsi="IRBadr" w:cs="IRBadr" w:hint="cs"/>
          <w:rtl/>
        </w:rPr>
        <w:t>«</w:t>
      </w:r>
      <w:r w:rsidRPr="00F74F74">
        <w:rPr>
          <w:rFonts w:ascii="IRBadr" w:hAnsi="IRBadr" w:cs="IRBadr" w:hint="cs"/>
          <w:color w:val="0000FF"/>
          <w:rtl/>
        </w:rPr>
        <w:t xml:space="preserve">دلیل نهم: پرداخت زکات از خارج نصاب، عین زکات است نه بدل آن. در جایی که در </w:t>
      </w:r>
      <w:r w:rsidR="008A4770" w:rsidRPr="00F74F74">
        <w:rPr>
          <w:rFonts w:ascii="IRBadr" w:hAnsi="IRBadr" w:cs="IRBadr" w:hint="cs"/>
          <w:color w:val="0000FF"/>
          <w:rtl/>
        </w:rPr>
        <w:t>۵ شتر یک گوسفند واجب شده، قطعا پرداخت گوسفند خود زکات است نه بدل آن. یا اگر در نصاب، بنت مخاض یا حِقّه یا... نباشد، پرداخت بنت مخاض و مانند آن، قطعا بدل زکات نیست؛ بلکه خود زکات است</w:t>
      </w:r>
      <w:r w:rsidR="00F74F74">
        <w:rPr>
          <w:rFonts w:ascii="IRBadr" w:hAnsi="IRBadr" w:cs="IRBadr" w:hint="cs"/>
          <w:color w:val="0000FF"/>
          <w:rtl/>
        </w:rPr>
        <w:t>.</w:t>
      </w:r>
    </w:p>
    <w:p w:rsidR="00F74F74" w:rsidRDefault="008A4770" w:rsidP="00F74F74">
      <w:pPr>
        <w:rPr>
          <w:rFonts w:ascii="IRBadr" w:hAnsi="IRBadr" w:cs="IRBadr"/>
          <w:rtl/>
        </w:rPr>
      </w:pPr>
      <w:r w:rsidRPr="00F74F74">
        <w:rPr>
          <w:rFonts w:ascii="IRBadr" w:hAnsi="IRBadr" w:cs="IRBadr" w:hint="cs"/>
          <w:color w:val="0000FF"/>
          <w:rtl/>
        </w:rPr>
        <w:t>البته باید توجه داشت که پرداخت قیمت گوسفند یا بنت مخاض را ممکن است از باب بدلیّت بدانیم</w:t>
      </w:r>
      <w:r w:rsidR="005B3849">
        <w:rPr>
          <w:rFonts w:ascii="IRBadr" w:hAnsi="IRBadr" w:cs="IRBadr" w:hint="cs"/>
          <w:color w:val="0000FF"/>
          <w:rtl/>
        </w:rPr>
        <w:t>.</w:t>
      </w:r>
      <w:r w:rsidRPr="00F74F74">
        <w:rPr>
          <w:rFonts w:ascii="IRBadr" w:hAnsi="IRBadr" w:cs="IRBadr" w:hint="cs"/>
          <w:color w:val="0000FF"/>
          <w:rtl/>
        </w:rPr>
        <w:t xml:space="preserve"> چنانچه ظاهر «إنّ ذلک أنفع له» در صحیحه اسحاق بن عمّار </w:t>
      </w:r>
      <w:r w:rsidR="00360ED1" w:rsidRPr="00F74F74">
        <w:rPr>
          <w:rFonts w:ascii="IRBadr" w:hAnsi="IRBadr" w:cs="IRBadr" w:hint="cs"/>
          <w:color w:val="0000FF"/>
          <w:rtl/>
        </w:rPr>
        <w:t>نیز همین است</w:t>
      </w:r>
      <w:r w:rsidRPr="00F74F74">
        <w:rPr>
          <w:rFonts w:ascii="IRBadr" w:hAnsi="IRBadr" w:cs="IRBadr" w:hint="cs"/>
          <w:color w:val="0000FF"/>
          <w:rtl/>
        </w:rPr>
        <w:t xml:space="preserve"> </w:t>
      </w:r>
      <w:r w:rsidR="00360ED1" w:rsidRPr="00F74F74">
        <w:rPr>
          <w:rFonts w:ascii="IRBadr" w:hAnsi="IRBadr" w:cs="IRBadr" w:hint="cs"/>
          <w:color w:val="0000FF"/>
          <w:rtl/>
        </w:rPr>
        <w:t>ولی پرداخت نفس فریضه مقر</w:t>
      </w:r>
      <w:r w:rsidR="005B3849">
        <w:rPr>
          <w:rFonts w:ascii="IRBadr" w:hAnsi="IRBadr" w:cs="IRBadr" w:hint="cs"/>
          <w:color w:val="0000FF"/>
          <w:rtl/>
        </w:rPr>
        <w:t>ّره همچون گوسفند، بنت مخاض، یا ح</w:t>
      </w:r>
      <w:r w:rsidR="00360ED1" w:rsidRPr="00F74F74">
        <w:rPr>
          <w:rFonts w:ascii="IRBadr" w:hAnsi="IRBadr" w:cs="IRBadr" w:hint="cs"/>
          <w:color w:val="0000FF"/>
          <w:rtl/>
        </w:rPr>
        <w:t>قّه ... هرچند داخل د</w:t>
      </w:r>
      <w:r w:rsidR="00E23C67" w:rsidRPr="00F74F74">
        <w:rPr>
          <w:rFonts w:ascii="IRBadr" w:hAnsi="IRBadr" w:cs="IRBadr" w:hint="cs"/>
          <w:color w:val="0000FF"/>
          <w:rtl/>
        </w:rPr>
        <w:t>ر نصاب نباشند قطعا خود زکات است</w:t>
      </w:r>
      <w:r>
        <w:rPr>
          <w:rFonts w:ascii="IRBadr" w:hAnsi="IRBadr" w:cs="IRBadr" w:hint="cs"/>
          <w:rtl/>
        </w:rPr>
        <w:t>»</w:t>
      </w:r>
      <w:r w:rsidR="00F74F74">
        <w:rPr>
          <w:rStyle w:val="FootnoteReference"/>
          <w:rFonts w:ascii="IRBadr" w:hAnsi="IRBadr" w:cs="IRBadr"/>
          <w:rtl/>
        </w:rPr>
        <w:footnoteReference w:id="4"/>
      </w:r>
      <w:r>
        <w:rPr>
          <w:rFonts w:ascii="IRBadr" w:hAnsi="IRBadr" w:cs="IRBadr" w:hint="cs"/>
          <w:rtl/>
        </w:rPr>
        <w:t xml:space="preserve">. </w:t>
      </w:r>
    </w:p>
    <w:p w:rsidR="008A4770" w:rsidRDefault="008A4770" w:rsidP="0049556C">
      <w:pPr>
        <w:rPr>
          <w:rFonts w:ascii="IRBadr" w:hAnsi="IRBadr" w:cs="IRBadr"/>
          <w:rtl/>
        </w:rPr>
      </w:pPr>
      <w:r>
        <w:rPr>
          <w:rFonts w:ascii="IRBadr" w:hAnsi="IRBadr" w:cs="IRBadr" w:hint="cs"/>
          <w:rtl/>
        </w:rPr>
        <w:t>بحثی در کتب فقها به طور جدّی مطرح شده است که چه مواردی اصل زکات و چه مواردی بدل زکات</w:t>
      </w:r>
      <w:r w:rsidR="00F8246B">
        <w:rPr>
          <w:rFonts w:ascii="IRBadr" w:hAnsi="IRBadr" w:cs="IRBadr" w:hint="cs"/>
          <w:rtl/>
        </w:rPr>
        <w:t xml:space="preserve"> است</w:t>
      </w:r>
      <w:r>
        <w:rPr>
          <w:rFonts w:ascii="IRBadr" w:hAnsi="IRBadr" w:cs="IRBadr" w:hint="cs"/>
          <w:rtl/>
        </w:rPr>
        <w:t>. این بحث از قدیم مطرح بوده و در کتب عامه نیز وارد شده است.</w:t>
      </w:r>
      <w:r w:rsidR="005B3849">
        <w:rPr>
          <w:rFonts w:ascii="IRBadr" w:hAnsi="IRBadr" w:cs="IRBadr" w:hint="cs"/>
          <w:rtl/>
        </w:rPr>
        <w:t xml:space="preserve"> به این مباحث نیز اشاره خواهیم نمود.</w:t>
      </w:r>
    </w:p>
    <w:p w:rsidR="005B3849" w:rsidRDefault="005B3849" w:rsidP="00F8246B">
      <w:pPr>
        <w:rPr>
          <w:rFonts w:ascii="IRBadr" w:hAnsi="IRBadr" w:cs="IRBadr"/>
          <w:rtl/>
        </w:rPr>
      </w:pPr>
      <w:r>
        <w:rPr>
          <w:rFonts w:ascii="IRBadr" w:hAnsi="IRBadr" w:cs="IRBadr" w:hint="cs"/>
          <w:rtl/>
        </w:rPr>
        <w:t>اینکه آیت الله والد بیان کرده‌اند که پرداخت گوسفند برای ۵ شتر خود زکات است نه آن</w:t>
      </w:r>
      <w:r w:rsidR="00F8246B">
        <w:rPr>
          <w:rFonts w:ascii="IRBadr" w:hAnsi="IRBadr" w:cs="IRBadr" w:hint="cs"/>
          <w:rtl/>
        </w:rPr>
        <w:t>که بدل باشد.</w:t>
      </w:r>
      <w:r>
        <w:rPr>
          <w:rFonts w:ascii="IRBadr" w:hAnsi="IRBadr" w:cs="IRBadr" w:hint="cs"/>
          <w:rtl/>
        </w:rPr>
        <w:t xml:space="preserve"> مراد آن است که عرف متعارف از همان دلیل مربوط به پرداخت شاة در ۵ شتر، این پرداخت را صحیح می‌داند. یعنی اگر از باب بدل بود، باید یک دلیل دیگری می‌بود که زکات را تعیین می‌کرد و این دلیلی که ادای گوسفند را کافی می‌داند، بدل آن به شمار می‌آمد، در حالی که چنین دلیلی وجود ندارد. و تنها یک دلیل «فی خمس من الإبل شاة» وجود دارد. و نیازی به دلیل دیگری نیست. نتیجه آن می‌شود که در این مورد، شاة، عین زکات است. نتیجه آن می‌شود که ممکن نیست که ارباب زکات مالک باشند؛ چون لازمه‌اش آن است که از همین مال زکوی حقّ آنها ادا شود، در حالی که ادای آن از گوسفند که خارج از اموال زکوی است </w:t>
      </w:r>
      <w:r w:rsidR="00F8246B">
        <w:rPr>
          <w:rFonts w:ascii="IRBadr" w:hAnsi="IRBadr" w:cs="IRBadr" w:hint="cs"/>
          <w:rtl/>
        </w:rPr>
        <w:t>باید انجام شود.</w:t>
      </w:r>
    </w:p>
    <w:p w:rsidR="00326A32" w:rsidRDefault="00326A32" w:rsidP="002871AC">
      <w:pPr>
        <w:rPr>
          <w:rFonts w:ascii="IRBadr" w:hAnsi="IRBadr" w:cs="IRBadr"/>
          <w:rtl/>
        </w:rPr>
      </w:pPr>
      <w:r>
        <w:rPr>
          <w:rFonts w:ascii="IRBadr" w:hAnsi="IRBadr" w:cs="IRBadr" w:hint="cs"/>
          <w:rtl/>
        </w:rPr>
        <w:t>یک بحث آن است که آیا پرداخت قیمت که قطعا جایز است،‌ دلیل بر نفی اشاعه است یا خیر؟</w:t>
      </w:r>
      <w:r w:rsidR="002871AC">
        <w:rPr>
          <w:rFonts w:ascii="IRBadr" w:hAnsi="IRBadr" w:cs="IRBadr" w:hint="cs"/>
          <w:rtl/>
        </w:rPr>
        <w:t xml:space="preserve"> بحث دیگر آن است که پرداخت مالی خارج از اموال زکوی که به عنوان اصل ادا می‌شود نه بدل، دلیل بر نفی اشاعه است.</w:t>
      </w:r>
    </w:p>
    <w:p w:rsidR="00326A32" w:rsidRDefault="00F8246B" w:rsidP="002871AC">
      <w:pPr>
        <w:rPr>
          <w:rFonts w:ascii="IRBadr" w:hAnsi="IRBadr" w:cs="IRBadr"/>
          <w:rtl/>
        </w:rPr>
      </w:pPr>
      <w:r>
        <w:rPr>
          <w:rFonts w:ascii="IRBadr" w:hAnsi="IRBadr" w:cs="IRBadr" w:hint="cs"/>
          <w:rtl/>
        </w:rPr>
        <w:t xml:space="preserve">در مساله پرداخت قیمت، </w:t>
      </w:r>
      <w:r w:rsidR="00326A32">
        <w:rPr>
          <w:rFonts w:ascii="IRBadr" w:hAnsi="IRBadr" w:cs="IRBadr" w:hint="cs"/>
          <w:rtl/>
        </w:rPr>
        <w:t xml:space="preserve">ممکن است بیان شود که زکات به نحو اشاعه است ولی شارع اجازه داده است که یکی از شرکا با پرداخت قیمت، سهم دیگری را تملّک کند. نظیر این در مساله حقّ شفعه </w:t>
      </w:r>
      <w:r w:rsidR="002871AC">
        <w:rPr>
          <w:rFonts w:ascii="IRBadr" w:hAnsi="IRBadr" w:cs="IRBadr" w:hint="cs"/>
          <w:rtl/>
        </w:rPr>
        <w:t>وجود دارد</w:t>
      </w:r>
      <w:r w:rsidR="00326A32">
        <w:rPr>
          <w:rFonts w:ascii="IRBadr" w:hAnsi="IRBadr" w:cs="IRBadr" w:hint="cs"/>
          <w:rtl/>
        </w:rPr>
        <w:t xml:space="preserve"> که یکی از شرکا وقتی قصد بیع سهم خود دارد، شریک دیگر حقّ دارد با پرداخت قیمت، آن را تملّک کند. بنابرین پرداخت قیمت در باب زکات، چیزی شبیه به حقّ شفعه است، و منافاتی با شرکت ندارد. در این فرض، پرداخت قیمت، بدل به شمار می‌رود نه آنکه اصل باشد. نه از دید عقلا و نه از دید شریعت، پرداخت بدل برای تملّک ملک دیگری با شرکت و اشاعه تنافی ندارد. </w:t>
      </w:r>
    </w:p>
    <w:p w:rsidR="002871AC" w:rsidRDefault="00F8246B" w:rsidP="00F8246B">
      <w:pPr>
        <w:rPr>
          <w:rFonts w:ascii="IRBadr" w:hAnsi="IRBadr" w:cs="IRBadr"/>
          <w:rtl/>
        </w:rPr>
      </w:pPr>
      <w:r>
        <w:rPr>
          <w:rFonts w:ascii="IRBadr" w:hAnsi="IRBadr" w:cs="IRBadr" w:hint="cs"/>
          <w:rtl/>
        </w:rPr>
        <w:t xml:space="preserve">ولی در جایی که از زکات از خارج نصاب پرداخت می‌شود، این بیان قابل ارائه نیست. </w:t>
      </w:r>
      <w:r w:rsidR="00326A32">
        <w:rPr>
          <w:rFonts w:ascii="IRBadr" w:hAnsi="IRBadr" w:cs="IRBadr" w:hint="cs"/>
          <w:rtl/>
        </w:rPr>
        <w:t>پرداخت</w:t>
      </w:r>
      <w:r>
        <w:rPr>
          <w:rFonts w:ascii="IRBadr" w:hAnsi="IRBadr" w:cs="IRBadr" w:hint="cs"/>
          <w:rtl/>
        </w:rPr>
        <w:t xml:space="preserve"> زکات</w:t>
      </w:r>
      <w:r w:rsidR="00326A32">
        <w:rPr>
          <w:rFonts w:ascii="IRBadr" w:hAnsi="IRBadr" w:cs="IRBadr" w:hint="cs"/>
          <w:rtl/>
        </w:rPr>
        <w:t xml:space="preserve"> از خارج نصاب، عین زکات است نه آنکه بدل باشد. وقتی عین زکات باشد، معنایش نفی اشاعه است. </w:t>
      </w:r>
    </w:p>
    <w:p w:rsidR="00326A32" w:rsidRDefault="00326A32" w:rsidP="00326A32">
      <w:pPr>
        <w:rPr>
          <w:rFonts w:ascii="IRBadr" w:hAnsi="IRBadr" w:cs="IRBadr"/>
          <w:rtl/>
        </w:rPr>
      </w:pPr>
      <w:r>
        <w:rPr>
          <w:rFonts w:ascii="IRBadr" w:hAnsi="IRBadr" w:cs="IRBadr" w:hint="cs"/>
          <w:rtl/>
        </w:rPr>
        <w:t xml:space="preserve">سوالی که </w:t>
      </w:r>
      <w:r w:rsidR="002871AC">
        <w:rPr>
          <w:rFonts w:ascii="IRBadr" w:hAnsi="IRBadr" w:cs="IRBadr" w:hint="cs"/>
          <w:rtl/>
        </w:rPr>
        <w:t xml:space="preserve">در این بخش </w:t>
      </w:r>
      <w:r>
        <w:rPr>
          <w:rFonts w:ascii="IRBadr" w:hAnsi="IRBadr" w:cs="IRBadr" w:hint="cs"/>
          <w:rtl/>
        </w:rPr>
        <w:t xml:space="preserve">مطرح می‌شود آن است که از این بیان ممکن است نفی اصل تعلّق زکات به عین نتیجه گرفته شود. </w:t>
      </w:r>
      <w:r w:rsidR="002871AC">
        <w:rPr>
          <w:rFonts w:ascii="IRBadr" w:hAnsi="IRBadr" w:cs="IRBadr" w:hint="cs"/>
          <w:rtl/>
        </w:rPr>
        <w:t>پاسخ به این سوال در مباحث پیش رو بیان می‌گردد.</w:t>
      </w:r>
    </w:p>
    <w:p w:rsidR="002871AC" w:rsidRDefault="002871AC" w:rsidP="00326A32">
      <w:pPr>
        <w:rPr>
          <w:rFonts w:ascii="IRBadr" w:hAnsi="IRBadr" w:cs="IRBadr"/>
          <w:rtl/>
        </w:rPr>
      </w:pPr>
      <w:r>
        <w:rPr>
          <w:rFonts w:ascii="IRBadr" w:hAnsi="IRBadr" w:cs="IRBadr" w:hint="cs"/>
          <w:rtl/>
        </w:rPr>
        <w:t>آیت الله والد این دلیل را پذیرفته‌اند و آن را تامّ دانسته‌اند. بیان شد که به نظر می‌رسد دلیل هفتم و نهم را مجموعا باید یک دلیل دانست.</w:t>
      </w:r>
    </w:p>
    <w:p w:rsidR="002871AC" w:rsidRDefault="002871AC" w:rsidP="00502E81">
      <w:pPr>
        <w:pStyle w:val="Heading2"/>
        <w:rPr>
          <w:rtl/>
        </w:rPr>
      </w:pPr>
      <w:bookmarkStart w:id="20" w:name="_Toc158991248"/>
      <w:bookmarkStart w:id="21" w:name="_Toc158991281"/>
      <w:bookmarkStart w:id="22" w:name="_Toc158991306"/>
      <w:bookmarkStart w:id="23" w:name="_Toc158991317"/>
      <w:r>
        <w:rPr>
          <w:rFonts w:hint="cs"/>
          <w:rtl/>
        </w:rPr>
        <w:lastRenderedPageBreak/>
        <w:t>وجه دهم</w:t>
      </w:r>
      <w:bookmarkEnd w:id="20"/>
      <w:bookmarkEnd w:id="21"/>
      <w:bookmarkEnd w:id="22"/>
      <w:bookmarkEnd w:id="23"/>
    </w:p>
    <w:p w:rsidR="002871AC" w:rsidRDefault="002871AC" w:rsidP="00455161">
      <w:pPr>
        <w:rPr>
          <w:rFonts w:ascii="IRBadr" w:hAnsi="IRBadr" w:cs="IRBadr"/>
          <w:rtl/>
        </w:rPr>
      </w:pPr>
      <w:r>
        <w:rPr>
          <w:rFonts w:ascii="IRBadr" w:hAnsi="IRBadr" w:cs="IRBadr" w:hint="cs"/>
          <w:rtl/>
        </w:rPr>
        <w:t xml:space="preserve">دلیل دهم، صحیحه عبدالرحمن بن ابی ‌عبدالله است. پیش از بیان این روایت، مطلبی از تذکره بیان می‌شود که در محل بحث مفید است. </w:t>
      </w:r>
    </w:p>
    <w:p w:rsidR="00455161" w:rsidRDefault="00455161" w:rsidP="00502E81">
      <w:pPr>
        <w:pStyle w:val="Heading3"/>
        <w:rPr>
          <w:rtl/>
        </w:rPr>
      </w:pPr>
      <w:bookmarkStart w:id="24" w:name="_Toc158991249"/>
      <w:bookmarkStart w:id="25" w:name="_Toc158991282"/>
      <w:bookmarkStart w:id="26" w:name="_Toc158991307"/>
      <w:bookmarkStart w:id="27" w:name="_Toc158991318"/>
      <w:r>
        <w:rPr>
          <w:rFonts w:hint="cs"/>
          <w:rtl/>
        </w:rPr>
        <w:t>بیان کلام علامه در تذکره به عنوان مقدمه وجه دهم</w:t>
      </w:r>
      <w:bookmarkEnd w:id="24"/>
      <w:bookmarkEnd w:id="25"/>
      <w:bookmarkEnd w:id="26"/>
      <w:bookmarkEnd w:id="27"/>
    </w:p>
    <w:p w:rsidR="00FD279C" w:rsidRDefault="00FD279C" w:rsidP="00FD279C">
      <w:pPr>
        <w:rPr>
          <w:rFonts w:ascii="IRBadr" w:hAnsi="IRBadr" w:cs="IRBadr"/>
          <w:rtl/>
        </w:rPr>
      </w:pPr>
      <w:r>
        <w:rPr>
          <w:rFonts w:ascii="IRBadr" w:hAnsi="IRBadr" w:cs="IRBadr" w:hint="cs"/>
          <w:rtl/>
        </w:rPr>
        <w:t>علامه پیش از مساله تعلّق زکات به عین، بحث دیگری مطرح نموده که طرح آن مفید است. ایشان بیان کرده است:</w:t>
      </w:r>
    </w:p>
    <w:p w:rsidR="00312B0C" w:rsidRDefault="00FD279C" w:rsidP="00FD279C">
      <w:pPr>
        <w:rPr>
          <w:rFonts w:ascii="IRBadr" w:hAnsi="IRBadr" w:cs="IRBadr"/>
          <w:color w:val="0000FF"/>
          <w:rtl/>
        </w:rPr>
      </w:pPr>
      <w:r w:rsidRPr="00FD279C">
        <w:rPr>
          <w:rFonts w:ascii="IRBadr" w:hAnsi="IRBadr" w:cs="IRBadr" w:hint="cs"/>
          <w:color w:val="0000FF"/>
          <w:rtl/>
        </w:rPr>
        <w:t>«الأقرب</w:t>
      </w:r>
      <w:r w:rsidRPr="00FD279C">
        <w:rPr>
          <w:rFonts w:ascii="IRBadr" w:hAnsi="IRBadr" w:cs="IRBadr"/>
          <w:color w:val="0000FF"/>
          <w:rtl/>
        </w:rPr>
        <w:t xml:space="preserve"> </w:t>
      </w:r>
      <w:r w:rsidRPr="00FD279C">
        <w:rPr>
          <w:rFonts w:ascii="IRBadr" w:hAnsi="IRBadr" w:cs="IRBadr" w:hint="cs"/>
          <w:color w:val="0000FF"/>
          <w:rtl/>
        </w:rPr>
        <w:t>عندي</w:t>
      </w:r>
      <w:r w:rsidRPr="00FD279C">
        <w:rPr>
          <w:rFonts w:ascii="IRBadr" w:hAnsi="IRBadr" w:cs="IRBadr"/>
          <w:color w:val="0000FF"/>
          <w:rtl/>
        </w:rPr>
        <w:t xml:space="preserve"> </w:t>
      </w:r>
      <w:r w:rsidRPr="00FD279C">
        <w:rPr>
          <w:rFonts w:ascii="IRBadr" w:hAnsi="IRBadr" w:cs="IRBadr" w:hint="cs"/>
          <w:color w:val="0000FF"/>
          <w:rtl/>
        </w:rPr>
        <w:t>جواز</w:t>
      </w:r>
      <w:r w:rsidRPr="00FD279C">
        <w:rPr>
          <w:rFonts w:ascii="IRBadr" w:hAnsi="IRBadr" w:cs="IRBadr"/>
          <w:color w:val="0000FF"/>
          <w:rtl/>
        </w:rPr>
        <w:t xml:space="preserve"> </w:t>
      </w:r>
      <w:r w:rsidRPr="00FD279C">
        <w:rPr>
          <w:rFonts w:ascii="IRBadr" w:hAnsi="IRBadr" w:cs="IRBadr" w:hint="cs"/>
          <w:color w:val="0000FF"/>
          <w:rtl/>
        </w:rPr>
        <w:t>تصرّف</w:t>
      </w:r>
      <w:r w:rsidRPr="00FD279C">
        <w:rPr>
          <w:rFonts w:ascii="IRBadr" w:hAnsi="IRBadr" w:cs="IRBadr"/>
          <w:color w:val="0000FF"/>
          <w:rtl/>
        </w:rPr>
        <w:t xml:space="preserve"> </w:t>
      </w:r>
      <w:r w:rsidRPr="00FD279C">
        <w:rPr>
          <w:rFonts w:ascii="IRBadr" w:hAnsi="IRBadr" w:cs="IRBadr" w:hint="cs"/>
          <w:color w:val="0000FF"/>
          <w:rtl/>
        </w:rPr>
        <w:t>المالك</w:t>
      </w:r>
      <w:r w:rsidRPr="00FD279C">
        <w:rPr>
          <w:rFonts w:ascii="IRBadr" w:hAnsi="IRBadr" w:cs="IRBadr"/>
          <w:color w:val="0000FF"/>
          <w:rtl/>
        </w:rPr>
        <w:t xml:space="preserve"> </w:t>
      </w:r>
      <w:r w:rsidRPr="00FD279C">
        <w:rPr>
          <w:rFonts w:ascii="IRBadr" w:hAnsi="IRBadr" w:cs="IRBadr" w:hint="cs"/>
          <w:color w:val="0000FF"/>
          <w:rtl/>
        </w:rPr>
        <w:t>في</w:t>
      </w:r>
      <w:r w:rsidRPr="00FD279C">
        <w:rPr>
          <w:rFonts w:ascii="IRBadr" w:hAnsi="IRBadr" w:cs="IRBadr"/>
          <w:color w:val="0000FF"/>
          <w:rtl/>
        </w:rPr>
        <w:t xml:space="preserve"> </w:t>
      </w:r>
      <w:r w:rsidRPr="00FD279C">
        <w:rPr>
          <w:rFonts w:ascii="IRBadr" w:hAnsi="IRBadr" w:cs="IRBadr" w:hint="cs"/>
          <w:color w:val="0000FF"/>
          <w:rtl/>
        </w:rPr>
        <w:t>النصاب</w:t>
      </w:r>
      <w:r w:rsidRPr="00FD279C">
        <w:rPr>
          <w:rFonts w:ascii="IRBadr" w:hAnsi="IRBadr" w:cs="IRBadr"/>
          <w:color w:val="0000FF"/>
          <w:rtl/>
        </w:rPr>
        <w:t xml:space="preserve"> </w:t>
      </w:r>
      <w:r w:rsidRPr="00FD279C">
        <w:rPr>
          <w:rFonts w:ascii="IRBadr" w:hAnsi="IRBadr" w:cs="IRBadr" w:hint="cs"/>
          <w:color w:val="0000FF"/>
          <w:rtl/>
        </w:rPr>
        <w:t>الذي</w:t>
      </w:r>
      <w:r w:rsidRPr="00FD279C">
        <w:rPr>
          <w:rFonts w:ascii="IRBadr" w:hAnsi="IRBadr" w:cs="IRBadr"/>
          <w:color w:val="0000FF"/>
          <w:rtl/>
        </w:rPr>
        <w:t xml:space="preserve"> </w:t>
      </w:r>
      <w:r w:rsidRPr="00FD279C">
        <w:rPr>
          <w:rFonts w:ascii="IRBadr" w:hAnsi="IRBadr" w:cs="IRBadr" w:hint="cs"/>
          <w:color w:val="0000FF"/>
          <w:rtl/>
        </w:rPr>
        <w:t>وجبت</w:t>
      </w:r>
      <w:r w:rsidRPr="00FD279C">
        <w:rPr>
          <w:rFonts w:ascii="IRBadr" w:hAnsi="IRBadr" w:cs="IRBadr"/>
          <w:color w:val="0000FF"/>
          <w:rtl/>
        </w:rPr>
        <w:t xml:space="preserve"> </w:t>
      </w:r>
      <w:r w:rsidRPr="00FD279C">
        <w:rPr>
          <w:rFonts w:ascii="IRBadr" w:hAnsi="IRBadr" w:cs="IRBadr" w:hint="cs"/>
          <w:color w:val="0000FF"/>
          <w:rtl/>
        </w:rPr>
        <w:t>فيه</w:t>
      </w:r>
      <w:r w:rsidRPr="00FD279C">
        <w:rPr>
          <w:rFonts w:ascii="IRBadr" w:hAnsi="IRBadr" w:cs="IRBadr"/>
          <w:color w:val="0000FF"/>
          <w:rtl/>
        </w:rPr>
        <w:t xml:space="preserve"> </w:t>
      </w:r>
      <w:r w:rsidRPr="00FD279C">
        <w:rPr>
          <w:rFonts w:ascii="IRBadr" w:hAnsi="IRBadr" w:cs="IRBadr" w:hint="cs"/>
          <w:color w:val="0000FF"/>
          <w:rtl/>
        </w:rPr>
        <w:t>الزكاة</w:t>
      </w:r>
      <w:r>
        <w:rPr>
          <w:rFonts w:ascii="IRBadr" w:hAnsi="IRBadr" w:cs="IRBadr" w:hint="cs"/>
          <w:color w:val="0000FF"/>
          <w:rtl/>
        </w:rPr>
        <w:t xml:space="preserve"> </w:t>
      </w:r>
      <w:r w:rsidRPr="00FD279C">
        <w:rPr>
          <w:rFonts w:ascii="IRBadr" w:hAnsi="IRBadr" w:cs="IRBadr" w:hint="cs"/>
          <w:color w:val="0000FF"/>
          <w:rtl/>
        </w:rPr>
        <w:t>‌بالبيع</w:t>
      </w:r>
      <w:r w:rsidRPr="00FD279C">
        <w:rPr>
          <w:rFonts w:ascii="IRBadr" w:hAnsi="IRBadr" w:cs="IRBadr"/>
          <w:color w:val="0000FF"/>
          <w:rtl/>
        </w:rPr>
        <w:t xml:space="preserve"> </w:t>
      </w:r>
      <w:r w:rsidRPr="00FD279C">
        <w:rPr>
          <w:rFonts w:ascii="IRBadr" w:hAnsi="IRBadr" w:cs="IRBadr" w:hint="cs"/>
          <w:color w:val="0000FF"/>
          <w:rtl/>
        </w:rPr>
        <w:t>و</w:t>
      </w:r>
      <w:r w:rsidRPr="00FD279C">
        <w:rPr>
          <w:rFonts w:ascii="IRBadr" w:hAnsi="IRBadr" w:cs="IRBadr"/>
          <w:color w:val="0000FF"/>
          <w:rtl/>
        </w:rPr>
        <w:t xml:space="preserve"> </w:t>
      </w:r>
      <w:r w:rsidRPr="00FD279C">
        <w:rPr>
          <w:rFonts w:ascii="IRBadr" w:hAnsi="IRBadr" w:cs="IRBadr" w:hint="cs"/>
          <w:color w:val="0000FF"/>
          <w:rtl/>
        </w:rPr>
        <w:t>الهبة</w:t>
      </w:r>
      <w:r w:rsidRPr="00FD279C">
        <w:rPr>
          <w:rFonts w:ascii="IRBadr" w:hAnsi="IRBadr" w:cs="IRBadr"/>
          <w:color w:val="0000FF"/>
          <w:rtl/>
        </w:rPr>
        <w:t xml:space="preserve"> </w:t>
      </w:r>
      <w:r w:rsidRPr="00FD279C">
        <w:rPr>
          <w:rFonts w:ascii="IRBadr" w:hAnsi="IRBadr" w:cs="IRBadr" w:hint="cs"/>
          <w:color w:val="0000FF"/>
          <w:rtl/>
        </w:rPr>
        <w:t>و</w:t>
      </w:r>
      <w:r w:rsidRPr="00FD279C">
        <w:rPr>
          <w:rFonts w:ascii="IRBadr" w:hAnsi="IRBadr" w:cs="IRBadr"/>
          <w:color w:val="0000FF"/>
          <w:rtl/>
        </w:rPr>
        <w:t xml:space="preserve"> </w:t>
      </w:r>
      <w:r w:rsidRPr="00FD279C">
        <w:rPr>
          <w:rFonts w:ascii="IRBadr" w:hAnsi="IRBadr" w:cs="IRBadr" w:hint="cs"/>
          <w:color w:val="0000FF"/>
          <w:rtl/>
        </w:rPr>
        <w:t>أنواع</w:t>
      </w:r>
      <w:r w:rsidRPr="00FD279C">
        <w:rPr>
          <w:rFonts w:ascii="IRBadr" w:hAnsi="IRBadr" w:cs="IRBadr"/>
          <w:color w:val="0000FF"/>
          <w:rtl/>
        </w:rPr>
        <w:t xml:space="preserve"> </w:t>
      </w:r>
      <w:r w:rsidRPr="00FD279C">
        <w:rPr>
          <w:rFonts w:ascii="IRBadr" w:hAnsi="IRBadr" w:cs="IRBadr" w:hint="cs"/>
          <w:color w:val="0000FF"/>
          <w:rtl/>
        </w:rPr>
        <w:t>التصرفات،</w:t>
      </w:r>
      <w:r w:rsidRPr="00FD279C">
        <w:rPr>
          <w:rFonts w:ascii="IRBadr" w:hAnsi="IRBadr" w:cs="IRBadr"/>
          <w:color w:val="0000FF"/>
          <w:rtl/>
        </w:rPr>
        <w:t xml:space="preserve"> </w:t>
      </w:r>
      <w:r w:rsidRPr="00FD279C">
        <w:rPr>
          <w:rFonts w:ascii="IRBadr" w:hAnsi="IRBadr" w:cs="IRBadr" w:hint="cs"/>
          <w:color w:val="0000FF"/>
          <w:rtl/>
        </w:rPr>
        <w:t>و</w:t>
      </w:r>
      <w:r w:rsidRPr="00FD279C">
        <w:rPr>
          <w:rFonts w:ascii="IRBadr" w:hAnsi="IRBadr" w:cs="IRBadr"/>
          <w:color w:val="0000FF"/>
          <w:rtl/>
        </w:rPr>
        <w:t xml:space="preserve"> </w:t>
      </w:r>
      <w:r w:rsidRPr="00FD279C">
        <w:rPr>
          <w:rFonts w:ascii="IRBadr" w:hAnsi="IRBadr" w:cs="IRBadr" w:hint="cs"/>
          <w:color w:val="0000FF"/>
          <w:rtl/>
        </w:rPr>
        <w:t>ليس</w:t>
      </w:r>
      <w:r w:rsidRPr="00FD279C">
        <w:rPr>
          <w:rFonts w:ascii="IRBadr" w:hAnsi="IRBadr" w:cs="IRBadr"/>
          <w:color w:val="0000FF"/>
          <w:rtl/>
        </w:rPr>
        <w:t xml:space="preserve"> </w:t>
      </w:r>
      <w:r w:rsidRPr="00FD279C">
        <w:rPr>
          <w:rFonts w:ascii="IRBadr" w:hAnsi="IRBadr" w:cs="IRBadr" w:hint="cs"/>
          <w:color w:val="0000FF"/>
          <w:rtl/>
        </w:rPr>
        <w:t>للساعي</w:t>
      </w:r>
      <w:r w:rsidRPr="00FD279C">
        <w:rPr>
          <w:rFonts w:ascii="IRBadr" w:hAnsi="IRBadr" w:cs="IRBadr"/>
          <w:color w:val="0000FF"/>
          <w:rtl/>
        </w:rPr>
        <w:t xml:space="preserve"> </w:t>
      </w:r>
      <w:r w:rsidRPr="00FD279C">
        <w:rPr>
          <w:rFonts w:ascii="IRBadr" w:hAnsi="IRBadr" w:cs="IRBadr" w:hint="cs"/>
          <w:color w:val="0000FF"/>
          <w:rtl/>
        </w:rPr>
        <w:t>فسخ</w:t>
      </w:r>
      <w:r w:rsidRPr="00FD279C">
        <w:rPr>
          <w:rFonts w:ascii="IRBadr" w:hAnsi="IRBadr" w:cs="IRBadr"/>
          <w:color w:val="0000FF"/>
          <w:rtl/>
        </w:rPr>
        <w:t xml:space="preserve"> </w:t>
      </w:r>
      <w:r w:rsidRPr="00FD279C">
        <w:rPr>
          <w:rFonts w:ascii="IRBadr" w:hAnsi="IRBadr" w:cs="IRBadr" w:hint="cs"/>
          <w:color w:val="0000FF"/>
          <w:rtl/>
        </w:rPr>
        <w:t>البيع</w:t>
      </w:r>
      <w:r w:rsidRPr="00FD279C">
        <w:rPr>
          <w:rFonts w:ascii="IRBadr" w:hAnsi="IRBadr" w:cs="IRBadr"/>
          <w:color w:val="0000FF"/>
          <w:rtl/>
        </w:rPr>
        <w:t xml:space="preserve"> </w:t>
      </w:r>
      <w:r w:rsidRPr="00FD279C">
        <w:rPr>
          <w:rFonts w:ascii="IRBadr" w:hAnsi="IRBadr" w:cs="IRBadr" w:hint="cs"/>
          <w:color w:val="0000FF"/>
          <w:rtl/>
        </w:rPr>
        <w:t>و</w:t>
      </w:r>
      <w:r w:rsidRPr="00FD279C">
        <w:rPr>
          <w:rFonts w:ascii="IRBadr" w:hAnsi="IRBadr" w:cs="IRBadr"/>
          <w:color w:val="0000FF"/>
          <w:rtl/>
        </w:rPr>
        <w:t xml:space="preserve"> </w:t>
      </w:r>
      <w:r w:rsidRPr="00FD279C">
        <w:rPr>
          <w:rFonts w:ascii="IRBadr" w:hAnsi="IRBadr" w:cs="IRBadr" w:hint="cs"/>
          <w:color w:val="0000FF"/>
          <w:rtl/>
        </w:rPr>
        <w:t>لا</w:t>
      </w:r>
      <w:r w:rsidRPr="00FD279C">
        <w:rPr>
          <w:rFonts w:ascii="IRBadr" w:hAnsi="IRBadr" w:cs="IRBadr"/>
          <w:color w:val="0000FF"/>
          <w:rtl/>
        </w:rPr>
        <w:t xml:space="preserve"> </w:t>
      </w:r>
      <w:r w:rsidRPr="00FD279C">
        <w:rPr>
          <w:rFonts w:ascii="IRBadr" w:hAnsi="IRBadr" w:cs="IRBadr" w:hint="cs"/>
          <w:color w:val="0000FF"/>
          <w:rtl/>
        </w:rPr>
        <w:t>شي‌ء</w:t>
      </w:r>
      <w:r w:rsidRPr="00FD279C">
        <w:rPr>
          <w:rFonts w:ascii="IRBadr" w:hAnsi="IRBadr" w:cs="IRBadr"/>
          <w:color w:val="0000FF"/>
          <w:rtl/>
        </w:rPr>
        <w:t xml:space="preserve"> </w:t>
      </w:r>
      <w:r w:rsidRPr="00FD279C">
        <w:rPr>
          <w:rFonts w:ascii="IRBadr" w:hAnsi="IRBadr" w:cs="IRBadr" w:hint="cs"/>
          <w:color w:val="0000FF"/>
          <w:rtl/>
        </w:rPr>
        <w:t>من</w:t>
      </w:r>
      <w:r w:rsidRPr="00FD279C">
        <w:rPr>
          <w:rFonts w:ascii="IRBadr" w:hAnsi="IRBadr" w:cs="IRBadr"/>
          <w:color w:val="0000FF"/>
          <w:rtl/>
        </w:rPr>
        <w:t xml:space="preserve"> </w:t>
      </w:r>
      <w:r w:rsidRPr="00FD279C">
        <w:rPr>
          <w:rFonts w:ascii="IRBadr" w:hAnsi="IRBadr" w:cs="IRBadr" w:hint="cs"/>
          <w:color w:val="0000FF"/>
          <w:rtl/>
        </w:rPr>
        <w:t>ذلك،</w:t>
      </w:r>
      <w:r w:rsidRPr="00FD279C">
        <w:rPr>
          <w:rFonts w:ascii="IRBadr" w:hAnsi="IRBadr" w:cs="IRBadr"/>
          <w:color w:val="0000FF"/>
          <w:rtl/>
        </w:rPr>
        <w:t xml:space="preserve"> </w:t>
      </w:r>
      <w:r w:rsidRPr="00FD279C">
        <w:rPr>
          <w:rFonts w:ascii="IRBadr" w:hAnsi="IRBadr" w:cs="IRBadr" w:hint="cs"/>
          <w:color w:val="0000FF"/>
          <w:rtl/>
        </w:rPr>
        <w:t>لأنّه</w:t>
      </w:r>
      <w:r w:rsidRPr="00FD279C">
        <w:rPr>
          <w:rFonts w:ascii="IRBadr" w:hAnsi="IRBadr" w:cs="IRBadr"/>
          <w:color w:val="0000FF"/>
          <w:rtl/>
        </w:rPr>
        <w:t xml:space="preserve"> </w:t>
      </w:r>
      <w:r w:rsidRPr="00FD279C">
        <w:rPr>
          <w:rFonts w:ascii="IRBadr" w:hAnsi="IRBadr" w:cs="IRBadr" w:hint="cs"/>
          <w:color w:val="0000FF"/>
          <w:rtl/>
        </w:rPr>
        <w:t>مالك</w:t>
      </w:r>
      <w:r w:rsidRPr="00FD279C">
        <w:rPr>
          <w:rFonts w:ascii="IRBadr" w:hAnsi="IRBadr" w:cs="IRBadr"/>
          <w:color w:val="0000FF"/>
          <w:rtl/>
        </w:rPr>
        <w:t xml:space="preserve"> </w:t>
      </w:r>
      <w:r w:rsidRPr="00FD279C">
        <w:rPr>
          <w:rFonts w:ascii="IRBadr" w:hAnsi="IRBadr" w:cs="IRBadr" w:hint="cs"/>
          <w:color w:val="0000FF"/>
          <w:rtl/>
        </w:rPr>
        <w:t>فيجوز</w:t>
      </w:r>
      <w:r w:rsidRPr="00FD279C">
        <w:rPr>
          <w:rFonts w:ascii="IRBadr" w:hAnsi="IRBadr" w:cs="IRBadr"/>
          <w:color w:val="0000FF"/>
          <w:rtl/>
        </w:rPr>
        <w:t xml:space="preserve"> </w:t>
      </w:r>
      <w:r w:rsidRPr="00FD279C">
        <w:rPr>
          <w:rFonts w:ascii="IRBadr" w:hAnsi="IRBadr" w:cs="IRBadr" w:hint="cs"/>
          <w:color w:val="0000FF"/>
          <w:rtl/>
        </w:rPr>
        <w:t>له</w:t>
      </w:r>
      <w:r w:rsidRPr="00FD279C">
        <w:rPr>
          <w:rFonts w:ascii="IRBadr" w:hAnsi="IRBadr" w:cs="IRBadr"/>
          <w:color w:val="0000FF"/>
          <w:rtl/>
        </w:rPr>
        <w:t xml:space="preserve"> </w:t>
      </w:r>
      <w:r w:rsidRPr="00FD279C">
        <w:rPr>
          <w:rFonts w:ascii="IRBadr" w:hAnsi="IRBadr" w:cs="IRBadr" w:hint="cs"/>
          <w:color w:val="0000FF"/>
          <w:rtl/>
        </w:rPr>
        <w:t>التصرّف</w:t>
      </w:r>
      <w:r w:rsidRPr="00FD279C">
        <w:rPr>
          <w:rFonts w:ascii="IRBadr" w:hAnsi="IRBadr" w:cs="IRBadr"/>
          <w:color w:val="0000FF"/>
          <w:rtl/>
        </w:rPr>
        <w:t xml:space="preserve"> </w:t>
      </w:r>
      <w:r w:rsidRPr="00FD279C">
        <w:rPr>
          <w:rFonts w:ascii="IRBadr" w:hAnsi="IRBadr" w:cs="IRBadr" w:hint="cs"/>
          <w:color w:val="0000FF"/>
          <w:rtl/>
        </w:rPr>
        <w:t>فيه</w:t>
      </w:r>
      <w:r w:rsidRPr="00FD279C">
        <w:rPr>
          <w:rFonts w:ascii="IRBadr" w:hAnsi="IRBadr" w:cs="IRBadr"/>
          <w:color w:val="0000FF"/>
          <w:rtl/>
        </w:rPr>
        <w:t xml:space="preserve"> </w:t>
      </w:r>
      <w:r w:rsidRPr="00FD279C">
        <w:rPr>
          <w:rFonts w:ascii="IRBadr" w:hAnsi="IRBadr" w:cs="IRBadr" w:hint="cs"/>
          <w:color w:val="0000FF"/>
          <w:rtl/>
        </w:rPr>
        <w:t>بجميع</w:t>
      </w:r>
      <w:r w:rsidRPr="00FD279C">
        <w:rPr>
          <w:rFonts w:ascii="IRBadr" w:hAnsi="IRBadr" w:cs="IRBadr"/>
          <w:color w:val="0000FF"/>
          <w:rtl/>
        </w:rPr>
        <w:t xml:space="preserve"> </w:t>
      </w:r>
      <w:r w:rsidRPr="00FD279C">
        <w:rPr>
          <w:rFonts w:ascii="IRBadr" w:hAnsi="IRBadr" w:cs="IRBadr" w:hint="cs"/>
          <w:color w:val="0000FF"/>
          <w:rtl/>
        </w:rPr>
        <w:t>أنواعه،</w:t>
      </w:r>
      <w:r w:rsidRPr="00FD279C">
        <w:rPr>
          <w:rFonts w:ascii="IRBadr" w:hAnsi="IRBadr" w:cs="IRBadr"/>
          <w:color w:val="0000FF"/>
          <w:rtl/>
        </w:rPr>
        <w:t xml:space="preserve"> </w:t>
      </w:r>
      <w:r w:rsidRPr="00FD279C">
        <w:rPr>
          <w:rFonts w:ascii="IRBadr" w:hAnsi="IRBadr" w:cs="IRBadr" w:hint="cs"/>
          <w:color w:val="0000FF"/>
          <w:rtl/>
        </w:rPr>
        <w:t>و</w:t>
      </w:r>
      <w:r w:rsidRPr="00FD279C">
        <w:rPr>
          <w:rFonts w:ascii="IRBadr" w:hAnsi="IRBadr" w:cs="IRBadr"/>
          <w:color w:val="0000FF"/>
          <w:rtl/>
        </w:rPr>
        <w:t xml:space="preserve"> </w:t>
      </w:r>
      <w:r w:rsidRPr="00FD279C">
        <w:rPr>
          <w:rFonts w:ascii="IRBadr" w:hAnsi="IRBadr" w:cs="IRBadr" w:hint="cs"/>
          <w:color w:val="0000FF"/>
          <w:rtl/>
        </w:rPr>
        <w:t>تعلّق</w:t>
      </w:r>
      <w:r w:rsidRPr="00FD279C">
        <w:rPr>
          <w:rFonts w:ascii="IRBadr" w:hAnsi="IRBadr" w:cs="IRBadr"/>
          <w:color w:val="0000FF"/>
          <w:rtl/>
        </w:rPr>
        <w:t xml:space="preserve"> </w:t>
      </w:r>
      <w:r w:rsidRPr="00FD279C">
        <w:rPr>
          <w:rFonts w:ascii="IRBadr" w:hAnsi="IRBadr" w:cs="IRBadr" w:hint="cs"/>
          <w:color w:val="0000FF"/>
          <w:rtl/>
        </w:rPr>
        <w:t>الزكاة</w:t>
      </w:r>
      <w:r w:rsidRPr="00FD279C">
        <w:rPr>
          <w:rFonts w:ascii="IRBadr" w:hAnsi="IRBadr" w:cs="IRBadr"/>
          <w:color w:val="0000FF"/>
          <w:rtl/>
        </w:rPr>
        <w:t xml:space="preserve"> </w:t>
      </w:r>
      <w:r w:rsidRPr="00FD279C">
        <w:rPr>
          <w:rFonts w:ascii="IRBadr" w:hAnsi="IRBadr" w:cs="IRBadr" w:hint="cs"/>
          <w:color w:val="0000FF"/>
          <w:rtl/>
        </w:rPr>
        <w:t>به</w:t>
      </w:r>
      <w:r w:rsidRPr="00FD279C">
        <w:rPr>
          <w:rFonts w:ascii="IRBadr" w:hAnsi="IRBadr" w:cs="IRBadr"/>
          <w:color w:val="0000FF"/>
          <w:rtl/>
        </w:rPr>
        <w:t xml:space="preserve"> </w:t>
      </w:r>
      <w:r w:rsidRPr="00FD279C">
        <w:rPr>
          <w:rFonts w:ascii="IRBadr" w:hAnsi="IRBadr" w:cs="IRBadr" w:hint="cs"/>
          <w:color w:val="0000FF"/>
          <w:rtl/>
        </w:rPr>
        <w:t>ليس</w:t>
      </w:r>
      <w:r w:rsidRPr="00FD279C">
        <w:rPr>
          <w:rFonts w:ascii="IRBadr" w:hAnsi="IRBadr" w:cs="IRBadr"/>
          <w:color w:val="0000FF"/>
          <w:rtl/>
        </w:rPr>
        <w:t xml:space="preserve"> </w:t>
      </w:r>
      <w:r w:rsidRPr="00FD279C">
        <w:rPr>
          <w:rFonts w:ascii="IRBadr" w:hAnsi="IRBadr" w:cs="IRBadr" w:hint="cs"/>
          <w:color w:val="0000FF"/>
          <w:rtl/>
        </w:rPr>
        <w:t>بمانع</w:t>
      </w:r>
      <w:r w:rsidRPr="00FD279C">
        <w:rPr>
          <w:rFonts w:ascii="IRBadr" w:hAnsi="IRBadr" w:cs="IRBadr"/>
          <w:color w:val="0000FF"/>
          <w:rtl/>
        </w:rPr>
        <w:t xml:space="preserve"> </w:t>
      </w:r>
      <w:r w:rsidRPr="00FD279C">
        <w:rPr>
          <w:rFonts w:ascii="IRBadr" w:hAnsi="IRBadr" w:cs="IRBadr" w:hint="cs"/>
          <w:color w:val="0000FF"/>
          <w:rtl/>
        </w:rPr>
        <w:t>سواء</w:t>
      </w:r>
      <w:r w:rsidRPr="00FD279C">
        <w:rPr>
          <w:rFonts w:ascii="IRBadr" w:hAnsi="IRBadr" w:cs="IRBadr"/>
          <w:color w:val="0000FF"/>
          <w:rtl/>
        </w:rPr>
        <w:t xml:space="preserve"> </w:t>
      </w:r>
      <w:r w:rsidRPr="00FD279C">
        <w:rPr>
          <w:rFonts w:ascii="IRBadr" w:hAnsi="IRBadr" w:cs="IRBadr" w:hint="cs"/>
          <w:color w:val="0000FF"/>
          <w:rtl/>
        </w:rPr>
        <w:t>قلنا</w:t>
      </w:r>
      <w:r w:rsidRPr="00FD279C">
        <w:rPr>
          <w:rFonts w:ascii="IRBadr" w:hAnsi="IRBadr" w:cs="IRBadr"/>
          <w:color w:val="0000FF"/>
          <w:rtl/>
        </w:rPr>
        <w:t xml:space="preserve"> </w:t>
      </w:r>
      <w:r w:rsidRPr="00FD279C">
        <w:rPr>
          <w:rFonts w:ascii="IRBadr" w:hAnsi="IRBadr" w:cs="IRBadr" w:hint="cs"/>
          <w:color w:val="0000FF"/>
          <w:rtl/>
        </w:rPr>
        <w:t>الزكاة</w:t>
      </w:r>
      <w:r w:rsidRPr="00FD279C">
        <w:rPr>
          <w:rFonts w:ascii="IRBadr" w:hAnsi="IRBadr" w:cs="IRBadr"/>
          <w:color w:val="0000FF"/>
          <w:rtl/>
        </w:rPr>
        <w:t xml:space="preserve"> </w:t>
      </w:r>
      <w:r w:rsidRPr="00FD279C">
        <w:rPr>
          <w:rFonts w:ascii="IRBadr" w:hAnsi="IRBadr" w:cs="IRBadr" w:hint="cs"/>
          <w:color w:val="0000FF"/>
          <w:rtl/>
        </w:rPr>
        <w:t>تجب</w:t>
      </w:r>
      <w:r w:rsidRPr="00FD279C">
        <w:rPr>
          <w:rFonts w:ascii="IRBadr" w:hAnsi="IRBadr" w:cs="IRBadr"/>
          <w:color w:val="0000FF"/>
          <w:rtl/>
        </w:rPr>
        <w:t xml:space="preserve"> </w:t>
      </w:r>
      <w:r w:rsidRPr="00FD279C">
        <w:rPr>
          <w:rFonts w:ascii="IRBadr" w:hAnsi="IRBadr" w:cs="IRBadr" w:hint="cs"/>
          <w:color w:val="0000FF"/>
          <w:rtl/>
        </w:rPr>
        <w:t>في</w:t>
      </w:r>
      <w:r w:rsidRPr="00FD279C">
        <w:rPr>
          <w:rFonts w:ascii="IRBadr" w:hAnsi="IRBadr" w:cs="IRBadr"/>
          <w:color w:val="0000FF"/>
          <w:rtl/>
        </w:rPr>
        <w:t xml:space="preserve"> </w:t>
      </w:r>
      <w:r w:rsidRPr="00FD279C">
        <w:rPr>
          <w:rFonts w:ascii="IRBadr" w:hAnsi="IRBadr" w:cs="IRBadr" w:hint="cs"/>
          <w:color w:val="0000FF"/>
          <w:rtl/>
        </w:rPr>
        <w:t>العين</w:t>
      </w:r>
      <w:r w:rsidRPr="00FD279C">
        <w:rPr>
          <w:rFonts w:ascii="IRBadr" w:hAnsi="IRBadr" w:cs="IRBadr"/>
          <w:color w:val="0000FF"/>
          <w:rtl/>
        </w:rPr>
        <w:t xml:space="preserve"> </w:t>
      </w:r>
      <w:r w:rsidRPr="00FD279C">
        <w:rPr>
          <w:rFonts w:ascii="IRBadr" w:hAnsi="IRBadr" w:cs="IRBadr" w:hint="cs"/>
          <w:color w:val="0000FF"/>
          <w:rtl/>
        </w:rPr>
        <w:t>أو</w:t>
      </w:r>
      <w:r w:rsidRPr="00FD279C">
        <w:rPr>
          <w:rFonts w:ascii="IRBadr" w:hAnsi="IRBadr" w:cs="IRBadr"/>
          <w:color w:val="0000FF"/>
          <w:rtl/>
        </w:rPr>
        <w:t xml:space="preserve"> </w:t>
      </w:r>
      <w:r w:rsidRPr="00FD279C">
        <w:rPr>
          <w:rFonts w:ascii="IRBadr" w:hAnsi="IRBadr" w:cs="IRBadr" w:hint="cs"/>
          <w:color w:val="0000FF"/>
          <w:rtl/>
        </w:rPr>
        <w:t>لا،</w:t>
      </w:r>
      <w:r w:rsidRPr="00FD279C">
        <w:rPr>
          <w:rFonts w:ascii="IRBadr" w:hAnsi="IRBadr" w:cs="IRBadr"/>
          <w:color w:val="0000FF"/>
          <w:rtl/>
        </w:rPr>
        <w:t xml:space="preserve"> </w:t>
      </w:r>
      <w:r w:rsidRPr="00FD279C">
        <w:rPr>
          <w:rFonts w:ascii="IRBadr" w:hAnsi="IRBadr" w:cs="IRBadr" w:hint="cs"/>
          <w:color w:val="0000FF"/>
          <w:rtl/>
        </w:rPr>
        <w:t>لأنّ</w:t>
      </w:r>
      <w:r w:rsidRPr="00FD279C">
        <w:rPr>
          <w:rFonts w:ascii="IRBadr" w:hAnsi="IRBadr" w:cs="IRBadr"/>
          <w:color w:val="0000FF"/>
          <w:rtl/>
        </w:rPr>
        <w:t xml:space="preserve"> </w:t>
      </w:r>
      <w:r w:rsidRPr="00FD279C">
        <w:rPr>
          <w:rFonts w:ascii="IRBadr" w:hAnsi="IRBadr" w:cs="IRBadr" w:hint="cs"/>
          <w:color w:val="0000FF"/>
          <w:rtl/>
        </w:rPr>
        <w:t>تعلّقها</w:t>
      </w:r>
      <w:r w:rsidRPr="00FD279C">
        <w:rPr>
          <w:rFonts w:ascii="IRBadr" w:hAnsi="IRBadr" w:cs="IRBadr"/>
          <w:color w:val="0000FF"/>
          <w:rtl/>
        </w:rPr>
        <w:t xml:space="preserve"> </w:t>
      </w:r>
      <w:r w:rsidRPr="00FD279C">
        <w:rPr>
          <w:rFonts w:ascii="IRBadr" w:hAnsi="IRBadr" w:cs="IRBadr" w:hint="cs"/>
          <w:color w:val="0000FF"/>
          <w:rtl/>
        </w:rPr>
        <w:t>بالعين</w:t>
      </w:r>
      <w:r w:rsidRPr="00FD279C">
        <w:rPr>
          <w:rFonts w:ascii="IRBadr" w:hAnsi="IRBadr" w:cs="IRBadr"/>
          <w:color w:val="0000FF"/>
          <w:rtl/>
        </w:rPr>
        <w:t xml:space="preserve"> </w:t>
      </w:r>
      <w:r w:rsidRPr="00FD279C">
        <w:rPr>
          <w:rFonts w:ascii="IRBadr" w:hAnsi="IRBadr" w:cs="IRBadr" w:hint="cs"/>
          <w:color w:val="0000FF"/>
          <w:rtl/>
        </w:rPr>
        <w:t>تعلّق</w:t>
      </w:r>
      <w:r w:rsidRPr="00FD279C">
        <w:rPr>
          <w:rFonts w:ascii="IRBadr" w:hAnsi="IRBadr" w:cs="IRBadr"/>
          <w:color w:val="0000FF"/>
          <w:rtl/>
        </w:rPr>
        <w:t xml:space="preserve"> </w:t>
      </w:r>
      <w:r w:rsidRPr="00FD279C">
        <w:rPr>
          <w:rFonts w:ascii="IRBadr" w:hAnsi="IRBadr" w:cs="IRBadr" w:hint="cs"/>
          <w:color w:val="0000FF"/>
          <w:rtl/>
        </w:rPr>
        <w:t>لا</w:t>
      </w:r>
      <w:r w:rsidRPr="00FD279C">
        <w:rPr>
          <w:rFonts w:ascii="IRBadr" w:hAnsi="IRBadr" w:cs="IRBadr"/>
          <w:color w:val="0000FF"/>
          <w:rtl/>
        </w:rPr>
        <w:t xml:space="preserve"> </w:t>
      </w:r>
      <w:r w:rsidRPr="00FD279C">
        <w:rPr>
          <w:rFonts w:ascii="IRBadr" w:hAnsi="IRBadr" w:cs="IRBadr" w:hint="cs"/>
          <w:color w:val="0000FF"/>
          <w:rtl/>
        </w:rPr>
        <w:t>يمنع</w:t>
      </w:r>
      <w:r w:rsidRPr="00FD279C">
        <w:rPr>
          <w:rFonts w:ascii="IRBadr" w:hAnsi="IRBadr" w:cs="IRBadr"/>
          <w:color w:val="0000FF"/>
          <w:rtl/>
        </w:rPr>
        <w:t xml:space="preserve"> </w:t>
      </w:r>
      <w:r w:rsidRPr="00FD279C">
        <w:rPr>
          <w:rFonts w:ascii="IRBadr" w:hAnsi="IRBadr" w:cs="IRBadr" w:hint="cs"/>
          <w:color w:val="0000FF"/>
          <w:rtl/>
        </w:rPr>
        <w:t>التصرف</w:t>
      </w:r>
      <w:r w:rsidRPr="00FD279C">
        <w:rPr>
          <w:rFonts w:ascii="IRBadr" w:hAnsi="IRBadr" w:cs="IRBadr"/>
          <w:color w:val="0000FF"/>
          <w:rtl/>
        </w:rPr>
        <w:t xml:space="preserve"> </w:t>
      </w:r>
      <w:r w:rsidRPr="00FD279C">
        <w:rPr>
          <w:rFonts w:ascii="IRBadr" w:hAnsi="IRBadr" w:cs="IRBadr" w:hint="cs"/>
          <w:color w:val="0000FF"/>
          <w:rtl/>
        </w:rPr>
        <w:t>في</w:t>
      </w:r>
      <w:r w:rsidRPr="00FD279C">
        <w:rPr>
          <w:rFonts w:ascii="IRBadr" w:hAnsi="IRBadr" w:cs="IRBadr"/>
          <w:color w:val="0000FF"/>
          <w:rtl/>
        </w:rPr>
        <w:t xml:space="preserve"> </w:t>
      </w:r>
      <w:r w:rsidRPr="00FD279C">
        <w:rPr>
          <w:rFonts w:ascii="IRBadr" w:hAnsi="IRBadr" w:cs="IRBadr" w:hint="cs"/>
          <w:color w:val="0000FF"/>
          <w:rtl/>
        </w:rPr>
        <w:t>جزء</w:t>
      </w:r>
      <w:r w:rsidRPr="00FD279C">
        <w:rPr>
          <w:rFonts w:ascii="IRBadr" w:hAnsi="IRBadr" w:cs="IRBadr"/>
          <w:color w:val="0000FF"/>
          <w:rtl/>
        </w:rPr>
        <w:t xml:space="preserve"> </w:t>
      </w:r>
      <w:r w:rsidRPr="00FD279C">
        <w:rPr>
          <w:rFonts w:ascii="IRBadr" w:hAnsi="IRBadr" w:cs="IRBadr" w:hint="cs"/>
          <w:color w:val="0000FF"/>
          <w:rtl/>
        </w:rPr>
        <w:t>من</w:t>
      </w:r>
      <w:r w:rsidRPr="00FD279C">
        <w:rPr>
          <w:rFonts w:ascii="IRBadr" w:hAnsi="IRBadr" w:cs="IRBadr"/>
          <w:color w:val="0000FF"/>
          <w:rtl/>
        </w:rPr>
        <w:t xml:space="preserve"> </w:t>
      </w:r>
      <w:r w:rsidRPr="00FD279C">
        <w:rPr>
          <w:rFonts w:ascii="IRBadr" w:hAnsi="IRBadr" w:cs="IRBadr" w:hint="cs"/>
          <w:color w:val="0000FF"/>
          <w:rtl/>
        </w:rPr>
        <w:t>النصاب</w:t>
      </w:r>
      <w:r w:rsidR="00312B0C">
        <w:rPr>
          <w:rFonts w:ascii="IRBadr" w:hAnsi="IRBadr" w:cs="IRBadr" w:hint="cs"/>
          <w:color w:val="0000FF"/>
          <w:rtl/>
        </w:rPr>
        <w:t>؛</w:t>
      </w:r>
      <w:r w:rsidRPr="00FD279C">
        <w:rPr>
          <w:rFonts w:ascii="IRBadr" w:hAnsi="IRBadr" w:cs="IRBadr"/>
          <w:color w:val="0000FF"/>
          <w:rtl/>
        </w:rPr>
        <w:t xml:space="preserve"> </w:t>
      </w:r>
      <w:r w:rsidRPr="00FD279C">
        <w:rPr>
          <w:rFonts w:ascii="IRBadr" w:hAnsi="IRBadr" w:cs="IRBadr" w:hint="cs"/>
          <w:color w:val="0000FF"/>
          <w:rtl/>
        </w:rPr>
        <w:t>فلم</w:t>
      </w:r>
      <w:r w:rsidRPr="00FD279C">
        <w:rPr>
          <w:rFonts w:ascii="IRBadr" w:hAnsi="IRBadr" w:cs="IRBadr"/>
          <w:color w:val="0000FF"/>
          <w:rtl/>
        </w:rPr>
        <w:t xml:space="preserve"> </w:t>
      </w:r>
      <w:r w:rsidRPr="00FD279C">
        <w:rPr>
          <w:rFonts w:ascii="IRBadr" w:hAnsi="IRBadr" w:cs="IRBadr" w:hint="cs"/>
          <w:color w:val="0000FF"/>
          <w:rtl/>
        </w:rPr>
        <w:t>يمنع</w:t>
      </w:r>
      <w:r w:rsidRPr="00FD279C">
        <w:rPr>
          <w:rFonts w:ascii="IRBadr" w:hAnsi="IRBadr" w:cs="IRBadr"/>
          <w:color w:val="0000FF"/>
          <w:rtl/>
        </w:rPr>
        <w:t xml:space="preserve"> </w:t>
      </w:r>
      <w:r w:rsidRPr="00FD279C">
        <w:rPr>
          <w:rFonts w:ascii="IRBadr" w:hAnsi="IRBadr" w:cs="IRBadr" w:hint="cs"/>
          <w:color w:val="0000FF"/>
          <w:rtl/>
        </w:rPr>
        <w:t>في</w:t>
      </w:r>
      <w:r w:rsidRPr="00FD279C">
        <w:rPr>
          <w:rFonts w:ascii="IRBadr" w:hAnsi="IRBadr" w:cs="IRBadr"/>
          <w:color w:val="0000FF"/>
          <w:rtl/>
        </w:rPr>
        <w:t xml:space="preserve"> </w:t>
      </w:r>
      <w:r w:rsidRPr="00FD279C">
        <w:rPr>
          <w:rFonts w:ascii="IRBadr" w:hAnsi="IRBadr" w:cs="IRBadr" w:hint="cs"/>
          <w:color w:val="0000FF"/>
          <w:rtl/>
        </w:rPr>
        <w:t>جميعه</w:t>
      </w:r>
      <w:r w:rsidRPr="00FD279C">
        <w:rPr>
          <w:rFonts w:ascii="IRBadr" w:hAnsi="IRBadr" w:cs="IRBadr"/>
          <w:color w:val="0000FF"/>
          <w:rtl/>
        </w:rPr>
        <w:t xml:space="preserve"> </w:t>
      </w:r>
      <w:r w:rsidRPr="00FD279C">
        <w:rPr>
          <w:rFonts w:ascii="IRBadr" w:hAnsi="IRBadr" w:cs="IRBadr" w:hint="cs"/>
          <w:color w:val="0000FF"/>
          <w:rtl/>
        </w:rPr>
        <w:t>كأرش</w:t>
      </w:r>
      <w:r w:rsidRPr="00FD279C">
        <w:rPr>
          <w:rFonts w:ascii="IRBadr" w:hAnsi="IRBadr" w:cs="IRBadr"/>
          <w:color w:val="0000FF"/>
          <w:rtl/>
        </w:rPr>
        <w:t xml:space="preserve"> </w:t>
      </w:r>
      <w:r w:rsidRPr="00FD279C">
        <w:rPr>
          <w:rFonts w:ascii="IRBadr" w:hAnsi="IRBadr" w:cs="IRBadr" w:hint="cs"/>
          <w:color w:val="0000FF"/>
          <w:rtl/>
        </w:rPr>
        <w:t>الجناية</w:t>
      </w:r>
      <w:r w:rsidR="00312B0C">
        <w:rPr>
          <w:rFonts w:ascii="IRBadr" w:hAnsi="IRBadr" w:cs="IRBadr" w:hint="cs"/>
          <w:color w:val="0000FF"/>
          <w:rtl/>
        </w:rPr>
        <w:t xml:space="preserve"> </w:t>
      </w:r>
      <w:r w:rsidR="00312B0C" w:rsidRPr="00312B0C">
        <w:rPr>
          <w:rFonts w:ascii="IRBadr" w:hAnsi="IRBadr" w:cs="IRBadr" w:hint="cs"/>
          <w:color w:val="0000FF"/>
          <w:rtl/>
        </w:rPr>
        <w:t>و</w:t>
      </w:r>
      <w:r w:rsidR="00312B0C" w:rsidRPr="00312B0C">
        <w:rPr>
          <w:rFonts w:ascii="IRBadr" w:hAnsi="IRBadr" w:cs="IRBadr"/>
          <w:color w:val="0000FF"/>
          <w:rtl/>
        </w:rPr>
        <w:t xml:space="preserve"> </w:t>
      </w:r>
      <w:r w:rsidR="00312B0C" w:rsidRPr="00312B0C">
        <w:rPr>
          <w:rFonts w:ascii="IRBadr" w:hAnsi="IRBadr" w:cs="IRBadr" w:hint="cs"/>
          <w:color w:val="0000FF"/>
          <w:rtl/>
        </w:rPr>
        <w:t>لأنّ</w:t>
      </w:r>
      <w:r w:rsidR="00312B0C" w:rsidRPr="00312B0C">
        <w:rPr>
          <w:rFonts w:ascii="IRBadr" w:hAnsi="IRBadr" w:cs="IRBadr"/>
          <w:color w:val="0000FF"/>
          <w:rtl/>
        </w:rPr>
        <w:t xml:space="preserve"> </w:t>
      </w:r>
      <w:r w:rsidR="00312B0C" w:rsidRPr="00312B0C">
        <w:rPr>
          <w:rFonts w:ascii="IRBadr" w:hAnsi="IRBadr" w:cs="IRBadr" w:hint="cs"/>
          <w:color w:val="0000FF"/>
          <w:rtl/>
        </w:rPr>
        <w:t>ملك</w:t>
      </w:r>
      <w:r w:rsidR="00312B0C" w:rsidRPr="00312B0C">
        <w:rPr>
          <w:rFonts w:ascii="IRBadr" w:hAnsi="IRBadr" w:cs="IRBadr"/>
          <w:color w:val="0000FF"/>
          <w:rtl/>
        </w:rPr>
        <w:t xml:space="preserve"> </w:t>
      </w:r>
      <w:r w:rsidR="00312B0C" w:rsidRPr="00312B0C">
        <w:rPr>
          <w:rFonts w:ascii="IRBadr" w:hAnsi="IRBadr" w:cs="IRBadr" w:hint="cs"/>
          <w:color w:val="0000FF"/>
          <w:rtl/>
        </w:rPr>
        <w:t>المساكين</w:t>
      </w:r>
      <w:r w:rsidR="00312B0C" w:rsidRPr="00312B0C">
        <w:rPr>
          <w:rFonts w:ascii="IRBadr" w:hAnsi="IRBadr" w:cs="IRBadr"/>
          <w:color w:val="0000FF"/>
          <w:rtl/>
        </w:rPr>
        <w:t xml:space="preserve"> </w:t>
      </w:r>
      <w:r w:rsidR="00312B0C" w:rsidRPr="00312B0C">
        <w:rPr>
          <w:rFonts w:ascii="IRBadr" w:hAnsi="IRBadr" w:cs="IRBadr" w:hint="cs"/>
          <w:color w:val="0000FF"/>
          <w:rtl/>
        </w:rPr>
        <w:t>غير</w:t>
      </w:r>
      <w:r w:rsidR="00312B0C" w:rsidRPr="00312B0C">
        <w:rPr>
          <w:rFonts w:ascii="IRBadr" w:hAnsi="IRBadr" w:cs="IRBadr"/>
          <w:color w:val="0000FF"/>
          <w:rtl/>
        </w:rPr>
        <w:t xml:space="preserve"> </w:t>
      </w:r>
      <w:r w:rsidR="00312B0C" w:rsidRPr="00312B0C">
        <w:rPr>
          <w:rFonts w:ascii="IRBadr" w:hAnsi="IRBadr" w:cs="IRBadr" w:hint="cs"/>
          <w:color w:val="0000FF"/>
          <w:rtl/>
        </w:rPr>
        <w:t>مستقرّ</w:t>
      </w:r>
      <w:r w:rsidR="00312B0C" w:rsidRPr="00312B0C">
        <w:rPr>
          <w:rFonts w:ascii="IRBadr" w:hAnsi="IRBadr" w:cs="IRBadr"/>
          <w:color w:val="0000FF"/>
          <w:rtl/>
        </w:rPr>
        <w:t xml:space="preserve"> </w:t>
      </w:r>
      <w:r w:rsidR="00312B0C" w:rsidRPr="00312B0C">
        <w:rPr>
          <w:rFonts w:ascii="IRBadr" w:hAnsi="IRBadr" w:cs="IRBadr" w:hint="cs"/>
          <w:color w:val="0000FF"/>
          <w:rtl/>
        </w:rPr>
        <w:t>فيه</w:t>
      </w:r>
      <w:r w:rsidR="00312B0C" w:rsidRPr="00312B0C">
        <w:rPr>
          <w:rFonts w:ascii="IRBadr" w:hAnsi="IRBadr" w:cs="IRBadr"/>
          <w:color w:val="0000FF"/>
          <w:rtl/>
        </w:rPr>
        <w:t xml:space="preserve"> </w:t>
      </w:r>
      <w:r w:rsidR="00312B0C" w:rsidRPr="00312B0C">
        <w:rPr>
          <w:rFonts w:ascii="IRBadr" w:hAnsi="IRBadr" w:cs="IRBadr" w:hint="cs"/>
          <w:color w:val="0000FF"/>
          <w:rtl/>
        </w:rPr>
        <w:t>فإنّ</w:t>
      </w:r>
      <w:r w:rsidR="00312B0C" w:rsidRPr="00312B0C">
        <w:rPr>
          <w:rFonts w:ascii="IRBadr" w:hAnsi="IRBadr" w:cs="IRBadr"/>
          <w:color w:val="0000FF"/>
          <w:rtl/>
        </w:rPr>
        <w:t xml:space="preserve"> </w:t>
      </w:r>
      <w:r w:rsidR="00312B0C" w:rsidRPr="00312B0C">
        <w:rPr>
          <w:rFonts w:ascii="IRBadr" w:hAnsi="IRBadr" w:cs="IRBadr" w:hint="cs"/>
          <w:color w:val="0000FF"/>
          <w:rtl/>
        </w:rPr>
        <w:t>له</w:t>
      </w:r>
      <w:r w:rsidR="00312B0C" w:rsidRPr="00312B0C">
        <w:rPr>
          <w:rFonts w:ascii="IRBadr" w:hAnsi="IRBadr" w:cs="IRBadr"/>
          <w:color w:val="0000FF"/>
          <w:rtl/>
        </w:rPr>
        <w:t xml:space="preserve"> </w:t>
      </w:r>
      <w:r w:rsidR="00312B0C" w:rsidRPr="00312B0C">
        <w:rPr>
          <w:rFonts w:ascii="IRBadr" w:hAnsi="IRBadr" w:cs="IRBadr" w:hint="cs"/>
          <w:color w:val="0000FF"/>
          <w:rtl/>
        </w:rPr>
        <w:t>إسقاط</w:t>
      </w:r>
      <w:r w:rsidR="00312B0C" w:rsidRPr="00312B0C">
        <w:rPr>
          <w:rFonts w:ascii="IRBadr" w:hAnsi="IRBadr" w:cs="IRBadr"/>
          <w:color w:val="0000FF"/>
          <w:rtl/>
        </w:rPr>
        <w:t xml:space="preserve"> </w:t>
      </w:r>
      <w:r w:rsidR="00312B0C" w:rsidRPr="00312B0C">
        <w:rPr>
          <w:rFonts w:ascii="IRBadr" w:hAnsi="IRBadr" w:cs="IRBadr" w:hint="cs"/>
          <w:color w:val="0000FF"/>
          <w:rtl/>
        </w:rPr>
        <w:t>حقّهم</w:t>
      </w:r>
      <w:r w:rsidR="00312B0C" w:rsidRPr="00312B0C">
        <w:rPr>
          <w:rFonts w:ascii="IRBadr" w:hAnsi="IRBadr" w:cs="IRBadr"/>
          <w:color w:val="0000FF"/>
          <w:rtl/>
        </w:rPr>
        <w:t xml:space="preserve"> </w:t>
      </w:r>
      <w:r w:rsidR="00312B0C" w:rsidRPr="00312B0C">
        <w:rPr>
          <w:rFonts w:ascii="IRBadr" w:hAnsi="IRBadr" w:cs="IRBadr" w:hint="cs"/>
          <w:color w:val="0000FF"/>
          <w:rtl/>
        </w:rPr>
        <w:t>منه</w:t>
      </w:r>
      <w:r w:rsidR="00312B0C" w:rsidRPr="00312B0C">
        <w:rPr>
          <w:rFonts w:ascii="IRBadr" w:hAnsi="IRBadr" w:cs="IRBadr"/>
          <w:color w:val="0000FF"/>
          <w:rtl/>
        </w:rPr>
        <w:t xml:space="preserve"> </w:t>
      </w:r>
      <w:r w:rsidR="00312B0C" w:rsidRPr="00312B0C">
        <w:rPr>
          <w:rFonts w:ascii="IRBadr" w:hAnsi="IRBadr" w:cs="IRBadr" w:hint="cs"/>
          <w:color w:val="0000FF"/>
          <w:rtl/>
        </w:rPr>
        <w:t>بدفع</w:t>
      </w:r>
      <w:r w:rsidR="00312B0C" w:rsidRPr="00312B0C">
        <w:rPr>
          <w:rFonts w:ascii="IRBadr" w:hAnsi="IRBadr" w:cs="IRBadr"/>
          <w:color w:val="0000FF"/>
          <w:rtl/>
        </w:rPr>
        <w:t xml:space="preserve"> </w:t>
      </w:r>
      <w:r w:rsidR="00312B0C" w:rsidRPr="00312B0C">
        <w:rPr>
          <w:rFonts w:ascii="IRBadr" w:hAnsi="IRBadr" w:cs="IRBadr" w:hint="cs"/>
          <w:color w:val="0000FF"/>
          <w:rtl/>
        </w:rPr>
        <w:t>القيمة</w:t>
      </w:r>
      <w:r w:rsidR="00312B0C" w:rsidRPr="00312B0C">
        <w:rPr>
          <w:rFonts w:ascii="IRBadr" w:hAnsi="IRBadr" w:cs="IRBadr"/>
          <w:color w:val="0000FF"/>
          <w:rtl/>
        </w:rPr>
        <w:t xml:space="preserve"> </w:t>
      </w:r>
      <w:r w:rsidR="00312B0C" w:rsidRPr="00312B0C">
        <w:rPr>
          <w:rFonts w:ascii="IRBadr" w:hAnsi="IRBadr" w:cs="IRBadr" w:hint="cs"/>
          <w:color w:val="0000FF"/>
          <w:rtl/>
        </w:rPr>
        <w:t>فصار</w:t>
      </w:r>
      <w:r w:rsidR="00312B0C" w:rsidRPr="00312B0C">
        <w:rPr>
          <w:rFonts w:ascii="IRBadr" w:hAnsi="IRBadr" w:cs="IRBadr"/>
          <w:color w:val="0000FF"/>
          <w:rtl/>
        </w:rPr>
        <w:t xml:space="preserve"> </w:t>
      </w:r>
      <w:r w:rsidR="00312B0C" w:rsidRPr="00312B0C">
        <w:rPr>
          <w:rFonts w:ascii="IRBadr" w:hAnsi="IRBadr" w:cs="IRBadr" w:hint="cs"/>
          <w:color w:val="0000FF"/>
          <w:rtl/>
        </w:rPr>
        <w:t>التصرف</w:t>
      </w:r>
      <w:r w:rsidR="00312B0C" w:rsidRPr="00312B0C">
        <w:rPr>
          <w:rFonts w:ascii="IRBadr" w:hAnsi="IRBadr" w:cs="IRBadr"/>
          <w:color w:val="0000FF"/>
          <w:rtl/>
        </w:rPr>
        <w:t xml:space="preserve"> </w:t>
      </w:r>
      <w:r w:rsidR="00312B0C" w:rsidRPr="00312B0C">
        <w:rPr>
          <w:rFonts w:ascii="IRBadr" w:hAnsi="IRBadr" w:cs="IRBadr" w:hint="cs"/>
          <w:color w:val="0000FF"/>
          <w:rtl/>
        </w:rPr>
        <w:t>فيه</w:t>
      </w:r>
      <w:r w:rsidR="00312B0C" w:rsidRPr="00312B0C">
        <w:rPr>
          <w:rFonts w:ascii="IRBadr" w:hAnsi="IRBadr" w:cs="IRBadr"/>
          <w:color w:val="0000FF"/>
          <w:rtl/>
        </w:rPr>
        <w:t xml:space="preserve"> </w:t>
      </w:r>
      <w:r w:rsidR="00312B0C" w:rsidRPr="00312B0C">
        <w:rPr>
          <w:rFonts w:ascii="IRBadr" w:hAnsi="IRBadr" w:cs="IRBadr" w:hint="cs"/>
          <w:color w:val="0000FF"/>
          <w:rtl/>
        </w:rPr>
        <w:t>اختيارا</w:t>
      </w:r>
      <w:r w:rsidR="00312B0C" w:rsidRPr="00312B0C">
        <w:rPr>
          <w:rFonts w:ascii="IRBadr" w:hAnsi="IRBadr" w:cs="IRBadr"/>
          <w:color w:val="0000FF"/>
          <w:rtl/>
        </w:rPr>
        <w:t xml:space="preserve"> </w:t>
      </w:r>
      <w:r w:rsidR="00312B0C" w:rsidRPr="00312B0C">
        <w:rPr>
          <w:rFonts w:ascii="IRBadr" w:hAnsi="IRBadr" w:cs="IRBadr" w:hint="cs"/>
          <w:color w:val="0000FF"/>
          <w:rtl/>
        </w:rPr>
        <w:t>بدفع</w:t>
      </w:r>
      <w:r w:rsidR="00312B0C" w:rsidRPr="00312B0C">
        <w:rPr>
          <w:rFonts w:ascii="IRBadr" w:hAnsi="IRBadr" w:cs="IRBadr"/>
          <w:color w:val="0000FF"/>
          <w:rtl/>
        </w:rPr>
        <w:t xml:space="preserve"> </w:t>
      </w:r>
      <w:r w:rsidR="00312B0C" w:rsidRPr="00312B0C">
        <w:rPr>
          <w:rFonts w:ascii="IRBadr" w:hAnsi="IRBadr" w:cs="IRBadr" w:hint="cs"/>
          <w:color w:val="0000FF"/>
          <w:rtl/>
        </w:rPr>
        <w:t>غيره</w:t>
      </w:r>
    </w:p>
    <w:p w:rsidR="00FD279C" w:rsidRDefault="00312B0C" w:rsidP="00312B0C">
      <w:pPr>
        <w:rPr>
          <w:rFonts w:ascii="IRBadr" w:hAnsi="IRBadr" w:cs="IRBadr"/>
          <w:rtl/>
        </w:rPr>
      </w:pPr>
      <w:r w:rsidRPr="00312B0C">
        <w:rPr>
          <w:rFonts w:ascii="IRBadr" w:hAnsi="IRBadr" w:cs="IRBadr" w:hint="cs"/>
          <w:color w:val="0000FF"/>
          <w:rtl/>
        </w:rPr>
        <w:t>إذا</w:t>
      </w:r>
      <w:r w:rsidRPr="00312B0C">
        <w:rPr>
          <w:rFonts w:ascii="IRBadr" w:hAnsi="IRBadr" w:cs="IRBadr"/>
          <w:color w:val="0000FF"/>
          <w:rtl/>
        </w:rPr>
        <w:t xml:space="preserve"> </w:t>
      </w:r>
      <w:r w:rsidRPr="00312B0C">
        <w:rPr>
          <w:rFonts w:ascii="IRBadr" w:hAnsi="IRBadr" w:cs="IRBadr" w:hint="cs"/>
          <w:color w:val="0000FF"/>
          <w:rtl/>
        </w:rPr>
        <w:t>ثبت</w:t>
      </w:r>
      <w:r w:rsidRPr="00312B0C">
        <w:rPr>
          <w:rFonts w:ascii="IRBadr" w:hAnsi="IRBadr" w:cs="IRBadr"/>
          <w:color w:val="0000FF"/>
          <w:rtl/>
        </w:rPr>
        <w:t xml:space="preserve"> </w:t>
      </w:r>
      <w:r w:rsidRPr="00312B0C">
        <w:rPr>
          <w:rFonts w:ascii="IRBadr" w:hAnsi="IRBadr" w:cs="IRBadr" w:hint="cs"/>
          <w:color w:val="0000FF"/>
          <w:rtl/>
        </w:rPr>
        <w:t>هذا،</w:t>
      </w:r>
      <w:r w:rsidRPr="00312B0C">
        <w:rPr>
          <w:rFonts w:ascii="IRBadr" w:hAnsi="IRBadr" w:cs="IRBadr"/>
          <w:color w:val="0000FF"/>
          <w:rtl/>
        </w:rPr>
        <w:t xml:space="preserve"> </w:t>
      </w:r>
      <w:r w:rsidRPr="00312B0C">
        <w:rPr>
          <w:rFonts w:ascii="IRBadr" w:hAnsi="IRBadr" w:cs="IRBadr" w:hint="cs"/>
          <w:color w:val="0000FF"/>
          <w:rtl/>
        </w:rPr>
        <w:t>فإن</w:t>
      </w:r>
      <w:r w:rsidRPr="00312B0C">
        <w:rPr>
          <w:rFonts w:ascii="IRBadr" w:hAnsi="IRBadr" w:cs="IRBadr"/>
          <w:color w:val="0000FF"/>
          <w:rtl/>
        </w:rPr>
        <w:t xml:space="preserve"> </w:t>
      </w:r>
      <w:r w:rsidRPr="00312B0C">
        <w:rPr>
          <w:rFonts w:ascii="IRBadr" w:hAnsi="IRBadr" w:cs="IRBadr" w:hint="cs"/>
          <w:color w:val="0000FF"/>
          <w:rtl/>
        </w:rPr>
        <w:t>أخرج</w:t>
      </w:r>
      <w:r w:rsidRPr="00312B0C">
        <w:rPr>
          <w:rFonts w:ascii="IRBadr" w:hAnsi="IRBadr" w:cs="IRBadr"/>
          <w:color w:val="0000FF"/>
          <w:rtl/>
        </w:rPr>
        <w:t xml:space="preserve"> </w:t>
      </w:r>
      <w:r w:rsidRPr="00312B0C">
        <w:rPr>
          <w:rFonts w:ascii="IRBadr" w:hAnsi="IRBadr" w:cs="IRBadr" w:hint="cs"/>
          <w:color w:val="0000FF"/>
          <w:rtl/>
        </w:rPr>
        <w:t>الزكاة</w:t>
      </w:r>
      <w:r w:rsidRPr="00312B0C">
        <w:rPr>
          <w:rFonts w:ascii="IRBadr" w:hAnsi="IRBadr" w:cs="IRBadr"/>
          <w:color w:val="0000FF"/>
          <w:rtl/>
        </w:rPr>
        <w:t xml:space="preserve"> </w:t>
      </w:r>
      <w:r w:rsidRPr="00312B0C">
        <w:rPr>
          <w:rFonts w:ascii="IRBadr" w:hAnsi="IRBadr" w:cs="IRBadr" w:hint="cs"/>
          <w:color w:val="0000FF"/>
          <w:rtl/>
        </w:rPr>
        <w:t>من</w:t>
      </w:r>
      <w:r w:rsidRPr="00312B0C">
        <w:rPr>
          <w:rFonts w:ascii="IRBadr" w:hAnsi="IRBadr" w:cs="IRBadr"/>
          <w:color w:val="0000FF"/>
          <w:rtl/>
        </w:rPr>
        <w:t xml:space="preserve"> </w:t>
      </w:r>
      <w:r w:rsidRPr="00312B0C">
        <w:rPr>
          <w:rFonts w:ascii="IRBadr" w:hAnsi="IRBadr" w:cs="IRBadr" w:hint="cs"/>
          <w:color w:val="0000FF"/>
          <w:rtl/>
        </w:rPr>
        <w:t>غيره</w:t>
      </w:r>
      <w:r w:rsidRPr="00312B0C">
        <w:rPr>
          <w:rFonts w:ascii="IRBadr" w:hAnsi="IRBadr" w:cs="IRBadr"/>
          <w:color w:val="0000FF"/>
          <w:rtl/>
        </w:rPr>
        <w:t xml:space="preserve"> </w:t>
      </w:r>
      <w:r w:rsidRPr="00312B0C">
        <w:rPr>
          <w:rFonts w:ascii="IRBadr" w:hAnsi="IRBadr" w:cs="IRBadr" w:hint="cs"/>
          <w:color w:val="0000FF"/>
          <w:rtl/>
        </w:rPr>
        <w:t>و</w:t>
      </w:r>
      <w:r w:rsidRPr="00312B0C">
        <w:rPr>
          <w:rFonts w:ascii="IRBadr" w:hAnsi="IRBadr" w:cs="IRBadr"/>
          <w:color w:val="0000FF"/>
          <w:rtl/>
        </w:rPr>
        <w:t xml:space="preserve"> </w:t>
      </w:r>
      <w:r w:rsidRPr="00312B0C">
        <w:rPr>
          <w:rFonts w:ascii="IRBadr" w:hAnsi="IRBadr" w:cs="IRBadr" w:hint="cs"/>
          <w:color w:val="0000FF"/>
          <w:rtl/>
        </w:rPr>
        <w:t>إلّا</w:t>
      </w:r>
      <w:r w:rsidRPr="00312B0C">
        <w:rPr>
          <w:rFonts w:ascii="IRBadr" w:hAnsi="IRBadr" w:cs="IRBadr"/>
          <w:color w:val="0000FF"/>
          <w:rtl/>
        </w:rPr>
        <w:t xml:space="preserve"> </w:t>
      </w:r>
      <w:r w:rsidRPr="00312B0C">
        <w:rPr>
          <w:rFonts w:ascii="IRBadr" w:hAnsi="IRBadr" w:cs="IRBadr" w:hint="cs"/>
          <w:color w:val="0000FF"/>
          <w:rtl/>
        </w:rPr>
        <w:t>كلّف</w:t>
      </w:r>
      <w:r w:rsidRPr="00312B0C">
        <w:rPr>
          <w:rFonts w:ascii="IRBadr" w:hAnsi="IRBadr" w:cs="IRBadr"/>
          <w:color w:val="0000FF"/>
          <w:rtl/>
        </w:rPr>
        <w:t xml:space="preserve"> </w:t>
      </w:r>
      <w:r w:rsidRPr="00312B0C">
        <w:rPr>
          <w:rFonts w:ascii="IRBadr" w:hAnsi="IRBadr" w:cs="IRBadr" w:hint="cs"/>
          <w:color w:val="0000FF"/>
          <w:rtl/>
        </w:rPr>
        <w:t>إخراجها،</w:t>
      </w:r>
      <w:r w:rsidRPr="00312B0C">
        <w:rPr>
          <w:rFonts w:ascii="IRBadr" w:hAnsi="IRBadr" w:cs="IRBadr"/>
          <w:color w:val="0000FF"/>
          <w:rtl/>
        </w:rPr>
        <w:t xml:space="preserve"> </w:t>
      </w:r>
      <w:r w:rsidRPr="00312B0C">
        <w:rPr>
          <w:rFonts w:ascii="IRBadr" w:hAnsi="IRBadr" w:cs="IRBadr" w:hint="cs"/>
          <w:color w:val="0000FF"/>
          <w:rtl/>
        </w:rPr>
        <w:t>و</w:t>
      </w:r>
      <w:r w:rsidRPr="00312B0C">
        <w:rPr>
          <w:rFonts w:ascii="IRBadr" w:hAnsi="IRBadr" w:cs="IRBadr"/>
          <w:color w:val="0000FF"/>
          <w:rtl/>
        </w:rPr>
        <w:t xml:space="preserve"> </w:t>
      </w:r>
      <w:r w:rsidRPr="00312B0C">
        <w:rPr>
          <w:rFonts w:ascii="IRBadr" w:hAnsi="IRBadr" w:cs="IRBadr" w:hint="cs"/>
          <w:color w:val="0000FF"/>
          <w:rtl/>
        </w:rPr>
        <w:t>إن</w:t>
      </w:r>
      <w:r w:rsidRPr="00312B0C">
        <w:rPr>
          <w:rFonts w:ascii="IRBadr" w:hAnsi="IRBadr" w:cs="IRBadr"/>
          <w:color w:val="0000FF"/>
          <w:rtl/>
        </w:rPr>
        <w:t xml:space="preserve"> </w:t>
      </w:r>
      <w:r w:rsidRPr="00312B0C">
        <w:rPr>
          <w:rFonts w:ascii="IRBadr" w:hAnsi="IRBadr" w:cs="IRBadr" w:hint="cs"/>
          <w:color w:val="0000FF"/>
          <w:rtl/>
        </w:rPr>
        <w:t>لم</w:t>
      </w:r>
      <w:r w:rsidRPr="00312B0C">
        <w:rPr>
          <w:rFonts w:ascii="IRBadr" w:hAnsi="IRBadr" w:cs="IRBadr"/>
          <w:color w:val="0000FF"/>
          <w:rtl/>
        </w:rPr>
        <w:t xml:space="preserve"> </w:t>
      </w:r>
      <w:r w:rsidRPr="00312B0C">
        <w:rPr>
          <w:rFonts w:ascii="IRBadr" w:hAnsi="IRBadr" w:cs="IRBadr" w:hint="cs"/>
          <w:color w:val="0000FF"/>
          <w:rtl/>
        </w:rPr>
        <w:t>يكن</w:t>
      </w:r>
      <w:r w:rsidRPr="00312B0C">
        <w:rPr>
          <w:rFonts w:ascii="IRBadr" w:hAnsi="IRBadr" w:cs="IRBadr"/>
          <w:color w:val="0000FF"/>
          <w:rtl/>
        </w:rPr>
        <w:t xml:space="preserve"> </w:t>
      </w:r>
      <w:r w:rsidRPr="00312B0C">
        <w:rPr>
          <w:rFonts w:ascii="IRBadr" w:hAnsi="IRBadr" w:cs="IRBadr" w:hint="cs"/>
          <w:color w:val="0000FF"/>
          <w:rtl/>
        </w:rPr>
        <w:t>متمك</w:t>
      </w:r>
      <w:r>
        <w:rPr>
          <w:rFonts w:ascii="IRBadr" w:hAnsi="IRBadr" w:cs="IRBadr" w:hint="cs"/>
          <w:color w:val="0000FF"/>
          <w:rtl/>
        </w:rPr>
        <w:t>ّ</w:t>
      </w:r>
      <w:r w:rsidRPr="00312B0C">
        <w:rPr>
          <w:rFonts w:ascii="IRBadr" w:hAnsi="IRBadr" w:cs="IRBadr" w:hint="cs"/>
          <w:color w:val="0000FF"/>
          <w:rtl/>
        </w:rPr>
        <w:t>نا</w:t>
      </w:r>
      <w:r>
        <w:rPr>
          <w:rFonts w:ascii="IRBadr" w:hAnsi="IRBadr" w:cs="IRBadr" w:hint="cs"/>
          <w:color w:val="0000FF"/>
          <w:rtl/>
        </w:rPr>
        <w:t>،</w:t>
      </w:r>
      <w:r w:rsidRPr="00312B0C">
        <w:rPr>
          <w:rFonts w:ascii="IRBadr" w:hAnsi="IRBadr" w:cs="IRBadr"/>
          <w:color w:val="0000FF"/>
          <w:rtl/>
        </w:rPr>
        <w:t xml:space="preserve"> </w:t>
      </w:r>
      <w:r w:rsidRPr="00312B0C">
        <w:rPr>
          <w:rFonts w:ascii="IRBadr" w:hAnsi="IRBadr" w:cs="IRBadr" w:hint="cs"/>
          <w:color w:val="0000FF"/>
          <w:rtl/>
        </w:rPr>
        <w:t>فالأقرب</w:t>
      </w:r>
      <w:r w:rsidRPr="00312B0C">
        <w:rPr>
          <w:rFonts w:ascii="IRBadr" w:hAnsi="IRBadr" w:cs="IRBadr"/>
          <w:color w:val="0000FF"/>
          <w:rtl/>
        </w:rPr>
        <w:t xml:space="preserve"> </w:t>
      </w:r>
      <w:r w:rsidRPr="00312B0C">
        <w:rPr>
          <w:rFonts w:ascii="IRBadr" w:hAnsi="IRBadr" w:cs="IRBadr" w:hint="cs"/>
          <w:color w:val="0000FF"/>
          <w:rtl/>
        </w:rPr>
        <w:t>فسخ</w:t>
      </w:r>
      <w:r w:rsidRPr="00312B0C">
        <w:rPr>
          <w:rFonts w:ascii="IRBadr" w:hAnsi="IRBadr" w:cs="IRBadr"/>
          <w:color w:val="0000FF"/>
          <w:rtl/>
        </w:rPr>
        <w:t xml:space="preserve"> </w:t>
      </w:r>
      <w:r w:rsidRPr="00312B0C">
        <w:rPr>
          <w:rFonts w:ascii="IRBadr" w:hAnsi="IRBadr" w:cs="IRBadr" w:hint="cs"/>
          <w:color w:val="0000FF"/>
          <w:rtl/>
        </w:rPr>
        <w:t>البيع</w:t>
      </w:r>
      <w:r w:rsidRPr="00312B0C">
        <w:rPr>
          <w:rFonts w:ascii="IRBadr" w:hAnsi="IRBadr" w:cs="IRBadr"/>
          <w:color w:val="0000FF"/>
          <w:rtl/>
        </w:rPr>
        <w:t xml:space="preserve"> </w:t>
      </w:r>
      <w:r w:rsidRPr="00312B0C">
        <w:rPr>
          <w:rFonts w:ascii="IRBadr" w:hAnsi="IRBadr" w:cs="IRBadr" w:hint="cs"/>
          <w:color w:val="0000FF"/>
          <w:rtl/>
        </w:rPr>
        <w:t>في</w:t>
      </w:r>
      <w:r w:rsidRPr="00312B0C">
        <w:rPr>
          <w:rFonts w:ascii="IRBadr" w:hAnsi="IRBadr" w:cs="IRBadr"/>
          <w:color w:val="0000FF"/>
          <w:rtl/>
        </w:rPr>
        <w:t xml:space="preserve"> </w:t>
      </w:r>
      <w:r w:rsidRPr="00312B0C">
        <w:rPr>
          <w:rFonts w:ascii="IRBadr" w:hAnsi="IRBadr" w:cs="IRBadr" w:hint="cs"/>
          <w:color w:val="0000FF"/>
          <w:rtl/>
        </w:rPr>
        <w:t>قدر</w:t>
      </w:r>
      <w:r w:rsidRPr="00312B0C">
        <w:rPr>
          <w:rFonts w:ascii="IRBadr" w:hAnsi="IRBadr" w:cs="IRBadr"/>
          <w:color w:val="0000FF"/>
          <w:rtl/>
        </w:rPr>
        <w:t xml:space="preserve"> </w:t>
      </w:r>
      <w:r w:rsidRPr="00312B0C">
        <w:rPr>
          <w:rFonts w:ascii="IRBadr" w:hAnsi="IRBadr" w:cs="IRBadr" w:hint="cs"/>
          <w:color w:val="0000FF"/>
          <w:rtl/>
        </w:rPr>
        <w:t>الزكاة</w:t>
      </w:r>
      <w:r w:rsidRPr="00312B0C">
        <w:rPr>
          <w:rFonts w:ascii="IRBadr" w:hAnsi="IRBadr" w:cs="IRBadr"/>
          <w:color w:val="0000FF"/>
          <w:rtl/>
        </w:rPr>
        <w:t xml:space="preserve"> </w:t>
      </w:r>
      <w:r w:rsidRPr="00312B0C">
        <w:rPr>
          <w:rFonts w:ascii="IRBadr" w:hAnsi="IRBadr" w:cs="IRBadr" w:hint="cs"/>
          <w:color w:val="0000FF"/>
          <w:rtl/>
        </w:rPr>
        <w:t>و</w:t>
      </w:r>
      <w:r w:rsidRPr="00312B0C">
        <w:rPr>
          <w:rFonts w:ascii="IRBadr" w:hAnsi="IRBadr" w:cs="IRBadr"/>
          <w:color w:val="0000FF"/>
          <w:rtl/>
        </w:rPr>
        <w:t xml:space="preserve"> </w:t>
      </w:r>
      <w:r w:rsidRPr="00312B0C">
        <w:rPr>
          <w:rFonts w:ascii="IRBadr" w:hAnsi="IRBadr" w:cs="IRBadr" w:hint="cs"/>
          <w:color w:val="0000FF"/>
          <w:rtl/>
        </w:rPr>
        <w:t>تؤخذ</w:t>
      </w:r>
      <w:r w:rsidRPr="00312B0C">
        <w:rPr>
          <w:rFonts w:ascii="IRBadr" w:hAnsi="IRBadr" w:cs="IRBadr"/>
          <w:color w:val="0000FF"/>
          <w:rtl/>
        </w:rPr>
        <w:t xml:space="preserve"> </w:t>
      </w:r>
      <w:r w:rsidRPr="00312B0C">
        <w:rPr>
          <w:rFonts w:ascii="IRBadr" w:hAnsi="IRBadr" w:cs="IRBadr" w:hint="cs"/>
          <w:color w:val="0000FF"/>
          <w:rtl/>
        </w:rPr>
        <w:t>منه</w:t>
      </w:r>
      <w:r w:rsidRPr="00312B0C">
        <w:rPr>
          <w:rFonts w:ascii="IRBadr" w:hAnsi="IRBadr" w:cs="IRBadr"/>
          <w:color w:val="0000FF"/>
          <w:rtl/>
        </w:rPr>
        <w:t xml:space="preserve"> </w:t>
      </w:r>
      <w:r w:rsidRPr="00312B0C">
        <w:rPr>
          <w:rFonts w:ascii="IRBadr" w:hAnsi="IRBadr" w:cs="IRBadr" w:hint="cs"/>
          <w:color w:val="0000FF"/>
          <w:rtl/>
        </w:rPr>
        <w:t>و</w:t>
      </w:r>
      <w:r w:rsidRPr="00312B0C">
        <w:rPr>
          <w:rFonts w:ascii="IRBadr" w:hAnsi="IRBadr" w:cs="IRBadr"/>
          <w:color w:val="0000FF"/>
          <w:rtl/>
        </w:rPr>
        <w:t xml:space="preserve"> </w:t>
      </w:r>
      <w:r w:rsidRPr="00312B0C">
        <w:rPr>
          <w:rFonts w:ascii="IRBadr" w:hAnsi="IRBadr" w:cs="IRBadr" w:hint="cs"/>
          <w:color w:val="0000FF"/>
          <w:rtl/>
        </w:rPr>
        <w:t>يرجع</w:t>
      </w:r>
      <w:r w:rsidRPr="00312B0C">
        <w:rPr>
          <w:rFonts w:ascii="IRBadr" w:hAnsi="IRBadr" w:cs="IRBadr"/>
          <w:color w:val="0000FF"/>
          <w:rtl/>
        </w:rPr>
        <w:t xml:space="preserve"> </w:t>
      </w:r>
      <w:r w:rsidRPr="00312B0C">
        <w:rPr>
          <w:rFonts w:ascii="IRBadr" w:hAnsi="IRBadr" w:cs="IRBadr" w:hint="cs"/>
          <w:color w:val="0000FF"/>
          <w:rtl/>
        </w:rPr>
        <w:t>المشتري</w:t>
      </w:r>
      <w:r w:rsidRPr="00312B0C">
        <w:rPr>
          <w:rFonts w:ascii="IRBadr" w:hAnsi="IRBadr" w:cs="IRBadr"/>
          <w:color w:val="0000FF"/>
          <w:rtl/>
        </w:rPr>
        <w:t xml:space="preserve"> </w:t>
      </w:r>
      <w:r w:rsidRPr="00312B0C">
        <w:rPr>
          <w:rFonts w:ascii="IRBadr" w:hAnsi="IRBadr" w:cs="IRBadr" w:hint="cs"/>
          <w:color w:val="0000FF"/>
          <w:rtl/>
        </w:rPr>
        <w:t>عليه</w:t>
      </w:r>
      <w:r w:rsidRPr="00312B0C">
        <w:rPr>
          <w:rFonts w:ascii="IRBadr" w:hAnsi="IRBadr" w:cs="IRBadr"/>
          <w:color w:val="0000FF"/>
          <w:rtl/>
        </w:rPr>
        <w:t xml:space="preserve"> </w:t>
      </w:r>
      <w:r w:rsidRPr="00312B0C">
        <w:rPr>
          <w:rFonts w:ascii="IRBadr" w:hAnsi="IRBadr" w:cs="IRBadr" w:hint="cs"/>
          <w:color w:val="0000FF"/>
          <w:rtl/>
        </w:rPr>
        <w:t>بقدرها،</w:t>
      </w:r>
      <w:r w:rsidRPr="00312B0C">
        <w:rPr>
          <w:rFonts w:ascii="IRBadr" w:hAnsi="IRBadr" w:cs="IRBadr"/>
          <w:color w:val="0000FF"/>
          <w:rtl/>
        </w:rPr>
        <w:t xml:space="preserve"> </w:t>
      </w:r>
      <w:r w:rsidRPr="00312B0C">
        <w:rPr>
          <w:rFonts w:ascii="IRBadr" w:hAnsi="IRBadr" w:cs="IRBadr" w:hint="cs"/>
          <w:color w:val="0000FF"/>
          <w:rtl/>
        </w:rPr>
        <w:t>لأنّ</w:t>
      </w:r>
      <w:r w:rsidRPr="00312B0C">
        <w:rPr>
          <w:rFonts w:ascii="IRBadr" w:hAnsi="IRBadr" w:cs="IRBadr"/>
          <w:color w:val="0000FF"/>
          <w:rtl/>
        </w:rPr>
        <w:t xml:space="preserve"> </w:t>
      </w:r>
      <w:r w:rsidRPr="00312B0C">
        <w:rPr>
          <w:rFonts w:ascii="IRBadr" w:hAnsi="IRBadr" w:cs="IRBadr" w:hint="cs"/>
          <w:color w:val="0000FF"/>
          <w:rtl/>
        </w:rPr>
        <w:t>على</w:t>
      </w:r>
      <w:r w:rsidRPr="00312B0C">
        <w:rPr>
          <w:rFonts w:ascii="IRBadr" w:hAnsi="IRBadr" w:cs="IRBadr"/>
          <w:color w:val="0000FF"/>
          <w:rtl/>
        </w:rPr>
        <w:t xml:space="preserve"> </w:t>
      </w:r>
      <w:r w:rsidRPr="00312B0C">
        <w:rPr>
          <w:rFonts w:ascii="IRBadr" w:hAnsi="IRBadr" w:cs="IRBadr" w:hint="cs"/>
          <w:color w:val="0000FF"/>
          <w:rtl/>
        </w:rPr>
        <w:t>الفقراء</w:t>
      </w:r>
      <w:r w:rsidRPr="00312B0C">
        <w:rPr>
          <w:rFonts w:ascii="IRBadr" w:hAnsi="IRBadr" w:cs="IRBadr"/>
          <w:color w:val="0000FF"/>
          <w:rtl/>
        </w:rPr>
        <w:t xml:space="preserve"> </w:t>
      </w:r>
      <w:r w:rsidRPr="00312B0C">
        <w:rPr>
          <w:rFonts w:ascii="IRBadr" w:hAnsi="IRBadr" w:cs="IRBadr" w:hint="cs"/>
          <w:color w:val="0000FF"/>
          <w:rtl/>
        </w:rPr>
        <w:t>إضرارا</w:t>
      </w:r>
      <w:r w:rsidRPr="00312B0C">
        <w:rPr>
          <w:rFonts w:ascii="IRBadr" w:hAnsi="IRBadr" w:cs="IRBadr"/>
          <w:color w:val="0000FF"/>
          <w:rtl/>
        </w:rPr>
        <w:t xml:space="preserve"> </w:t>
      </w:r>
      <w:r w:rsidRPr="00312B0C">
        <w:rPr>
          <w:rFonts w:ascii="IRBadr" w:hAnsi="IRBadr" w:cs="IRBadr" w:hint="cs"/>
          <w:color w:val="0000FF"/>
          <w:rtl/>
        </w:rPr>
        <w:t>في</w:t>
      </w:r>
      <w:r w:rsidRPr="00312B0C">
        <w:rPr>
          <w:rFonts w:ascii="IRBadr" w:hAnsi="IRBadr" w:cs="IRBadr"/>
          <w:color w:val="0000FF"/>
          <w:rtl/>
        </w:rPr>
        <w:t xml:space="preserve"> </w:t>
      </w:r>
      <w:r w:rsidRPr="00312B0C">
        <w:rPr>
          <w:rFonts w:ascii="IRBadr" w:hAnsi="IRBadr" w:cs="IRBadr" w:hint="cs"/>
          <w:color w:val="0000FF"/>
          <w:rtl/>
        </w:rPr>
        <w:t>إتمام</w:t>
      </w:r>
      <w:r w:rsidRPr="00312B0C">
        <w:rPr>
          <w:rFonts w:ascii="IRBadr" w:hAnsi="IRBadr" w:cs="IRBadr"/>
          <w:color w:val="0000FF"/>
          <w:rtl/>
        </w:rPr>
        <w:t xml:space="preserve"> </w:t>
      </w:r>
      <w:r w:rsidRPr="00312B0C">
        <w:rPr>
          <w:rFonts w:ascii="IRBadr" w:hAnsi="IRBadr" w:cs="IRBadr" w:hint="cs"/>
          <w:color w:val="0000FF"/>
          <w:rtl/>
        </w:rPr>
        <w:t>البيع</w:t>
      </w:r>
      <w:r w:rsidRPr="00312B0C">
        <w:rPr>
          <w:rFonts w:ascii="IRBadr" w:hAnsi="IRBadr" w:cs="IRBadr"/>
          <w:color w:val="0000FF"/>
          <w:rtl/>
        </w:rPr>
        <w:t xml:space="preserve"> </w:t>
      </w:r>
      <w:r w:rsidRPr="00312B0C">
        <w:rPr>
          <w:rFonts w:ascii="IRBadr" w:hAnsi="IRBadr" w:cs="IRBadr" w:hint="cs"/>
          <w:color w:val="0000FF"/>
          <w:rtl/>
        </w:rPr>
        <w:t>و</w:t>
      </w:r>
      <w:r w:rsidRPr="00312B0C">
        <w:rPr>
          <w:rFonts w:ascii="IRBadr" w:hAnsi="IRBadr" w:cs="IRBadr"/>
          <w:color w:val="0000FF"/>
          <w:rtl/>
        </w:rPr>
        <w:t xml:space="preserve"> </w:t>
      </w:r>
      <w:r w:rsidRPr="00312B0C">
        <w:rPr>
          <w:rFonts w:ascii="IRBadr" w:hAnsi="IRBadr" w:cs="IRBadr" w:hint="cs"/>
          <w:color w:val="0000FF"/>
          <w:rtl/>
        </w:rPr>
        <w:t>تفويتا</w:t>
      </w:r>
      <w:r w:rsidRPr="00312B0C">
        <w:rPr>
          <w:rFonts w:ascii="IRBadr" w:hAnsi="IRBadr" w:cs="IRBadr"/>
          <w:color w:val="0000FF"/>
          <w:rtl/>
        </w:rPr>
        <w:t xml:space="preserve"> </w:t>
      </w:r>
      <w:r w:rsidRPr="00312B0C">
        <w:rPr>
          <w:rFonts w:ascii="IRBadr" w:hAnsi="IRBadr" w:cs="IRBadr" w:hint="cs"/>
          <w:color w:val="0000FF"/>
          <w:rtl/>
        </w:rPr>
        <w:t>لحقّهم</w:t>
      </w:r>
      <w:r w:rsidRPr="00312B0C">
        <w:rPr>
          <w:rFonts w:ascii="IRBadr" w:hAnsi="IRBadr" w:cs="IRBadr"/>
          <w:color w:val="0000FF"/>
          <w:rtl/>
        </w:rPr>
        <w:t xml:space="preserve"> </w:t>
      </w:r>
      <w:r w:rsidRPr="00312B0C">
        <w:rPr>
          <w:rFonts w:ascii="IRBadr" w:hAnsi="IRBadr" w:cs="IRBadr" w:hint="cs"/>
          <w:color w:val="0000FF"/>
          <w:rtl/>
        </w:rPr>
        <w:t>فوجب</w:t>
      </w:r>
      <w:r w:rsidRPr="00312B0C">
        <w:rPr>
          <w:rFonts w:ascii="IRBadr" w:hAnsi="IRBadr" w:cs="IRBadr"/>
          <w:color w:val="0000FF"/>
          <w:rtl/>
        </w:rPr>
        <w:t xml:space="preserve"> </w:t>
      </w:r>
      <w:r w:rsidRPr="00312B0C">
        <w:rPr>
          <w:rFonts w:ascii="IRBadr" w:hAnsi="IRBadr" w:cs="IRBadr" w:hint="cs"/>
          <w:color w:val="0000FF"/>
          <w:rtl/>
        </w:rPr>
        <w:t>فسخه،</w:t>
      </w:r>
      <w:r w:rsidRPr="00312B0C">
        <w:rPr>
          <w:rFonts w:ascii="IRBadr" w:hAnsi="IRBadr" w:cs="IRBadr"/>
          <w:color w:val="0000FF"/>
          <w:rtl/>
        </w:rPr>
        <w:t xml:space="preserve"> </w:t>
      </w:r>
      <w:r w:rsidRPr="00312B0C">
        <w:rPr>
          <w:rFonts w:ascii="IRBadr" w:hAnsi="IRBadr" w:cs="IRBadr" w:hint="cs"/>
          <w:color w:val="0000FF"/>
          <w:rtl/>
        </w:rPr>
        <w:t>ثم</w:t>
      </w:r>
      <w:r w:rsidRPr="00312B0C">
        <w:rPr>
          <w:rFonts w:ascii="IRBadr" w:hAnsi="IRBadr" w:cs="IRBadr"/>
          <w:color w:val="0000FF"/>
          <w:rtl/>
        </w:rPr>
        <w:t xml:space="preserve"> </w:t>
      </w:r>
      <w:r w:rsidRPr="00312B0C">
        <w:rPr>
          <w:rFonts w:ascii="IRBadr" w:hAnsi="IRBadr" w:cs="IRBadr" w:hint="cs"/>
          <w:color w:val="0000FF"/>
          <w:rtl/>
        </w:rPr>
        <w:t>يتخيّر</w:t>
      </w:r>
      <w:r w:rsidRPr="00312B0C">
        <w:rPr>
          <w:rFonts w:ascii="IRBadr" w:hAnsi="IRBadr" w:cs="IRBadr"/>
          <w:color w:val="0000FF"/>
          <w:rtl/>
        </w:rPr>
        <w:t xml:space="preserve"> </w:t>
      </w:r>
      <w:r w:rsidRPr="00312B0C">
        <w:rPr>
          <w:rFonts w:ascii="IRBadr" w:hAnsi="IRBadr" w:cs="IRBadr" w:hint="cs"/>
          <w:color w:val="0000FF"/>
          <w:rtl/>
        </w:rPr>
        <w:t>المشتري</w:t>
      </w:r>
      <w:r w:rsidRPr="00312B0C">
        <w:rPr>
          <w:rFonts w:ascii="IRBadr" w:hAnsi="IRBadr" w:cs="IRBadr"/>
          <w:color w:val="0000FF"/>
          <w:rtl/>
        </w:rPr>
        <w:t xml:space="preserve"> </w:t>
      </w:r>
      <w:r w:rsidRPr="00312B0C">
        <w:rPr>
          <w:rFonts w:ascii="IRBadr" w:hAnsi="IRBadr" w:cs="IRBadr" w:hint="cs"/>
          <w:color w:val="0000FF"/>
          <w:rtl/>
        </w:rPr>
        <w:t>لتبعّض</w:t>
      </w:r>
      <w:r w:rsidRPr="00312B0C">
        <w:rPr>
          <w:rFonts w:ascii="IRBadr" w:hAnsi="IRBadr" w:cs="IRBadr"/>
          <w:color w:val="0000FF"/>
          <w:rtl/>
        </w:rPr>
        <w:t xml:space="preserve"> </w:t>
      </w:r>
      <w:r>
        <w:rPr>
          <w:rFonts w:ascii="IRBadr" w:hAnsi="IRBadr" w:cs="IRBadr" w:hint="cs"/>
          <w:color w:val="0000FF"/>
          <w:rtl/>
        </w:rPr>
        <w:t>الصفقة</w:t>
      </w:r>
      <w:r w:rsidR="00FD279C" w:rsidRPr="00FD279C">
        <w:rPr>
          <w:rFonts w:ascii="IRBadr" w:hAnsi="IRBadr" w:cs="IRBadr" w:hint="cs"/>
          <w:color w:val="0000FF"/>
          <w:rtl/>
        </w:rPr>
        <w:t>»</w:t>
      </w:r>
      <w:r w:rsidR="00FD279C">
        <w:rPr>
          <w:rStyle w:val="FootnoteReference"/>
          <w:rFonts w:ascii="IRBadr" w:hAnsi="IRBadr" w:cs="IRBadr"/>
          <w:color w:val="0000FF"/>
          <w:rtl/>
        </w:rPr>
        <w:footnoteReference w:id="5"/>
      </w:r>
      <w:r w:rsidR="00FD279C" w:rsidRPr="00FD279C">
        <w:rPr>
          <w:rFonts w:ascii="IRBadr" w:hAnsi="IRBadr" w:cs="IRBadr"/>
          <w:rtl/>
        </w:rPr>
        <w:t>.</w:t>
      </w:r>
    </w:p>
    <w:p w:rsidR="002871AC" w:rsidRDefault="00FD279C" w:rsidP="00326A32">
      <w:pPr>
        <w:rPr>
          <w:rFonts w:ascii="IRBadr" w:hAnsi="IRBadr" w:cs="IRBadr"/>
          <w:rtl/>
        </w:rPr>
      </w:pPr>
      <w:r>
        <w:rPr>
          <w:rFonts w:ascii="IRBadr" w:hAnsi="IRBadr" w:cs="IRBadr" w:hint="cs"/>
          <w:rtl/>
        </w:rPr>
        <w:t>«</w:t>
      </w:r>
      <w:r w:rsidRPr="00FD279C">
        <w:rPr>
          <w:rFonts w:ascii="IRBadr" w:hAnsi="IRBadr" w:cs="IRBadr" w:hint="cs"/>
          <w:rtl/>
        </w:rPr>
        <w:t>لا</w:t>
      </w:r>
      <w:r w:rsidRPr="00FD279C">
        <w:rPr>
          <w:rFonts w:ascii="IRBadr" w:hAnsi="IRBadr" w:cs="IRBadr"/>
          <w:rtl/>
        </w:rPr>
        <w:t xml:space="preserve"> </w:t>
      </w:r>
      <w:r w:rsidRPr="00FD279C">
        <w:rPr>
          <w:rFonts w:ascii="IRBadr" w:hAnsi="IRBadr" w:cs="IRBadr" w:hint="cs"/>
          <w:rtl/>
        </w:rPr>
        <w:t>شي‌ء</w:t>
      </w:r>
      <w:r w:rsidRPr="00FD279C">
        <w:rPr>
          <w:rFonts w:ascii="IRBadr" w:hAnsi="IRBadr" w:cs="IRBadr"/>
          <w:rtl/>
        </w:rPr>
        <w:t xml:space="preserve"> </w:t>
      </w:r>
      <w:r w:rsidRPr="00FD279C">
        <w:rPr>
          <w:rFonts w:ascii="IRBadr" w:hAnsi="IRBadr" w:cs="IRBadr" w:hint="cs"/>
          <w:rtl/>
        </w:rPr>
        <w:t>من</w:t>
      </w:r>
      <w:r w:rsidRPr="00FD279C">
        <w:rPr>
          <w:rFonts w:ascii="IRBadr" w:hAnsi="IRBadr" w:cs="IRBadr"/>
          <w:rtl/>
        </w:rPr>
        <w:t xml:space="preserve"> </w:t>
      </w:r>
      <w:r w:rsidRPr="00FD279C">
        <w:rPr>
          <w:rFonts w:ascii="IRBadr" w:hAnsi="IRBadr" w:cs="IRBadr" w:hint="cs"/>
          <w:rtl/>
        </w:rPr>
        <w:t>ذلك</w:t>
      </w:r>
      <w:r>
        <w:rPr>
          <w:rFonts w:ascii="IRBadr" w:hAnsi="IRBadr" w:cs="IRBadr" w:hint="cs"/>
          <w:rtl/>
        </w:rPr>
        <w:t>»: یعنی ساعی نه تنها جمیع بیع را نمی‌تواند فسخ کند بلکه به اندازه‌ زکات هم نمی‌تواند بیع را فسخ نماید.</w:t>
      </w:r>
    </w:p>
    <w:p w:rsidR="00E643A5" w:rsidRDefault="00312B0C" w:rsidP="0049556C">
      <w:pPr>
        <w:rPr>
          <w:rFonts w:ascii="IRBadr" w:hAnsi="IRBadr" w:cs="IRBadr"/>
          <w:rtl/>
        </w:rPr>
      </w:pPr>
      <w:r>
        <w:rPr>
          <w:rFonts w:ascii="IRBadr" w:hAnsi="IRBadr" w:cs="IRBadr" w:hint="cs"/>
          <w:rtl/>
        </w:rPr>
        <w:t>«</w:t>
      </w:r>
      <w:r w:rsidRPr="00312B0C">
        <w:rPr>
          <w:rFonts w:ascii="IRBadr" w:hAnsi="IRBadr" w:cs="IRBadr" w:hint="cs"/>
          <w:rtl/>
        </w:rPr>
        <w:t>تؤخذ</w:t>
      </w:r>
      <w:r w:rsidRPr="00312B0C">
        <w:rPr>
          <w:rFonts w:ascii="IRBadr" w:hAnsi="IRBadr" w:cs="IRBadr"/>
          <w:rtl/>
        </w:rPr>
        <w:t xml:space="preserve"> </w:t>
      </w:r>
      <w:r w:rsidRPr="00312B0C">
        <w:rPr>
          <w:rFonts w:ascii="IRBadr" w:hAnsi="IRBadr" w:cs="IRBadr" w:hint="cs"/>
          <w:rtl/>
        </w:rPr>
        <w:t>منه</w:t>
      </w:r>
      <w:r w:rsidRPr="00312B0C">
        <w:rPr>
          <w:rFonts w:ascii="IRBadr" w:hAnsi="IRBadr" w:cs="IRBadr"/>
          <w:rtl/>
        </w:rPr>
        <w:t xml:space="preserve"> </w:t>
      </w:r>
      <w:r w:rsidRPr="00312B0C">
        <w:rPr>
          <w:rFonts w:ascii="IRBadr" w:hAnsi="IRBadr" w:cs="IRBadr" w:hint="cs"/>
          <w:rtl/>
        </w:rPr>
        <w:t>و</w:t>
      </w:r>
      <w:r w:rsidRPr="00312B0C">
        <w:rPr>
          <w:rFonts w:ascii="IRBadr" w:hAnsi="IRBadr" w:cs="IRBadr"/>
          <w:rtl/>
        </w:rPr>
        <w:t xml:space="preserve"> </w:t>
      </w:r>
      <w:r w:rsidRPr="00312B0C">
        <w:rPr>
          <w:rFonts w:ascii="IRBadr" w:hAnsi="IRBadr" w:cs="IRBadr" w:hint="cs"/>
          <w:rtl/>
        </w:rPr>
        <w:t>يرجع</w:t>
      </w:r>
      <w:r w:rsidRPr="00312B0C">
        <w:rPr>
          <w:rFonts w:ascii="IRBadr" w:hAnsi="IRBadr" w:cs="IRBadr"/>
          <w:rtl/>
        </w:rPr>
        <w:t xml:space="preserve"> </w:t>
      </w:r>
      <w:r w:rsidRPr="00312B0C">
        <w:rPr>
          <w:rFonts w:ascii="IRBadr" w:hAnsi="IRBadr" w:cs="IRBadr" w:hint="cs"/>
          <w:rtl/>
        </w:rPr>
        <w:t>المشتري</w:t>
      </w:r>
      <w:r w:rsidRPr="00312B0C">
        <w:rPr>
          <w:rFonts w:ascii="IRBadr" w:hAnsi="IRBadr" w:cs="IRBadr"/>
          <w:rtl/>
        </w:rPr>
        <w:t xml:space="preserve"> </w:t>
      </w:r>
      <w:r w:rsidRPr="00312B0C">
        <w:rPr>
          <w:rFonts w:ascii="IRBadr" w:hAnsi="IRBadr" w:cs="IRBadr" w:hint="cs"/>
          <w:rtl/>
        </w:rPr>
        <w:t>عليه</w:t>
      </w:r>
      <w:r w:rsidRPr="00312B0C">
        <w:rPr>
          <w:rFonts w:ascii="IRBadr" w:hAnsi="IRBadr" w:cs="IRBadr"/>
          <w:rtl/>
        </w:rPr>
        <w:t xml:space="preserve"> </w:t>
      </w:r>
      <w:r w:rsidRPr="00312B0C">
        <w:rPr>
          <w:rFonts w:ascii="IRBadr" w:hAnsi="IRBadr" w:cs="IRBadr" w:hint="cs"/>
          <w:rtl/>
        </w:rPr>
        <w:t>بقدرها</w:t>
      </w:r>
      <w:r>
        <w:rPr>
          <w:rFonts w:ascii="IRBadr" w:hAnsi="IRBadr" w:cs="IRBadr" w:hint="cs"/>
          <w:rtl/>
        </w:rPr>
        <w:t>»: زکات از مشتری اخذ می‌شود و مشتری به اندازه زکات به بایع رجوع می‌کند.</w:t>
      </w:r>
    </w:p>
    <w:p w:rsidR="00312B0C" w:rsidRDefault="00312B0C" w:rsidP="00455161">
      <w:pPr>
        <w:rPr>
          <w:rFonts w:ascii="IRBadr" w:hAnsi="IRBadr" w:cs="IRBadr"/>
          <w:rtl/>
        </w:rPr>
      </w:pPr>
      <w:r>
        <w:rPr>
          <w:rFonts w:ascii="IRBadr" w:hAnsi="IRBadr" w:cs="IRBadr" w:hint="cs"/>
          <w:rtl/>
        </w:rPr>
        <w:t xml:space="preserve">جواز تصرّف مالک در نصاب، یک مساله واضحی نیست. اینکه علامه بیان کرده است که حقّ مالک به نحوی است که او مانع از تصرّف در عین نیست. این مطلب خود نیازمند اقامه دلیل است و یک مساله روشنی نیست. روایت عبدالرحمن بن ابی‌عبدالله، دلیل بر این مطلب است. ایشان به روایت تمسّک نکرده بلکه تنها مدّعا را بیان کرده و فرموده است که با وجود تعلّق حقّ فقرا به عین، مالک می‌تواند در جمیع مال زکوی تصرّف نماید. البته نکته‌ای که وجود دارد، </w:t>
      </w:r>
      <w:r w:rsidR="00455161">
        <w:rPr>
          <w:rFonts w:ascii="IRBadr" w:hAnsi="IRBadr" w:cs="IRBadr" w:hint="cs"/>
          <w:rtl/>
        </w:rPr>
        <w:t xml:space="preserve">آن است که </w:t>
      </w:r>
      <w:r>
        <w:rPr>
          <w:rFonts w:ascii="IRBadr" w:hAnsi="IRBadr" w:cs="IRBadr" w:hint="cs"/>
          <w:rtl/>
        </w:rPr>
        <w:t xml:space="preserve">روایت عبدالرحمن بن ابی‌عبدالله موضوعش بیع است و در آن </w:t>
      </w:r>
      <w:r w:rsidR="00455161">
        <w:rPr>
          <w:rFonts w:ascii="IRBadr" w:hAnsi="IRBadr" w:cs="IRBadr" w:hint="cs"/>
          <w:rtl/>
        </w:rPr>
        <w:t>وارد شده</w:t>
      </w:r>
      <w:r>
        <w:rPr>
          <w:rFonts w:ascii="IRBadr" w:hAnsi="IRBadr" w:cs="IRBadr" w:hint="cs"/>
          <w:rtl/>
        </w:rPr>
        <w:t xml:space="preserve"> است که بیع جمیع مال زکوی صحیح است. بعید نیست که</w:t>
      </w:r>
      <w:r w:rsidR="00455161">
        <w:rPr>
          <w:rFonts w:ascii="IRBadr" w:hAnsi="IRBadr" w:cs="IRBadr" w:hint="cs"/>
          <w:rtl/>
        </w:rPr>
        <w:t xml:space="preserve"> این روایت با الغاء خصوصیّت،</w:t>
      </w:r>
      <w:r>
        <w:rPr>
          <w:rFonts w:ascii="IRBadr" w:hAnsi="IRBadr" w:cs="IRBadr" w:hint="cs"/>
          <w:rtl/>
        </w:rPr>
        <w:t xml:space="preserve"> هبه را هم شامل شود. ولی جواز تصرّفاتی که خود مالک بخواهد انجام دهد و عین را از بین ببرد، از این روایت قابل استفاده نیست.</w:t>
      </w:r>
    </w:p>
    <w:p w:rsidR="002C3517" w:rsidRDefault="002C3517" w:rsidP="00455161">
      <w:pPr>
        <w:rPr>
          <w:rFonts w:ascii="IRBadr" w:hAnsi="IRBadr" w:cs="IRBadr"/>
          <w:rtl/>
        </w:rPr>
      </w:pPr>
      <w:r>
        <w:rPr>
          <w:rFonts w:ascii="IRBadr" w:hAnsi="IRBadr" w:cs="IRBadr" w:hint="cs"/>
          <w:rtl/>
        </w:rPr>
        <w:t xml:space="preserve">بین بیع و سایر تصرّفات تفاوت وجود دارد. اگر شارع مقدّس این بیع را تصحیح نکرده باشد، در بسیاری از مواقع برای خود فقرا ایجاد مشکل می‌کند. اینکه بیع تصحیح شود و ساعی بتواند زکات را از مشتری بگیرد، خود یک منفعت نوعیه برای فقرا دارد. شارع می‌تواند به جهت این منفعت نوعیه فقرا، این معامله را </w:t>
      </w:r>
      <w:r w:rsidR="00455161">
        <w:rPr>
          <w:rFonts w:ascii="IRBadr" w:hAnsi="IRBadr" w:cs="IRBadr" w:hint="cs"/>
          <w:rtl/>
        </w:rPr>
        <w:t xml:space="preserve">تصحیح </w:t>
      </w:r>
      <w:r>
        <w:rPr>
          <w:rFonts w:ascii="IRBadr" w:hAnsi="IRBadr" w:cs="IRBadr" w:hint="cs"/>
          <w:rtl/>
        </w:rPr>
        <w:t xml:space="preserve">نموده باشد. ولی تصرّفات شخصی مالک که منجر به اتلاف عین می‌شود، مساله دیگری است که از این روایت نمی‌توان جواز آن تصرّفات را ثابت نمود. با بیع، عین از بین نمی‌رود بلکه از دست مالک خارج می‌شود و به دست مشتری می‌رسد. هبه نیز از این جهت تفاوتی با بیع ندارد. ولی </w:t>
      </w:r>
      <w:r w:rsidR="00455161">
        <w:rPr>
          <w:rFonts w:ascii="IRBadr" w:hAnsi="IRBadr" w:cs="IRBadr" w:hint="cs"/>
          <w:rtl/>
        </w:rPr>
        <w:t xml:space="preserve">جواز </w:t>
      </w:r>
      <w:r>
        <w:rPr>
          <w:rFonts w:ascii="IRBadr" w:hAnsi="IRBadr" w:cs="IRBadr" w:hint="cs"/>
          <w:rtl/>
        </w:rPr>
        <w:t xml:space="preserve">تصرّفات متلفه در تمام عین </w:t>
      </w:r>
      <w:r w:rsidR="00455161">
        <w:rPr>
          <w:rFonts w:ascii="IRBadr" w:hAnsi="IRBadr" w:cs="IRBadr" w:hint="cs"/>
          <w:rtl/>
        </w:rPr>
        <w:t xml:space="preserve">از این روایت </w:t>
      </w:r>
      <w:r>
        <w:rPr>
          <w:rFonts w:ascii="IRBadr" w:hAnsi="IRBadr" w:cs="IRBadr" w:hint="cs"/>
          <w:rtl/>
        </w:rPr>
        <w:t xml:space="preserve">قابل استنتاج نیست. </w:t>
      </w:r>
      <w:r w:rsidR="00C91982">
        <w:rPr>
          <w:rFonts w:ascii="IRBadr" w:hAnsi="IRBadr" w:cs="IRBadr" w:hint="cs"/>
          <w:rtl/>
        </w:rPr>
        <w:t>البته تصرّف فی الجمله در عین بلامانع است و</w:t>
      </w:r>
      <w:r w:rsidR="00455161">
        <w:rPr>
          <w:rFonts w:ascii="IRBadr" w:hAnsi="IRBadr" w:cs="IRBadr" w:hint="cs"/>
          <w:rtl/>
        </w:rPr>
        <w:t>لی</w:t>
      </w:r>
      <w:r w:rsidR="00C91982">
        <w:rPr>
          <w:rFonts w:ascii="IRBadr" w:hAnsi="IRBadr" w:cs="IRBadr" w:hint="cs"/>
          <w:rtl/>
        </w:rPr>
        <w:t xml:space="preserve"> تصرّف متلفه در جمیع آن مال روشن نیست.</w:t>
      </w:r>
    </w:p>
    <w:p w:rsidR="00C91982" w:rsidRDefault="00C91982" w:rsidP="00502E81">
      <w:pPr>
        <w:pStyle w:val="Heading3"/>
        <w:rPr>
          <w:rtl/>
        </w:rPr>
      </w:pPr>
      <w:bookmarkStart w:id="28" w:name="_Toc158991250"/>
      <w:bookmarkStart w:id="29" w:name="_Toc158991283"/>
      <w:bookmarkStart w:id="30" w:name="_Toc158991308"/>
      <w:bookmarkStart w:id="31" w:name="_Toc158991319"/>
      <w:r>
        <w:rPr>
          <w:rFonts w:hint="cs"/>
          <w:rtl/>
        </w:rPr>
        <w:lastRenderedPageBreak/>
        <w:t>روایت عبدالرحمن بن ابی عبدالله</w:t>
      </w:r>
      <w:bookmarkEnd w:id="28"/>
      <w:bookmarkEnd w:id="29"/>
      <w:bookmarkEnd w:id="30"/>
      <w:bookmarkEnd w:id="31"/>
    </w:p>
    <w:p w:rsidR="00C91982" w:rsidRDefault="00C91982" w:rsidP="00312B0C">
      <w:pPr>
        <w:rPr>
          <w:rFonts w:ascii="IRBadr" w:hAnsi="IRBadr" w:cs="IRBadr"/>
          <w:rtl/>
        </w:rPr>
      </w:pPr>
      <w:r>
        <w:rPr>
          <w:rFonts w:ascii="IRBadr" w:hAnsi="IRBadr" w:cs="IRBadr" w:hint="cs"/>
          <w:rtl/>
        </w:rPr>
        <w:t>این روایت با اصل تعلّق به عین منافاتی ندارد؛ بلکه زکات باید به عین تعلّق گرفته باشد تا این بیان تصحیح شود. در این روایت بیان شده است که زکات به عین تعلّق گرفته و معامله صحیح است و ساعی می‌تواند به مشتری رجوع کند. اگر متعلّق زکات ذمّه باشد، وجهی ندارد که ساعی به مشتری رجوع نماید و رجوع به مشری با این روایت سازگار نیست. خود این روایت عبدالرحمن بن ابی عبدالله می‌تواند از ادلّه تعلّق زکات به عین باشد. دست کم آن است که با تعلّق زکات به عین هیچ منافاتی ندارد. در این روایت آمده است:</w:t>
      </w:r>
    </w:p>
    <w:p w:rsidR="00C91982" w:rsidRDefault="00C91982" w:rsidP="00312B0C">
      <w:pPr>
        <w:rPr>
          <w:rFonts w:ascii="IRBadr" w:hAnsi="IRBadr" w:cs="IRBadr"/>
          <w:rtl/>
        </w:rPr>
      </w:pPr>
      <w:r w:rsidRPr="00C91982">
        <w:rPr>
          <w:rFonts w:ascii="IRBadr" w:hAnsi="IRBadr" w:cs="IRBadr" w:hint="eastAsia"/>
          <w:color w:val="008000"/>
          <w:rtl/>
        </w:rPr>
        <w:t>«</w:t>
      </w:r>
      <w:r w:rsidRPr="00C91982">
        <w:rPr>
          <w:rFonts w:ascii="IRBadr" w:hAnsi="IRBadr" w:cs="IRBadr" w:hint="cs"/>
          <w:color w:val="8064A2" w:themeColor="accent4"/>
          <w:rtl/>
        </w:rPr>
        <w:t>حَمَّادُ</w:t>
      </w:r>
      <w:r w:rsidRPr="00C91982">
        <w:rPr>
          <w:rFonts w:ascii="IRBadr" w:hAnsi="IRBadr" w:cs="IRBadr"/>
          <w:color w:val="8064A2" w:themeColor="accent4"/>
          <w:rtl/>
        </w:rPr>
        <w:t xml:space="preserve"> </w:t>
      </w:r>
      <w:r w:rsidRPr="00C91982">
        <w:rPr>
          <w:rFonts w:ascii="IRBadr" w:hAnsi="IRBadr" w:cs="IRBadr" w:hint="cs"/>
          <w:color w:val="8064A2" w:themeColor="accent4"/>
          <w:rtl/>
        </w:rPr>
        <w:t>بْنُ</w:t>
      </w:r>
      <w:r w:rsidRPr="00C91982">
        <w:rPr>
          <w:rFonts w:ascii="IRBadr" w:hAnsi="IRBadr" w:cs="IRBadr"/>
          <w:color w:val="8064A2" w:themeColor="accent4"/>
          <w:rtl/>
        </w:rPr>
        <w:t xml:space="preserve"> </w:t>
      </w:r>
      <w:r w:rsidRPr="00C91982">
        <w:rPr>
          <w:rFonts w:ascii="IRBadr" w:hAnsi="IRBadr" w:cs="IRBadr" w:hint="cs"/>
          <w:color w:val="8064A2" w:themeColor="accent4"/>
          <w:rtl/>
        </w:rPr>
        <w:t>عِيسَى</w:t>
      </w:r>
      <w:r w:rsidRPr="00C91982">
        <w:rPr>
          <w:rFonts w:ascii="IRBadr" w:hAnsi="IRBadr" w:cs="IRBadr"/>
          <w:color w:val="8064A2" w:themeColor="accent4"/>
          <w:rtl/>
        </w:rPr>
        <w:t xml:space="preserve"> </w:t>
      </w:r>
      <w:r w:rsidRPr="00C91982">
        <w:rPr>
          <w:rFonts w:ascii="IRBadr" w:hAnsi="IRBadr" w:cs="IRBadr" w:hint="cs"/>
          <w:color w:val="8064A2" w:themeColor="accent4"/>
          <w:rtl/>
        </w:rPr>
        <w:t>عَنْ</w:t>
      </w:r>
      <w:r w:rsidRPr="00C91982">
        <w:rPr>
          <w:rFonts w:ascii="IRBadr" w:hAnsi="IRBadr" w:cs="IRBadr"/>
          <w:color w:val="8064A2" w:themeColor="accent4"/>
          <w:rtl/>
        </w:rPr>
        <w:t xml:space="preserve"> </w:t>
      </w:r>
      <w:r w:rsidRPr="00C91982">
        <w:rPr>
          <w:rFonts w:ascii="IRBadr" w:hAnsi="IRBadr" w:cs="IRBadr" w:hint="cs"/>
          <w:color w:val="8064A2" w:themeColor="accent4"/>
          <w:rtl/>
        </w:rPr>
        <w:t>حَرِيزٍ</w:t>
      </w:r>
      <w:r w:rsidRPr="00C91982">
        <w:rPr>
          <w:rFonts w:ascii="IRBadr" w:hAnsi="IRBadr" w:cs="IRBadr"/>
          <w:color w:val="8064A2" w:themeColor="accent4"/>
          <w:rtl/>
        </w:rPr>
        <w:t xml:space="preserve"> </w:t>
      </w:r>
      <w:r w:rsidRPr="00C91982">
        <w:rPr>
          <w:rFonts w:ascii="IRBadr" w:hAnsi="IRBadr" w:cs="IRBadr" w:hint="cs"/>
          <w:color w:val="8064A2" w:themeColor="accent4"/>
          <w:rtl/>
        </w:rPr>
        <w:t>عَنْ</w:t>
      </w:r>
      <w:r w:rsidRPr="00C91982">
        <w:rPr>
          <w:rFonts w:ascii="IRBadr" w:hAnsi="IRBadr" w:cs="IRBadr"/>
          <w:color w:val="8064A2" w:themeColor="accent4"/>
          <w:rtl/>
        </w:rPr>
        <w:t xml:space="preserve"> </w:t>
      </w:r>
      <w:r w:rsidRPr="00C91982">
        <w:rPr>
          <w:rFonts w:ascii="IRBadr" w:hAnsi="IRBadr" w:cs="IRBadr" w:hint="cs"/>
          <w:color w:val="8064A2" w:themeColor="accent4"/>
          <w:rtl/>
        </w:rPr>
        <w:t>عَبْدِ</w:t>
      </w:r>
      <w:r w:rsidRPr="00C91982">
        <w:rPr>
          <w:rFonts w:ascii="IRBadr" w:hAnsi="IRBadr" w:cs="IRBadr"/>
          <w:color w:val="8064A2" w:themeColor="accent4"/>
          <w:rtl/>
        </w:rPr>
        <w:t xml:space="preserve"> </w:t>
      </w:r>
      <w:r w:rsidRPr="00C91982">
        <w:rPr>
          <w:rFonts w:ascii="IRBadr" w:hAnsi="IRBadr" w:cs="IRBadr" w:hint="cs"/>
          <w:color w:val="8064A2" w:themeColor="accent4"/>
          <w:rtl/>
        </w:rPr>
        <w:t>الرَّحْمَنِ</w:t>
      </w:r>
      <w:r w:rsidRPr="00C91982">
        <w:rPr>
          <w:rFonts w:ascii="IRBadr" w:hAnsi="IRBadr" w:cs="IRBadr"/>
          <w:color w:val="8064A2" w:themeColor="accent4"/>
          <w:rtl/>
        </w:rPr>
        <w:t xml:space="preserve"> </w:t>
      </w:r>
      <w:r w:rsidRPr="00C91982">
        <w:rPr>
          <w:rFonts w:ascii="IRBadr" w:hAnsi="IRBadr" w:cs="IRBadr" w:hint="cs"/>
          <w:color w:val="8064A2" w:themeColor="accent4"/>
          <w:rtl/>
        </w:rPr>
        <w:t>بْنِ</w:t>
      </w:r>
      <w:r w:rsidRPr="00C91982">
        <w:rPr>
          <w:rFonts w:ascii="IRBadr" w:hAnsi="IRBadr" w:cs="IRBadr"/>
          <w:color w:val="8064A2" w:themeColor="accent4"/>
          <w:rtl/>
        </w:rPr>
        <w:t xml:space="preserve"> </w:t>
      </w:r>
      <w:r w:rsidRPr="00C91982">
        <w:rPr>
          <w:rFonts w:ascii="IRBadr" w:hAnsi="IRBadr" w:cs="IRBadr" w:hint="cs"/>
          <w:color w:val="8064A2" w:themeColor="accent4"/>
          <w:rtl/>
        </w:rPr>
        <w:t>أَبِي</w:t>
      </w:r>
      <w:r w:rsidRPr="00C91982">
        <w:rPr>
          <w:rFonts w:ascii="IRBadr" w:hAnsi="IRBadr" w:cs="IRBadr"/>
          <w:color w:val="8064A2" w:themeColor="accent4"/>
          <w:rtl/>
        </w:rPr>
        <w:t xml:space="preserve"> </w:t>
      </w:r>
      <w:r w:rsidRPr="00C91982">
        <w:rPr>
          <w:rFonts w:ascii="IRBadr" w:hAnsi="IRBadr" w:cs="IRBadr" w:hint="cs"/>
          <w:color w:val="8064A2" w:themeColor="accent4"/>
          <w:rtl/>
        </w:rPr>
        <w:t>عَبْدِ</w:t>
      </w:r>
      <w:r w:rsidRPr="00C91982">
        <w:rPr>
          <w:rFonts w:ascii="IRBadr" w:hAnsi="IRBadr" w:cs="IRBadr"/>
          <w:color w:val="8064A2" w:themeColor="accent4"/>
          <w:rtl/>
        </w:rPr>
        <w:t xml:space="preserve"> </w:t>
      </w:r>
      <w:r w:rsidRPr="00C91982">
        <w:rPr>
          <w:rFonts w:ascii="IRBadr" w:hAnsi="IRBadr" w:cs="IRBadr" w:hint="cs"/>
          <w:color w:val="8064A2" w:themeColor="accent4"/>
          <w:rtl/>
        </w:rPr>
        <w:t>اللَّهِ</w:t>
      </w:r>
      <w:r w:rsidRPr="00C91982">
        <w:rPr>
          <w:rFonts w:ascii="IRBadr" w:hAnsi="IRBadr" w:cs="IRBadr"/>
          <w:color w:val="8064A2" w:themeColor="accent4"/>
          <w:rtl/>
        </w:rPr>
        <w:t xml:space="preserve"> </w:t>
      </w:r>
      <w:r w:rsidRPr="00C91982">
        <w:rPr>
          <w:rFonts w:ascii="IRBadr" w:hAnsi="IRBadr" w:cs="IRBadr" w:hint="cs"/>
          <w:color w:val="8064A2" w:themeColor="accent4"/>
          <w:rtl/>
        </w:rPr>
        <w:t>قَالَ</w:t>
      </w:r>
      <w:r w:rsidRPr="00C91982">
        <w:rPr>
          <w:rFonts w:ascii="IRBadr" w:hAnsi="IRBadr" w:cs="IRBadr"/>
          <w:color w:val="8064A2" w:themeColor="accent4"/>
          <w:rtl/>
        </w:rPr>
        <w:t>:</w:t>
      </w:r>
      <w:r w:rsidRPr="00C91982">
        <w:rPr>
          <w:rFonts w:ascii="IRBadr" w:hAnsi="IRBadr" w:cs="IRBadr"/>
          <w:color w:val="008000"/>
          <w:rtl/>
        </w:rPr>
        <w:t xml:space="preserve"> </w:t>
      </w:r>
      <w:r w:rsidRPr="00C91982">
        <w:rPr>
          <w:rFonts w:ascii="IRBadr" w:hAnsi="IRBadr" w:cs="IRBadr" w:hint="cs"/>
          <w:color w:val="008000"/>
          <w:rtl/>
        </w:rPr>
        <w:t>قُلْتُ</w:t>
      </w:r>
      <w:r w:rsidRPr="00C91982">
        <w:rPr>
          <w:rFonts w:ascii="IRBadr" w:hAnsi="IRBadr" w:cs="IRBadr"/>
          <w:color w:val="008000"/>
          <w:rtl/>
        </w:rPr>
        <w:t xml:space="preserve"> </w:t>
      </w:r>
      <w:r w:rsidRPr="00C91982">
        <w:rPr>
          <w:rFonts w:ascii="IRBadr" w:hAnsi="IRBadr" w:cs="IRBadr" w:hint="cs"/>
          <w:color w:val="008000"/>
          <w:rtl/>
        </w:rPr>
        <w:t>لِأَبِي</w:t>
      </w:r>
      <w:r w:rsidRPr="00C91982">
        <w:rPr>
          <w:rFonts w:ascii="IRBadr" w:hAnsi="IRBadr" w:cs="IRBadr"/>
          <w:color w:val="008000"/>
          <w:rtl/>
        </w:rPr>
        <w:t xml:space="preserve"> </w:t>
      </w:r>
      <w:r w:rsidRPr="00C91982">
        <w:rPr>
          <w:rFonts w:ascii="IRBadr" w:hAnsi="IRBadr" w:cs="IRBadr" w:hint="cs"/>
          <w:color w:val="008000"/>
          <w:rtl/>
        </w:rPr>
        <w:t>عَبْدِ</w:t>
      </w:r>
      <w:r w:rsidRPr="00C91982">
        <w:rPr>
          <w:rFonts w:ascii="IRBadr" w:hAnsi="IRBadr" w:cs="IRBadr"/>
          <w:color w:val="008000"/>
          <w:rtl/>
        </w:rPr>
        <w:t xml:space="preserve"> </w:t>
      </w:r>
      <w:r w:rsidRPr="00C91982">
        <w:rPr>
          <w:rFonts w:ascii="IRBadr" w:hAnsi="IRBadr" w:cs="IRBadr" w:hint="cs"/>
          <w:color w:val="008000"/>
          <w:rtl/>
        </w:rPr>
        <w:t>اللَّهِ</w:t>
      </w:r>
      <w:r w:rsidRPr="00C91982">
        <w:rPr>
          <w:rFonts w:ascii="IRBadr" w:hAnsi="IRBadr" w:cs="IRBadr"/>
          <w:color w:val="008000"/>
          <w:rtl/>
        </w:rPr>
        <w:t xml:space="preserve"> </w:t>
      </w:r>
      <w:r w:rsidRPr="00C91982">
        <w:rPr>
          <w:rFonts w:ascii="IRBadr" w:hAnsi="IRBadr" w:cs="IRBadr" w:hint="cs"/>
          <w:color w:val="008000"/>
          <w:rtl/>
        </w:rPr>
        <w:t>ع</w:t>
      </w:r>
      <w:r w:rsidRPr="00C91982">
        <w:rPr>
          <w:rFonts w:ascii="IRBadr" w:hAnsi="IRBadr" w:cs="IRBadr"/>
          <w:color w:val="008000"/>
          <w:rtl/>
        </w:rPr>
        <w:t xml:space="preserve"> </w:t>
      </w:r>
      <w:r w:rsidRPr="00C91982">
        <w:rPr>
          <w:rFonts w:ascii="IRBadr" w:hAnsi="IRBadr" w:cs="IRBadr" w:hint="cs"/>
          <w:color w:val="008000"/>
          <w:rtl/>
        </w:rPr>
        <w:t>رَجُلٌ</w:t>
      </w:r>
      <w:r w:rsidRPr="00C91982">
        <w:rPr>
          <w:rFonts w:ascii="IRBadr" w:hAnsi="IRBadr" w:cs="IRBadr"/>
          <w:color w:val="008000"/>
          <w:rtl/>
        </w:rPr>
        <w:t xml:space="preserve"> </w:t>
      </w:r>
      <w:r w:rsidRPr="00C91982">
        <w:rPr>
          <w:rFonts w:ascii="IRBadr" w:hAnsi="IRBadr" w:cs="IRBadr" w:hint="cs"/>
          <w:color w:val="008000"/>
          <w:rtl/>
        </w:rPr>
        <w:t>لَمْ</w:t>
      </w:r>
      <w:r w:rsidRPr="00C91982">
        <w:rPr>
          <w:rFonts w:ascii="IRBadr" w:hAnsi="IRBadr" w:cs="IRBadr"/>
          <w:color w:val="008000"/>
          <w:rtl/>
        </w:rPr>
        <w:t xml:space="preserve"> </w:t>
      </w:r>
      <w:r w:rsidRPr="00C91982">
        <w:rPr>
          <w:rFonts w:ascii="IRBadr" w:hAnsi="IRBadr" w:cs="IRBadr" w:hint="cs"/>
          <w:color w:val="008000"/>
          <w:rtl/>
        </w:rPr>
        <w:t>يُزَكِّ</w:t>
      </w:r>
      <w:r w:rsidRPr="00C91982">
        <w:rPr>
          <w:rFonts w:ascii="IRBadr" w:hAnsi="IRBadr" w:cs="IRBadr"/>
          <w:color w:val="008000"/>
          <w:rtl/>
        </w:rPr>
        <w:t xml:space="preserve"> </w:t>
      </w:r>
      <w:r w:rsidRPr="00C91982">
        <w:rPr>
          <w:rFonts w:ascii="IRBadr" w:hAnsi="IRBadr" w:cs="IRBadr" w:hint="cs"/>
          <w:color w:val="008000"/>
          <w:rtl/>
        </w:rPr>
        <w:t>إِبِلَهُ</w:t>
      </w:r>
      <w:r w:rsidRPr="00C91982">
        <w:rPr>
          <w:rFonts w:ascii="IRBadr" w:hAnsi="IRBadr" w:cs="IRBadr"/>
          <w:color w:val="008000"/>
          <w:rtl/>
        </w:rPr>
        <w:t xml:space="preserve"> </w:t>
      </w:r>
      <w:r w:rsidRPr="00C91982">
        <w:rPr>
          <w:rFonts w:ascii="IRBadr" w:hAnsi="IRBadr" w:cs="IRBadr" w:hint="cs"/>
          <w:color w:val="008000"/>
          <w:rtl/>
        </w:rPr>
        <w:t>أَوْ</w:t>
      </w:r>
      <w:r w:rsidRPr="00C91982">
        <w:rPr>
          <w:rFonts w:ascii="IRBadr" w:hAnsi="IRBadr" w:cs="IRBadr"/>
          <w:color w:val="008000"/>
          <w:rtl/>
        </w:rPr>
        <w:t xml:space="preserve"> </w:t>
      </w:r>
      <w:r w:rsidRPr="00C91982">
        <w:rPr>
          <w:rFonts w:ascii="IRBadr" w:hAnsi="IRBadr" w:cs="IRBadr" w:hint="cs"/>
          <w:color w:val="008000"/>
          <w:rtl/>
        </w:rPr>
        <w:t>شَاتَهُ</w:t>
      </w:r>
      <w:r w:rsidRPr="00C91982">
        <w:rPr>
          <w:rFonts w:ascii="IRBadr" w:hAnsi="IRBadr" w:cs="IRBadr"/>
          <w:color w:val="008000"/>
          <w:rtl/>
        </w:rPr>
        <w:t xml:space="preserve"> </w:t>
      </w:r>
      <w:r w:rsidRPr="00C91982">
        <w:rPr>
          <w:rFonts w:ascii="IRBadr" w:hAnsi="IRBadr" w:cs="IRBadr" w:hint="cs"/>
          <w:color w:val="008000"/>
          <w:rtl/>
        </w:rPr>
        <w:t>عَامَيْنِ</w:t>
      </w:r>
      <w:r w:rsidRPr="00C91982">
        <w:rPr>
          <w:rFonts w:ascii="IRBadr" w:hAnsi="IRBadr" w:cs="IRBadr"/>
          <w:color w:val="008000"/>
          <w:rtl/>
        </w:rPr>
        <w:t xml:space="preserve"> </w:t>
      </w:r>
      <w:r w:rsidRPr="00C91982">
        <w:rPr>
          <w:rFonts w:ascii="IRBadr" w:hAnsi="IRBadr" w:cs="IRBadr" w:hint="cs"/>
          <w:color w:val="008000"/>
          <w:rtl/>
        </w:rPr>
        <w:t>فَبَاعَهَا</w:t>
      </w:r>
      <w:r w:rsidRPr="00C91982">
        <w:rPr>
          <w:rFonts w:ascii="IRBadr" w:hAnsi="IRBadr" w:cs="IRBadr"/>
          <w:color w:val="008000"/>
          <w:rtl/>
        </w:rPr>
        <w:t xml:space="preserve"> </w:t>
      </w:r>
      <w:r w:rsidRPr="00C91982">
        <w:rPr>
          <w:rFonts w:ascii="IRBadr" w:hAnsi="IRBadr" w:cs="IRBadr" w:hint="cs"/>
          <w:color w:val="008000"/>
          <w:rtl/>
        </w:rPr>
        <w:t>عَلَى</w:t>
      </w:r>
      <w:r w:rsidRPr="00C91982">
        <w:rPr>
          <w:rFonts w:ascii="IRBadr" w:hAnsi="IRBadr" w:cs="IRBadr"/>
          <w:color w:val="008000"/>
          <w:rtl/>
        </w:rPr>
        <w:t xml:space="preserve"> </w:t>
      </w:r>
      <w:r w:rsidRPr="00C91982">
        <w:rPr>
          <w:rFonts w:ascii="IRBadr" w:hAnsi="IRBadr" w:cs="IRBadr" w:hint="cs"/>
          <w:color w:val="008000"/>
          <w:rtl/>
        </w:rPr>
        <w:t>مَنِ</w:t>
      </w:r>
      <w:r w:rsidRPr="00C91982">
        <w:rPr>
          <w:rFonts w:ascii="IRBadr" w:hAnsi="IRBadr" w:cs="IRBadr"/>
          <w:color w:val="008000"/>
          <w:rtl/>
        </w:rPr>
        <w:t xml:space="preserve"> </w:t>
      </w:r>
      <w:r w:rsidRPr="00C91982">
        <w:rPr>
          <w:rFonts w:ascii="IRBadr" w:hAnsi="IRBadr" w:cs="IRBadr" w:hint="cs"/>
          <w:color w:val="008000"/>
          <w:rtl/>
        </w:rPr>
        <w:t>اشْتَرَاهَا</w:t>
      </w:r>
      <w:r w:rsidRPr="00C91982">
        <w:rPr>
          <w:rFonts w:ascii="IRBadr" w:hAnsi="IRBadr" w:cs="IRBadr"/>
          <w:color w:val="008000"/>
          <w:rtl/>
        </w:rPr>
        <w:t xml:space="preserve"> </w:t>
      </w:r>
      <w:r w:rsidRPr="00C91982">
        <w:rPr>
          <w:rFonts w:ascii="IRBadr" w:hAnsi="IRBadr" w:cs="IRBadr" w:hint="cs"/>
          <w:color w:val="008000"/>
          <w:rtl/>
        </w:rPr>
        <w:t>أَنْ</w:t>
      </w:r>
      <w:r w:rsidRPr="00C91982">
        <w:rPr>
          <w:rFonts w:ascii="IRBadr" w:hAnsi="IRBadr" w:cs="IRBadr"/>
          <w:color w:val="008000"/>
          <w:rtl/>
        </w:rPr>
        <w:t xml:space="preserve"> </w:t>
      </w:r>
      <w:r w:rsidRPr="00C91982">
        <w:rPr>
          <w:rFonts w:ascii="IRBadr" w:hAnsi="IRBadr" w:cs="IRBadr" w:hint="cs"/>
          <w:color w:val="008000"/>
          <w:rtl/>
        </w:rPr>
        <w:t>يُزَكِّيَهَا</w:t>
      </w:r>
      <w:r w:rsidRPr="00C91982">
        <w:rPr>
          <w:rFonts w:ascii="IRBadr" w:hAnsi="IRBadr" w:cs="IRBadr"/>
          <w:color w:val="008000"/>
          <w:rtl/>
        </w:rPr>
        <w:t xml:space="preserve"> </w:t>
      </w:r>
      <w:r w:rsidRPr="00C91982">
        <w:rPr>
          <w:rFonts w:ascii="IRBadr" w:hAnsi="IRBadr" w:cs="IRBadr" w:hint="cs"/>
          <w:color w:val="008000"/>
          <w:rtl/>
        </w:rPr>
        <w:t>لِمَا</w:t>
      </w:r>
      <w:r w:rsidRPr="00C91982">
        <w:rPr>
          <w:rFonts w:ascii="IRBadr" w:hAnsi="IRBadr" w:cs="IRBadr"/>
          <w:color w:val="008000"/>
          <w:rtl/>
        </w:rPr>
        <w:t xml:space="preserve"> </w:t>
      </w:r>
      <w:r w:rsidRPr="00C91982">
        <w:rPr>
          <w:rFonts w:ascii="IRBadr" w:hAnsi="IRBadr" w:cs="IRBadr" w:hint="cs"/>
          <w:color w:val="008000"/>
          <w:rtl/>
        </w:rPr>
        <w:t>مَضَى</w:t>
      </w:r>
      <w:r w:rsidRPr="00C91982">
        <w:rPr>
          <w:rFonts w:ascii="IRBadr" w:hAnsi="IRBadr" w:cs="IRBadr"/>
          <w:color w:val="008000"/>
          <w:rtl/>
        </w:rPr>
        <w:t xml:space="preserve"> </w:t>
      </w:r>
      <w:r w:rsidRPr="00C91982">
        <w:rPr>
          <w:rFonts w:ascii="IRBadr" w:hAnsi="IRBadr" w:cs="IRBadr" w:hint="cs"/>
          <w:color w:val="008000"/>
          <w:rtl/>
        </w:rPr>
        <w:t>قَالَ</w:t>
      </w:r>
      <w:r w:rsidRPr="00C91982">
        <w:rPr>
          <w:rFonts w:ascii="IRBadr" w:hAnsi="IRBadr" w:cs="IRBadr"/>
          <w:color w:val="008000"/>
          <w:rtl/>
        </w:rPr>
        <w:t xml:space="preserve"> </w:t>
      </w:r>
      <w:r w:rsidRPr="00C91982">
        <w:rPr>
          <w:rFonts w:ascii="IRBadr" w:hAnsi="IRBadr" w:cs="IRBadr" w:hint="cs"/>
          <w:color w:val="008000"/>
          <w:rtl/>
        </w:rPr>
        <w:t>نَعَمْ</w:t>
      </w:r>
      <w:r w:rsidRPr="00C91982">
        <w:rPr>
          <w:rFonts w:ascii="IRBadr" w:hAnsi="IRBadr" w:cs="IRBadr"/>
          <w:color w:val="008000"/>
          <w:rtl/>
        </w:rPr>
        <w:t xml:space="preserve"> </w:t>
      </w:r>
      <w:r w:rsidRPr="00C91982">
        <w:rPr>
          <w:rFonts w:ascii="IRBadr" w:hAnsi="IRBadr" w:cs="IRBadr" w:hint="cs"/>
          <w:color w:val="008000"/>
          <w:rtl/>
        </w:rPr>
        <w:t>تُؤْخَذُ</w:t>
      </w:r>
      <w:r w:rsidRPr="00C91982">
        <w:rPr>
          <w:rFonts w:ascii="IRBadr" w:hAnsi="IRBadr" w:cs="IRBadr"/>
          <w:color w:val="008000"/>
          <w:rtl/>
        </w:rPr>
        <w:t xml:space="preserve"> </w:t>
      </w:r>
      <w:r w:rsidRPr="00C91982">
        <w:rPr>
          <w:rFonts w:ascii="IRBadr" w:hAnsi="IRBadr" w:cs="IRBadr" w:hint="cs"/>
          <w:color w:val="008000"/>
          <w:rtl/>
        </w:rPr>
        <w:t>مِنْهُ</w:t>
      </w:r>
      <w:r w:rsidRPr="00C91982">
        <w:rPr>
          <w:rFonts w:ascii="IRBadr" w:hAnsi="IRBadr" w:cs="IRBadr"/>
          <w:color w:val="008000"/>
          <w:rtl/>
        </w:rPr>
        <w:t xml:space="preserve"> </w:t>
      </w:r>
      <w:r w:rsidRPr="00C91982">
        <w:rPr>
          <w:rFonts w:ascii="IRBadr" w:hAnsi="IRBadr" w:cs="IRBadr" w:hint="cs"/>
          <w:color w:val="008000"/>
          <w:rtl/>
        </w:rPr>
        <w:t>زَكَاتُهَا</w:t>
      </w:r>
      <w:r w:rsidRPr="00C91982">
        <w:rPr>
          <w:rFonts w:ascii="IRBadr" w:hAnsi="IRBadr" w:cs="IRBadr"/>
          <w:color w:val="008000"/>
          <w:rtl/>
        </w:rPr>
        <w:t xml:space="preserve"> </w:t>
      </w:r>
      <w:r w:rsidRPr="00C91982">
        <w:rPr>
          <w:rFonts w:ascii="IRBadr" w:hAnsi="IRBadr" w:cs="IRBadr" w:hint="cs"/>
          <w:color w:val="008000"/>
          <w:rtl/>
        </w:rPr>
        <w:t>وَ</w:t>
      </w:r>
      <w:r w:rsidRPr="00C91982">
        <w:rPr>
          <w:rFonts w:ascii="IRBadr" w:hAnsi="IRBadr" w:cs="IRBadr"/>
          <w:color w:val="008000"/>
          <w:rtl/>
        </w:rPr>
        <w:t xml:space="preserve"> </w:t>
      </w:r>
      <w:r w:rsidRPr="00C91982">
        <w:rPr>
          <w:rFonts w:ascii="IRBadr" w:hAnsi="IRBadr" w:cs="IRBadr" w:hint="cs"/>
          <w:color w:val="008000"/>
          <w:rtl/>
        </w:rPr>
        <w:t>يَتْبَعُ</w:t>
      </w:r>
      <w:r w:rsidRPr="00C91982">
        <w:rPr>
          <w:rFonts w:ascii="IRBadr" w:hAnsi="IRBadr" w:cs="IRBadr"/>
          <w:color w:val="008000"/>
          <w:rtl/>
        </w:rPr>
        <w:t xml:space="preserve"> </w:t>
      </w:r>
      <w:r w:rsidRPr="00C91982">
        <w:rPr>
          <w:rFonts w:ascii="IRBadr" w:hAnsi="IRBadr" w:cs="IRBadr" w:hint="cs"/>
          <w:color w:val="008000"/>
          <w:rtl/>
        </w:rPr>
        <w:t>بِهَا</w:t>
      </w:r>
      <w:r w:rsidRPr="00C91982">
        <w:rPr>
          <w:rFonts w:ascii="IRBadr" w:hAnsi="IRBadr" w:cs="IRBadr"/>
          <w:color w:val="008000"/>
          <w:rtl/>
        </w:rPr>
        <w:t xml:space="preserve"> </w:t>
      </w:r>
      <w:r w:rsidRPr="00C91982">
        <w:rPr>
          <w:rFonts w:ascii="IRBadr" w:hAnsi="IRBadr" w:cs="IRBadr" w:hint="cs"/>
          <w:color w:val="008000"/>
          <w:rtl/>
        </w:rPr>
        <w:t>الْبَائِعَ</w:t>
      </w:r>
      <w:r w:rsidRPr="00C91982">
        <w:rPr>
          <w:rFonts w:ascii="IRBadr" w:hAnsi="IRBadr" w:cs="IRBadr"/>
          <w:color w:val="008000"/>
          <w:rtl/>
        </w:rPr>
        <w:t xml:space="preserve"> </w:t>
      </w:r>
      <w:r w:rsidRPr="00C91982">
        <w:rPr>
          <w:rFonts w:ascii="IRBadr" w:hAnsi="IRBadr" w:cs="IRBadr" w:hint="cs"/>
          <w:color w:val="008000"/>
          <w:rtl/>
        </w:rPr>
        <w:t>أَوْ</w:t>
      </w:r>
      <w:r w:rsidRPr="00C91982">
        <w:rPr>
          <w:rFonts w:ascii="IRBadr" w:hAnsi="IRBadr" w:cs="IRBadr"/>
          <w:color w:val="008000"/>
          <w:rtl/>
        </w:rPr>
        <w:t xml:space="preserve"> </w:t>
      </w:r>
      <w:r w:rsidRPr="00C91982">
        <w:rPr>
          <w:rFonts w:ascii="IRBadr" w:hAnsi="IRBadr" w:cs="IRBadr" w:hint="cs"/>
          <w:color w:val="008000"/>
          <w:rtl/>
        </w:rPr>
        <w:t>يُؤَدِّيَ</w:t>
      </w:r>
      <w:r w:rsidRPr="00C91982">
        <w:rPr>
          <w:rFonts w:ascii="IRBadr" w:hAnsi="IRBadr" w:cs="IRBadr"/>
          <w:color w:val="008000"/>
          <w:rtl/>
        </w:rPr>
        <w:t xml:space="preserve"> </w:t>
      </w:r>
      <w:r w:rsidRPr="00C91982">
        <w:rPr>
          <w:rFonts w:ascii="IRBadr" w:hAnsi="IRBadr" w:cs="IRBadr" w:hint="cs"/>
          <w:color w:val="008000"/>
          <w:rtl/>
        </w:rPr>
        <w:t>زَكَاتَهَا</w:t>
      </w:r>
      <w:r w:rsidRPr="00C91982">
        <w:rPr>
          <w:rFonts w:ascii="IRBadr" w:hAnsi="IRBadr" w:cs="IRBadr"/>
          <w:color w:val="008000"/>
          <w:rtl/>
        </w:rPr>
        <w:t xml:space="preserve"> </w:t>
      </w:r>
      <w:r w:rsidRPr="00C91982">
        <w:rPr>
          <w:rFonts w:ascii="IRBadr" w:hAnsi="IRBadr" w:cs="IRBadr" w:hint="cs"/>
          <w:color w:val="008000"/>
          <w:rtl/>
        </w:rPr>
        <w:t>الْبَائِعُ</w:t>
      </w:r>
      <w:r w:rsidRPr="00C91982">
        <w:rPr>
          <w:rFonts w:ascii="IRBadr" w:hAnsi="IRBadr" w:cs="IRBadr" w:hint="eastAsia"/>
          <w:color w:val="008000"/>
          <w:rtl/>
        </w:rPr>
        <w:t>»</w:t>
      </w:r>
      <w:r>
        <w:rPr>
          <w:rStyle w:val="FootnoteReference"/>
          <w:rFonts w:ascii="IRBadr" w:hAnsi="IRBadr" w:cs="IRBadr"/>
          <w:color w:val="008000"/>
          <w:rtl/>
        </w:rPr>
        <w:footnoteReference w:id="6"/>
      </w:r>
      <w:r w:rsidRPr="00C91982">
        <w:rPr>
          <w:rFonts w:ascii="IRBadr" w:hAnsi="IRBadr" w:cs="IRBadr"/>
          <w:rtl/>
        </w:rPr>
        <w:t>.</w:t>
      </w:r>
    </w:p>
    <w:p w:rsidR="00455161" w:rsidRDefault="0012734B" w:rsidP="0049603C">
      <w:pPr>
        <w:rPr>
          <w:rFonts w:ascii="IRBadr" w:hAnsi="IRBadr" w:cs="IRBadr"/>
          <w:rtl/>
        </w:rPr>
      </w:pPr>
      <w:r>
        <w:rPr>
          <w:rFonts w:ascii="IRBadr" w:hAnsi="IRBadr" w:cs="IRBadr" w:hint="cs"/>
          <w:rtl/>
        </w:rPr>
        <w:t>در این روایت بیان شده است که این معامله صحیح است. اگر فقرا و مالک در این مال شریک باشند</w:t>
      </w:r>
      <w:r w:rsidR="003C1CC4">
        <w:rPr>
          <w:rFonts w:ascii="IRBadr" w:hAnsi="IRBadr" w:cs="IRBadr" w:hint="cs"/>
          <w:rtl/>
        </w:rPr>
        <w:t>،</w:t>
      </w:r>
      <w:r>
        <w:rPr>
          <w:rFonts w:ascii="IRBadr" w:hAnsi="IRBadr" w:cs="IRBadr" w:hint="cs"/>
          <w:rtl/>
        </w:rPr>
        <w:t xml:space="preserve"> چگونه </w:t>
      </w:r>
      <w:r w:rsidR="003C1CC4">
        <w:rPr>
          <w:rFonts w:ascii="IRBadr" w:hAnsi="IRBadr" w:cs="IRBadr" w:hint="cs"/>
          <w:rtl/>
        </w:rPr>
        <w:t xml:space="preserve">بیع آن </w:t>
      </w:r>
      <w:r>
        <w:rPr>
          <w:rFonts w:ascii="IRBadr" w:hAnsi="IRBadr" w:cs="IRBadr" w:hint="cs"/>
          <w:rtl/>
        </w:rPr>
        <w:t xml:space="preserve">صحیح خواهد بود، در حالی که بایع، حقّ دیگری را فروخته است. </w:t>
      </w:r>
    </w:p>
    <w:p w:rsidR="00455161" w:rsidRDefault="00455161" w:rsidP="00502E81">
      <w:pPr>
        <w:pStyle w:val="Heading3"/>
        <w:rPr>
          <w:rtl/>
        </w:rPr>
      </w:pPr>
      <w:bookmarkStart w:id="32" w:name="_Toc158991251"/>
      <w:bookmarkStart w:id="33" w:name="_Toc158991284"/>
      <w:bookmarkStart w:id="34" w:name="_Toc158991309"/>
      <w:bookmarkStart w:id="35" w:name="_Toc158991320"/>
      <w:r>
        <w:rPr>
          <w:rFonts w:hint="cs"/>
          <w:rtl/>
        </w:rPr>
        <w:t>اشکال استاد به وجه دهم</w:t>
      </w:r>
      <w:bookmarkEnd w:id="32"/>
      <w:bookmarkEnd w:id="33"/>
      <w:bookmarkEnd w:id="34"/>
      <w:bookmarkEnd w:id="35"/>
    </w:p>
    <w:p w:rsidR="00C91982" w:rsidRDefault="003C1CC4" w:rsidP="0049603C">
      <w:pPr>
        <w:rPr>
          <w:rFonts w:ascii="IRBadr" w:hAnsi="IRBadr" w:cs="IRBadr"/>
          <w:rtl/>
        </w:rPr>
      </w:pPr>
      <w:r>
        <w:rPr>
          <w:rFonts w:ascii="IRBadr" w:hAnsi="IRBadr" w:cs="IRBadr" w:hint="cs"/>
          <w:rtl/>
        </w:rPr>
        <w:t xml:space="preserve">بسیاری از اشکالاتی که جناب آیت الله والد بر ادلّه دیگر وارد نموده‌اند برا ین روایت نیز وارد است. مقتضای اولیه شرکت آن است که یک شریک نمی‌تواند مال شریک دیگر را بفروشد. ولی اگر شارع مقدّس مصلحت دانست که چنین بیعی صحیح باشد، مانعی وجود ندارد. مالکیّت یک شخص نسبت به یک مال، اقتضا دارد که جمیع تصرّفات در آن مال، متوقّف بر اذن آن مالک باشد. ولی این مساله در حدّ اقتضا است. اگر در موردی شارع مقدّس اجازه داد که تصرّفی بدون اجازه مالک صحیح باشد، منافاتی با مالکیّت مالک نسبت به آن مال ندارد. </w:t>
      </w:r>
    </w:p>
    <w:p w:rsidR="0049603C" w:rsidRDefault="00455161" w:rsidP="00455161">
      <w:pPr>
        <w:rPr>
          <w:rFonts w:ascii="IRBadr" w:hAnsi="IRBadr" w:cs="IRBadr"/>
          <w:rtl/>
        </w:rPr>
      </w:pPr>
      <w:r>
        <w:rPr>
          <w:rFonts w:ascii="IRBadr" w:hAnsi="IRBadr" w:cs="IRBadr" w:hint="cs"/>
          <w:rtl/>
        </w:rPr>
        <w:t xml:space="preserve">این وجه نظیر </w:t>
      </w:r>
      <w:r w:rsidR="0049603C">
        <w:rPr>
          <w:rFonts w:ascii="IRBadr" w:hAnsi="IRBadr" w:cs="IRBadr" w:hint="cs"/>
          <w:rtl/>
        </w:rPr>
        <w:t xml:space="preserve">برخی از </w:t>
      </w:r>
      <w:r>
        <w:rPr>
          <w:rFonts w:ascii="IRBadr" w:hAnsi="IRBadr" w:cs="IRBadr" w:hint="cs"/>
          <w:rtl/>
        </w:rPr>
        <w:t xml:space="preserve">وجوه دیگر است که </w:t>
      </w:r>
      <w:r w:rsidR="0049603C">
        <w:rPr>
          <w:rFonts w:ascii="IRBadr" w:hAnsi="IRBadr" w:cs="IRBadr" w:hint="cs"/>
          <w:rtl/>
        </w:rPr>
        <w:t xml:space="preserve">جناب آیت الله والد نپذیرفته است. به عنوان مثال در برخی موارد ممکن است که شخصی مالک یک شیء باشد ولی مالک نمائات آن نباشد. یا مثلا در برخی موارد می‌توان با پرداخت قیمت، ملک دیگری را مالک شد. ایشان فرموده‌اند که این موارد </w:t>
      </w:r>
      <w:r>
        <w:rPr>
          <w:rFonts w:ascii="IRBadr" w:hAnsi="IRBadr" w:cs="IRBadr" w:hint="cs"/>
          <w:rtl/>
        </w:rPr>
        <w:t xml:space="preserve">وجوه صحیحی نیست </w:t>
      </w:r>
      <w:r w:rsidR="0049603C">
        <w:rPr>
          <w:rFonts w:ascii="IRBadr" w:hAnsi="IRBadr" w:cs="IRBadr" w:hint="cs"/>
          <w:rtl/>
        </w:rPr>
        <w:t>و التزام به آن‌ها ممکن است.</w:t>
      </w:r>
      <w:r>
        <w:rPr>
          <w:rFonts w:ascii="IRBadr" w:hAnsi="IRBadr" w:cs="IRBadr" w:hint="cs"/>
          <w:rtl/>
        </w:rPr>
        <w:t xml:space="preserve"> به نظر می‌رسد که این وجه دهم نظیر آن موارد،</w:t>
      </w:r>
      <w:r w:rsidR="0049603C">
        <w:rPr>
          <w:rFonts w:ascii="IRBadr" w:hAnsi="IRBadr" w:cs="IRBadr" w:hint="cs"/>
          <w:rtl/>
        </w:rPr>
        <w:t xml:space="preserve"> </w:t>
      </w:r>
      <w:r w:rsidR="002B0F5B">
        <w:rPr>
          <w:rFonts w:ascii="IRBadr" w:hAnsi="IRBadr" w:cs="IRBadr" w:hint="cs"/>
          <w:rtl/>
        </w:rPr>
        <w:t xml:space="preserve">از </w:t>
      </w:r>
      <w:r w:rsidR="0049603C">
        <w:rPr>
          <w:rFonts w:ascii="IRBadr" w:hAnsi="IRBadr" w:cs="IRBadr" w:hint="cs"/>
          <w:rtl/>
        </w:rPr>
        <w:t xml:space="preserve">نتایج اقتضایی مالکیّت است که اگر شارع مقدّس بر خلاف این موارد حکمی قرار داد، منافاتی با مالکیّت ندارد. </w:t>
      </w:r>
    </w:p>
    <w:p w:rsidR="002B0F5B" w:rsidRDefault="002B0F5B" w:rsidP="002B0F5B">
      <w:pPr>
        <w:rPr>
          <w:rFonts w:ascii="IRBadr" w:hAnsi="IRBadr" w:cs="IRBadr"/>
          <w:rtl/>
        </w:rPr>
      </w:pPr>
      <w:r>
        <w:rPr>
          <w:rFonts w:ascii="IRBadr" w:hAnsi="IRBadr" w:cs="IRBadr" w:hint="cs"/>
          <w:rtl/>
        </w:rPr>
        <w:t xml:space="preserve">بله، </w:t>
      </w:r>
      <w:r w:rsidR="0049603C">
        <w:rPr>
          <w:rFonts w:ascii="IRBadr" w:hAnsi="IRBadr" w:cs="IRBadr" w:hint="cs"/>
          <w:rtl/>
        </w:rPr>
        <w:t xml:space="preserve">ممکن است در برخی موارد، </w:t>
      </w:r>
      <w:r>
        <w:rPr>
          <w:rFonts w:ascii="IRBadr" w:hAnsi="IRBadr" w:cs="IRBadr" w:hint="cs"/>
          <w:rtl/>
        </w:rPr>
        <w:t xml:space="preserve">وقتی از </w:t>
      </w:r>
      <w:r w:rsidR="0049603C">
        <w:rPr>
          <w:rFonts w:ascii="IRBadr" w:hAnsi="IRBadr" w:cs="IRBadr" w:hint="cs"/>
          <w:rtl/>
        </w:rPr>
        <w:t xml:space="preserve">یک شیء آثار مختلف ملکیّت سلب شود، از مجموع آن امور از نگاه عقلائی </w:t>
      </w:r>
      <w:r>
        <w:rPr>
          <w:rFonts w:ascii="IRBadr" w:hAnsi="IRBadr" w:cs="IRBadr" w:hint="cs"/>
          <w:rtl/>
        </w:rPr>
        <w:t>این نتیجه به دست آید که از اساس ملکیّتی در این مورد وجود ندارد</w:t>
      </w:r>
      <w:r w:rsidR="0049603C">
        <w:rPr>
          <w:rFonts w:ascii="IRBadr" w:hAnsi="IRBadr" w:cs="IRBadr" w:hint="cs"/>
          <w:rtl/>
        </w:rPr>
        <w:t xml:space="preserve">. به قول شاعر: </w:t>
      </w:r>
    </w:p>
    <w:p w:rsidR="0049603C" w:rsidRDefault="0049603C" w:rsidP="002B0F5B">
      <w:pPr>
        <w:rPr>
          <w:rFonts w:ascii="IRBadr" w:hAnsi="IRBadr" w:cs="IRBadr"/>
          <w:rtl/>
        </w:rPr>
      </w:pPr>
      <w:r>
        <w:rPr>
          <w:rFonts w:ascii="IRBadr" w:hAnsi="IRBadr" w:cs="IRBadr" w:hint="cs"/>
          <w:rtl/>
        </w:rPr>
        <w:t>شیر بی‌یال و سر و اشکم که دید؟</w:t>
      </w:r>
      <w:r>
        <w:rPr>
          <w:rFonts w:ascii="IRBadr" w:hAnsi="IRBadr" w:cs="IRBadr" w:hint="cs"/>
          <w:rtl/>
        </w:rPr>
        <w:tab/>
      </w:r>
      <w:r>
        <w:rPr>
          <w:rFonts w:ascii="IRBadr" w:hAnsi="IRBadr" w:cs="IRBadr"/>
          <w:rtl/>
        </w:rPr>
        <w:tab/>
      </w:r>
      <w:r>
        <w:rPr>
          <w:rFonts w:ascii="IRBadr" w:hAnsi="IRBadr" w:cs="IRBadr" w:hint="cs"/>
          <w:rtl/>
        </w:rPr>
        <w:t>این‌چنین شیری خدا هم نافرید</w:t>
      </w:r>
    </w:p>
    <w:p w:rsidR="0049603C" w:rsidRDefault="0049603C" w:rsidP="0049603C">
      <w:pPr>
        <w:rPr>
          <w:rFonts w:ascii="IRBadr" w:hAnsi="IRBadr" w:cs="IRBadr"/>
          <w:rtl/>
        </w:rPr>
      </w:pPr>
      <w:r>
        <w:rPr>
          <w:rFonts w:ascii="IRBadr" w:hAnsi="IRBadr" w:cs="IRBadr" w:hint="cs"/>
          <w:rtl/>
        </w:rPr>
        <w:t>یعنی تک تک آن موارد دلیل بر سلب ملکیّت نیست ولی مجموع چند امر که از آثار ملکیّت است وقتی از یک شیء سلب شد، از دید عقلائی کاشف از عدم وجود ملکیّت در آن مورد است. در این مورد در جلسه آتی بحث خواهیم نمود.</w:t>
      </w:r>
    </w:p>
    <w:p w:rsidR="002B0F5B" w:rsidRDefault="002B0F5B" w:rsidP="0049603C">
      <w:pPr>
        <w:rPr>
          <w:rFonts w:ascii="IRBadr" w:hAnsi="IRBadr" w:cs="IRBadr"/>
          <w:rtl/>
          <w:lang w:bidi="ar-SA"/>
        </w:rPr>
      </w:pPr>
      <w:r w:rsidRPr="002B0F5B">
        <w:rPr>
          <w:rFonts w:ascii="IRBadr" w:hAnsi="IRBadr" w:cs="IRBadr" w:hint="cs"/>
          <w:b/>
          <w:bCs/>
          <w:rtl/>
        </w:rPr>
        <w:t>و صلّی الله علی سیّدنا و نبیّنا محمّد و آل محمّد</w:t>
      </w:r>
      <w:r>
        <w:rPr>
          <w:rFonts w:ascii="IRBadr" w:hAnsi="IRBadr" w:cs="IRBadr" w:hint="cs"/>
          <w:rtl/>
        </w:rPr>
        <w:t>.</w:t>
      </w:r>
    </w:p>
    <w:p w:rsidR="0049556C" w:rsidRPr="0049556C" w:rsidRDefault="0049556C" w:rsidP="0049556C">
      <w:pPr>
        <w:rPr>
          <w:rFonts w:ascii="IRBadr" w:hAnsi="IRBadr" w:cs="IRBadr"/>
          <w:rtl/>
          <w:lang w:bidi="ar-SA"/>
        </w:rPr>
      </w:pPr>
    </w:p>
    <w:sectPr w:rsidR="0049556C" w:rsidRPr="0049556C"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B6" w:rsidRDefault="00E421B6" w:rsidP="008B750B">
      <w:pPr>
        <w:spacing w:line="240" w:lineRule="auto"/>
      </w:pPr>
      <w:r>
        <w:separator/>
      </w:r>
    </w:p>
    <w:p w:rsidR="00E421B6" w:rsidRDefault="00E421B6"/>
  </w:endnote>
  <w:endnote w:type="continuationSeparator" w:id="0">
    <w:p w:rsidR="00E421B6" w:rsidRDefault="00E421B6" w:rsidP="008B750B">
      <w:pPr>
        <w:spacing w:line="240" w:lineRule="auto"/>
      </w:pPr>
      <w:r>
        <w:continuationSeparator/>
      </w:r>
    </w:p>
    <w:p w:rsidR="00E421B6" w:rsidRDefault="00E4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4" w:rsidRDefault="003C1CC4">
    <w:pPr>
      <w:pStyle w:val="Footer"/>
    </w:pPr>
  </w:p>
  <w:p w:rsidR="003C1CC4" w:rsidRDefault="003C1C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C1CC4" w:rsidRPr="006D44C1" w:rsidTr="0020241A">
      <w:tc>
        <w:tcPr>
          <w:tcW w:w="3382" w:type="dxa"/>
          <w:tcBorders>
            <w:top w:val="nil"/>
            <w:left w:val="nil"/>
            <w:bottom w:val="nil"/>
            <w:right w:val="nil"/>
          </w:tcBorders>
        </w:tcPr>
        <w:p w:rsidR="003C1CC4" w:rsidRDefault="003C1CC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C1CC4" w:rsidRDefault="003C1CC4" w:rsidP="006D44C1">
          <w:pPr>
            <w:pStyle w:val="Footer"/>
            <w:jc w:val="right"/>
            <w:rPr>
              <w:rtl/>
            </w:rPr>
          </w:pPr>
          <w:r>
            <w:rPr>
              <w:rFonts w:hint="cs"/>
              <w:rtl/>
            </w:rPr>
            <w:t xml:space="preserve">صفحه </w:t>
          </w:r>
          <w:r>
            <w:fldChar w:fldCharType="begin"/>
          </w:r>
          <w:r>
            <w:instrText>PAGE   \* MERGEFORMAT</w:instrText>
          </w:r>
          <w:r>
            <w:fldChar w:fldCharType="separate"/>
          </w:r>
          <w:r w:rsidR="000E7790" w:rsidRPr="000E7790">
            <w:rPr>
              <w:noProof/>
              <w:rtl/>
              <w:lang w:val="fa-IR"/>
            </w:rPr>
            <w:t>1</w:t>
          </w:r>
          <w:r>
            <w:rPr>
              <w:noProof/>
            </w:rPr>
            <w:fldChar w:fldCharType="end"/>
          </w:r>
        </w:p>
      </w:tc>
      <w:tc>
        <w:tcPr>
          <w:tcW w:w="4786" w:type="dxa"/>
          <w:tcBorders>
            <w:top w:val="nil"/>
            <w:left w:val="nil"/>
            <w:bottom w:val="nil"/>
            <w:right w:val="nil"/>
          </w:tcBorders>
          <w:vAlign w:val="center"/>
        </w:tcPr>
        <w:p w:rsidR="003C1CC4" w:rsidRPr="006D44C1" w:rsidRDefault="003C1CC4" w:rsidP="001B6799">
          <w:pPr>
            <w:pStyle w:val="Footer"/>
            <w:bidi w:val="0"/>
            <w:rPr>
              <w:color w:val="808080" w:themeColor="background1" w:themeShade="80"/>
              <w:rtl/>
            </w:rPr>
          </w:pPr>
          <w:bookmarkStart w:id="36" w:name="BokAdres"/>
          <w:bookmarkEnd w:id="36"/>
          <w:r>
            <w:rPr>
              <w:color w:val="808080" w:themeColor="background1" w:themeShade="80"/>
            </w:rPr>
            <w:t>F1js1_14021030-069_ah1_mfeb.ir</w:t>
          </w:r>
        </w:p>
      </w:tc>
    </w:tr>
  </w:tbl>
  <w:p w:rsidR="003C1CC4" w:rsidRDefault="003C1CC4" w:rsidP="00FA5F3D">
    <w:pPr>
      <w:pStyle w:val="Footer"/>
      <w:jc w:val="center"/>
    </w:pPr>
  </w:p>
  <w:p w:rsidR="003C1CC4" w:rsidRDefault="003C1C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B6" w:rsidRDefault="00E421B6" w:rsidP="008B750B">
      <w:pPr>
        <w:spacing w:line="240" w:lineRule="auto"/>
      </w:pPr>
      <w:r>
        <w:separator/>
      </w:r>
    </w:p>
    <w:p w:rsidR="00E421B6" w:rsidRDefault="00E421B6"/>
  </w:footnote>
  <w:footnote w:type="continuationSeparator" w:id="0">
    <w:p w:rsidR="00E421B6" w:rsidRDefault="00E421B6" w:rsidP="008B750B">
      <w:pPr>
        <w:spacing w:line="240" w:lineRule="auto"/>
      </w:pPr>
      <w:r>
        <w:continuationSeparator/>
      </w:r>
    </w:p>
    <w:p w:rsidR="00E421B6" w:rsidRDefault="00E421B6"/>
  </w:footnote>
  <w:footnote w:id="1">
    <w:p w:rsidR="003C1CC4" w:rsidRDefault="003C1CC4">
      <w:pPr>
        <w:pStyle w:val="FootnoteText"/>
      </w:pPr>
      <w:r>
        <w:rPr>
          <w:rStyle w:val="FootnoteReference"/>
        </w:rPr>
        <w:footnoteRef/>
      </w:r>
      <w:r>
        <w:rPr>
          <w:rtl/>
        </w:rPr>
        <w:t xml:space="preserve"> </w:t>
      </w:r>
      <w:r w:rsidRPr="00F512F1">
        <w:rPr>
          <w:rFonts w:hint="cs"/>
          <w:rtl/>
        </w:rPr>
        <w:t>إيضاح</w:t>
      </w:r>
      <w:r w:rsidRPr="00F512F1">
        <w:rPr>
          <w:rtl/>
        </w:rPr>
        <w:t xml:space="preserve"> </w:t>
      </w:r>
      <w:r w:rsidRPr="00F512F1">
        <w:rPr>
          <w:rFonts w:hint="cs"/>
          <w:rtl/>
        </w:rPr>
        <w:t>الفوائد</w:t>
      </w:r>
      <w:r w:rsidRPr="00F512F1">
        <w:rPr>
          <w:rtl/>
        </w:rPr>
        <w:t xml:space="preserve"> </w:t>
      </w:r>
      <w:r w:rsidRPr="00F512F1">
        <w:rPr>
          <w:rFonts w:hint="cs"/>
          <w:rtl/>
        </w:rPr>
        <w:t>في</w:t>
      </w:r>
      <w:r w:rsidRPr="00F512F1">
        <w:rPr>
          <w:rtl/>
        </w:rPr>
        <w:t xml:space="preserve"> </w:t>
      </w:r>
      <w:r w:rsidRPr="00F512F1">
        <w:rPr>
          <w:rFonts w:hint="cs"/>
          <w:rtl/>
        </w:rPr>
        <w:t>شرح</w:t>
      </w:r>
      <w:r w:rsidRPr="00F512F1">
        <w:rPr>
          <w:rtl/>
        </w:rPr>
        <w:t xml:space="preserve"> </w:t>
      </w:r>
      <w:r w:rsidRPr="00F512F1">
        <w:rPr>
          <w:rFonts w:hint="cs"/>
          <w:rtl/>
        </w:rPr>
        <w:t>مشكلات</w:t>
      </w:r>
      <w:r w:rsidRPr="00F512F1">
        <w:rPr>
          <w:rtl/>
        </w:rPr>
        <w:t xml:space="preserve"> </w:t>
      </w:r>
      <w:r w:rsidRPr="00F512F1">
        <w:rPr>
          <w:rFonts w:hint="cs"/>
          <w:rtl/>
        </w:rPr>
        <w:t>القواعد،</w:t>
      </w:r>
      <w:r w:rsidRPr="00F512F1">
        <w:rPr>
          <w:rtl/>
        </w:rPr>
        <w:t xml:space="preserve"> </w:t>
      </w:r>
      <w:r w:rsidRPr="00F512F1">
        <w:rPr>
          <w:rFonts w:hint="cs"/>
          <w:rtl/>
        </w:rPr>
        <w:t>ج‌</w:t>
      </w:r>
      <w:r w:rsidRPr="00F512F1">
        <w:rPr>
          <w:rtl/>
        </w:rPr>
        <w:t>1</w:t>
      </w:r>
      <w:r w:rsidRPr="00F512F1">
        <w:rPr>
          <w:rFonts w:hint="cs"/>
          <w:rtl/>
        </w:rPr>
        <w:t>،</w:t>
      </w:r>
      <w:r w:rsidRPr="00F512F1">
        <w:rPr>
          <w:rtl/>
        </w:rPr>
        <w:t xml:space="preserve"> </w:t>
      </w:r>
      <w:r w:rsidRPr="00F512F1">
        <w:rPr>
          <w:rFonts w:hint="cs"/>
          <w:rtl/>
        </w:rPr>
        <w:t>ص</w:t>
      </w:r>
      <w:r w:rsidRPr="00F512F1">
        <w:rPr>
          <w:rtl/>
        </w:rPr>
        <w:t>: 176‌</w:t>
      </w:r>
    </w:p>
  </w:footnote>
  <w:footnote w:id="2">
    <w:p w:rsidR="003C1CC4" w:rsidRPr="004E2891" w:rsidRDefault="003C1CC4" w:rsidP="004E2891">
      <w:pPr>
        <w:pStyle w:val="FootnoteText"/>
      </w:pPr>
      <w:r w:rsidRPr="004E2891">
        <w:footnoteRef/>
      </w:r>
      <w:r w:rsidRPr="004E2891">
        <w:rPr>
          <w:rtl/>
        </w:rPr>
        <w:t xml:space="preserve"> </w:t>
      </w:r>
      <w:hyperlink r:id="rId1" w:history="1">
        <w:r w:rsidRPr="004E2891">
          <w:rPr>
            <w:rStyle w:val="Hyperlink"/>
            <w:rFonts w:hint="cs"/>
            <w:rtl/>
          </w:rPr>
          <w:t>الکافی،</w:t>
        </w:r>
        <w:r w:rsidRPr="004E2891">
          <w:rPr>
            <w:rStyle w:val="Hyperlink"/>
            <w:rtl/>
          </w:rPr>
          <w:t xml:space="preserve"> </w:t>
        </w:r>
        <w:r w:rsidRPr="004E2891">
          <w:rPr>
            <w:rStyle w:val="Hyperlink"/>
            <w:rFonts w:hint="cs"/>
            <w:rtl/>
          </w:rPr>
          <w:t>محمد</w:t>
        </w:r>
        <w:r w:rsidRPr="004E2891">
          <w:rPr>
            <w:rStyle w:val="Hyperlink"/>
            <w:rtl/>
          </w:rPr>
          <w:t xml:space="preserve"> </w:t>
        </w:r>
        <w:r w:rsidRPr="004E2891">
          <w:rPr>
            <w:rStyle w:val="Hyperlink"/>
            <w:rFonts w:hint="cs"/>
            <w:rtl/>
          </w:rPr>
          <w:t>بن</w:t>
        </w:r>
        <w:r w:rsidRPr="004E2891">
          <w:rPr>
            <w:rStyle w:val="Hyperlink"/>
            <w:rtl/>
          </w:rPr>
          <w:t xml:space="preserve"> </w:t>
        </w:r>
        <w:r w:rsidRPr="004E2891">
          <w:rPr>
            <w:rStyle w:val="Hyperlink"/>
            <w:rFonts w:hint="cs"/>
            <w:rtl/>
          </w:rPr>
          <w:t>یعقوب</w:t>
        </w:r>
        <w:r w:rsidRPr="004E2891">
          <w:rPr>
            <w:rStyle w:val="Hyperlink"/>
            <w:rtl/>
          </w:rPr>
          <w:t xml:space="preserve"> </w:t>
        </w:r>
        <w:r w:rsidRPr="004E2891">
          <w:rPr>
            <w:rStyle w:val="Hyperlink"/>
            <w:rFonts w:hint="cs"/>
            <w:rtl/>
          </w:rPr>
          <w:t>کلینی،</w:t>
        </w:r>
        <w:r w:rsidRPr="004E2891">
          <w:rPr>
            <w:rStyle w:val="Hyperlink"/>
            <w:rtl/>
          </w:rPr>
          <w:t xml:space="preserve"> </w:t>
        </w:r>
        <w:r w:rsidRPr="004E2891">
          <w:rPr>
            <w:rStyle w:val="Hyperlink"/>
            <w:rFonts w:hint="cs"/>
            <w:rtl/>
          </w:rPr>
          <w:t>ج</w:t>
        </w:r>
        <w:r w:rsidRPr="004E2891">
          <w:rPr>
            <w:rStyle w:val="Hyperlink"/>
            <w:rtl/>
          </w:rPr>
          <w:t>3</w:t>
        </w:r>
        <w:r w:rsidRPr="004E2891">
          <w:rPr>
            <w:rStyle w:val="Hyperlink"/>
            <w:rFonts w:hint="cs"/>
            <w:rtl/>
          </w:rPr>
          <w:t>،</w:t>
        </w:r>
        <w:r w:rsidRPr="004E2891">
          <w:rPr>
            <w:rStyle w:val="Hyperlink"/>
            <w:rtl/>
          </w:rPr>
          <w:t xml:space="preserve"> </w:t>
        </w:r>
        <w:r w:rsidRPr="004E2891">
          <w:rPr>
            <w:rStyle w:val="Hyperlink"/>
            <w:rFonts w:hint="cs"/>
            <w:rtl/>
          </w:rPr>
          <w:t>ص</w:t>
        </w:r>
        <w:r w:rsidRPr="004E2891">
          <w:rPr>
            <w:rStyle w:val="Hyperlink"/>
            <w:rtl/>
          </w:rPr>
          <w:t>531.</w:t>
        </w:r>
      </w:hyperlink>
    </w:p>
  </w:footnote>
  <w:footnote w:id="3">
    <w:p w:rsidR="003C1CC4" w:rsidRDefault="003C1CC4">
      <w:pPr>
        <w:pStyle w:val="FootnoteText"/>
      </w:pPr>
      <w:r>
        <w:rPr>
          <w:rStyle w:val="FootnoteReference"/>
        </w:rPr>
        <w:footnoteRef/>
      </w:r>
      <w:r>
        <w:rPr>
          <w:rtl/>
        </w:rPr>
        <w:t xml:space="preserve"> </w:t>
      </w:r>
      <w:r>
        <w:rPr>
          <w:rFonts w:hint="cs"/>
          <w:rtl/>
        </w:rPr>
        <w:t>جلسه ۲۶ از سال سوم خمس (جلسه ۲۲۸ خمس)، تاریخ ۶/۸/۱۳۷۶ ، کتاب الخمس، ج۳، ص۲۰۶.</w:t>
      </w:r>
    </w:p>
  </w:footnote>
  <w:footnote w:id="4">
    <w:p w:rsidR="003C1CC4" w:rsidRDefault="003C1CC4" w:rsidP="00F74F74">
      <w:pPr>
        <w:pStyle w:val="FootnoteText"/>
      </w:pPr>
      <w:r>
        <w:rPr>
          <w:rStyle w:val="FootnoteReference"/>
        </w:rPr>
        <w:footnoteRef/>
      </w:r>
      <w:r>
        <w:rPr>
          <w:rtl/>
        </w:rPr>
        <w:t xml:space="preserve"> </w:t>
      </w:r>
      <w:r w:rsidRPr="00F74F74">
        <w:rPr>
          <w:rFonts w:hint="cs"/>
          <w:rtl/>
        </w:rPr>
        <w:t>جلسه</w:t>
      </w:r>
      <w:r w:rsidRPr="00F74F74">
        <w:rPr>
          <w:rtl/>
        </w:rPr>
        <w:t xml:space="preserve"> ۲</w:t>
      </w:r>
      <w:r>
        <w:rPr>
          <w:rFonts w:hint="cs"/>
          <w:rtl/>
        </w:rPr>
        <w:t>۷</w:t>
      </w:r>
      <w:r w:rsidRPr="00F74F74">
        <w:rPr>
          <w:rtl/>
        </w:rPr>
        <w:t xml:space="preserve"> </w:t>
      </w:r>
      <w:r w:rsidRPr="00F74F74">
        <w:rPr>
          <w:rFonts w:hint="cs"/>
          <w:rtl/>
        </w:rPr>
        <w:t>از</w:t>
      </w:r>
      <w:r w:rsidRPr="00F74F74">
        <w:rPr>
          <w:rtl/>
        </w:rPr>
        <w:t xml:space="preserve"> </w:t>
      </w:r>
      <w:r w:rsidRPr="00F74F74">
        <w:rPr>
          <w:rFonts w:hint="cs"/>
          <w:rtl/>
        </w:rPr>
        <w:t>سال</w:t>
      </w:r>
      <w:r w:rsidRPr="00F74F74">
        <w:rPr>
          <w:rtl/>
        </w:rPr>
        <w:t xml:space="preserve"> </w:t>
      </w:r>
      <w:r w:rsidRPr="00F74F74">
        <w:rPr>
          <w:rFonts w:hint="cs"/>
          <w:rtl/>
        </w:rPr>
        <w:t>سوم</w:t>
      </w:r>
      <w:r w:rsidRPr="00F74F74">
        <w:rPr>
          <w:rtl/>
        </w:rPr>
        <w:t xml:space="preserve"> </w:t>
      </w:r>
      <w:r w:rsidRPr="00F74F74">
        <w:rPr>
          <w:rFonts w:hint="cs"/>
          <w:rtl/>
        </w:rPr>
        <w:t>خمس</w:t>
      </w:r>
      <w:r w:rsidRPr="00F74F74">
        <w:rPr>
          <w:rtl/>
        </w:rPr>
        <w:t xml:space="preserve"> (</w:t>
      </w:r>
      <w:r w:rsidRPr="00F74F74">
        <w:rPr>
          <w:rFonts w:hint="cs"/>
          <w:rtl/>
        </w:rPr>
        <w:t>جلسه</w:t>
      </w:r>
      <w:r w:rsidRPr="00F74F74">
        <w:rPr>
          <w:rtl/>
        </w:rPr>
        <w:t xml:space="preserve"> ۲۲</w:t>
      </w:r>
      <w:r>
        <w:rPr>
          <w:rFonts w:hint="cs"/>
          <w:rtl/>
        </w:rPr>
        <w:t>۹</w:t>
      </w:r>
      <w:r w:rsidRPr="00F74F74">
        <w:rPr>
          <w:rtl/>
        </w:rPr>
        <w:t xml:space="preserve"> </w:t>
      </w:r>
      <w:r w:rsidRPr="00F74F74">
        <w:rPr>
          <w:rFonts w:hint="cs"/>
          <w:rtl/>
        </w:rPr>
        <w:t>خمس</w:t>
      </w:r>
      <w:r w:rsidRPr="00F74F74">
        <w:rPr>
          <w:rtl/>
        </w:rPr>
        <w:t>)</w:t>
      </w:r>
      <w:r w:rsidRPr="00F74F74">
        <w:rPr>
          <w:rFonts w:hint="cs"/>
          <w:rtl/>
        </w:rPr>
        <w:t>،</w:t>
      </w:r>
      <w:r w:rsidRPr="00F74F74">
        <w:rPr>
          <w:rtl/>
        </w:rPr>
        <w:t xml:space="preserve"> </w:t>
      </w:r>
      <w:r w:rsidRPr="00F74F74">
        <w:rPr>
          <w:rFonts w:hint="cs"/>
          <w:rtl/>
        </w:rPr>
        <w:t>تاریخ</w:t>
      </w:r>
      <w:r w:rsidRPr="00F74F74">
        <w:rPr>
          <w:rtl/>
        </w:rPr>
        <w:t xml:space="preserve"> </w:t>
      </w:r>
      <w:r>
        <w:rPr>
          <w:rFonts w:hint="cs"/>
          <w:rtl/>
        </w:rPr>
        <w:t>۷</w:t>
      </w:r>
      <w:r w:rsidRPr="00F74F74">
        <w:rPr>
          <w:rtl/>
        </w:rPr>
        <w:t xml:space="preserve">/۸/۱۳۷۶ </w:t>
      </w:r>
      <w:r w:rsidRPr="00F74F74">
        <w:rPr>
          <w:rFonts w:hint="cs"/>
          <w:rtl/>
        </w:rPr>
        <w:t>،</w:t>
      </w:r>
      <w:r w:rsidRPr="00F74F74">
        <w:rPr>
          <w:rtl/>
        </w:rPr>
        <w:t xml:space="preserve"> </w:t>
      </w:r>
      <w:r w:rsidRPr="00F74F74">
        <w:rPr>
          <w:rFonts w:hint="cs"/>
          <w:rtl/>
        </w:rPr>
        <w:t>کتاب</w:t>
      </w:r>
      <w:r w:rsidRPr="00F74F74">
        <w:rPr>
          <w:rtl/>
        </w:rPr>
        <w:t xml:space="preserve"> </w:t>
      </w:r>
      <w:r w:rsidRPr="00F74F74">
        <w:rPr>
          <w:rFonts w:hint="cs"/>
          <w:rtl/>
        </w:rPr>
        <w:t>الخمس،</w:t>
      </w:r>
      <w:r w:rsidRPr="00F74F74">
        <w:rPr>
          <w:rtl/>
        </w:rPr>
        <w:t xml:space="preserve"> </w:t>
      </w:r>
      <w:r w:rsidRPr="00F74F74">
        <w:rPr>
          <w:rFonts w:hint="cs"/>
          <w:rtl/>
        </w:rPr>
        <w:t>ج</w:t>
      </w:r>
      <w:r w:rsidRPr="00F74F74">
        <w:rPr>
          <w:rtl/>
        </w:rPr>
        <w:t>۳</w:t>
      </w:r>
      <w:r w:rsidRPr="00F74F74">
        <w:rPr>
          <w:rFonts w:hint="cs"/>
          <w:rtl/>
        </w:rPr>
        <w:t>،</w:t>
      </w:r>
      <w:r w:rsidRPr="00F74F74">
        <w:rPr>
          <w:rtl/>
        </w:rPr>
        <w:t xml:space="preserve"> </w:t>
      </w:r>
      <w:r w:rsidRPr="00F74F74">
        <w:rPr>
          <w:rFonts w:hint="cs"/>
          <w:rtl/>
        </w:rPr>
        <w:t>ص</w:t>
      </w:r>
      <w:r>
        <w:rPr>
          <w:rtl/>
        </w:rPr>
        <w:t>۲</w:t>
      </w:r>
      <w:r>
        <w:rPr>
          <w:rFonts w:hint="cs"/>
          <w:rtl/>
        </w:rPr>
        <w:t>۱۴.</w:t>
      </w:r>
    </w:p>
  </w:footnote>
  <w:footnote w:id="5">
    <w:p w:rsidR="003C1CC4" w:rsidRDefault="003C1CC4">
      <w:pPr>
        <w:pStyle w:val="FootnoteText"/>
      </w:pPr>
      <w:r>
        <w:rPr>
          <w:rStyle w:val="FootnoteReference"/>
        </w:rPr>
        <w:footnoteRef/>
      </w:r>
      <w:r>
        <w:rPr>
          <w:rtl/>
        </w:rPr>
        <w:t xml:space="preserve"> </w:t>
      </w:r>
      <w:r w:rsidRPr="00FD279C">
        <w:rPr>
          <w:rFonts w:hint="cs"/>
          <w:rtl/>
        </w:rPr>
        <w:t>تذكرة</w:t>
      </w:r>
      <w:r w:rsidRPr="00FD279C">
        <w:rPr>
          <w:rtl/>
        </w:rPr>
        <w:t xml:space="preserve"> </w:t>
      </w:r>
      <w:r w:rsidRPr="00FD279C">
        <w:rPr>
          <w:rFonts w:hint="cs"/>
          <w:rtl/>
        </w:rPr>
        <w:t>الفقهاء</w:t>
      </w:r>
      <w:r w:rsidRPr="00FD279C">
        <w:rPr>
          <w:rtl/>
        </w:rPr>
        <w:t xml:space="preserve"> (</w:t>
      </w:r>
      <w:r w:rsidRPr="00FD279C">
        <w:rPr>
          <w:rFonts w:hint="cs"/>
          <w:rtl/>
        </w:rPr>
        <w:t>ط</w:t>
      </w:r>
      <w:r w:rsidRPr="00FD279C">
        <w:rPr>
          <w:rtl/>
        </w:rPr>
        <w:t xml:space="preserve"> - </w:t>
      </w:r>
      <w:r w:rsidRPr="00FD279C">
        <w:rPr>
          <w:rFonts w:hint="cs"/>
          <w:rtl/>
        </w:rPr>
        <w:t>الحديثة</w:t>
      </w:r>
      <w:r w:rsidRPr="00FD279C">
        <w:rPr>
          <w:rtl/>
        </w:rPr>
        <w:t>)</w:t>
      </w:r>
      <w:r w:rsidRPr="00FD279C">
        <w:rPr>
          <w:rFonts w:hint="cs"/>
          <w:rtl/>
        </w:rPr>
        <w:t>،</w:t>
      </w:r>
      <w:r w:rsidRPr="00FD279C">
        <w:rPr>
          <w:rtl/>
        </w:rPr>
        <w:t xml:space="preserve"> </w:t>
      </w:r>
      <w:r w:rsidRPr="00FD279C">
        <w:rPr>
          <w:rFonts w:hint="cs"/>
          <w:rtl/>
        </w:rPr>
        <w:t>ج‌</w:t>
      </w:r>
      <w:r w:rsidRPr="00FD279C">
        <w:rPr>
          <w:rtl/>
        </w:rPr>
        <w:t>5</w:t>
      </w:r>
      <w:r w:rsidRPr="00FD279C">
        <w:rPr>
          <w:rFonts w:hint="cs"/>
          <w:rtl/>
        </w:rPr>
        <w:t>،</w:t>
      </w:r>
      <w:r w:rsidRPr="00FD279C">
        <w:rPr>
          <w:rtl/>
        </w:rPr>
        <w:t xml:space="preserve"> </w:t>
      </w:r>
      <w:r w:rsidRPr="00FD279C">
        <w:rPr>
          <w:rFonts w:hint="cs"/>
          <w:rtl/>
        </w:rPr>
        <w:t>ص</w:t>
      </w:r>
      <w:r w:rsidRPr="00FD279C">
        <w:rPr>
          <w:rtl/>
        </w:rPr>
        <w:t>: 185‌</w:t>
      </w:r>
    </w:p>
  </w:footnote>
  <w:footnote w:id="6">
    <w:p w:rsidR="003C1CC4" w:rsidRPr="00C91982" w:rsidRDefault="003C1CC4" w:rsidP="00C91982">
      <w:pPr>
        <w:pStyle w:val="FootnoteText"/>
      </w:pPr>
      <w:r w:rsidRPr="00C91982">
        <w:footnoteRef/>
      </w:r>
      <w:r w:rsidRPr="00C91982">
        <w:rPr>
          <w:rtl/>
        </w:rPr>
        <w:t xml:space="preserve"> </w:t>
      </w:r>
      <w:hyperlink r:id="rId2" w:history="1">
        <w:r w:rsidRPr="00C91982">
          <w:rPr>
            <w:rStyle w:val="Hyperlink"/>
            <w:rFonts w:hint="cs"/>
            <w:rtl/>
          </w:rPr>
          <w:t>الکافی،</w:t>
        </w:r>
        <w:r w:rsidRPr="00C91982">
          <w:rPr>
            <w:rStyle w:val="Hyperlink"/>
            <w:rtl/>
          </w:rPr>
          <w:t xml:space="preserve"> </w:t>
        </w:r>
        <w:r w:rsidRPr="00C91982">
          <w:rPr>
            <w:rStyle w:val="Hyperlink"/>
            <w:rFonts w:hint="cs"/>
            <w:rtl/>
          </w:rPr>
          <w:t>محمد</w:t>
        </w:r>
        <w:r w:rsidRPr="00C91982">
          <w:rPr>
            <w:rStyle w:val="Hyperlink"/>
            <w:rtl/>
          </w:rPr>
          <w:t xml:space="preserve"> </w:t>
        </w:r>
        <w:r w:rsidRPr="00C91982">
          <w:rPr>
            <w:rStyle w:val="Hyperlink"/>
            <w:rFonts w:hint="cs"/>
            <w:rtl/>
          </w:rPr>
          <w:t>بن</w:t>
        </w:r>
        <w:r w:rsidRPr="00C91982">
          <w:rPr>
            <w:rStyle w:val="Hyperlink"/>
            <w:rtl/>
          </w:rPr>
          <w:t xml:space="preserve"> </w:t>
        </w:r>
        <w:r w:rsidRPr="00C91982">
          <w:rPr>
            <w:rStyle w:val="Hyperlink"/>
            <w:rFonts w:hint="cs"/>
            <w:rtl/>
          </w:rPr>
          <w:t>یعقوب</w:t>
        </w:r>
        <w:r w:rsidRPr="00C91982">
          <w:rPr>
            <w:rStyle w:val="Hyperlink"/>
            <w:rtl/>
          </w:rPr>
          <w:t xml:space="preserve"> </w:t>
        </w:r>
        <w:r w:rsidRPr="00C91982">
          <w:rPr>
            <w:rStyle w:val="Hyperlink"/>
            <w:rFonts w:hint="cs"/>
            <w:rtl/>
          </w:rPr>
          <w:t>کلینی،</w:t>
        </w:r>
        <w:r w:rsidRPr="00C91982">
          <w:rPr>
            <w:rStyle w:val="Hyperlink"/>
            <w:rtl/>
          </w:rPr>
          <w:t xml:space="preserve"> </w:t>
        </w:r>
        <w:r w:rsidRPr="00C91982">
          <w:rPr>
            <w:rStyle w:val="Hyperlink"/>
            <w:rFonts w:hint="cs"/>
            <w:rtl/>
          </w:rPr>
          <w:t>ج</w:t>
        </w:r>
        <w:r w:rsidRPr="00C91982">
          <w:rPr>
            <w:rStyle w:val="Hyperlink"/>
            <w:rtl/>
          </w:rPr>
          <w:t>3</w:t>
        </w:r>
        <w:r w:rsidRPr="00C91982">
          <w:rPr>
            <w:rStyle w:val="Hyperlink"/>
            <w:rFonts w:hint="cs"/>
            <w:rtl/>
          </w:rPr>
          <w:t>،</w:t>
        </w:r>
        <w:r w:rsidRPr="00C91982">
          <w:rPr>
            <w:rStyle w:val="Hyperlink"/>
            <w:rtl/>
          </w:rPr>
          <w:t xml:space="preserve"> </w:t>
        </w:r>
        <w:r w:rsidRPr="00C91982">
          <w:rPr>
            <w:rStyle w:val="Hyperlink"/>
            <w:rFonts w:hint="cs"/>
            <w:rtl/>
          </w:rPr>
          <w:t>ص</w:t>
        </w:r>
        <w:r w:rsidRPr="00C91982">
          <w:rPr>
            <w:rStyle w:val="Hyperlink"/>
            <w:rtl/>
          </w:rPr>
          <w:t>531.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4" w:rsidRDefault="003C1CC4">
    <w:pPr>
      <w:pStyle w:val="Header"/>
    </w:pPr>
  </w:p>
  <w:p w:rsidR="003C1CC4" w:rsidRDefault="003C1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7E97"/>
    <w:rsid w:val="000D2A37"/>
    <w:rsid w:val="000D30E9"/>
    <w:rsid w:val="000D6818"/>
    <w:rsid w:val="000E335E"/>
    <w:rsid w:val="000E7790"/>
    <w:rsid w:val="000F16CF"/>
    <w:rsid w:val="000F5BAC"/>
    <w:rsid w:val="00102585"/>
    <w:rsid w:val="00114AB7"/>
    <w:rsid w:val="00116B2B"/>
    <w:rsid w:val="00124E3D"/>
    <w:rsid w:val="0012734B"/>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23F48"/>
    <w:rsid w:val="0024121B"/>
    <w:rsid w:val="00247D2F"/>
    <w:rsid w:val="00256560"/>
    <w:rsid w:val="00257650"/>
    <w:rsid w:val="0027605E"/>
    <w:rsid w:val="00281E00"/>
    <w:rsid w:val="002871AC"/>
    <w:rsid w:val="002941C2"/>
    <w:rsid w:val="00294A52"/>
    <w:rsid w:val="002B0F5B"/>
    <w:rsid w:val="002B575F"/>
    <w:rsid w:val="002B729B"/>
    <w:rsid w:val="002C23B5"/>
    <w:rsid w:val="002C3517"/>
    <w:rsid w:val="002C53A2"/>
    <w:rsid w:val="002D0040"/>
    <w:rsid w:val="002D2FA8"/>
    <w:rsid w:val="002E220F"/>
    <w:rsid w:val="00307311"/>
    <w:rsid w:val="00312B0C"/>
    <w:rsid w:val="0032100F"/>
    <w:rsid w:val="00326A32"/>
    <w:rsid w:val="0033402C"/>
    <w:rsid w:val="00340521"/>
    <w:rsid w:val="00345C73"/>
    <w:rsid w:val="00354A99"/>
    <w:rsid w:val="00360311"/>
    <w:rsid w:val="00360ED1"/>
    <w:rsid w:val="00361922"/>
    <w:rsid w:val="0037339B"/>
    <w:rsid w:val="00386C11"/>
    <w:rsid w:val="00397466"/>
    <w:rsid w:val="003A6148"/>
    <w:rsid w:val="003C1CC4"/>
    <w:rsid w:val="003C33F6"/>
    <w:rsid w:val="003C3D2E"/>
    <w:rsid w:val="003C43A5"/>
    <w:rsid w:val="003E1C5C"/>
    <w:rsid w:val="003E6650"/>
    <w:rsid w:val="003F562A"/>
    <w:rsid w:val="003F5B46"/>
    <w:rsid w:val="00401363"/>
    <w:rsid w:val="00402E47"/>
    <w:rsid w:val="00425015"/>
    <w:rsid w:val="00430994"/>
    <w:rsid w:val="00441B6D"/>
    <w:rsid w:val="00455161"/>
    <w:rsid w:val="004556EF"/>
    <w:rsid w:val="00462B07"/>
    <w:rsid w:val="00465BD2"/>
    <w:rsid w:val="004715C8"/>
    <w:rsid w:val="00481C31"/>
    <w:rsid w:val="00482FC1"/>
    <w:rsid w:val="00483027"/>
    <w:rsid w:val="00484710"/>
    <w:rsid w:val="004871AA"/>
    <w:rsid w:val="004918D7"/>
    <w:rsid w:val="004926E1"/>
    <w:rsid w:val="0049556C"/>
    <w:rsid w:val="0049603C"/>
    <w:rsid w:val="004A2FEA"/>
    <w:rsid w:val="004D2DD7"/>
    <w:rsid w:val="004D75C5"/>
    <w:rsid w:val="004E2186"/>
    <w:rsid w:val="004E2891"/>
    <w:rsid w:val="004E66FB"/>
    <w:rsid w:val="004F470A"/>
    <w:rsid w:val="004F4C59"/>
    <w:rsid w:val="00500C8F"/>
    <w:rsid w:val="00501909"/>
    <w:rsid w:val="00502E81"/>
    <w:rsid w:val="00507BBB"/>
    <w:rsid w:val="005128DF"/>
    <w:rsid w:val="0051592A"/>
    <w:rsid w:val="005206FE"/>
    <w:rsid w:val="005257ED"/>
    <w:rsid w:val="005306F8"/>
    <w:rsid w:val="0054023D"/>
    <w:rsid w:val="005426BF"/>
    <w:rsid w:val="0056213C"/>
    <w:rsid w:val="00580C24"/>
    <w:rsid w:val="005968EF"/>
    <w:rsid w:val="00596C1E"/>
    <w:rsid w:val="005A2E26"/>
    <w:rsid w:val="005B3849"/>
    <w:rsid w:val="005B7BCA"/>
    <w:rsid w:val="005C0DAE"/>
    <w:rsid w:val="005C188E"/>
    <w:rsid w:val="005D2349"/>
    <w:rsid w:val="005E1B60"/>
    <w:rsid w:val="005E3E90"/>
    <w:rsid w:val="005E5507"/>
    <w:rsid w:val="005E607B"/>
    <w:rsid w:val="005F050F"/>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423E"/>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1F89"/>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4770"/>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B693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98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3C67"/>
    <w:rsid w:val="00E25E10"/>
    <w:rsid w:val="00E421B6"/>
    <w:rsid w:val="00E50B41"/>
    <w:rsid w:val="00E5219B"/>
    <w:rsid w:val="00E52D07"/>
    <w:rsid w:val="00E5518B"/>
    <w:rsid w:val="00E609FE"/>
    <w:rsid w:val="00E630BE"/>
    <w:rsid w:val="00E643A5"/>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34E9"/>
    <w:rsid w:val="00F512F1"/>
    <w:rsid w:val="00F60F1F"/>
    <w:rsid w:val="00F64141"/>
    <w:rsid w:val="00F67508"/>
    <w:rsid w:val="00F71FC9"/>
    <w:rsid w:val="00F73B48"/>
    <w:rsid w:val="00F74F51"/>
    <w:rsid w:val="00F74F74"/>
    <w:rsid w:val="00F8246B"/>
    <w:rsid w:val="00F842AD"/>
    <w:rsid w:val="00F914EB"/>
    <w:rsid w:val="00F91B85"/>
    <w:rsid w:val="00F938E7"/>
    <w:rsid w:val="00FA3B17"/>
    <w:rsid w:val="00FA5E8D"/>
    <w:rsid w:val="00FA5F3D"/>
    <w:rsid w:val="00FB399E"/>
    <w:rsid w:val="00FB7F50"/>
    <w:rsid w:val="00FC2A85"/>
    <w:rsid w:val="00FC40AF"/>
    <w:rsid w:val="00FC73B9"/>
    <w:rsid w:val="00FD0A16"/>
    <w:rsid w:val="00FD279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094987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31/&#1593;&#1575;&#1605;&#1740;&#1606;" TargetMode="External"/><Relationship Id="rId1" Type="http://schemas.openxmlformats.org/officeDocument/2006/relationships/hyperlink" Target="http://lib.eshia.ir/11005/3/531/&#1582;&#1605;&#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C336-7925-43F0-9DBE-23FC6FE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1730</TotalTime>
  <Pages>5</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13</cp:revision>
  <cp:lastPrinted>2024-02-16T12:25:00Z</cp:lastPrinted>
  <dcterms:created xsi:type="dcterms:W3CDTF">2024-02-15T07:37:00Z</dcterms:created>
  <dcterms:modified xsi:type="dcterms:W3CDTF">2024-02-17T14:24:00Z</dcterms:modified>
  <cp:contentStatus>ویرایش 2.5</cp:contentStatus>
  <cp:version>2.7</cp:version>
</cp:coreProperties>
</file>