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96130" w:rsidRDefault="00E96130" w:rsidP="00E9613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96130" w:rsidRDefault="00E96130" w:rsidP="00E9613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8</w:t>
      </w:r>
    </w:p>
    <w:p w:rsidR="00C91EB6" w:rsidRPr="00E96130" w:rsidRDefault="00E96130" w:rsidP="00E9613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A15DB9">
        <w:rPr>
          <w:rStyle w:val="Hyperlink"/>
          <w:noProof/>
          <w:rtl/>
        </w:rPr>
        <w:fldChar w:fldCharType="begin"/>
      </w:r>
      <w:r w:rsidR="00A15DB9">
        <w:rPr>
          <w:rStyle w:val="Hyperlink"/>
          <w:noProof/>
          <w:rtl/>
        </w:rPr>
        <w:instrText xml:space="preserve"> </w:instrText>
      </w:r>
      <w:r w:rsidR="00A15DB9">
        <w:rPr>
          <w:rStyle w:val="Hyperlink"/>
          <w:rFonts w:hint="cs"/>
          <w:noProof/>
        </w:rPr>
        <w:instrText>TOC</w:instrText>
      </w:r>
      <w:r w:rsidR="00A15DB9">
        <w:rPr>
          <w:rStyle w:val="Hyperlink"/>
          <w:rFonts w:hint="cs"/>
          <w:noProof/>
          <w:rtl/>
        </w:rPr>
        <w:instrText xml:space="preserve"> \</w:instrText>
      </w:r>
      <w:r w:rsidR="00A15DB9">
        <w:rPr>
          <w:rStyle w:val="Hyperlink"/>
          <w:rFonts w:hint="cs"/>
          <w:noProof/>
        </w:rPr>
        <w:instrText>o "1-9" \h \z \u</w:instrText>
      </w:r>
      <w:r w:rsidR="00A15DB9">
        <w:rPr>
          <w:rStyle w:val="Hyperlink"/>
          <w:noProof/>
          <w:rtl/>
        </w:rPr>
        <w:instrText xml:space="preserve"> </w:instrText>
      </w:r>
      <w:r w:rsidR="00A15DB9">
        <w:rPr>
          <w:rStyle w:val="Hyperlink"/>
          <w:noProof/>
          <w:rtl/>
        </w:rPr>
        <w:fldChar w:fldCharType="separate"/>
      </w:r>
      <w:r w:rsidR="00A15DB9">
        <w:rPr>
          <w:rStyle w:val="Hyperlink"/>
          <w:rFonts w:cs="B Titr"/>
          <w:noProof/>
          <w:szCs w:val="24"/>
          <w:rtl/>
        </w:rPr>
        <w:fldChar w:fldCharType="end"/>
      </w:r>
    </w:p>
    <w:p w:rsidR="00F343FB" w:rsidRPr="00673938" w:rsidRDefault="00F842AD" w:rsidP="00203E9C">
      <w:pPr>
        <w:ind w:hanging="2"/>
        <w:rPr>
          <w:rFonts w:ascii="IRBadr" w:hAnsi="IRBadr" w:cs="IRBadr"/>
        </w:rPr>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673938" w:rsidRPr="00673938">
        <w:rPr>
          <w:rFonts w:ascii="IRBadr" w:hAnsi="IRBadr" w:cs="IRBadr"/>
          <w:rtl/>
        </w:rPr>
        <w:t>جمع بین روایات مثبته و نافیه</w:t>
      </w:r>
      <w:r w:rsidR="00386C11" w:rsidRPr="00673938">
        <w:rPr>
          <w:rFonts w:ascii="IRBadr" w:hAnsi="IRBadr" w:cs="IRBadr"/>
          <w:rtl/>
        </w:rPr>
        <w:t>/</w:t>
      </w:r>
      <w:bookmarkStart w:id="1" w:name="BokSabj_d"/>
      <w:bookmarkEnd w:id="1"/>
      <w:r w:rsidR="00386C11" w:rsidRPr="00673938">
        <w:rPr>
          <w:rFonts w:ascii="IRBadr" w:hAnsi="IRBadr" w:cs="IRBadr"/>
          <w:rtl/>
        </w:rPr>
        <w:t xml:space="preserve"> </w:t>
      </w:r>
      <w:r w:rsidR="00673938" w:rsidRPr="00673938">
        <w:rPr>
          <w:rFonts w:ascii="IRBadr" w:hAnsi="IRBadr" w:cs="IRBadr"/>
          <w:rtl/>
        </w:rPr>
        <w:t>ثبوت زکات در بیش از اجناس تسعة</w:t>
      </w:r>
      <w:r w:rsidR="00386C11" w:rsidRPr="00673938">
        <w:rPr>
          <w:rFonts w:ascii="IRBadr" w:hAnsi="IRBadr" w:cs="IRBadr"/>
          <w:rtl/>
        </w:rPr>
        <w:t>/</w:t>
      </w:r>
      <w:bookmarkStart w:id="2" w:name="Bokkolli"/>
      <w:bookmarkEnd w:id="2"/>
      <w:r w:rsidR="00B13C57" w:rsidRPr="00673938">
        <w:rPr>
          <w:rFonts w:ascii="IRBadr" w:hAnsi="IRBadr" w:cs="IRBadr"/>
          <w:rtl/>
        </w:rPr>
        <w:t>زکات</w:t>
      </w:r>
      <w:r w:rsidR="001B6799" w:rsidRPr="00673938">
        <w:rPr>
          <w:rFonts w:ascii="IRBadr" w:hAnsi="IRBadr" w:cs="IRBadr"/>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673938" w:rsidRPr="003962C7" w:rsidRDefault="00673938" w:rsidP="00673938">
      <w:pPr>
        <w:rPr>
          <w:rFonts w:ascii="IRBadr" w:hAnsi="IRBadr" w:cs="IRBadr"/>
          <w:rtl/>
        </w:rPr>
      </w:pPr>
      <w:r w:rsidRPr="003962C7">
        <w:rPr>
          <w:rFonts w:ascii="IRBadr" w:hAnsi="IRBadr" w:cs="IRBadr"/>
          <w:rtl/>
        </w:rPr>
        <w:t>بیان گردید که نصُب اصناف زکویّه در برخی روایات، منحصر در ۹ چیز دانسته شده است و در برخی روایات اجناس دیگری نیز ذکر شده است.</w:t>
      </w:r>
      <w:r>
        <w:rPr>
          <w:rFonts w:ascii="IRBadr" w:hAnsi="IRBadr" w:cs="IRBadr" w:hint="cs"/>
          <w:rtl/>
        </w:rPr>
        <w:t xml:space="preserve"> روایات باب، در جلسات گذشته بیان گردید و در جمع بین این روایات برخی از کلمات فقها را متذکّر شدیم.</w:t>
      </w:r>
    </w:p>
    <w:p w:rsidR="00247D2F" w:rsidRPr="003A6148" w:rsidRDefault="00247D2F" w:rsidP="00673938">
      <w:pPr>
        <w:pBdr>
          <w:bottom w:val="double" w:sz="6" w:space="1" w:color="auto"/>
        </w:pBdr>
        <w:ind w:firstLine="0"/>
      </w:pPr>
      <w:bookmarkStart w:id="3" w:name="_GoBack"/>
      <w:bookmarkEnd w:id="3"/>
    </w:p>
    <w:p w:rsidR="008F5B4D" w:rsidRDefault="008F5B4D" w:rsidP="003A6148"/>
    <w:p w:rsidR="003E6650" w:rsidRDefault="00303FB5" w:rsidP="003962C7">
      <w:pPr>
        <w:ind w:firstLine="423"/>
        <w:jc w:val="center"/>
        <w:rPr>
          <w:rFonts w:ascii="IRBadr" w:hAnsi="IRBadr" w:cs="IRBadr"/>
          <w:rtl/>
        </w:rPr>
      </w:pPr>
      <w:r>
        <w:rPr>
          <w:rFonts w:ascii="IRBadr" w:hAnsi="IRBadr" w:cs="IRBadr" w:hint="cs"/>
          <w:rtl/>
        </w:rPr>
        <w:t>بسم الله الرحمن الرحیم</w:t>
      </w:r>
    </w:p>
    <w:p w:rsidR="003962C7" w:rsidRDefault="003962C7" w:rsidP="003962C7">
      <w:pPr>
        <w:rPr>
          <w:rFonts w:ascii="IRBadr" w:hAnsi="IRBadr" w:cs="IRBadr"/>
          <w:rtl/>
        </w:rPr>
      </w:pPr>
      <w:r w:rsidRPr="003962C7">
        <w:rPr>
          <w:rFonts w:ascii="IRBadr" w:hAnsi="IRBadr" w:cs="IRBadr"/>
          <w:rtl/>
        </w:rPr>
        <w:t>بیان گردید که نصُب اصناف زکویّه در برخی روایات، منحصر در ۹ چیز دانسته شده است و در برخی روایات اجناس دیگری نیز ذکر شده است.</w:t>
      </w:r>
    </w:p>
    <w:p w:rsidR="00A15DB9" w:rsidRDefault="00A15DB9" w:rsidP="00A15DB9">
      <w:pPr>
        <w:pStyle w:val="Heading1"/>
        <w:rPr>
          <w:rtl/>
        </w:rPr>
      </w:pPr>
      <w:bookmarkStart w:id="4" w:name="_Toc147047830"/>
      <w:bookmarkStart w:id="5" w:name="_Toc147047878"/>
      <w:bookmarkStart w:id="6" w:name="_Toc147047911"/>
      <w:bookmarkStart w:id="7" w:name="_Toc147047944"/>
      <w:r>
        <w:rPr>
          <w:rFonts w:hint="cs"/>
          <w:rtl/>
        </w:rPr>
        <w:t>کلام آیت الله روحانی</w:t>
      </w:r>
      <w:bookmarkEnd w:id="4"/>
      <w:bookmarkEnd w:id="5"/>
      <w:bookmarkEnd w:id="6"/>
      <w:bookmarkEnd w:id="7"/>
    </w:p>
    <w:p w:rsidR="00A15DB9" w:rsidRPr="00A15DB9" w:rsidRDefault="00A15DB9" w:rsidP="00A15DB9">
      <w:pPr>
        <w:rPr>
          <w:rFonts w:ascii="IRBadr" w:hAnsi="IRBadr" w:cs="IRBadr"/>
          <w:rtl/>
        </w:rPr>
      </w:pPr>
      <w:r w:rsidRPr="00A15DB9">
        <w:rPr>
          <w:rFonts w:ascii="IRBadr" w:hAnsi="IRBadr" w:cs="IRBadr" w:hint="cs"/>
          <w:rtl/>
        </w:rPr>
        <w:t xml:space="preserve">ابتدا </w:t>
      </w:r>
      <w:r>
        <w:rPr>
          <w:rFonts w:ascii="IRBadr" w:hAnsi="IRBadr" w:cs="IRBadr" w:hint="cs"/>
          <w:rtl/>
        </w:rPr>
        <w:t>به بررسی کلام آیت الله روحانی در بحث می‌پردازیم و سپس متعرّض بیان آیت الله خویی می‌شویم و تفاوت این دو دیدگاه را بررسی می‌نماییم.</w:t>
      </w:r>
    </w:p>
    <w:p w:rsidR="003962C7" w:rsidRDefault="003962C7" w:rsidP="00A15DB9">
      <w:pPr>
        <w:pStyle w:val="Heading2"/>
        <w:rPr>
          <w:rtl/>
        </w:rPr>
      </w:pPr>
      <w:bookmarkStart w:id="8" w:name="_Toc147045368"/>
      <w:bookmarkStart w:id="9" w:name="_Toc147047541"/>
      <w:bookmarkStart w:id="10" w:name="_Toc147047718"/>
      <w:bookmarkStart w:id="11" w:name="_Toc147047831"/>
      <w:bookmarkStart w:id="12" w:name="_Toc147047879"/>
      <w:bookmarkStart w:id="13" w:name="_Toc147047912"/>
      <w:bookmarkStart w:id="14" w:name="_Toc147047945"/>
      <w:r>
        <w:rPr>
          <w:rFonts w:hint="cs"/>
          <w:rtl/>
        </w:rPr>
        <w:lastRenderedPageBreak/>
        <w:t>کلام آیت الله روحانی در جمع بین دو طایفه خبر متعارض</w:t>
      </w:r>
      <w:bookmarkEnd w:id="8"/>
      <w:bookmarkEnd w:id="9"/>
      <w:bookmarkEnd w:id="10"/>
      <w:bookmarkEnd w:id="11"/>
      <w:bookmarkEnd w:id="12"/>
      <w:bookmarkEnd w:id="13"/>
      <w:bookmarkEnd w:id="14"/>
    </w:p>
    <w:p w:rsidR="00303FB5" w:rsidRDefault="00303FB5" w:rsidP="00673938">
      <w:pPr>
        <w:ind w:firstLine="423"/>
        <w:rPr>
          <w:rFonts w:ascii="IRBadr" w:hAnsi="IRBadr" w:cs="IRBadr"/>
          <w:rtl/>
        </w:rPr>
      </w:pPr>
      <w:r>
        <w:rPr>
          <w:rFonts w:ascii="IRBadr" w:hAnsi="IRBadr" w:cs="IRBadr" w:hint="cs"/>
          <w:rtl/>
        </w:rPr>
        <w:t>آیت الله روحانی بیان کردند که بحث یا با ملاحظه مکاتبه علی بن مهزیار است و یا بدون ملاحظه آن است. اگر این روایت را از آن جهت که دارای اضطراب است، به آن عمل نکنیم</w:t>
      </w:r>
      <w:r w:rsidR="00673938">
        <w:rPr>
          <w:rFonts w:ascii="IRBadr" w:hAnsi="IRBadr" w:cs="IRBadr" w:hint="cs"/>
          <w:rtl/>
        </w:rPr>
        <w:t xml:space="preserve"> و آن را طرح نماییم</w:t>
      </w:r>
      <w:r>
        <w:rPr>
          <w:rFonts w:ascii="IRBadr" w:hAnsi="IRBadr" w:cs="IRBadr" w:hint="cs"/>
          <w:rtl/>
        </w:rPr>
        <w:t xml:space="preserve">، در مقام جمع بین دو دسته روایات، باید روایات مثبته را بر تقیه حمل نماییم. تعبیری در کلام آیت الله روحانی وارد شده است که اخبار علاجیه اختصاص به اخبار ظنّی الصدور دارد. و در تعارض اخبار ظنّی، علاج را بیان نموده است. ما به بحث تعارض منتقی الاصول مراجعه کردیم. در هیچ‌کجا از بحث ایشان در منتقی، اختصاص اخبار علاجیه به ظنّی الصدور بیان نشده است. ایشان از اساس قائل به ترجیح نیست </w:t>
      </w:r>
      <w:r w:rsidR="00673938">
        <w:rPr>
          <w:rFonts w:ascii="IRBadr" w:hAnsi="IRBadr" w:cs="IRBadr" w:hint="cs"/>
          <w:rtl/>
        </w:rPr>
        <w:t>بلکه</w:t>
      </w:r>
      <w:r>
        <w:rPr>
          <w:rFonts w:ascii="IRBadr" w:hAnsi="IRBadr" w:cs="IRBadr" w:hint="cs"/>
          <w:rtl/>
        </w:rPr>
        <w:t xml:space="preserve"> مقبوله را مختصّ قضاة می‌داند و سایر اخبار علاجیه </w:t>
      </w:r>
      <w:r w:rsidR="00673938">
        <w:rPr>
          <w:rFonts w:ascii="IRBadr" w:hAnsi="IRBadr" w:cs="IRBadr" w:hint="cs"/>
          <w:rtl/>
        </w:rPr>
        <w:t xml:space="preserve">را </w:t>
      </w:r>
      <w:r>
        <w:rPr>
          <w:rFonts w:ascii="IRBadr" w:hAnsi="IRBadr" w:cs="IRBadr" w:hint="cs"/>
          <w:rtl/>
        </w:rPr>
        <w:t xml:space="preserve">هم </w:t>
      </w:r>
      <w:r w:rsidR="00673938">
        <w:rPr>
          <w:rFonts w:ascii="IRBadr" w:hAnsi="IRBadr" w:cs="IRBadr" w:hint="cs"/>
          <w:rtl/>
        </w:rPr>
        <w:t>سندا مخدوش می‌داند.</w:t>
      </w:r>
    </w:p>
    <w:p w:rsidR="00A83F8D" w:rsidRDefault="00303FB5" w:rsidP="00C31A35">
      <w:pPr>
        <w:ind w:firstLine="423"/>
        <w:rPr>
          <w:rFonts w:ascii="IRBadr" w:hAnsi="IRBadr" w:cs="IRBadr"/>
        </w:rPr>
      </w:pPr>
      <w:r>
        <w:rPr>
          <w:rFonts w:ascii="IRBadr" w:hAnsi="IRBadr" w:cs="IRBadr" w:hint="cs"/>
          <w:rtl/>
        </w:rPr>
        <w:t xml:space="preserve">در المنتقی به نظر می‌رسد که مباحث ایشان به خوبی تقریر نشده است. ظاهرا ایشان در مجموع </w:t>
      </w:r>
      <w:r w:rsidR="00C31A35">
        <w:rPr>
          <w:rFonts w:ascii="IRBadr" w:hAnsi="IRBadr" w:cs="IRBadr" w:hint="cs"/>
          <w:rtl/>
        </w:rPr>
        <w:t>کلامشان</w:t>
      </w:r>
      <w:r>
        <w:rPr>
          <w:rFonts w:ascii="IRBadr" w:hAnsi="IRBadr" w:cs="IRBadr" w:hint="cs"/>
          <w:rtl/>
        </w:rPr>
        <w:t>، یک است</w:t>
      </w:r>
      <w:r w:rsidR="00C31A35">
        <w:rPr>
          <w:rFonts w:ascii="IRBadr" w:hAnsi="IRBadr" w:cs="IRBadr" w:hint="cs"/>
          <w:rtl/>
        </w:rPr>
        <w:t>دلال دارند. نظر ایشان بر آن است که روایات مثبته و نافیه هر دو از جهت سندی و دلالی</w:t>
      </w:r>
      <w:r w:rsidR="00D464A5">
        <w:rPr>
          <w:rFonts w:ascii="IRBadr" w:hAnsi="IRBadr" w:cs="IRBadr" w:hint="cs"/>
          <w:rtl/>
        </w:rPr>
        <w:t xml:space="preserve"> قطعی (یا اطمینانی) هستند. پس</w:t>
      </w:r>
      <w:r w:rsidR="00C31A35">
        <w:rPr>
          <w:rFonts w:ascii="IRBadr" w:hAnsi="IRBadr" w:cs="IRBadr" w:hint="cs"/>
          <w:rtl/>
        </w:rPr>
        <w:t xml:space="preserve"> یکی از این دو دسته، از ناحیه جهت صدور با اخلال مواجه است. روایات حاصره که نمی‌تواند تقیه‌ای باشد؛ چرا که مخالف عامه است. پس روایات مثبته بر تقیه حمل می‌شود. بنابرین نیاز به بحث اخبار علاجیه نیست؛ و با همین تحلیل مشکل حلّ می‌گردد.</w:t>
      </w:r>
      <w:r w:rsidR="003962C7">
        <w:rPr>
          <w:rFonts w:ascii="IRBadr" w:hAnsi="IRBadr" w:cs="IRBadr" w:hint="cs"/>
          <w:rtl/>
        </w:rPr>
        <w:t xml:space="preserve"> </w:t>
      </w:r>
    </w:p>
    <w:p w:rsidR="00A83F8D" w:rsidRDefault="00A83F8D" w:rsidP="00A83F8D">
      <w:pPr>
        <w:pStyle w:val="Heading2"/>
      </w:pPr>
      <w:bookmarkStart w:id="15" w:name="_Toc147045369"/>
      <w:bookmarkStart w:id="16" w:name="_Toc147047542"/>
      <w:bookmarkStart w:id="17" w:name="_Toc147047719"/>
      <w:bookmarkStart w:id="18" w:name="_Toc147047832"/>
      <w:bookmarkStart w:id="19" w:name="_Toc147047880"/>
      <w:bookmarkStart w:id="20" w:name="_Toc147047913"/>
      <w:bookmarkStart w:id="21" w:name="_Toc147047946"/>
      <w:r>
        <w:rPr>
          <w:rFonts w:hint="cs"/>
          <w:rtl/>
        </w:rPr>
        <w:t>روایت علی بن مهزیار</w:t>
      </w:r>
      <w:bookmarkEnd w:id="15"/>
      <w:bookmarkEnd w:id="16"/>
      <w:bookmarkEnd w:id="17"/>
      <w:bookmarkEnd w:id="18"/>
      <w:bookmarkEnd w:id="19"/>
      <w:bookmarkEnd w:id="20"/>
      <w:bookmarkEnd w:id="21"/>
    </w:p>
    <w:p w:rsidR="00A83F8D" w:rsidRDefault="003962C7" w:rsidP="00C31A35">
      <w:pPr>
        <w:ind w:firstLine="423"/>
        <w:rPr>
          <w:rFonts w:ascii="IRBadr" w:hAnsi="IRBadr" w:cs="IRBadr"/>
          <w:rtl/>
        </w:rPr>
      </w:pPr>
      <w:r>
        <w:rPr>
          <w:rFonts w:ascii="IRBadr" w:hAnsi="IRBadr" w:cs="IRBadr" w:hint="cs"/>
          <w:rtl/>
        </w:rPr>
        <w:t xml:space="preserve">تحلیل </w:t>
      </w:r>
      <w:r w:rsidR="00D464A5">
        <w:rPr>
          <w:rFonts w:ascii="IRBadr" w:hAnsi="IRBadr" w:cs="IRBadr" w:hint="cs"/>
          <w:rtl/>
        </w:rPr>
        <w:t xml:space="preserve">فوق از کلام آیت الله روحانی </w:t>
      </w:r>
      <w:r>
        <w:rPr>
          <w:rFonts w:ascii="IRBadr" w:hAnsi="IRBadr" w:cs="IRBadr" w:hint="cs"/>
          <w:rtl/>
        </w:rPr>
        <w:t>با غض نظر از روایت علی بن مهزیار است، ولی با در نظر گرفتن این روایت، بحث متفاوت است.</w:t>
      </w:r>
      <w:r w:rsidR="00A83F8D">
        <w:rPr>
          <w:rFonts w:ascii="IRBadr" w:hAnsi="IRBadr" w:cs="IRBadr" w:hint="cs"/>
          <w:rtl/>
        </w:rPr>
        <w:t xml:space="preserve"> روایت علی بن مهزیار:</w:t>
      </w:r>
    </w:p>
    <w:p w:rsidR="00A83F8D" w:rsidRDefault="00A83F8D" w:rsidP="00A83F8D">
      <w:pPr>
        <w:ind w:firstLine="423"/>
        <w:rPr>
          <w:rFonts w:ascii="IRBadr" w:hAnsi="IRBadr" w:cs="IRBadr"/>
        </w:rPr>
      </w:pPr>
      <w:r w:rsidRPr="00A83F8D">
        <w:rPr>
          <w:rFonts w:ascii="IRBadr" w:hAnsi="IRBadr" w:cs="IRBadr" w:hint="eastAsia"/>
          <w:color w:val="008000"/>
          <w:rtl/>
        </w:rPr>
        <w:t>«</w:t>
      </w:r>
      <w:r w:rsidRPr="00A83F8D">
        <w:rPr>
          <w:rFonts w:ascii="IRBadr" w:hAnsi="IRBadr" w:cs="IRBadr" w:hint="cs"/>
          <w:color w:val="8064A2" w:themeColor="accent4"/>
          <w:rtl/>
        </w:rPr>
        <w:t>مُحَمَّدُ</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يَحْيَى</w:t>
      </w:r>
      <w:r w:rsidRPr="00A83F8D">
        <w:rPr>
          <w:rFonts w:ascii="IRBadr" w:hAnsi="IRBadr" w:cs="IRBadr"/>
          <w:color w:val="8064A2" w:themeColor="accent4"/>
          <w:rtl/>
        </w:rPr>
        <w:t xml:space="preserve"> </w:t>
      </w:r>
      <w:r w:rsidRPr="00A83F8D">
        <w:rPr>
          <w:rFonts w:ascii="IRBadr" w:hAnsi="IRBadr" w:cs="IRBadr" w:hint="cs"/>
          <w:color w:val="8064A2" w:themeColor="accent4"/>
          <w:rtl/>
        </w:rPr>
        <w:t>عَنْ</w:t>
      </w:r>
      <w:r w:rsidRPr="00A83F8D">
        <w:rPr>
          <w:rFonts w:ascii="IRBadr" w:hAnsi="IRBadr" w:cs="IRBadr"/>
          <w:color w:val="8064A2" w:themeColor="accent4"/>
          <w:rtl/>
        </w:rPr>
        <w:t xml:space="preserve"> </w:t>
      </w:r>
      <w:r w:rsidRPr="00A83F8D">
        <w:rPr>
          <w:rFonts w:ascii="IRBadr" w:hAnsi="IRBadr" w:cs="IRBadr" w:hint="cs"/>
          <w:color w:val="8064A2" w:themeColor="accent4"/>
          <w:rtl/>
        </w:rPr>
        <w:t>أَحْمَدَ</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مُحَمَّدِ</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عِيسَى</w:t>
      </w:r>
      <w:r w:rsidRPr="00A83F8D">
        <w:rPr>
          <w:rFonts w:ascii="IRBadr" w:hAnsi="IRBadr" w:cs="IRBadr"/>
          <w:color w:val="8064A2" w:themeColor="accent4"/>
          <w:rtl/>
        </w:rPr>
        <w:t xml:space="preserve"> </w:t>
      </w:r>
      <w:r w:rsidRPr="00A83F8D">
        <w:rPr>
          <w:rFonts w:ascii="IRBadr" w:hAnsi="IRBadr" w:cs="IRBadr" w:hint="cs"/>
          <w:color w:val="8064A2" w:themeColor="accent4"/>
          <w:rtl/>
        </w:rPr>
        <w:t>عَنِ</w:t>
      </w:r>
      <w:r w:rsidRPr="00A83F8D">
        <w:rPr>
          <w:rFonts w:ascii="IRBadr" w:hAnsi="IRBadr" w:cs="IRBadr"/>
          <w:color w:val="8064A2" w:themeColor="accent4"/>
          <w:rtl/>
        </w:rPr>
        <w:t xml:space="preserve"> </w:t>
      </w:r>
      <w:r w:rsidRPr="00A83F8D">
        <w:rPr>
          <w:rFonts w:ascii="IRBadr" w:hAnsi="IRBadr" w:cs="IRBadr" w:hint="cs"/>
          <w:color w:val="8064A2" w:themeColor="accent4"/>
          <w:rtl/>
        </w:rPr>
        <w:t>الْعَبَّاسِ</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مَعْرُوفٍ</w:t>
      </w:r>
      <w:r w:rsidRPr="00A83F8D">
        <w:rPr>
          <w:rFonts w:ascii="IRBadr" w:hAnsi="IRBadr" w:cs="IRBadr"/>
          <w:color w:val="8064A2" w:themeColor="accent4"/>
          <w:rtl/>
        </w:rPr>
        <w:t xml:space="preserve"> </w:t>
      </w:r>
      <w:r w:rsidRPr="00A83F8D">
        <w:rPr>
          <w:rFonts w:ascii="IRBadr" w:hAnsi="IRBadr" w:cs="IRBadr" w:hint="cs"/>
          <w:color w:val="8064A2" w:themeColor="accent4"/>
          <w:rtl/>
        </w:rPr>
        <w:t>عَنْ</w:t>
      </w:r>
      <w:r w:rsidRPr="00A83F8D">
        <w:rPr>
          <w:rFonts w:ascii="IRBadr" w:hAnsi="IRBadr" w:cs="IRBadr"/>
          <w:color w:val="8064A2" w:themeColor="accent4"/>
          <w:rtl/>
        </w:rPr>
        <w:t xml:space="preserve"> </w:t>
      </w:r>
      <w:r w:rsidRPr="00A83F8D">
        <w:rPr>
          <w:rFonts w:ascii="IRBadr" w:hAnsi="IRBadr" w:cs="IRBadr" w:hint="cs"/>
          <w:color w:val="8064A2" w:themeColor="accent4"/>
          <w:rtl/>
        </w:rPr>
        <w:t>عَلِيِّ</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مَهْزِيَارَ</w:t>
      </w:r>
      <w:r w:rsidRPr="00A83F8D">
        <w:rPr>
          <w:rFonts w:ascii="IRBadr" w:hAnsi="IRBadr" w:cs="IRBadr"/>
          <w:color w:val="8064A2" w:themeColor="accent4"/>
          <w:rtl/>
        </w:rPr>
        <w:t xml:space="preserve"> </w:t>
      </w:r>
      <w:r w:rsidRPr="00A83F8D">
        <w:rPr>
          <w:rFonts w:ascii="IRBadr" w:hAnsi="IRBadr" w:cs="IRBadr" w:hint="cs"/>
          <w:color w:val="8064A2" w:themeColor="accent4"/>
          <w:rtl/>
        </w:rPr>
        <w:t>قَالَ</w:t>
      </w:r>
      <w:r w:rsidRPr="00A83F8D">
        <w:rPr>
          <w:rFonts w:ascii="IRBadr" w:hAnsi="IRBadr" w:cs="IRBadr"/>
          <w:color w:val="8064A2" w:themeColor="accent4"/>
          <w:rtl/>
        </w:rPr>
        <w:t>:</w:t>
      </w:r>
      <w:r w:rsidRPr="00A83F8D">
        <w:rPr>
          <w:rFonts w:ascii="IRBadr" w:hAnsi="IRBadr" w:cs="IRBadr"/>
          <w:color w:val="008000"/>
          <w:rtl/>
        </w:rPr>
        <w:t xml:space="preserve"> </w:t>
      </w:r>
      <w:r w:rsidRPr="00A83F8D">
        <w:rPr>
          <w:rFonts w:ascii="IRBadr" w:hAnsi="IRBadr" w:cs="IRBadr" w:hint="cs"/>
          <w:color w:val="008000"/>
          <w:rtl/>
        </w:rPr>
        <w:t>قَرَأْتُ</w:t>
      </w:r>
      <w:r w:rsidRPr="00A83F8D">
        <w:rPr>
          <w:rFonts w:ascii="IRBadr" w:hAnsi="IRBadr" w:cs="IRBadr"/>
          <w:color w:val="008000"/>
          <w:rtl/>
        </w:rPr>
        <w:t xml:space="preserve"> </w:t>
      </w:r>
      <w:r w:rsidRPr="00A83F8D">
        <w:rPr>
          <w:rFonts w:ascii="IRBadr" w:hAnsi="IRBadr" w:cs="IRBadr" w:hint="cs"/>
          <w:color w:val="008000"/>
          <w:rtl/>
        </w:rPr>
        <w:t>فِي</w:t>
      </w:r>
      <w:r w:rsidRPr="00A83F8D">
        <w:rPr>
          <w:rFonts w:ascii="IRBadr" w:hAnsi="IRBadr" w:cs="IRBadr"/>
          <w:color w:val="008000"/>
          <w:rtl/>
        </w:rPr>
        <w:t xml:space="preserve"> </w:t>
      </w:r>
      <w:r w:rsidRPr="00A83F8D">
        <w:rPr>
          <w:rFonts w:ascii="IRBadr" w:hAnsi="IRBadr" w:cs="IRBadr" w:hint="cs"/>
          <w:color w:val="008000"/>
          <w:rtl/>
        </w:rPr>
        <w:t>كِتَابِ</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بْنِ</w:t>
      </w:r>
      <w:r w:rsidRPr="00A83F8D">
        <w:rPr>
          <w:rFonts w:ascii="IRBadr" w:hAnsi="IRBadr" w:cs="IRBadr"/>
          <w:color w:val="008000"/>
          <w:rtl/>
        </w:rPr>
        <w:t xml:space="preserve"> </w:t>
      </w:r>
      <w:r w:rsidRPr="00A83F8D">
        <w:rPr>
          <w:rFonts w:ascii="IRBadr" w:hAnsi="IRBadr" w:cs="IRBadr" w:hint="cs"/>
          <w:color w:val="008000"/>
          <w:rtl/>
        </w:rPr>
        <w:t>مُحَمَّدٍ</w:t>
      </w:r>
      <w:r w:rsidRPr="00A83F8D">
        <w:rPr>
          <w:rFonts w:ascii="IRBadr" w:hAnsi="IRBadr" w:cs="IRBadr"/>
          <w:color w:val="008000"/>
          <w:rtl/>
        </w:rPr>
        <w:t xml:space="preserve"> </w:t>
      </w:r>
      <w:r w:rsidRPr="00A83F8D">
        <w:rPr>
          <w:rFonts w:ascii="IRBadr" w:hAnsi="IRBadr" w:cs="IRBadr" w:hint="cs"/>
          <w:color w:val="008000"/>
          <w:rtl/>
        </w:rPr>
        <w:t>إِلَى</w:t>
      </w:r>
      <w:r w:rsidRPr="00A83F8D">
        <w:rPr>
          <w:rFonts w:ascii="IRBadr" w:hAnsi="IRBadr" w:cs="IRBadr"/>
          <w:color w:val="008000"/>
          <w:rtl/>
        </w:rPr>
        <w:t xml:space="preserve"> </w:t>
      </w:r>
      <w:r w:rsidRPr="00A83F8D">
        <w:rPr>
          <w:rFonts w:ascii="IRBadr" w:hAnsi="IRBadr" w:cs="IRBadr" w:hint="cs"/>
          <w:color w:val="008000"/>
          <w:rtl/>
        </w:rPr>
        <w:t>أَبِي</w:t>
      </w:r>
      <w:r w:rsidRPr="00A83F8D">
        <w:rPr>
          <w:rFonts w:ascii="IRBadr" w:hAnsi="IRBadr" w:cs="IRBadr"/>
          <w:color w:val="008000"/>
          <w:rtl/>
        </w:rPr>
        <w:t xml:space="preserve"> </w:t>
      </w:r>
      <w:r w:rsidRPr="00A83F8D">
        <w:rPr>
          <w:rFonts w:ascii="IRBadr" w:hAnsi="IRBadr" w:cs="IRBadr" w:hint="cs"/>
          <w:color w:val="008000"/>
          <w:rtl/>
        </w:rPr>
        <w:t>الْحَسَنِ</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جُعِلْتُ</w:t>
      </w:r>
      <w:r w:rsidRPr="00A83F8D">
        <w:rPr>
          <w:rFonts w:ascii="IRBadr" w:hAnsi="IRBadr" w:cs="IRBadr"/>
          <w:color w:val="008000"/>
          <w:rtl/>
        </w:rPr>
        <w:t xml:space="preserve"> </w:t>
      </w:r>
      <w:r w:rsidRPr="00A83F8D">
        <w:rPr>
          <w:rFonts w:ascii="IRBadr" w:hAnsi="IRBadr" w:cs="IRBadr" w:hint="cs"/>
          <w:color w:val="008000"/>
          <w:rtl/>
        </w:rPr>
        <w:t>فِدَاكَ</w:t>
      </w:r>
      <w:r w:rsidRPr="00A83F8D">
        <w:rPr>
          <w:rFonts w:ascii="IRBadr" w:hAnsi="IRBadr" w:cs="IRBadr"/>
          <w:color w:val="008000"/>
          <w:rtl/>
        </w:rPr>
        <w:t xml:space="preserve"> </w:t>
      </w:r>
      <w:r w:rsidRPr="00A83F8D">
        <w:rPr>
          <w:rFonts w:ascii="IRBadr" w:hAnsi="IRBadr" w:cs="IRBadr" w:hint="cs"/>
          <w:color w:val="008000"/>
          <w:rtl/>
        </w:rPr>
        <w:t>رُوِيَ</w:t>
      </w:r>
      <w:r w:rsidRPr="00A83F8D">
        <w:rPr>
          <w:rFonts w:ascii="IRBadr" w:hAnsi="IRBadr" w:cs="IRBadr"/>
          <w:color w:val="008000"/>
          <w:rtl/>
        </w:rPr>
        <w:t xml:space="preserve"> </w:t>
      </w:r>
      <w:r w:rsidRPr="00A83F8D">
        <w:rPr>
          <w:rFonts w:ascii="IRBadr" w:hAnsi="IRBadr" w:cs="IRBadr" w:hint="cs"/>
          <w:color w:val="008000"/>
          <w:rtl/>
        </w:rPr>
        <w:t>عَنْ</w:t>
      </w:r>
      <w:r w:rsidRPr="00A83F8D">
        <w:rPr>
          <w:rFonts w:ascii="IRBadr" w:hAnsi="IRBadr" w:cs="IRBadr"/>
          <w:color w:val="008000"/>
          <w:rtl/>
        </w:rPr>
        <w:t xml:space="preserve"> </w:t>
      </w:r>
      <w:r w:rsidRPr="00A83F8D">
        <w:rPr>
          <w:rFonts w:ascii="IRBadr" w:hAnsi="IRBadr" w:cs="IRBadr" w:hint="cs"/>
          <w:color w:val="008000"/>
          <w:rtl/>
        </w:rPr>
        <w:t>أَبِي</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أَنَّهُ</w:t>
      </w:r>
      <w:r w:rsidRPr="00A83F8D">
        <w:rPr>
          <w:rFonts w:ascii="IRBadr" w:hAnsi="IRBadr" w:cs="IRBadr"/>
          <w:color w:val="008000"/>
          <w:rtl/>
        </w:rPr>
        <w:t xml:space="preserve"> </w:t>
      </w:r>
      <w:r w:rsidRPr="00A83F8D">
        <w:rPr>
          <w:rFonts w:ascii="IRBadr" w:hAnsi="IRBadr" w:cs="IRBadr" w:hint="cs"/>
          <w:color w:val="008000"/>
          <w:rtl/>
        </w:rPr>
        <w:t>قَالَ</w:t>
      </w:r>
      <w:r w:rsidRPr="00A83F8D">
        <w:rPr>
          <w:rFonts w:ascii="IRBadr" w:hAnsi="IRBadr" w:cs="IRBadr"/>
          <w:color w:val="008000"/>
          <w:rtl/>
        </w:rPr>
        <w:t xml:space="preserve"> </w:t>
      </w:r>
      <w:r w:rsidRPr="00A83F8D">
        <w:rPr>
          <w:rFonts w:ascii="IRBadr" w:hAnsi="IRBadr" w:cs="IRBadr" w:hint="cs"/>
          <w:color w:val="008000"/>
          <w:rtl/>
        </w:rPr>
        <w:t>وَضَعَ</w:t>
      </w:r>
      <w:r w:rsidRPr="00A83F8D">
        <w:rPr>
          <w:rFonts w:ascii="IRBadr" w:hAnsi="IRBadr" w:cs="IRBadr"/>
          <w:color w:val="008000"/>
          <w:rtl/>
        </w:rPr>
        <w:t xml:space="preserve"> </w:t>
      </w:r>
      <w:r w:rsidRPr="00A83F8D">
        <w:rPr>
          <w:rFonts w:ascii="IRBadr" w:hAnsi="IRBadr" w:cs="IRBadr" w:hint="cs"/>
          <w:color w:val="008000"/>
          <w:rtl/>
        </w:rPr>
        <w:t>رَسُولُ</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ص</w:t>
      </w:r>
      <w:r w:rsidRPr="00A83F8D">
        <w:rPr>
          <w:rFonts w:ascii="IRBadr" w:hAnsi="IRBadr" w:cs="IRBadr"/>
          <w:color w:val="008000"/>
          <w:rtl/>
        </w:rPr>
        <w:t xml:space="preserve"> </w:t>
      </w:r>
      <w:r w:rsidRPr="00A83F8D">
        <w:rPr>
          <w:rFonts w:ascii="IRBadr" w:hAnsi="IRBadr" w:cs="IRBadr" w:hint="cs"/>
          <w:color w:val="008000"/>
          <w:rtl/>
        </w:rPr>
        <w:t>الزَّكَاةَ</w:t>
      </w:r>
      <w:r w:rsidRPr="00A83F8D">
        <w:rPr>
          <w:rFonts w:ascii="IRBadr" w:hAnsi="IRBadr" w:cs="IRBadr"/>
          <w:color w:val="008000"/>
          <w:rtl/>
        </w:rPr>
        <w:t xml:space="preserve"> </w:t>
      </w:r>
      <w:r w:rsidRPr="00A83F8D">
        <w:rPr>
          <w:rFonts w:ascii="IRBadr" w:hAnsi="IRBadr" w:cs="IRBadr" w:hint="cs"/>
          <w:color w:val="008000"/>
          <w:rtl/>
        </w:rPr>
        <w:t>عَلَى</w:t>
      </w:r>
      <w:r w:rsidRPr="00A83F8D">
        <w:rPr>
          <w:rFonts w:ascii="IRBadr" w:hAnsi="IRBadr" w:cs="IRBadr"/>
          <w:color w:val="008000"/>
          <w:rtl/>
        </w:rPr>
        <w:t xml:space="preserve"> </w:t>
      </w:r>
      <w:r w:rsidRPr="00A83F8D">
        <w:rPr>
          <w:rFonts w:ascii="IRBadr" w:hAnsi="IRBadr" w:cs="IRBadr" w:hint="cs"/>
          <w:color w:val="008000"/>
          <w:rtl/>
        </w:rPr>
        <w:t>تِسْعَةِ</w:t>
      </w:r>
      <w:r w:rsidRPr="00A83F8D">
        <w:rPr>
          <w:rFonts w:ascii="IRBadr" w:hAnsi="IRBadr" w:cs="IRBadr"/>
          <w:color w:val="008000"/>
          <w:rtl/>
        </w:rPr>
        <w:t xml:space="preserve"> </w:t>
      </w:r>
      <w:r w:rsidRPr="00A83F8D">
        <w:rPr>
          <w:rFonts w:ascii="IRBadr" w:hAnsi="IRBadr" w:cs="IRBadr" w:hint="cs"/>
          <w:color w:val="008000"/>
          <w:rtl/>
        </w:rPr>
        <w:t>أَشْيَاءَ</w:t>
      </w:r>
      <w:r w:rsidRPr="00A83F8D">
        <w:rPr>
          <w:rFonts w:ascii="IRBadr" w:hAnsi="IRBadr" w:cs="IRBadr"/>
          <w:color w:val="008000"/>
          <w:rtl/>
        </w:rPr>
        <w:t xml:space="preserve"> </w:t>
      </w:r>
      <w:r w:rsidRPr="00A83F8D">
        <w:rPr>
          <w:rFonts w:ascii="IRBadr" w:hAnsi="IRBadr" w:cs="IRBadr" w:hint="cs"/>
          <w:color w:val="008000"/>
          <w:rtl/>
        </w:rPr>
        <w:t>الْحِنْطَةِ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الشَّعِيرِ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التَّمْرِ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الزَّبِيبِ</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الذَّهَبِ</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الْفِضَّةِ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الْغَنَمِ</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الْبَقَرِ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الْإِبِلِ</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عَفَا</w:t>
      </w:r>
      <w:r w:rsidRPr="00A83F8D">
        <w:rPr>
          <w:rFonts w:ascii="IRBadr" w:hAnsi="IRBadr" w:cs="IRBadr"/>
          <w:color w:val="008000"/>
          <w:rtl/>
        </w:rPr>
        <w:t xml:space="preserve"> </w:t>
      </w:r>
      <w:r w:rsidRPr="00A83F8D">
        <w:rPr>
          <w:rFonts w:ascii="IRBadr" w:hAnsi="IRBadr" w:cs="IRBadr" w:hint="cs"/>
          <w:color w:val="008000"/>
          <w:rtl/>
        </w:rPr>
        <w:t>رَسُولُ</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ص</w:t>
      </w:r>
      <w:r w:rsidRPr="00A83F8D">
        <w:rPr>
          <w:rFonts w:ascii="IRBadr" w:hAnsi="IRBadr" w:cs="IRBadr"/>
          <w:color w:val="008000"/>
          <w:rtl/>
        </w:rPr>
        <w:t xml:space="preserve"> </w:t>
      </w:r>
      <w:r w:rsidRPr="00A83F8D">
        <w:rPr>
          <w:rFonts w:ascii="IRBadr" w:hAnsi="IRBadr" w:cs="IRBadr" w:hint="cs"/>
          <w:color w:val="008000"/>
          <w:rtl/>
        </w:rPr>
        <w:t>عَمَّا</w:t>
      </w:r>
      <w:r w:rsidRPr="00A83F8D">
        <w:rPr>
          <w:rFonts w:ascii="IRBadr" w:hAnsi="IRBadr" w:cs="IRBadr"/>
          <w:color w:val="008000"/>
          <w:rtl/>
        </w:rPr>
        <w:t xml:space="preserve"> </w:t>
      </w:r>
      <w:r w:rsidRPr="00A83F8D">
        <w:rPr>
          <w:rFonts w:ascii="IRBadr" w:hAnsi="IRBadr" w:cs="IRBadr" w:hint="cs"/>
          <w:color w:val="008000"/>
          <w:rtl/>
        </w:rPr>
        <w:t>سِوَى</w:t>
      </w:r>
      <w:r w:rsidRPr="00A83F8D">
        <w:rPr>
          <w:rFonts w:ascii="IRBadr" w:hAnsi="IRBadr" w:cs="IRBadr"/>
          <w:color w:val="008000"/>
          <w:rtl/>
        </w:rPr>
        <w:t xml:space="preserve"> </w:t>
      </w:r>
      <w:r w:rsidRPr="00A83F8D">
        <w:rPr>
          <w:rFonts w:ascii="IRBadr" w:hAnsi="IRBadr" w:cs="IRBadr" w:hint="cs"/>
          <w:color w:val="008000"/>
          <w:rtl/>
        </w:rPr>
        <w:t>ذَلِكَ</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لَهُ</w:t>
      </w:r>
      <w:r w:rsidRPr="00A83F8D">
        <w:rPr>
          <w:rFonts w:ascii="IRBadr" w:hAnsi="IRBadr" w:cs="IRBadr"/>
          <w:color w:val="008000"/>
          <w:rtl/>
        </w:rPr>
        <w:t xml:space="preserve"> </w:t>
      </w:r>
      <w:r w:rsidRPr="00A83F8D">
        <w:rPr>
          <w:rFonts w:ascii="IRBadr" w:hAnsi="IRBadr" w:cs="IRBadr" w:hint="cs"/>
          <w:color w:val="008000"/>
          <w:rtl/>
        </w:rPr>
        <w:t>الْقَائِلُ</w:t>
      </w:r>
      <w:r w:rsidRPr="00A83F8D">
        <w:rPr>
          <w:rFonts w:ascii="IRBadr" w:hAnsi="IRBadr" w:cs="IRBadr"/>
          <w:color w:val="008000"/>
          <w:rtl/>
        </w:rPr>
        <w:t xml:space="preserve"> </w:t>
      </w:r>
      <w:r w:rsidRPr="00A83F8D">
        <w:rPr>
          <w:rFonts w:ascii="IRBadr" w:hAnsi="IRBadr" w:cs="IRBadr" w:hint="cs"/>
          <w:color w:val="008000"/>
          <w:rtl/>
        </w:rPr>
        <w:t>عِنْدَنَا</w:t>
      </w:r>
      <w:r w:rsidRPr="00A83F8D">
        <w:rPr>
          <w:rFonts w:ascii="IRBadr" w:hAnsi="IRBadr" w:cs="IRBadr"/>
          <w:color w:val="008000"/>
          <w:rtl/>
        </w:rPr>
        <w:t xml:space="preserve"> </w:t>
      </w:r>
      <w:r w:rsidRPr="00A83F8D">
        <w:rPr>
          <w:rFonts w:ascii="IRBadr" w:hAnsi="IRBadr" w:cs="IRBadr" w:hint="cs"/>
          <w:color w:val="008000"/>
          <w:rtl/>
        </w:rPr>
        <w:t>شَيْ‏ءٌ</w:t>
      </w:r>
      <w:r w:rsidRPr="00A83F8D">
        <w:rPr>
          <w:rFonts w:ascii="IRBadr" w:hAnsi="IRBadr" w:cs="IRBadr"/>
          <w:color w:val="008000"/>
          <w:rtl/>
        </w:rPr>
        <w:t xml:space="preserve"> </w:t>
      </w:r>
      <w:r w:rsidRPr="00A83F8D">
        <w:rPr>
          <w:rFonts w:ascii="IRBadr" w:hAnsi="IRBadr" w:cs="IRBadr" w:hint="cs"/>
          <w:color w:val="008000"/>
          <w:rtl/>
        </w:rPr>
        <w:t>كَثِيرٌ</w:t>
      </w:r>
      <w:r w:rsidRPr="00A83F8D">
        <w:rPr>
          <w:rFonts w:ascii="IRBadr" w:hAnsi="IRBadr" w:cs="IRBadr"/>
          <w:color w:val="008000"/>
          <w:rtl/>
        </w:rPr>
        <w:t xml:space="preserve"> </w:t>
      </w:r>
      <w:r w:rsidRPr="00A83F8D">
        <w:rPr>
          <w:rFonts w:ascii="IRBadr" w:hAnsi="IRBadr" w:cs="IRBadr" w:hint="cs"/>
          <w:color w:val="008000"/>
          <w:rtl/>
        </w:rPr>
        <w:t>يَكُونُ</w:t>
      </w:r>
      <w:r w:rsidRPr="00A83F8D">
        <w:rPr>
          <w:rFonts w:ascii="IRBadr" w:hAnsi="IRBadr" w:cs="IRBadr"/>
          <w:color w:val="008000"/>
          <w:rtl/>
        </w:rPr>
        <w:t xml:space="preserve"> </w:t>
      </w:r>
      <w:r w:rsidRPr="00A83F8D">
        <w:rPr>
          <w:rFonts w:ascii="IRBadr" w:hAnsi="IRBadr" w:cs="IRBadr" w:hint="cs"/>
          <w:color w:val="008000"/>
          <w:rtl/>
        </w:rPr>
        <w:t>أَضْعَافَ</w:t>
      </w:r>
      <w:r w:rsidRPr="00A83F8D">
        <w:rPr>
          <w:rFonts w:ascii="IRBadr" w:hAnsi="IRBadr" w:cs="IRBadr"/>
          <w:color w:val="008000"/>
          <w:rtl/>
        </w:rPr>
        <w:t xml:space="preserve"> </w:t>
      </w:r>
      <w:r w:rsidRPr="00A83F8D">
        <w:rPr>
          <w:rFonts w:ascii="IRBadr" w:hAnsi="IRBadr" w:cs="IRBadr" w:hint="cs"/>
          <w:color w:val="008000"/>
          <w:rtl/>
        </w:rPr>
        <w:t>ذَلِكَ</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مَا</w:t>
      </w:r>
      <w:r w:rsidRPr="00A83F8D">
        <w:rPr>
          <w:rFonts w:ascii="IRBadr" w:hAnsi="IRBadr" w:cs="IRBadr"/>
          <w:color w:val="008000"/>
          <w:rtl/>
        </w:rPr>
        <w:t xml:space="preserve"> </w:t>
      </w:r>
      <w:r w:rsidRPr="00A83F8D">
        <w:rPr>
          <w:rFonts w:ascii="IRBadr" w:hAnsi="IRBadr" w:cs="IRBadr" w:hint="cs"/>
          <w:color w:val="008000"/>
          <w:rtl/>
        </w:rPr>
        <w:t>هُوَ</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لَهُ</w:t>
      </w:r>
      <w:r w:rsidRPr="00A83F8D">
        <w:rPr>
          <w:rFonts w:ascii="IRBadr" w:hAnsi="IRBadr" w:cs="IRBadr"/>
          <w:color w:val="008000"/>
          <w:rtl/>
        </w:rPr>
        <w:t xml:space="preserve"> </w:t>
      </w:r>
      <w:r w:rsidRPr="00A83F8D">
        <w:rPr>
          <w:rFonts w:ascii="IRBadr" w:hAnsi="IRBadr" w:cs="IRBadr" w:hint="cs"/>
          <w:color w:val="008000"/>
          <w:rtl/>
        </w:rPr>
        <w:t>الْأَرُزُّ</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أَبُو</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أَقُولُ</w:t>
      </w:r>
      <w:r w:rsidRPr="00A83F8D">
        <w:rPr>
          <w:rFonts w:ascii="IRBadr" w:hAnsi="IRBadr" w:cs="IRBadr"/>
          <w:color w:val="008000"/>
          <w:rtl/>
        </w:rPr>
        <w:t xml:space="preserve"> </w:t>
      </w:r>
      <w:r w:rsidRPr="00A83F8D">
        <w:rPr>
          <w:rFonts w:ascii="IRBadr" w:hAnsi="IRBadr" w:cs="IRBadr" w:hint="cs"/>
          <w:color w:val="008000"/>
          <w:rtl/>
        </w:rPr>
        <w:t>لَكَ</w:t>
      </w:r>
      <w:r w:rsidRPr="00A83F8D">
        <w:rPr>
          <w:rFonts w:ascii="IRBadr" w:hAnsi="IRBadr" w:cs="IRBadr"/>
          <w:color w:val="008000"/>
          <w:rtl/>
        </w:rPr>
        <w:t xml:space="preserve"> </w:t>
      </w:r>
      <w:r w:rsidRPr="00A83F8D">
        <w:rPr>
          <w:rFonts w:ascii="IRBadr" w:hAnsi="IRBadr" w:cs="IRBadr" w:hint="cs"/>
          <w:color w:val="008000"/>
          <w:rtl/>
        </w:rPr>
        <w:t>إِنَّ</w:t>
      </w:r>
      <w:r w:rsidRPr="00A83F8D">
        <w:rPr>
          <w:rFonts w:ascii="IRBadr" w:hAnsi="IRBadr" w:cs="IRBadr"/>
          <w:color w:val="008000"/>
          <w:rtl/>
        </w:rPr>
        <w:t xml:space="preserve"> </w:t>
      </w:r>
      <w:r w:rsidRPr="00A83F8D">
        <w:rPr>
          <w:rFonts w:ascii="IRBadr" w:hAnsi="IRBadr" w:cs="IRBadr" w:hint="cs"/>
          <w:color w:val="008000"/>
          <w:rtl/>
        </w:rPr>
        <w:t>رَسُولَ</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ص</w:t>
      </w:r>
      <w:r w:rsidRPr="00A83F8D">
        <w:rPr>
          <w:rFonts w:ascii="IRBadr" w:hAnsi="IRBadr" w:cs="IRBadr"/>
          <w:color w:val="008000"/>
          <w:rtl/>
        </w:rPr>
        <w:t xml:space="preserve"> </w:t>
      </w:r>
      <w:r w:rsidRPr="00A83F8D">
        <w:rPr>
          <w:rFonts w:ascii="IRBadr" w:hAnsi="IRBadr" w:cs="IRBadr" w:hint="cs"/>
          <w:color w:val="008000"/>
          <w:rtl/>
        </w:rPr>
        <w:t>وَضَعَ</w:t>
      </w:r>
      <w:r w:rsidRPr="00A83F8D">
        <w:rPr>
          <w:rFonts w:ascii="IRBadr" w:hAnsi="IRBadr" w:cs="IRBadr"/>
          <w:color w:val="008000"/>
          <w:rtl/>
        </w:rPr>
        <w:t xml:space="preserve"> </w:t>
      </w:r>
      <w:r w:rsidRPr="00A83F8D">
        <w:rPr>
          <w:rFonts w:ascii="IRBadr" w:hAnsi="IRBadr" w:cs="IRBadr" w:hint="cs"/>
          <w:color w:val="008000"/>
          <w:rtl/>
        </w:rPr>
        <w:t>الزَّكَاةَ</w:t>
      </w:r>
      <w:r w:rsidRPr="00A83F8D">
        <w:rPr>
          <w:rFonts w:ascii="IRBadr" w:hAnsi="IRBadr" w:cs="IRBadr"/>
          <w:color w:val="008000"/>
          <w:rtl/>
        </w:rPr>
        <w:t xml:space="preserve"> </w:t>
      </w:r>
      <w:r w:rsidRPr="00A83F8D">
        <w:rPr>
          <w:rFonts w:ascii="IRBadr" w:hAnsi="IRBadr" w:cs="IRBadr" w:hint="cs"/>
          <w:color w:val="008000"/>
          <w:rtl/>
        </w:rPr>
        <w:t>عَلَى</w:t>
      </w:r>
      <w:r w:rsidRPr="00A83F8D">
        <w:rPr>
          <w:rFonts w:ascii="IRBadr" w:hAnsi="IRBadr" w:cs="IRBadr"/>
          <w:color w:val="008000"/>
          <w:rtl/>
        </w:rPr>
        <w:t xml:space="preserve"> </w:t>
      </w:r>
      <w:r w:rsidRPr="00A83F8D">
        <w:rPr>
          <w:rFonts w:ascii="IRBadr" w:hAnsi="IRBadr" w:cs="IRBadr" w:hint="cs"/>
          <w:color w:val="008000"/>
          <w:rtl/>
        </w:rPr>
        <w:t>تِسْعَةِ</w:t>
      </w:r>
      <w:r w:rsidRPr="00A83F8D">
        <w:rPr>
          <w:rFonts w:ascii="IRBadr" w:hAnsi="IRBadr" w:cs="IRBadr"/>
          <w:color w:val="008000"/>
          <w:rtl/>
        </w:rPr>
        <w:t xml:space="preserve"> </w:t>
      </w:r>
      <w:r w:rsidRPr="00A83F8D">
        <w:rPr>
          <w:rFonts w:ascii="IRBadr" w:hAnsi="IRBadr" w:cs="IRBadr" w:hint="cs"/>
          <w:color w:val="008000"/>
          <w:rtl/>
        </w:rPr>
        <w:t>أَشْيَاءَ</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عَفَا</w:t>
      </w:r>
      <w:r w:rsidRPr="00A83F8D">
        <w:rPr>
          <w:rFonts w:ascii="IRBadr" w:hAnsi="IRBadr" w:cs="IRBadr"/>
          <w:color w:val="008000"/>
          <w:rtl/>
        </w:rPr>
        <w:t xml:space="preserve"> </w:t>
      </w:r>
      <w:r w:rsidRPr="00A83F8D">
        <w:rPr>
          <w:rFonts w:ascii="IRBadr" w:hAnsi="IRBadr" w:cs="IRBadr" w:hint="cs"/>
          <w:color w:val="008000"/>
          <w:rtl/>
        </w:rPr>
        <w:t>عَمَّا</w:t>
      </w:r>
      <w:r w:rsidRPr="00A83F8D">
        <w:rPr>
          <w:rFonts w:ascii="IRBadr" w:hAnsi="IRBadr" w:cs="IRBadr"/>
          <w:color w:val="008000"/>
          <w:rtl/>
        </w:rPr>
        <w:t xml:space="preserve"> </w:t>
      </w:r>
      <w:r w:rsidRPr="00A83F8D">
        <w:rPr>
          <w:rFonts w:ascii="IRBadr" w:hAnsi="IRBadr" w:cs="IRBadr" w:hint="cs"/>
          <w:color w:val="008000"/>
          <w:rtl/>
        </w:rPr>
        <w:t>سِوَى</w:t>
      </w:r>
      <w:r w:rsidRPr="00A83F8D">
        <w:rPr>
          <w:rFonts w:ascii="IRBadr" w:hAnsi="IRBadr" w:cs="IRBadr"/>
          <w:color w:val="008000"/>
          <w:rtl/>
        </w:rPr>
        <w:t xml:space="preserve"> </w:t>
      </w:r>
      <w:r w:rsidRPr="00A83F8D">
        <w:rPr>
          <w:rFonts w:ascii="IRBadr" w:hAnsi="IRBadr" w:cs="IRBadr" w:hint="cs"/>
          <w:color w:val="008000"/>
          <w:rtl/>
        </w:rPr>
        <w:t>ذَلِكَ</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تَقُولُ</w:t>
      </w:r>
      <w:r w:rsidRPr="00A83F8D">
        <w:rPr>
          <w:rFonts w:ascii="IRBadr" w:hAnsi="IRBadr" w:cs="IRBadr"/>
          <w:color w:val="008000"/>
          <w:rtl/>
        </w:rPr>
        <w:t xml:space="preserve"> </w:t>
      </w:r>
      <w:r w:rsidRPr="00A83F8D">
        <w:rPr>
          <w:rFonts w:ascii="IRBadr" w:hAnsi="IRBadr" w:cs="IRBadr" w:hint="cs"/>
          <w:color w:val="008000"/>
          <w:rtl/>
        </w:rPr>
        <w:t>عِنْدَنَا</w:t>
      </w:r>
      <w:r w:rsidRPr="00A83F8D">
        <w:rPr>
          <w:rFonts w:ascii="IRBadr" w:hAnsi="IRBadr" w:cs="IRBadr"/>
          <w:color w:val="008000"/>
          <w:rtl/>
        </w:rPr>
        <w:t xml:space="preserve"> </w:t>
      </w:r>
      <w:r w:rsidRPr="00A83F8D">
        <w:rPr>
          <w:rFonts w:ascii="IRBadr" w:hAnsi="IRBadr" w:cs="IRBadr" w:hint="cs"/>
          <w:color w:val="008000"/>
          <w:rtl/>
        </w:rPr>
        <w:t>أَرُزٌّ</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عِنْدَنَا</w:t>
      </w:r>
      <w:r w:rsidRPr="00A83F8D">
        <w:rPr>
          <w:rFonts w:ascii="IRBadr" w:hAnsi="IRBadr" w:cs="IRBadr"/>
          <w:color w:val="008000"/>
          <w:rtl/>
        </w:rPr>
        <w:t xml:space="preserve"> </w:t>
      </w:r>
      <w:r w:rsidRPr="00A83F8D">
        <w:rPr>
          <w:rFonts w:ascii="IRBadr" w:hAnsi="IRBadr" w:cs="IRBadr" w:hint="cs"/>
          <w:color w:val="008000"/>
          <w:rtl/>
        </w:rPr>
        <w:t>ذُرَةٌ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قَدْ</w:t>
      </w:r>
      <w:r w:rsidRPr="00A83F8D">
        <w:rPr>
          <w:rFonts w:ascii="IRBadr" w:hAnsi="IRBadr" w:cs="IRBadr"/>
          <w:color w:val="008000"/>
          <w:rtl/>
        </w:rPr>
        <w:t xml:space="preserve"> </w:t>
      </w:r>
      <w:r w:rsidRPr="00A83F8D">
        <w:rPr>
          <w:rFonts w:ascii="IRBadr" w:hAnsi="IRBadr" w:cs="IRBadr" w:hint="cs"/>
          <w:color w:val="008000"/>
          <w:rtl/>
        </w:rPr>
        <w:t>كَانَتِ</w:t>
      </w:r>
      <w:r w:rsidRPr="00A83F8D">
        <w:rPr>
          <w:rFonts w:ascii="IRBadr" w:hAnsi="IRBadr" w:cs="IRBadr"/>
          <w:color w:val="008000"/>
          <w:rtl/>
        </w:rPr>
        <w:t xml:space="preserve"> </w:t>
      </w:r>
      <w:r w:rsidRPr="00A83F8D">
        <w:rPr>
          <w:rFonts w:ascii="IRBadr" w:hAnsi="IRBadr" w:cs="IRBadr" w:hint="cs"/>
          <w:color w:val="008000"/>
          <w:rtl/>
        </w:rPr>
        <w:t>الذُّرَةُ</w:t>
      </w:r>
      <w:r w:rsidRPr="00A83F8D">
        <w:rPr>
          <w:rFonts w:ascii="IRBadr" w:hAnsi="IRBadr" w:cs="IRBadr"/>
          <w:color w:val="008000"/>
          <w:rtl/>
        </w:rPr>
        <w:t xml:space="preserve"> </w:t>
      </w:r>
      <w:r w:rsidRPr="00A83F8D">
        <w:rPr>
          <w:rFonts w:ascii="IRBadr" w:hAnsi="IRBadr" w:cs="IRBadr" w:hint="cs"/>
          <w:color w:val="008000"/>
          <w:rtl/>
        </w:rPr>
        <w:t>عَلَى</w:t>
      </w:r>
      <w:r w:rsidRPr="00A83F8D">
        <w:rPr>
          <w:rFonts w:ascii="IRBadr" w:hAnsi="IRBadr" w:cs="IRBadr"/>
          <w:color w:val="008000"/>
          <w:rtl/>
        </w:rPr>
        <w:t xml:space="preserve"> </w:t>
      </w:r>
      <w:r w:rsidRPr="00A83F8D">
        <w:rPr>
          <w:rFonts w:ascii="IRBadr" w:hAnsi="IRBadr" w:cs="IRBadr" w:hint="cs"/>
          <w:color w:val="008000"/>
          <w:rtl/>
        </w:rPr>
        <w:t>عَهْدِ</w:t>
      </w:r>
      <w:r w:rsidRPr="00A83F8D">
        <w:rPr>
          <w:rFonts w:ascii="IRBadr" w:hAnsi="IRBadr" w:cs="IRBadr"/>
          <w:color w:val="008000"/>
          <w:rtl/>
        </w:rPr>
        <w:t xml:space="preserve"> </w:t>
      </w:r>
      <w:r w:rsidRPr="00A83F8D">
        <w:rPr>
          <w:rFonts w:ascii="IRBadr" w:hAnsi="IRBadr" w:cs="IRBadr" w:hint="cs"/>
          <w:color w:val="008000"/>
          <w:rtl/>
        </w:rPr>
        <w:t>رَسُولِ</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ص</w:t>
      </w:r>
      <w:r w:rsidRPr="00A83F8D">
        <w:rPr>
          <w:rFonts w:ascii="IRBadr" w:hAnsi="IRBadr" w:cs="IRBadr"/>
          <w:color w:val="008000"/>
          <w:rtl/>
        </w:rPr>
        <w:t xml:space="preserve"> </w:t>
      </w:r>
      <w:r w:rsidRPr="00A83F8D">
        <w:rPr>
          <w:rFonts w:ascii="IRBadr" w:hAnsi="IRBadr" w:cs="IRBadr" w:hint="cs"/>
          <w:color w:val="FF0000"/>
          <w:rtl/>
        </w:rPr>
        <w:t>فَوَقَّعَ</w:t>
      </w:r>
      <w:r w:rsidRPr="00A83F8D">
        <w:rPr>
          <w:rFonts w:ascii="IRBadr" w:hAnsi="IRBadr" w:cs="IRBadr"/>
          <w:color w:val="FF0000"/>
          <w:rtl/>
        </w:rPr>
        <w:t xml:space="preserve"> </w:t>
      </w:r>
      <w:r w:rsidRPr="00A83F8D">
        <w:rPr>
          <w:rFonts w:ascii="IRBadr" w:hAnsi="IRBadr" w:cs="IRBadr" w:hint="cs"/>
          <w:color w:val="FF0000"/>
          <w:rtl/>
        </w:rPr>
        <w:t>ع</w:t>
      </w:r>
      <w:r w:rsidRPr="00A83F8D">
        <w:rPr>
          <w:rFonts w:ascii="IRBadr" w:hAnsi="IRBadr" w:cs="IRBadr"/>
          <w:color w:val="FF0000"/>
          <w:rtl/>
        </w:rPr>
        <w:t xml:space="preserve"> </w:t>
      </w:r>
      <w:r w:rsidRPr="00A83F8D">
        <w:rPr>
          <w:rFonts w:ascii="IRBadr" w:hAnsi="IRBadr" w:cs="IRBadr" w:hint="cs"/>
          <w:color w:val="FF0000"/>
          <w:rtl/>
        </w:rPr>
        <w:t>كَذَلِكَ</w:t>
      </w:r>
      <w:r w:rsidRPr="00A83F8D">
        <w:rPr>
          <w:rFonts w:ascii="IRBadr" w:hAnsi="IRBadr" w:cs="IRBadr"/>
          <w:color w:val="FF0000"/>
          <w:rtl/>
        </w:rPr>
        <w:t xml:space="preserve"> </w:t>
      </w:r>
      <w:r w:rsidRPr="00A83F8D">
        <w:rPr>
          <w:rFonts w:ascii="IRBadr" w:hAnsi="IRBadr" w:cs="IRBadr" w:hint="cs"/>
          <w:color w:val="FF0000"/>
          <w:rtl/>
        </w:rPr>
        <w:t>هُوَ</w:t>
      </w:r>
      <w:r w:rsidRPr="00A83F8D">
        <w:rPr>
          <w:rFonts w:ascii="IRBadr" w:hAnsi="IRBadr" w:cs="IRBadr"/>
          <w:color w:val="FF0000"/>
          <w:rtl/>
        </w:rPr>
        <w:t xml:space="preserve"> </w:t>
      </w:r>
      <w:r w:rsidRPr="00A83F8D">
        <w:rPr>
          <w:rFonts w:ascii="IRBadr" w:hAnsi="IRBadr" w:cs="IRBadr" w:hint="cs"/>
          <w:color w:val="FF0000"/>
          <w:rtl/>
        </w:rPr>
        <w:t>وَ</w:t>
      </w:r>
      <w:r w:rsidRPr="00A83F8D">
        <w:rPr>
          <w:rFonts w:ascii="IRBadr" w:hAnsi="IRBadr" w:cs="IRBadr"/>
          <w:color w:val="FF0000"/>
          <w:rtl/>
        </w:rPr>
        <w:t xml:space="preserve"> </w:t>
      </w:r>
      <w:r w:rsidRPr="00A83F8D">
        <w:rPr>
          <w:rFonts w:ascii="IRBadr" w:hAnsi="IRBadr" w:cs="IRBadr" w:hint="cs"/>
          <w:color w:val="FF0000"/>
          <w:rtl/>
        </w:rPr>
        <w:t>الزَّكَاةُ</w:t>
      </w:r>
      <w:r w:rsidRPr="00A83F8D">
        <w:rPr>
          <w:rFonts w:ascii="IRBadr" w:hAnsi="IRBadr" w:cs="IRBadr"/>
          <w:color w:val="FF0000"/>
          <w:rtl/>
        </w:rPr>
        <w:t xml:space="preserve"> </w:t>
      </w:r>
      <w:r w:rsidRPr="00A83F8D">
        <w:rPr>
          <w:rFonts w:ascii="IRBadr" w:hAnsi="IRBadr" w:cs="IRBadr" w:hint="cs"/>
          <w:color w:val="FF0000"/>
          <w:rtl/>
        </w:rPr>
        <w:t>عَلَى</w:t>
      </w:r>
      <w:r w:rsidRPr="00A83F8D">
        <w:rPr>
          <w:rFonts w:ascii="IRBadr" w:hAnsi="IRBadr" w:cs="IRBadr"/>
          <w:color w:val="FF0000"/>
          <w:rtl/>
        </w:rPr>
        <w:t xml:space="preserve"> </w:t>
      </w:r>
      <w:r w:rsidRPr="00A83F8D">
        <w:rPr>
          <w:rFonts w:ascii="IRBadr" w:hAnsi="IRBadr" w:cs="IRBadr" w:hint="cs"/>
          <w:color w:val="FF0000"/>
          <w:rtl/>
        </w:rPr>
        <w:t>كُلِّ</w:t>
      </w:r>
      <w:r w:rsidRPr="00A83F8D">
        <w:rPr>
          <w:rFonts w:ascii="IRBadr" w:hAnsi="IRBadr" w:cs="IRBadr"/>
          <w:color w:val="FF0000"/>
          <w:rtl/>
        </w:rPr>
        <w:t xml:space="preserve"> </w:t>
      </w:r>
      <w:r w:rsidRPr="00A83F8D">
        <w:rPr>
          <w:rFonts w:ascii="IRBadr" w:hAnsi="IRBadr" w:cs="IRBadr" w:hint="cs"/>
          <w:color w:val="FF0000"/>
          <w:rtl/>
        </w:rPr>
        <w:t>مَا</w:t>
      </w:r>
      <w:r w:rsidRPr="00A83F8D">
        <w:rPr>
          <w:rFonts w:ascii="IRBadr" w:hAnsi="IRBadr" w:cs="IRBadr"/>
          <w:color w:val="FF0000"/>
          <w:rtl/>
        </w:rPr>
        <w:t xml:space="preserve"> </w:t>
      </w:r>
      <w:r w:rsidRPr="00A83F8D">
        <w:rPr>
          <w:rFonts w:ascii="IRBadr" w:hAnsi="IRBadr" w:cs="IRBadr" w:hint="cs"/>
          <w:color w:val="FF0000"/>
          <w:rtl/>
        </w:rPr>
        <w:t>كِيلَ</w:t>
      </w:r>
      <w:r w:rsidRPr="00A83F8D">
        <w:rPr>
          <w:rFonts w:ascii="IRBadr" w:hAnsi="IRBadr" w:cs="IRBadr"/>
          <w:color w:val="FF0000"/>
          <w:rtl/>
        </w:rPr>
        <w:t xml:space="preserve"> </w:t>
      </w:r>
      <w:r w:rsidRPr="00A83F8D">
        <w:rPr>
          <w:rFonts w:ascii="IRBadr" w:hAnsi="IRBadr" w:cs="IRBadr" w:hint="cs"/>
          <w:color w:val="FF0000"/>
          <w:rtl/>
        </w:rPr>
        <w:t>بِالصَّاعِ</w:t>
      </w:r>
      <w:r w:rsidRPr="00A83F8D">
        <w:rPr>
          <w:rFonts w:ascii="IRBadr" w:hAnsi="IRBadr" w:cs="IRBadr"/>
          <w:color w:val="FF0000"/>
          <w:rtl/>
        </w:rPr>
        <w:t xml:space="preserve"> </w:t>
      </w:r>
      <w:r w:rsidRPr="00A83F8D">
        <w:rPr>
          <w:rFonts w:ascii="IRBadr" w:hAnsi="IRBadr" w:cs="IRBadr" w:hint="cs"/>
          <w:color w:val="FF0000"/>
          <w:rtl/>
        </w:rPr>
        <w:t>وَ</w:t>
      </w:r>
      <w:r w:rsidRPr="00A83F8D">
        <w:rPr>
          <w:rFonts w:ascii="IRBadr" w:hAnsi="IRBadr" w:cs="IRBadr"/>
          <w:color w:val="FF0000"/>
          <w:rtl/>
        </w:rPr>
        <w:t xml:space="preserve"> </w:t>
      </w:r>
      <w:r w:rsidRPr="00A83F8D">
        <w:rPr>
          <w:rFonts w:ascii="IRBadr" w:hAnsi="IRBadr" w:cs="IRBadr" w:hint="cs"/>
          <w:color w:val="008000"/>
          <w:rtl/>
        </w:rPr>
        <w:t>كَتَبَ</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رَوَى</w:t>
      </w:r>
      <w:r w:rsidRPr="00A83F8D">
        <w:rPr>
          <w:rFonts w:ascii="IRBadr" w:hAnsi="IRBadr" w:cs="IRBadr"/>
          <w:color w:val="008000"/>
          <w:rtl/>
        </w:rPr>
        <w:t xml:space="preserve"> </w:t>
      </w:r>
      <w:r w:rsidRPr="00A83F8D">
        <w:rPr>
          <w:rFonts w:ascii="IRBadr" w:hAnsi="IRBadr" w:cs="IRBadr" w:hint="cs"/>
          <w:color w:val="008000"/>
          <w:rtl/>
        </w:rPr>
        <w:t>غَيْرُ</w:t>
      </w:r>
      <w:r w:rsidRPr="00A83F8D">
        <w:rPr>
          <w:rFonts w:ascii="IRBadr" w:hAnsi="IRBadr" w:cs="IRBadr"/>
          <w:color w:val="008000"/>
          <w:rtl/>
        </w:rPr>
        <w:t xml:space="preserve"> </w:t>
      </w:r>
      <w:r w:rsidRPr="00A83F8D">
        <w:rPr>
          <w:rFonts w:ascii="IRBadr" w:hAnsi="IRBadr" w:cs="IRBadr" w:hint="cs"/>
          <w:color w:val="008000"/>
          <w:rtl/>
        </w:rPr>
        <w:t>هَذَا</w:t>
      </w:r>
      <w:r w:rsidRPr="00A83F8D">
        <w:rPr>
          <w:rFonts w:ascii="IRBadr" w:hAnsi="IRBadr" w:cs="IRBadr"/>
          <w:color w:val="008000"/>
          <w:rtl/>
        </w:rPr>
        <w:t xml:space="preserve"> </w:t>
      </w:r>
      <w:r w:rsidRPr="00A83F8D">
        <w:rPr>
          <w:rFonts w:ascii="IRBadr" w:hAnsi="IRBadr" w:cs="IRBadr" w:hint="cs"/>
          <w:color w:val="008000"/>
          <w:rtl/>
        </w:rPr>
        <w:t>الرَّجُلِ</w:t>
      </w:r>
      <w:r w:rsidRPr="00A83F8D">
        <w:rPr>
          <w:rFonts w:ascii="IRBadr" w:hAnsi="IRBadr" w:cs="IRBadr"/>
          <w:color w:val="008000"/>
          <w:rtl/>
        </w:rPr>
        <w:t xml:space="preserve"> </w:t>
      </w:r>
      <w:r w:rsidRPr="00A83F8D">
        <w:rPr>
          <w:rFonts w:ascii="IRBadr" w:hAnsi="IRBadr" w:cs="IRBadr" w:hint="cs"/>
          <w:color w:val="008000"/>
          <w:rtl/>
        </w:rPr>
        <w:t>عَنْ</w:t>
      </w:r>
      <w:r w:rsidRPr="00A83F8D">
        <w:rPr>
          <w:rFonts w:ascii="IRBadr" w:hAnsi="IRBadr" w:cs="IRBadr"/>
          <w:color w:val="008000"/>
          <w:rtl/>
        </w:rPr>
        <w:t xml:space="preserve"> </w:t>
      </w:r>
      <w:r w:rsidRPr="00A83F8D">
        <w:rPr>
          <w:rFonts w:ascii="IRBadr" w:hAnsi="IRBadr" w:cs="IRBadr" w:hint="cs"/>
          <w:color w:val="008000"/>
          <w:rtl/>
        </w:rPr>
        <w:t>أَبِي</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أَنَّهُ</w:t>
      </w:r>
      <w:r w:rsidRPr="00A83F8D">
        <w:rPr>
          <w:rFonts w:ascii="IRBadr" w:hAnsi="IRBadr" w:cs="IRBadr"/>
          <w:color w:val="008000"/>
          <w:rtl/>
        </w:rPr>
        <w:t xml:space="preserve"> </w:t>
      </w:r>
      <w:r w:rsidRPr="00A83F8D">
        <w:rPr>
          <w:rFonts w:ascii="IRBadr" w:hAnsi="IRBadr" w:cs="IRBadr" w:hint="cs"/>
          <w:color w:val="008000"/>
          <w:rtl/>
        </w:rPr>
        <w:t>سَأَلَهُ</w:t>
      </w:r>
      <w:r w:rsidRPr="00A83F8D">
        <w:rPr>
          <w:rFonts w:ascii="IRBadr" w:hAnsi="IRBadr" w:cs="IRBadr"/>
          <w:color w:val="008000"/>
          <w:rtl/>
        </w:rPr>
        <w:t xml:space="preserve"> </w:t>
      </w:r>
      <w:r w:rsidRPr="00A83F8D">
        <w:rPr>
          <w:rFonts w:ascii="IRBadr" w:hAnsi="IRBadr" w:cs="IRBadr" w:hint="cs"/>
          <w:color w:val="008000"/>
          <w:rtl/>
        </w:rPr>
        <w:t>عَنِ‏ الْحُبُوبِ</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مَا</w:t>
      </w:r>
      <w:r w:rsidRPr="00A83F8D">
        <w:rPr>
          <w:rFonts w:ascii="IRBadr" w:hAnsi="IRBadr" w:cs="IRBadr"/>
          <w:color w:val="008000"/>
          <w:rtl/>
        </w:rPr>
        <w:t xml:space="preserve"> </w:t>
      </w:r>
      <w:r w:rsidRPr="00A83F8D">
        <w:rPr>
          <w:rFonts w:ascii="IRBadr" w:hAnsi="IRBadr" w:cs="IRBadr" w:hint="cs"/>
          <w:color w:val="008000"/>
          <w:rtl/>
        </w:rPr>
        <w:t>هِيَ</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السِّمْسِمُ</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الْأَرُزُّ</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الدُّخْنُ</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كُلُّ</w:t>
      </w:r>
      <w:r w:rsidRPr="00A83F8D">
        <w:rPr>
          <w:rFonts w:ascii="IRBadr" w:hAnsi="IRBadr" w:cs="IRBadr"/>
          <w:color w:val="008000"/>
          <w:rtl/>
        </w:rPr>
        <w:t xml:space="preserve"> </w:t>
      </w:r>
      <w:r w:rsidRPr="00A83F8D">
        <w:rPr>
          <w:rFonts w:ascii="IRBadr" w:hAnsi="IRBadr" w:cs="IRBadr" w:hint="cs"/>
          <w:color w:val="008000"/>
          <w:rtl/>
        </w:rPr>
        <w:t>هَذَا</w:t>
      </w:r>
      <w:r w:rsidRPr="00A83F8D">
        <w:rPr>
          <w:rFonts w:ascii="IRBadr" w:hAnsi="IRBadr" w:cs="IRBadr"/>
          <w:color w:val="008000"/>
          <w:rtl/>
        </w:rPr>
        <w:t xml:space="preserve"> </w:t>
      </w:r>
      <w:r w:rsidRPr="00A83F8D">
        <w:rPr>
          <w:rFonts w:ascii="IRBadr" w:hAnsi="IRBadr" w:cs="IRBadr" w:hint="cs"/>
          <w:color w:val="008000"/>
          <w:rtl/>
        </w:rPr>
        <w:t>غَلَّةٌ</w:t>
      </w:r>
      <w:r w:rsidRPr="00A83F8D">
        <w:rPr>
          <w:rFonts w:ascii="IRBadr" w:hAnsi="IRBadr" w:cs="IRBadr"/>
          <w:color w:val="008000"/>
          <w:rtl/>
        </w:rPr>
        <w:t xml:space="preserve"> </w:t>
      </w:r>
      <w:r w:rsidRPr="00A83F8D">
        <w:rPr>
          <w:rFonts w:ascii="IRBadr" w:hAnsi="IRBadr" w:cs="IRBadr" w:hint="cs"/>
          <w:color w:val="008000"/>
          <w:rtl/>
        </w:rPr>
        <w:t>كَالْحِنْطَةِ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الشَّعِيرِ</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أَبُو</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فِي</w:t>
      </w:r>
      <w:r w:rsidRPr="00A83F8D">
        <w:rPr>
          <w:rFonts w:ascii="IRBadr" w:hAnsi="IRBadr" w:cs="IRBadr"/>
          <w:color w:val="008000"/>
          <w:rtl/>
        </w:rPr>
        <w:t xml:space="preserve"> </w:t>
      </w:r>
      <w:r w:rsidRPr="00A83F8D">
        <w:rPr>
          <w:rFonts w:ascii="IRBadr" w:hAnsi="IRBadr" w:cs="IRBadr" w:hint="cs"/>
          <w:color w:val="008000"/>
          <w:rtl/>
        </w:rPr>
        <w:t>الْحُبُوبِ</w:t>
      </w:r>
      <w:r w:rsidRPr="00A83F8D">
        <w:rPr>
          <w:rFonts w:ascii="IRBadr" w:hAnsi="IRBadr" w:cs="IRBadr"/>
          <w:color w:val="008000"/>
          <w:rtl/>
        </w:rPr>
        <w:t xml:space="preserve"> </w:t>
      </w:r>
      <w:r w:rsidRPr="00A83F8D">
        <w:rPr>
          <w:rFonts w:ascii="IRBadr" w:hAnsi="IRBadr" w:cs="IRBadr" w:hint="cs"/>
          <w:color w:val="008000"/>
          <w:rtl/>
        </w:rPr>
        <w:t>كُلِّهَا</w:t>
      </w:r>
      <w:r w:rsidRPr="00A83F8D">
        <w:rPr>
          <w:rFonts w:ascii="IRBadr" w:hAnsi="IRBadr" w:cs="IRBadr"/>
          <w:color w:val="008000"/>
          <w:rtl/>
        </w:rPr>
        <w:t xml:space="preserve"> </w:t>
      </w:r>
      <w:r w:rsidRPr="00A83F8D">
        <w:rPr>
          <w:rFonts w:ascii="IRBadr" w:hAnsi="IRBadr" w:cs="IRBadr" w:hint="cs"/>
          <w:color w:val="008000"/>
          <w:rtl/>
        </w:rPr>
        <w:t>زَكَاةٌ</w:t>
      </w:r>
      <w:r>
        <w:rPr>
          <w:rFonts w:ascii="IRBadr" w:hAnsi="IRBadr" w:cs="IRBadr" w:hint="cs"/>
          <w:color w:val="008000"/>
          <w:rtl/>
        </w:rPr>
        <w:t xml:space="preserve"> </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رَوَى</w:t>
      </w:r>
      <w:r w:rsidRPr="00A83F8D">
        <w:rPr>
          <w:rFonts w:ascii="IRBadr" w:hAnsi="IRBadr" w:cs="IRBadr"/>
          <w:color w:val="008000"/>
          <w:rtl/>
        </w:rPr>
        <w:t xml:space="preserve"> </w:t>
      </w:r>
      <w:r w:rsidRPr="00A83F8D">
        <w:rPr>
          <w:rFonts w:ascii="IRBadr" w:hAnsi="IRBadr" w:cs="IRBadr" w:hint="cs"/>
          <w:color w:val="008000"/>
          <w:rtl/>
        </w:rPr>
        <w:t>أَيْضاً</w:t>
      </w:r>
      <w:r w:rsidRPr="00A83F8D">
        <w:rPr>
          <w:rFonts w:ascii="IRBadr" w:hAnsi="IRBadr" w:cs="IRBadr"/>
          <w:color w:val="008000"/>
          <w:rtl/>
        </w:rPr>
        <w:t xml:space="preserve"> </w:t>
      </w:r>
      <w:r w:rsidRPr="00A83F8D">
        <w:rPr>
          <w:rFonts w:ascii="IRBadr" w:hAnsi="IRBadr" w:cs="IRBadr" w:hint="cs"/>
          <w:color w:val="008000"/>
          <w:rtl/>
        </w:rPr>
        <w:t>عَنْ</w:t>
      </w:r>
      <w:r w:rsidRPr="00A83F8D">
        <w:rPr>
          <w:rFonts w:ascii="IRBadr" w:hAnsi="IRBadr" w:cs="IRBadr"/>
          <w:color w:val="008000"/>
          <w:rtl/>
        </w:rPr>
        <w:t xml:space="preserve"> </w:t>
      </w:r>
      <w:r w:rsidRPr="00A83F8D">
        <w:rPr>
          <w:rFonts w:ascii="IRBadr" w:hAnsi="IRBadr" w:cs="IRBadr" w:hint="cs"/>
          <w:color w:val="008000"/>
          <w:rtl/>
        </w:rPr>
        <w:t>أَبِي</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أَنَّهُ</w:t>
      </w:r>
      <w:r w:rsidRPr="00A83F8D">
        <w:rPr>
          <w:rFonts w:ascii="IRBadr" w:hAnsi="IRBadr" w:cs="IRBadr"/>
          <w:color w:val="008000"/>
          <w:rtl/>
        </w:rPr>
        <w:t xml:space="preserve"> </w:t>
      </w:r>
      <w:r w:rsidRPr="00A83F8D">
        <w:rPr>
          <w:rFonts w:ascii="IRBadr" w:hAnsi="IRBadr" w:cs="IRBadr" w:hint="cs"/>
          <w:color w:val="008000"/>
          <w:rtl/>
        </w:rPr>
        <w:t>قَالَ</w:t>
      </w:r>
      <w:r w:rsidRPr="00A83F8D">
        <w:rPr>
          <w:rFonts w:ascii="IRBadr" w:hAnsi="IRBadr" w:cs="IRBadr"/>
          <w:color w:val="008000"/>
          <w:rtl/>
        </w:rPr>
        <w:t xml:space="preserve">: </w:t>
      </w:r>
      <w:r w:rsidRPr="00A83F8D">
        <w:rPr>
          <w:rFonts w:ascii="IRBadr" w:hAnsi="IRBadr" w:cs="IRBadr" w:hint="cs"/>
          <w:color w:val="008000"/>
          <w:rtl/>
        </w:rPr>
        <w:t>كُلُّ</w:t>
      </w:r>
      <w:r w:rsidRPr="00A83F8D">
        <w:rPr>
          <w:rFonts w:ascii="IRBadr" w:hAnsi="IRBadr" w:cs="IRBadr"/>
          <w:color w:val="008000"/>
          <w:rtl/>
        </w:rPr>
        <w:t xml:space="preserve"> </w:t>
      </w:r>
      <w:r w:rsidRPr="00A83F8D">
        <w:rPr>
          <w:rFonts w:ascii="IRBadr" w:hAnsi="IRBadr" w:cs="IRBadr" w:hint="cs"/>
          <w:color w:val="008000"/>
          <w:rtl/>
        </w:rPr>
        <w:t>مَا</w:t>
      </w:r>
      <w:r w:rsidRPr="00A83F8D">
        <w:rPr>
          <w:rFonts w:ascii="IRBadr" w:hAnsi="IRBadr" w:cs="IRBadr"/>
          <w:color w:val="008000"/>
          <w:rtl/>
        </w:rPr>
        <w:t xml:space="preserve"> </w:t>
      </w:r>
      <w:r w:rsidRPr="00A83F8D">
        <w:rPr>
          <w:rFonts w:ascii="IRBadr" w:hAnsi="IRBadr" w:cs="IRBadr" w:hint="cs"/>
          <w:color w:val="008000"/>
          <w:rtl/>
        </w:rPr>
        <w:t>دَخَلَ</w:t>
      </w:r>
      <w:r w:rsidRPr="00A83F8D">
        <w:rPr>
          <w:rFonts w:ascii="IRBadr" w:hAnsi="IRBadr" w:cs="IRBadr"/>
          <w:color w:val="008000"/>
          <w:rtl/>
        </w:rPr>
        <w:t xml:space="preserve"> </w:t>
      </w:r>
      <w:r w:rsidRPr="00A83F8D">
        <w:rPr>
          <w:rFonts w:ascii="IRBadr" w:hAnsi="IRBadr" w:cs="IRBadr" w:hint="cs"/>
          <w:color w:val="008000"/>
          <w:rtl/>
        </w:rPr>
        <w:t>الْقَفِيزَ</w:t>
      </w:r>
      <w:r w:rsidRPr="00A83F8D">
        <w:rPr>
          <w:rFonts w:ascii="IRBadr" w:hAnsi="IRBadr" w:cs="IRBadr"/>
          <w:color w:val="008000"/>
          <w:rtl/>
        </w:rPr>
        <w:t xml:space="preserve"> </w:t>
      </w:r>
      <w:r w:rsidRPr="00A83F8D">
        <w:rPr>
          <w:rFonts w:ascii="IRBadr" w:hAnsi="IRBadr" w:cs="IRBadr" w:hint="cs"/>
          <w:color w:val="008000"/>
          <w:rtl/>
        </w:rPr>
        <w:t>فَهُوَ</w:t>
      </w:r>
      <w:r w:rsidRPr="00A83F8D">
        <w:rPr>
          <w:rFonts w:ascii="IRBadr" w:hAnsi="IRBadr" w:cs="IRBadr"/>
          <w:color w:val="008000"/>
          <w:rtl/>
        </w:rPr>
        <w:t xml:space="preserve"> </w:t>
      </w:r>
      <w:r w:rsidRPr="00A83F8D">
        <w:rPr>
          <w:rFonts w:ascii="IRBadr" w:hAnsi="IRBadr" w:cs="IRBadr" w:hint="cs"/>
          <w:color w:val="008000"/>
          <w:rtl/>
        </w:rPr>
        <w:t>يَجْرِي</w:t>
      </w:r>
      <w:r w:rsidRPr="00A83F8D">
        <w:rPr>
          <w:rFonts w:ascii="IRBadr" w:hAnsi="IRBadr" w:cs="IRBadr"/>
          <w:color w:val="008000"/>
          <w:rtl/>
        </w:rPr>
        <w:t xml:space="preserve"> </w:t>
      </w:r>
      <w:r w:rsidRPr="00A83F8D">
        <w:rPr>
          <w:rFonts w:ascii="IRBadr" w:hAnsi="IRBadr" w:cs="IRBadr" w:hint="cs"/>
          <w:color w:val="008000"/>
          <w:rtl/>
        </w:rPr>
        <w:t>مَجْرَى</w:t>
      </w:r>
      <w:r w:rsidRPr="00A83F8D">
        <w:rPr>
          <w:rFonts w:ascii="IRBadr" w:hAnsi="IRBadr" w:cs="IRBadr"/>
          <w:color w:val="008000"/>
          <w:rtl/>
        </w:rPr>
        <w:t xml:space="preserve"> </w:t>
      </w:r>
      <w:r w:rsidRPr="00A83F8D">
        <w:rPr>
          <w:rFonts w:ascii="IRBadr" w:hAnsi="IRBadr" w:cs="IRBadr" w:hint="cs"/>
          <w:color w:val="008000"/>
          <w:rtl/>
        </w:rPr>
        <w:t>الْحِنْطَةِ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الشَّعِيرِ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التَّمْرِ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الزَّبِيبِ</w:t>
      </w:r>
      <w:r w:rsidRPr="00A83F8D">
        <w:rPr>
          <w:rFonts w:ascii="IRBadr" w:hAnsi="IRBadr" w:cs="IRBadr"/>
          <w:color w:val="008000"/>
          <w:rtl/>
        </w:rPr>
        <w:t xml:space="preserve"> </w:t>
      </w:r>
      <w:r w:rsidRPr="00A83F8D">
        <w:rPr>
          <w:rFonts w:ascii="IRBadr" w:hAnsi="IRBadr" w:cs="IRBadr" w:hint="cs"/>
          <w:color w:val="008000"/>
          <w:rtl/>
        </w:rPr>
        <w:t>قَالَ</w:t>
      </w:r>
      <w:r w:rsidRPr="00A83F8D">
        <w:rPr>
          <w:rFonts w:ascii="IRBadr" w:hAnsi="IRBadr" w:cs="IRBadr"/>
          <w:color w:val="008000"/>
          <w:rtl/>
        </w:rPr>
        <w:t xml:space="preserve"> </w:t>
      </w:r>
      <w:r w:rsidRPr="00A83F8D">
        <w:rPr>
          <w:rFonts w:ascii="IRBadr" w:hAnsi="IRBadr" w:cs="IRBadr" w:hint="cs"/>
          <w:color w:val="008000"/>
          <w:rtl/>
        </w:rPr>
        <w:t>فَأَخْبِرْنِي</w:t>
      </w:r>
      <w:r w:rsidRPr="00A83F8D">
        <w:rPr>
          <w:rFonts w:ascii="IRBadr" w:hAnsi="IRBadr" w:cs="IRBadr"/>
          <w:color w:val="008000"/>
          <w:rtl/>
        </w:rPr>
        <w:t xml:space="preserve"> </w:t>
      </w:r>
      <w:r w:rsidRPr="00A83F8D">
        <w:rPr>
          <w:rFonts w:ascii="IRBadr" w:hAnsi="IRBadr" w:cs="IRBadr" w:hint="cs"/>
          <w:color w:val="008000"/>
          <w:rtl/>
        </w:rPr>
        <w:t>جُعِلْتُ</w:t>
      </w:r>
      <w:r w:rsidRPr="00A83F8D">
        <w:rPr>
          <w:rFonts w:ascii="IRBadr" w:hAnsi="IRBadr" w:cs="IRBadr"/>
          <w:color w:val="008000"/>
          <w:rtl/>
        </w:rPr>
        <w:t xml:space="preserve"> </w:t>
      </w:r>
      <w:r w:rsidRPr="00A83F8D">
        <w:rPr>
          <w:rFonts w:ascii="IRBadr" w:hAnsi="IRBadr" w:cs="IRBadr" w:hint="cs"/>
          <w:color w:val="008000"/>
          <w:rtl/>
        </w:rPr>
        <w:t>فِدَاكَ</w:t>
      </w:r>
      <w:r w:rsidRPr="00A83F8D">
        <w:rPr>
          <w:rFonts w:ascii="IRBadr" w:hAnsi="IRBadr" w:cs="IRBadr"/>
          <w:color w:val="008000"/>
          <w:rtl/>
        </w:rPr>
        <w:t xml:space="preserve"> </w:t>
      </w:r>
      <w:r w:rsidRPr="00A83F8D">
        <w:rPr>
          <w:rFonts w:ascii="IRBadr" w:hAnsi="IRBadr" w:cs="IRBadr" w:hint="cs"/>
          <w:color w:val="008000"/>
          <w:rtl/>
        </w:rPr>
        <w:t>هَلْ</w:t>
      </w:r>
      <w:r w:rsidRPr="00A83F8D">
        <w:rPr>
          <w:rFonts w:ascii="IRBadr" w:hAnsi="IRBadr" w:cs="IRBadr"/>
          <w:color w:val="008000"/>
          <w:rtl/>
        </w:rPr>
        <w:t xml:space="preserve"> </w:t>
      </w:r>
      <w:r w:rsidRPr="00A83F8D">
        <w:rPr>
          <w:rFonts w:ascii="IRBadr" w:hAnsi="IRBadr" w:cs="IRBadr" w:hint="cs"/>
          <w:color w:val="008000"/>
          <w:rtl/>
        </w:rPr>
        <w:t>عَلَى</w:t>
      </w:r>
      <w:r w:rsidRPr="00A83F8D">
        <w:rPr>
          <w:rFonts w:ascii="IRBadr" w:hAnsi="IRBadr" w:cs="IRBadr"/>
          <w:color w:val="008000"/>
          <w:rtl/>
        </w:rPr>
        <w:t xml:space="preserve"> </w:t>
      </w:r>
      <w:r w:rsidRPr="00A83F8D">
        <w:rPr>
          <w:rFonts w:ascii="IRBadr" w:hAnsi="IRBadr" w:cs="IRBadr" w:hint="cs"/>
          <w:color w:val="008000"/>
          <w:rtl/>
        </w:rPr>
        <w:t>هَذَا</w:t>
      </w:r>
      <w:r w:rsidRPr="00A83F8D">
        <w:rPr>
          <w:rFonts w:ascii="IRBadr" w:hAnsi="IRBadr" w:cs="IRBadr"/>
          <w:color w:val="008000"/>
          <w:rtl/>
        </w:rPr>
        <w:t xml:space="preserve"> </w:t>
      </w:r>
      <w:r w:rsidRPr="00A83F8D">
        <w:rPr>
          <w:rFonts w:ascii="IRBadr" w:hAnsi="IRBadr" w:cs="IRBadr" w:hint="cs"/>
          <w:color w:val="008000"/>
          <w:rtl/>
        </w:rPr>
        <w:t>الْأَرُزِّ</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مَا</w:t>
      </w:r>
      <w:r w:rsidRPr="00A83F8D">
        <w:rPr>
          <w:rFonts w:ascii="IRBadr" w:hAnsi="IRBadr" w:cs="IRBadr"/>
          <w:color w:val="008000"/>
          <w:rtl/>
        </w:rPr>
        <w:t xml:space="preserve"> </w:t>
      </w:r>
      <w:r w:rsidRPr="00A83F8D">
        <w:rPr>
          <w:rFonts w:ascii="IRBadr" w:hAnsi="IRBadr" w:cs="IRBadr" w:hint="cs"/>
          <w:color w:val="008000"/>
          <w:rtl/>
        </w:rPr>
        <w:t>أَشْبَهَهُ</w:t>
      </w:r>
      <w:r w:rsidRPr="00A83F8D">
        <w:rPr>
          <w:rFonts w:ascii="IRBadr" w:hAnsi="IRBadr" w:cs="IRBadr"/>
          <w:color w:val="008000"/>
          <w:rtl/>
        </w:rPr>
        <w:t xml:space="preserve"> </w:t>
      </w:r>
      <w:r w:rsidRPr="00A83F8D">
        <w:rPr>
          <w:rFonts w:ascii="IRBadr" w:hAnsi="IRBadr" w:cs="IRBadr" w:hint="cs"/>
          <w:color w:val="008000"/>
          <w:rtl/>
        </w:rPr>
        <w:t>مِنَ</w:t>
      </w:r>
      <w:r w:rsidRPr="00A83F8D">
        <w:rPr>
          <w:rFonts w:ascii="IRBadr" w:hAnsi="IRBadr" w:cs="IRBadr"/>
          <w:color w:val="008000"/>
          <w:rtl/>
        </w:rPr>
        <w:t xml:space="preserve"> </w:t>
      </w:r>
      <w:r w:rsidRPr="00A83F8D">
        <w:rPr>
          <w:rFonts w:ascii="IRBadr" w:hAnsi="IRBadr" w:cs="IRBadr" w:hint="cs"/>
          <w:color w:val="008000"/>
          <w:rtl/>
        </w:rPr>
        <w:t>الْحُبُوبِ</w:t>
      </w:r>
      <w:r w:rsidRPr="00A83F8D">
        <w:rPr>
          <w:rFonts w:ascii="IRBadr" w:hAnsi="IRBadr" w:cs="IRBadr"/>
          <w:color w:val="008000"/>
          <w:rtl/>
        </w:rPr>
        <w:t xml:space="preserve"> </w:t>
      </w:r>
      <w:r w:rsidRPr="00A83F8D">
        <w:rPr>
          <w:rFonts w:ascii="IRBadr" w:hAnsi="IRBadr" w:cs="IRBadr" w:hint="cs"/>
          <w:color w:val="008000"/>
          <w:rtl/>
        </w:rPr>
        <w:t>الْحِمَّصِ</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الْعَدَسِ</w:t>
      </w:r>
      <w:r w:rsidRPr="00A83F8D">
        <w:rPr>
          <w:rFonts w:ascii="IRBadr" w:hAnsi="IRBadr" w:cs="IRBadr"/>
          <w:color w:val="008000"/>
          <w:rtl/>
        </w:rPr>
        <w:t xml:space="preserve"> </w:t>
      </w:r>
      <w:r w:rsidRPr="00A83F8D">
        <w:rPr>
          <w:rFonts w:ascii="IRBadr" w:hAnsi="IRBadr" w:cs="IRBadr" w:hint="cs"/>
          <w:color w:val="008000"/>
          <w:rtl/>
        </w:rPr>
        <w:t>زَكَاةٌ</w:t>
      </w:r>
      <w:r w:rsidRPr="00A83F8D">
        <w:rPr>
          <w:rFonts w:ascii="IRBadr" w:hAnsi="IRBadr" w:cs="IRBadr"/>
          <w:color w:val="008000"/>
          <w:rtl/>
        </w:rPr>
        <w:t xml:space="preserve"> </w:t>
      </w:r>
      <w:r w:rsidRPr="00A83F8D">
        <w:rPr>
          <w:rFonts w:ascii="IRBadr" w:hAnsi="IRBadr" w:cs="IRBadr" w:hint="cs"/>
          <w:color w:val="FF0000"/>
          <w:rtl/>
        </w:rPr>
        <w:t>فَوَقَّعَ</w:t>
      </w:r>
      <w:r w:rsidRPr="00A83F8D">
        <w:rPr>
          <w:rFonts w:ascii="IRBadr" w:hAnsi="IRBadr" w:cs="IRBadr"/>
          <w:color w:val="FF0000"/>
          <w:rtl/>
        </w:rPr>
        <w:t xml:space="preserve"> </w:t>
      </w:r>
      <w:r w:rsidRPr="00A83F8D">
        <w:rPr>
          <w:rFonts w:ascii="IRBadr" w:hAnsi="IRBadr" w:cs="IRBadr" w:hint="cs"/>
          <w:color w:val="FF0000"/>
          <w:rtl/>
        </w:rPr>
        <w:t>ع</w:t>
      </w:r>
      <w:r w:rsidRPr="00A83F8D">
        <w:rPr>
          <w:rFonts w:ascii="IRBadr" w:hAnsi="IRBadr" w:cs="IRBadr"/>
          <w:color w:val="FF0000"/>
          <w:rtl/>
        </w:rPr>
        <w:t xml:space="preserve"> </w:t>
      </w:r>
      <w:r w:rsidRPr="00A83F8D">
        <w:rPr>
          <w:rFonts w:ascii="IRBadr" w:hAnsi="IRBadr" w:cs="IRBadr" w:hint="cs"/>
          <w:color w:val="FF0000"/>
          <w:rtl/>
        </w:rPr>
        <w:t>صَدَقُوا</w:t>
      </w:r>
      <w:r w:rsidRPr="00A83F8D">
        <w:rPr>
          <w:rFonts w:ascii="IRBadr" w:hAnsi="IRBadr" w:cs="IRBadr"/>
          <w:color w:val="FF0000"/>
          <w:rtl/>
        </w:rPr>
        <w:t xml:space="preserve"> </w:t>
      </w:r>
      <w:r w:rsidRPr="00A83F8D">
        <w:rPr>
          <w:rFonts w:ascii="IRBadr" w:hAnsi="IRBadr" w:cs="IRBadr" w:hint="cs"/>
          <w:color w:val="FF0000"/>
          <w:rtl/>
        </w:rPr>
        <w:t>الزَّكَاةُ</w:t>
      </w:r>
      <w:r w:rsidRPr="00A83F8D">
        <w:rPr>
          <w:rFonts w:ascii="IRBadr" w:hAnsi="IRBadr" w:cs="IRBadr"/>
          <w:color w:val="FF0000"/>
          <w:rtl/>
        </w:rPr>
        <w:t xml:space="preserve"> </w:t>
      </w:r>
      <w:r w:rsidRPr="00A83F8D">
        <w:rPr>
          <w:rFonts w:ascii="IRBadr" w:hAnsi="IRBadr" w:cs="IRBadr" w:hint="cs"/>
          <w:color w:val="FF0000"/>
          <w:rtl/>
        </w:rPr>
        <w:t>فِي</w:t>
      </w:r>
      <w:r w:rsidRPr="00A83F8D">
        <w:rPr>
          <w:rFonts w:ascii="IRBadr" w:hAnsi="IRBadr" w:cs="IRBadr"/>
          <w:color w:val="FF0000"/>
          <w:rtl/>
        </w:rPr>
        <w:t xml:space="preserve"> </w:t>
      </w:r>
      <w:r w:rsidRPr="00A83F8D">
        <w:rPr>
          <w:rFonts w:ascii="IRBadr" w:hAnsi="IRBadr" w:cs="IRBadr" w:hint="cs"/>
          <w:color w:val="FF0000"/>
          <w:rtl/>
        </w:rPr>
        <w:t>كُلِّ</w:t>
      </w:r>
      <w:r w:rsidRPr="00A83F8D">
        <w:rPr>
          <w:rFonts w:ascii="IRBadr" w:hAnsi="IRBadr" w:cs="IRBadr"/>
          <w:color w:val="FF0000"/>
          <w:rtl/>
        </w:rPr>
        <w:t xml:space="preserve"> </w:t>
      </w:r>
      <w:r w:rsidRPr="00A83F8D">
        <w:rPr>
          <w:rFonts w:ascii="IRBadr" w:hAnsi="IRBadr" w:cs="IRBadr" w:hint="cs"/>
          <w:color w:val="FF0000"/>
          <w:rtl/>
        </w:rPr>
        <w:t>شَيْ‏ءٍ</w:t>
      </w:r>
      <w:r w:rsidRPr="00A83F8D">
        <w:rPr>
          <w:rFonts w:ascii="IRBadr" w:hAnsi="IRBadr" w:cs="IRBadr"/>
          <w:color w:val="FF0000"/>
          <w:rtl/>
        </w:rPr>
        <w:t xml:space="preserve"> </w:t>
      </w:r>
      <w:r w:rsidRPr="00A83F8D">
        <w:rPr>
          <w:rFonts w:ascii="IRBadr" w:hAnsi="IRBadr" w:cs="IRBadr" w:hint="cs"/>
          <w:color w:val="FF0000"/>
          <w:rtl/>
        </w:rPr>
        <w:t>كِيلَ</w:t>
      </w:r>
      <w:r w:rsidRPr="00A83F8D">
        <w:rPr>
          <w:rFonts w:ascii="IRBadr" w:hAnsi="IRBadr" w:cs="IRBadr" w:hint="eastAsia"/>
          <w:color w:val="008000"/>
          <w:rtl/>
        </w:rPr>
        <w:t>»</w:t>
      </w:r>
      <w:r>
        <w:rPr>
          <w:rStyle w:val="FootnoteReference"/>
          <w:rFonts w:ascii="IRBadr" w:hAnsi="IRBadr" w:cs="IRBadr"/>
          <w:color w:val="008000"/>
          <w:rtl/>
        </w:rPr>
        <w:footnoteReference w:id="1"/>
      </w:r>
      <w:r w:rsidRPr="00A83F8D">
        <w:rPr>
          <w:rFonts w:ascii="IRBadr" w:hAnsi="IRBadr" w:cs="IRBadr"/>
          <w:rtl/>
        </w:rPr>
        <w:t>.</w:t>
      </w:r>
    </w:p>
    <w:p w:rsidR="00303FB5" w:rsidRDefault="00A83F8D" w:rsidP="00C31A35">
      <w:pPr>
        <w:ind w:firstLine="423"/>
        <w:rPr>
          <w:rFonts w:ascii="IRBadr" w:hAnsi="IRBadr" w:cs="IRBadr"/>
          <w:rtl/>
        </w:rPr>
      </w:pPr>
      <w:r>
        <w:rPr>
          <w:rFonts w:ascii="IRBadr" w:hAnsi="IRBadr" w:cs="IRBadr" w:hint="cs"/>
          <w:rtl/>
        </w:rPr>
        <w:t xml:space="preserve">آیت الله روحانی پس از بحث جمع بین روایات، </w:t>
      </w:r>
      <w:r w:rsidR="003962C7">
        <w:rPr>
          <w:rFonts w:ascii="IRBadr" w:hAnsi="IRBadr" w:cs="IRBadr" w:hint="cs"/>
          <w:rtl/>
        </w:rPr>
        <w:t>ذکر کرده‌اند:</w:t>
      </w:r>
    </w:p>
    <w:p w:rsidR="003962C7" w:rsidRDefault="003962C7" w:rsidP="003962C7">
      <w:pPr>
        <w:ind w:firstLine="423"/>
        <w:rPr>
          <w:rFonts w:ascii="IRBadr" w:hAnsi="IRBadr" w:cs="IRBadr"/>
          <w:rtl/>
        </w:rPr>
      </w:pPr>
      <w:r>
        <w:rPr>
          <w:rFonts w:ascii="IRBadr" w:hAnsi="IRBadr" w:cs="IRBadr" w:hint="cs"/>
          <w:rtl/>
        </w:rPr>
        <w:t>«</w:t>
      </w:r>
      <w:r w:rsidRPr="003962C7">
        <w:rPr>
          <w:rFonts w:ascii="IRBadr" w:hAnsi="IRBadr" w:cs="IRBadr" w:hint="cs"/>
          <w:color w:val="0000FF"/>
          <w:rtl/>
        </w:rPr>
        <w:t>هذا</w:t>
      </w:r>
      <w:r w:rsidRPr="003962C7">
        <w:rPr>
          <w:rFonts w:ascii="IRBadr" w:hAnsi="IRBadr" w:cs="IRBadr"/>
          <w:color w:val="0000FF"/>
          <w:rtl/>
        </w:rPr>
        <w:t xml:space="preserve"> </w:t>
      </w:r>
      <w:r w:rsidRPr="003962C7">
        <w:rPr>
          <w:rFonts w:ascii="IRBadr" w:hAnsi="IRBadr" w:cs="IRBadr" w:hint="cs"/>
          <w:color w:val="0000FF"/>
          <w:rtl/>
        </w:rPr>
        <w:t>كلّه</w:t>
      </w:r>
      <w:r w:rsidRPr="003962C7">
        <w:rPr>
          <w:rFonts w:ascii="IRBadr" w:hAnsi="IRBadr" w:cs="IRBadr"/>
          <w:color w:val="0000FF"/>
          <w:rtl/>
        </w:rPr>
        <w:t xml:space="preserve"> </w:t>
      </w:r>
      <w:r w:rsidRPr="003962C7">
        <w:rPr>
          <w:rFonts w:ascii="IRBadr" w:hAnsi="IRBadr" w:cs="IRBadr" w:hint="cs"/>
          <w:color w:val="0000FF"/>
          <w:rtl/>
        </w:rPr>
        <w:t>مع</w:t>
      </w:r>
      <w:r w:rsidRPr="003962C7">
        <w:rPr>
          <w:rFonts w:ascii="IRBadr" w:hAnsi="IRBadr" w:cs="IRBadr"/>
          <w:color w:val="0000FF"/>
          <w:rtl/>
        </w:rPr>
        <w:t xml:space="preserve"> </w:t>
      </w:r>
      <w:r w:rsidRPr="003962C7">
        <w:rPr>
          <w:rFonts w:ascii="IRBadr" w:hAnsi="IRBadr" w:cs="IRBadr" w:hint="cs"/>
          <w:color w:val="0000FF"/>
          <w:rtl/>
        </w:rPr>
        <w:t>الغضّ</w:t>
      </w:r>
      <w:r w:rsidRPr="003962C7">
        <w:rPr>
          <w:rFonts w:ascii="IRBadr" w:hAnsi="IRBadr" w:cs="IRBadr"/>
          <w:color w:val="0000FF"/>
          <w:rtl/>
        </w:rPr>
        <w:t xml:space="preserve"> </w:t>
      </w:r>
      <w:r w:rsidRPr="003962C7">
        <w:rPr>
          <w:rFonts w:ascii="IRBadr" w:hAnsi="IRBadr" w:cs="IRBadr" w:hint="cs"/>
          <w:color w:val="0000FF"/>
          <w:rtl/>
        </w:rPr>
        <w:t>عن</w:t>
      </w:r>
      <w:r w:rsidRPr="003962C7">
        <w:rPr>
          <w:rFonts w:ascii="IRBadr" w:hAnsi="IRBadr" w:cs="IRBadr"/>
          <w:color w:val="0000FF"/>
          <w:rtl/>
        </w:rPr>
        <w:t xml:space="preserve"> </w:t>
      </w:r>
      <w:r w:rsidRPr="003962C7">
        <w:rPr>
          <w:rFonts w:ascii="IRBadr" w:hAnsi="IRBadr" w:cs="IRBadr" w:hint="cs"/>
          <w:color w:val="0000FF"/>
          <w:rtl/>
        </w:rPr>
        <w:t>صحيح</w:t>
      </w:r>
      <w:r w:rsidRPr="003962C7">
        <w:rPr>
          <w:rFonts w:ascii="IRBadr" w:hAnsi="IRBadr" w:cs="IRBadr"/>
          <w:color w:val="0000FF"/>
          <w:rtl/>
        </w:rPr>
        <w:t xml:space="preserve"> </w:t>
      </w:r>
      <w:r w:rsidRPr="003962C7">
        <w:rPr>
          <w:rFonts w:ascii="IRBadr" w:hAnsi="IRBadr" w:cs="IRBadr" w:hint="cs"/>
          <w:color w:val="0000FF"/>
          <w:rtl/>
        </w:rPr>
        <w:t>عليّ</w:t>
      </w:r>
      <w:r w:rsidRPr="003962C7">
        <w:rPr>
          <w:rFonts w:ascii="IRBadr" w:hAnsi="IRBadr" w:cs="IRBadr"/>
          <w:color w:val="0000FF"/>
          <w:rtl/>
        </w:rPr>
        <w:t xml:space="preserve"> </w:t>
      </w:r>
      <w:r w:rsidRPr="003962C7">
        <w:rPr>
          <w:rFonts w:ascii="IRBadr" w:hAnsi="IRBadr" w:cs="IRBadr" w:hint="cs"/>
          <w:color w:val="0000FF"/>
          <w:rtl/>
        </w:rPr>
        <w:t>بن</w:t>
      </w:r>
      <w:r w:rsidRPr="003962C7">
        <w:rPr>
          <w:rFonts w:ascii="IRBadr" w:hAnsi="IRBadr" w:cs="IRBadr"/>
          <w:color w:val="0000FF"/>
          <w:rtl/>
        </w:rPr>
        <w:t xml:space="preserve"> </w:t>
      </w:r>
      <w:r w:rsidRPr="003962C7">
        <w:rPr>
          <w:rFonts w:ascii="IRBadr" w:hAnsi="IRBadr" w:cs="IRBadr" w:hint="cs"/>
          <w:color w:val="0000FF"/>
          <w:rtl/>
        </w:rPr>
        <w:t>مهزيار،</w:t>
      </w:r>
      <w:r w:rsidRPr="003962C7">
        <w:rPr>
          <w:rFonts w:ascii="IRBadr" w:hAnsi="IRBadr" w:cs="IRBadr"/>
          <w:color w:val="0000FF"/>
          <w:rtl/>
        </w:rPr>
        <w:t xml:space="preserve"> </w:t>
      </w:r>
      <w:r w:rsidRPr="003962C7">
        <w:rPr>
          <w:rFonts w:ascii="IRBadr" w:hAnsi="IRBadr" w:cs="IRBadr" w:hint="cs"/>
          <w:color w:val="0000FF"/>
          <w:rtl/>
        </w:rPr>
        <w:t>و</w:t>
      </w:r>
      <w:r w:rsidRPr="003962C7">
        <w:rPr>
          <w:rFonts w:ascii="IRBadr" w:hAnsi="IRBadr" w:cs="IRBadr"/>
          <w:color w:val="0000FF"/>
          <w:rtl/>
        </w:rPr>
        <w:t xml:space="preserve"> </w:t>
      </w:r>
      <w:r w:rsidRPr="003962C7">
        <w:rPr>
          <w:rFonts w:ascii="IRBadr" w:hAnsi="IRBadr" w:cs="IRBadr" w:hint="cs"/>
          <w:color w:val="0000FF"/>
          <w:rtl/>
        </w:rPr>
        <w:t>أمّا</w:t>
      </w:r>
      <w:r w:rsidRPr="003962C7">
        <w:rPr>
          <w:rFonts w:ascii="IRBadr" w:hAnsi="IRBadr" w:cs="IRBadr"/>
          <w:color w:val="0000FF"/>
          <w:rtl/>
        </w:rPr>
        <w:t xml:space="preserve"> </w:t>
      </w:r>
      <w:r w:rsidRPr="003962C7">
        <w:rPr>
          <w:rFonts w:ascii="IRBadr" w:hAnsi="IRBadr" w:cs="IRBadr" w:hint="cs"/>
          <w:color w:val="0000FF"/>
          <w:rtl/>
        </w:rPr>
        <w:t>بملاحظة</w:t>
      </w:r>
      <w:r w:rsidRPr="003962C7">
        <w:rPr>
          <w:rFonts w:ascii="IRBadr" w:hAnsi="IRBadr" w:cs="IRBadr"/>
          <w:color w:val="0000FF"/>
          <w:rtl/>
        </w:rPr>
        <w:t xml:space="preserve"> </w:t>
      </w:r>
      <w:r w:rsidRPr="003962C7">
        <w:rPr>
          <w:rFonts w:ascii="IRBadr" w:hAnsi="IRBadr" w:cs="IRBadr" w:hint="cs"/>
          <w:color w:val="0000FF"/>
          <w:rtl/>
        </w:rPr>
        <w:t>الصحيح</w:t>
      </w:r>
      <w:r w:rsidRPr="003962C7">
        <w:rPr>
          <w:rFonts w:ascii="IRBadr" w:hAnsi="IRBadr" w:cs="IRBadr"/>
          <w:color w:val="0000FF"/>
          <w:rtl/>
        </w:rPr>
        <w:t xml:space="preserve"> </w:t>
      </w:r>
      <w:r w:rsidRPr="003962C7">
        <w:rPr>
          <w:rFonts w:ascii="IRBadr" w:hAnsi="IRBadr" w:cs="IRBadr" w:hint="cs"/>
          <w:color w:val="0000FF"/>
          <w:rtl/>
        </w:rPr>
        <w:t>المذكور،</w:t>
      </w:r>
      <w:r w:rsidRPr="003962C7">
        <w:rPr>
          <w:rFonts w:ascii="IRBadr" w:hAnsi="IRBadr" w:cs="IRBadr"/>
          <w:color w:val="0000FF"/>
          <w:rtl/>
        </w:rPr>
        <w:t xml:space="preserve"> </w:t>
      </w:r>
      <w:r w:rsidRPr="003962C7">
        <w:rPr>
          <w:rFonts w:ascii="IRBadr" w:hAnsi="IRBadr" w:cs="IRBadr" w:hint="cs"/>
          <w:color w:val="0000FF"/>
          <w:rtl/>
        </w:rPr>
        <w:t>فيقرب</w:t>
      </w:r>
      <w:r w:rsidRPr="003962C7">
        <w:rPr>
          <w:rFonts w:ascii="IRBadr" w:hAnsi="IRBadr" w:cs="IRBadr"/>
          <w:color w:val="0000FF"/>
          <w:rtl/>
        </w:rPr>
        <w:t xml:space="preserve"> </w:t>
      </w:r>
      <w:r w:rsidRPr="003962C7">
        <w:rPr>
          <w:rFonts w:ascii="IRBadr" w:hAnsi="IRBadr" w:cs="IRBadr" w:hint="cs"/>
          <w:color w:val="0000FF"/>
          <w:rtl/>
        </w:rPr>
        <w:t>الحمل</w:t>
      </w:r>
      <w:r w:rsidRPr="003962C7">
        <w:rPr>
          <w:rFonts w:ascii="IRBadr" w:hAnsi="IRBadr" w:cs="IRBadr"/>
          <w:color w:val="0000FF"/>
          <w:rtl/>
        </w:rPr>
        <w:t xml:space="preserve"> </w:t>
      </w:r>
      <w:r w:rsidRPr="003962C7">
        <w:rPr>
          <w:rFonts w:ascii="IRBadr" w:hAnsi="IRBadr" w:cs="IRBadr" w:hint="cs"/>
          <w:color w:val="0000FF"/>
          <w:rtl/>
        </w:rPr>
        <w:t>على</w:t>
      </w:r>
      <w:r w:rsidRPr="003962C7">
        <w:rPr>
          <w:rFonts w:ascii="IRBadr" w:hAnsi="IRBadr" w:cs="IRBadr"/>
          <w:color w:val="0000FF"/>
          <w:rtl/>
        </w:rPr>
        <w:t xml:space="preserve"> </w:t>
      </w:r>
      <w:r w:rsidRPr="003962C7">
        <w:rPr>
          <w:rFonts w:ascii="IRBadr" w:hAnsi="IRBadr" w:cs="IRBadr" w:hint="cs"/>
          <w:color w:val="0000FF"/>
          <w:rtl/>
        </w:rPr>
        <w:t>الاستحباب،</w:t>
      </w:r>
      <w:r w:rsidRPr="003962C7">
        <w:rPr>
          <w:rFonts w:ascii="IRBadr" w:hAnsi="IRBadr" w:cs="IRBadr"/>
          <w:color w:val="0000FF"/>
          <w:rtl/>
        </w:rPr>
        <w:t xml:space="preserve"> </w:t>
      </w:r>
      <w:r w:rsidRPr="003962C7">
        <w:rPr>
          <w:rFonts w:ascii="IRBadr" w:hAnsi="IRBadr" w:cs="IRBadr" w:hint="cs"/>
          <w:color w:val="0000FF"/>
          <w:rtl/>
        </w:rPr>
        <w:t>نظرا</w:t>
      </w:r>
      <w:r w:rsidRPr="003962C7">
        <w:rPr>
          <w:rFonts w:ascii="IRBadr" w:hAnsi="IRBadr" w:cs="IRBadr"/>
          <w:color w:val="0000FF"/>
          <w:rtl/>
        </w:rPr>
        <w:t xml:space="preserve"> </w:t>
      </w:r>
      <w:r w:rsidRPr="003962C7">
        <w:rPr>
          <w:rFonts w:ascii="IRBadr" w:hAnsi="IRBadr" w:cs="IRBadr" w:hint="cs"/>
          <w:color w:val="0000FF"/>
          <w:rtl/>
        </w:rPr>
        <w:t>إلى</w:t>
      </w:r>
      <w:r w:rsidRPr="003962C7">
        <w:rPr>
          <w:rFonts w:ascii="IRBadr" w:hAnsi="IRBadr" w:cs="IRBadr"/>
          <w:color w:val="0000FF"/>
          <w:rtl/>
        </w:rPr>
        <w:t xml:space="preserve"> </w:t>
      </w:r>
      <w:r w:rsidRPr="003962C7">
        <w:rPr>
          <w:rFonts w:ascii="IRBadr" w:hAnsi="IRBadr" w:cs="IRBadr" w:hint="cs"/>
          <w:color w:val="0000FF"/>
          <w:rtl/>
        </w:rPr>
        <w:t>أنّ</w:t>
      </w:r>
      <w:r w:rsidRPr="003962C7">
        <w:rPr>
          <w:rFonts w:ascii="IRBadr" w:hAnsi="IRBadr" w:cs="IRBadr"/>
          <w:color w:val="0000FF"/>
          <w:rtl/>
        </w:rPr>
        <w:t xml:space="preserve"> </w:t>
      </w:r>
      <w:r w:rsidRPr="003962C7">
        <w:rPr>
          <w:rFonts w:ascii="IRBadr" w:hAnsi="IRBadr" w:cs="IRBadr" w:hint="cs"/>
          <w:color w:val="0000FF"/>
          <w:rtl/>
        </w:rPr>
        <w:t>قوله</w:t>
      </w:r>
      <w:r w:rsidRPr="003962C7">
        <w:rPr>
          <w:rFonts w:ascii="IRBadr" w:hAnsi="IRBadr" w:cs="IRBadr"/>
          <w:color w:val="0000FF"/>
          <w:rtl/>
        </w:rPr>
        <w:t xml:space="preserve"> </w:t>
      </w:r>
      <w:r w:rsidRPr="003962C7">
        <w:rPr>
          <w:rFonts w:ascii="IRBadr" w:hAnsi="IRBadr" w:cs="IRBadr" w:hint="cs"/>
          <w:color w:val="0000FF"/>
          <w:rtl/>
        </w:rPr>
        <w:t>عليه</w:t>
      </w:r>
      <w:r w:rsidRPr="003962C7">
        <w:rPr>
          <w:rFonts w:ascii="IRBadr" w:hAnsi="IRBadr" w:cs="IRBadr"/>
          <w:color w:val="0000FF"/>
          <w:rtl/>
        </w:rPr>
        <w:t xml:space="preserve"> </w:t>
      </w:r>
      <w:r w:rsidRPr="003962C7">
        <w:rPr>
          <w:rFonts w:ascii="IRBadr" w:hAnsi="IRBadr" w:cs="IRBadr" w:hint="cs"/>
          <w:color w:val="0000FF"/>
          <w:rtl/>
        </w:rPr>
        <w:t>السّلام</w:t>
      </w:r>
      <w:r w:rsidRPr="003962C7">
        <w:rPr>
          <w:rFonts w:ascii="IRBadr" w:hAnsi="IRBadr" w:cs="IRBadr"/>
          <w:color w:val="0000FF"/>
          <w:rtl/>
        </w:rPr>
        <w:t xml:space="preserve"> </w:t>
      </w:r>
      <w:r w:rsidRPr="003962C7">
        <w:rPr>
          <w:rFonts w:ascii="IRBadr" w:hAnsi="IRBadr" w:cs="IRBadr" w:hint="cs"/>
          <w:color w:val="0000FF"/>
          <w:rtl/>
        </w:rPr>
        <w:t>في</w:t>
      </w:r>
      <w:r w:rsidRPr="003962C7">
        <w:rPr>
          <w:rFonts w:ascii="IRBadr" w:hAnsi="IRBadr" w:cs="IRBadr"/>
          <w:color w:val="0000FF"/>
          <w:rtl/>
        </w:rPr>
        <w:t xml:space="preserve"> </w:t>
      </w:r>
      <w:r w:rsidRPr="003962C7">
        <w:rPr>
          <w:rFonts w:ascii="IRBadr" w:hAnsi="IRBadr" w:cs="IRBadr" w:hint="cs"/>
          <w:color w:val="0000FF"/>
          <w:rtl/>
        </w:rPr>
        <w:t>التوقيع</w:t>
      </w:r>
      <w:r w:rsidRPr="003962C7">
        <w:rPr>
          <w:rFonts w:ascii="IRBadr" w:hAnsi="IRBadr" w:cs="IRBadr"/>
          <w:color w:val="0000FF"/>
          <w:rtl/>
        </w:rPr>
        <w:t>: «</w:t>
      </w:r>
      <w:r w:rsidRPr="003962C7">
        <w:rPr>
          <w:rFonts w:ascii="IRBadr" w:hAnsi="IRBadr" w:cs="IRBadr" w:hint="cs"/>
          <w:color w:val="0000FF"/>
          <w:rtl/>
        </w:rPr>
        <w:t>صدقوا،</w:t>
      </w:r>
      <w:r w:rsidRPr="003962C7">
        <w:rPr>
          <w:rFonts w:ascii="IRBadr" w:hAnsi="IRBadr" w:cs="IRBadr"/>
          <w:color w:val="0000FF"/>
          <w:rtl/>
        </w:rPr>
        <w:t xml:space="preserve"> </w:t>
      </w:r>
      <w:r w:rsidRPr="003962C7">
        <w:rPr>
          <w:rFonts w:ascii="IRBadr" w:hAnsi="IRBadr" w:cs="IRBadr" w:hint="cs"/>
          <w:color w:val="0000FF"/>
          <w:rtl/>
        </w:rPr>
        <w:t>الزكاة</w:t>
      </w:r>
      <w:r w:rsidRPr="003962C7">
        <w:rPr>
          <w:rFonts w:ascii="IRBadr" w:hAnsi="IRBadr" w:cs="IRBadr"/>
          <w:color w:val="0000FF"/>
          <w:rtl/>
        </w:rPr>
        <w:t xml:space="preserve"> </w:t>
      </w:r>
      <w:r w:rsidRPr="003962C7">
        <w:rPr>
          <w:rFonts w:ascii="IRBadr" w:hAnsi="IRBadr" w:cs="IRBadr" w:hint="cs"/>
          <w:color w:val="0000FF"/>
          <w:rtl/>
        </w:rPr>
        <w:t>في</w:t>
      </w:r>
      <w:r w:rsidRPr="003962C7">
        <w:rPr>
          <w:rFonts w:ascii="IRBadr" w:hAnsi="IRBadr" w:cs="IRBadr"/>
          <w:color w:val="0000FF"/>
          <w:rtl/>
        </w:rPr>
        <w:t xml:space="preserve"> </w:t>
      </w:r>
      <w:r w:rsidRPr="003962C7">
        <w:rPr>
          <w:rFonts w:ascii="IRBadr" w:hAnsi="IRBadr" w:cs="IRBadr" w:hint="cs"/>
          <w:color w:val="0000FF"/>
          <w:rtl/>
        </w:rPr>
        <w:t>كلّ</w:t>
      </w:r>
      <w:r w:rsidRPr="003962C7">
        <w:rPr>
          <w:rFonts w:ascii="IRBadr" w:hAnsi="IRBadr" w:cs="IRBadr"/>
          <w:color w:val="0000FF"/>
          <w:rtl/>
        </w:rPr>
        <w:t xml:space="preserve"> </w:t>
      </w:r>
      <w:r w:rsidRPr="003962C7">
        <w:rPr>
          <w:rFonts w:ascii="IRBadr" w:hAnsi="IRBadr" w:cs="IRBadr" w:hint="cs"/>
          <w:color w:val="0000FF"/>
          <w:rtl/>
        </w:rPr>
        <w:t>شي‌ء</w:t>
      </w:r>
      <w:r w:rsidRPr="003962C7">
        <w:rPr>
          <w:rFonts w:ascii="IRBadr" w:hAnsi="IRBadr" w:cs="IRBadr"/>
          <w:color w:val="0000FF"/>
          <w:rtl/>
        </w:rPr>
        <w:t xml:space="preserve"> </w:t>
      </w:r>
      <w:r w:rsidRPr="003962C7">
        <w:rPr>
          <w:rFonts w:ascii="IRBadr" w:hAnsi="IRBadr" w:cs="IRBadr" w:hint="cs"/>
          <w:color w:val="0000FF"/>
          <w:rtl/>
        </w:rPr>
        <w:t>كيل</w:t>
      </w:r>
      <w:r w:rsidRPr="003962C7">
        <w:rPr>
          <w:rFonts w:ascii="IRBadr" w:hAnsi="IRBadr" w:cs="IRBadr" w:hint="eastAsia"/>
          <w:color w:val="0000FF"/>
          <w:rtl/>
        </w:rPr>
        <w:t>»</w:t>
      </w:r>
      <w:r w:rsidRPr="003962C7">
        <w:rPr>
          <w:rFonts w:ascii="IRBadr" w:hAnsi="IRBadr" w:cs="IRBadr"/>
          <w:color w:val="0000FF"/>
          <w:rtl/>
        </w:rPr>
        <w:t xml:space="preserve"> </w:t>
      </w:r>
      <w:r w:rsidRPr="003962C7">
        <w:rPr>
          <w:rFonts w:ascii="IRBadr" w:hAnsi="IRBadr" w:cs="IRBadr" w:hint="cs"/>
          <w:color w:val="0000FF"/>
          <w:rtl/>
        </w:rPr>
        <w:t>لا</w:t>
      </w:r>
      <w:r w:rsidRPr="003962C7">
        <w:rPr>
          <w:rFonts w:ascii="IRBadr" w:hAnsi="IRBadr" w:cs="IRBadr"/>
          <w:color w:val="0000FF"/>
          <w:rtl/>
        </w:rPr>
        <w:t xml:space="preserve"> </w:t>
      </w:r>
      <w:r w:rsidRPr="003962C7">
        <w:rPr>
          <w:rFonts w:ascii="IRBadr" w:hAnsi="IRBadr" w:cs="IRBadr" w:hint="cs"/>
          <w:color w:val="0000FF"/>
          <w:rtl/>
        </w:rPr>
        <w:t>يدلّ</w:t>
      </w:r>
      <w:r w:rsidRPr="003962C7">
        <w:rPr>
          <w:rFonts w:ascii="IRBadr" w:hAnsi="IRBadr" w:cs="IRBadr"/>
          <w:color w:val="0000FF"/>
          <w:rtl/>
        </w:rPr>
        <w:t xml:space="preserve"> </w:t>
      </w:r>
      <w:r w:rsidRPr="003962C7">
        <w:rPr>
          <w:rFonts w:ascii="IRBadr" w:hAnsi="IRBadr" w:cs="IRBadr" w:hint="cs"/>
          <w:color w:val="0000FF"/>
          <w:rtl/>
        </w:rPr>
        <w:t>إلّا</w:t>
      </w:r>
      <w:r w:rsidRPr="003962C7">
        <w:rPr>
          <w:rFonts w:ascii="IRBadr" w:hAnsi="IRBadr" w:cs="IRBadr"/>
          <w:color w:val="0000FF"/>
          <w:rtl/>
        </w:rPr>
        <w:t xml:space="preserve"> </w:t>
      </w:r>
      <w:r w:rsidRPr="003962C7">
        <w:rPr>
          <w:rFonts w:ascii="IRBadr" w:hAnsi="IRBadr" w:cs="IRBadr" w:hint="cs"/>
          <w:color w:val="0000FF"/>
          <w:rtl/>
        </w:rPr>
        <w:t>على</w:t>
      </w:r>
      <w:r w:rsidRPr="003962C7">
        <w:rPr>
          <w:rFonts w:ascii="IRBadr" w:hAnsi="IRBadr" w:cs="IRBadr"/>
          <w:color w:val="0000FF"/>
          <w:rtl/>
        </w:rPr>
        <w:t xml:space="preserve"> </w:t>
      </w:r>
      <w:r w:rsidRPr="003962C7">
        <w:rPr>
          <w:rFonts w:ascii="IRBadr" w:hAnsi="IRBadr" w:cs="IRBadr" w:hint="cs"/>
          <w:color w:val="0000FF"/>
          <w:rtl/>
        </w:rPr>
        <w:t>أصل</w:t>
      </w:r>
      <w:r w:rsidRPr="003962C7">
        <w:rPr>
          <w:rFonts w:ascii="IRBadr" w:hAnsi="IRBadr" w:cs="IRBadr"/>
          <w:color w:val="0000FF"/>
          <w:rtl/>
        </w:rPr>
        <w:t xml:space="preserve"> </w:t>
      </w:r>
      <w:r w:rsidRPr="003962C7">
        <w:rPr>
          <w:rFonts w:ascii="IRBadr" w:hAnsi="IRBadr" w:cs="IRBadr" w:hint="cs"/>
          <w:color w:val="0000FF"/>
          <w:rtl/>
        </w:rPr>
        <w:t>رجحان</w:t>
      </w:r>
      <w:r w:rsidRPr="003962C7">
        <w:rPr>
          <w:rFonts w:ascii="IRBadr" w:hAnsi="IRBadr" w:cs="IRBadr"/>
          <w:color w:val="0000FF"/>
          <w:rtl/>
        </w:rPr>
        <w:t xml:space="preserve"> </w:t>
      </w:r>
      <w:r w:rsidRPr="003962C7">
        <w:rPr>
          <w:rFonts w:ascii="IRBadr" w:hAnsi="IRBadr" w:cs="IRBadr" w:hint="cs"/>
          <w:color w:val="0000FF"/>
          <w:rtl/>
        </w:rPr>
        <w:t>الزكاة</w:t>
      </w:r>
      <w:r w:rsidRPr="003962C7">
        <w:rPr>
          <w:rFonts w:ascii="IRBadr" w:hAnsi="IRBadr" w:cs="IRBadr"/>
          <w:color w:val="0000FF"/>
          <w:rtl/>
        </w:rPr>
        <w:t xml:space="preserve"> </w:t>
      </w:r>
      <w:r w:rsidRPr="003962C7">
        <w:rPr>
          <w:rFonts w:ascii="IRBadr" w:hAnsi="IRBadr" w:cs="IRBadr" w:hint="cs"/>
          <w:color w:val="0000FF"/>
          <w:rtl/>
        </w:rPr>
        <w:t>و</w:t>
      </w:r>
      <w:r w:rsidRPr="003962C7">
        <w:rPr>
          <w:rFonts w:ascii="IRBadr" w:hAnsi="IRBadr" w:cs="IRBadr"/>
          <w:color w:val="0000FF"/>
          <w:rtl/>
        </w:rPr>
        <w:t xml:space="preserve"> </w:t>
      </w:r>
      <w:r w:rsidRPr="003962C7">
        <w:rPr>
          <w:rFonts w:ascii="IRBadr" w:hAnsi="IRBadr" w:cs="IRBadr" w:hint="cs"/>
          <w:color w:val="0000FF"/>
          <w:rtl/>
        </w:rPr>
        <w:t>مشروعيّته</w:t>
      </w:r>
      <w:r>
        <w:rPr>
          <w:rFonts w:ascii="IRBadr" w:hAnsi="IRBadr" w:cs="IRBadr" w:hint="cs"/>
          <w:color w:val="0000FF"/>
          <w:rtl/>
        </w:rPr>
        <w:t>..</w:t>
      </w:r>
      <w:r>
        <w:rPr>
          <w:rFonts w:ascii="IRBadr" w:hAnsi="IRBadr" w:cs="IRBadr" w:hint="cs"/>
          <w:rtl/>
        </w:rPr>
        <w:t>»</w:t>
      </w:r>
      <w:r w:rsidR="00EE71B4">
        <w:rPr>
          <w:rStyle w:val="FootnoteReference"/>
          <w:rFonts w:ascii="IRBadr" w:hAnsi="IRBadr" w:cs="IRBadr"/>
          <w:rtl/>
        </w:rPr>
        <w:footnoteReference w:id="2"/>
      </w:r>
    </w:p>
    <w:p w:rsidR="00320BC2" w:rsidRDefault="00EE71B4" w:rsidP="00320BC2">
      <w:pPr>
        <w:ind w:firstLine="423"/>
        <w:rPr>
          <w:rFonts w:ascii="IRBadr" w:hAnsi="IRBadr" w:cs="IRBadr"/>
          <w:rtl/>
        </w:rPr>
      </w:pPr>
      <w:r>
        <w:rPr>
          <w:rFonts w:ascii="IRBadr" w:hAnsi="IRBadr" w:cs="IRBadr" w:hint="cs"/>
          <w:rtl/>
        </w:rPr>
        <w:lastRenderedPageBreak/>
        <w:t xml:space="preserve">کلام </w:t>
      </w:r>
      <w:r w:rsidR="00320BC2">
        <w:rPr>
          <w:rFonts w:ascii="IRBadr" w:hAnsi="IRBadr" w:cs="IRBadr" w:hint="cs"/>
          <w:rtl/>
        </w:rPr>
        <w:t xml:space="preserve">آیت الله روحانی </w:t>
      </w:r>
      <w:r>
        <w:rPr>
          <w:rFonts w:ascii="IRBadr" w:hAnsi="IRBadr" w:cs="IRBadr" w:hint="cs"/>
          <w:rtl/>
        </w:rPr>
        <w:t xml:space="preserve">با مطالب سابق </w:t>
      </w:r>
      <w:r w:rsidR="00320BC2">
        <w:rPr>
          <w:rFonts w:ascii="IRBadr" w:hAnsi="IRBadr" w:cs="IRBadr" w:hint="cs"/>
          <w:rtl/>
        </w:rPr>
        <w:t xml:space="preserve">ایشان </w:t>
      </w:r>
      <w:r>
        <w:rPr>
          <w:rFonts w:ascii="IRBadr" w:hAnsi="IRBadr" w:cs="IRBadr" w:hint="cs"/>
          <w:rtl/>
        </w:rPr>
        <w:t>در تنافی است و امکا</w:t>
      </w:r>
      <w:r w:rsidR="00D464A5">
        <w:rPr>
          <w:rFonts w:ascii="IRBadr" w:hAnsi="IRBadr" w:cs="IRBadr" w:hint="cs"/>
          <w:rtl/>
        </w:rPr>
        <w:t xml:space="preserve">ن جمع بین تعابیر ایشان نیست. </w:t>
      </w:r>
      <w:r>
        <w:rPr>
          <w:rFonts w:ascii="IRBadr" w:hAnsi="IRBadr" w:cs="IRBadr" w:hint="cs"/>
          <w:rtl/>
        </w:rPr>
        <w:t xml:space="preserve">روایت علی بن مهزیار </w:t>
      </w:r>
      <w:r w:rsidR="00320BC2">
        <w:rPr>
          <w:rFonts w:ascii="IRBadr" w:hAnsi="IRBadr" w:cs="IRBadr" w:hint="cs"/>
          <w:rtl/>
        </w:rPr>
        <w:t xml:space="preserve">دارای دو بخش است </w:t>
      </w:r>
      <w:r>
        <w:rPr>
          <w:rFonts w:ascii="IRBadr" w:hAnsi="IRBadr" w:cs="IRBadr" w:hint="cs"/>
          <w:rtl/>
        </w:rPr>
        <w:t xml:space="preserve">که باید لحاظ گردد. </w:t>
      </w:r>
    </w:p>
    <w:p w:rsidR="00320BC2" w:rsidRDefault="00EE71B4" w:rsidP="00320BC2">
      <w:pPr>
        <w:ind w:firstLine="423"/>
        <w:rPr>
          <w:rFonts w:ascii="IRBadr" w:hAnsi="IRBadr" w:cs="IRBadr"/>
          <w:color w:val="0000FF"/>
          <w:rtl/>
        </w:rPr>
      </w:pPr>
      <w:r>
        <w:rPr>
          <w:rFonts w:ascii="IRBadr" w:hAnsi="IRBadr" w:cs="IRBadr" w:hint="cs"/>
          <w:rtl/>
        </w:rPr>
        <w:t xml:space="preserve">یک قسمت آن است که حضرت در مورد ثبوت زکات در بیش از اجناس تسعة بیان کرده‌اند که </w:t>
      </w:r>
      <w:r w:rsidRPr="003962C7">
        <w:rPr>
          <w:rFonts w:ascii="IRBadr" w:hAnsi="IRBadr" w:cs="IRBadr"/>
          <w:color w:val="0000FF"/>
          <w:rtl/>
        </w:rPr>
        <w:t>«</w:t>
      </w:r>
      <w:r w:rsidRPr="00A83F8D">
        <w:rPr>
          <w:rFonts w:ascii="IRBadr" w:hAnsi="IRBadr" w:cs="IRBadr" w:hint="cs"/>
          <w:color w:val="FF0000"/>
          <w:rtl/>
        </w:rPr>
        <w:t>صدقوا،</w:t>
      </w:r>
      <w:r w:rsidRPr="00A83F8D">
        <w:rPr>
          <w:rFonts w:ascii="IRBadr" w:hAnsi="IRBadr" w:cs="IRBadr"/>
          <w:color w:val="FF0000"/>
          <w:rtl/>
        </w:rPr>
        <w:t xml:space="preserve"> </w:t>
      </w:r>
      <w:r w:rsidRPr="00A83F8D">
        <w:rPr>
          <w:rFonts w:ascii="IRBadr" w:hAnsi="IRBadr" w:cs="IRBadr" w:hint="cs"/>
          <w:color w:val="FF0000"/>
          <w:rtl/>
        </w:rPr>
        <w:t>الزكاة</w:t>
      </w:r>
      <w:r w:rsidRPr="00A83F8D">
        <w:rPr>
          <w:rFonts w:ascii="IRBadr" w:hAnsi="IRBadr" w:cs="IRBadr"/>
          <w:color w:val="FF0000"/>
          <w:rtl/>
        </w:rPr>
        <w:t xml:space="preserve"> </w:t>
      </w:r>
      <w:r w:rsidRPr="00A83F8D">
        <w:rPr>
          <w:rFonts w:ascii="IRBadr" w:hAnsi="IRBadr" w:cs="IRBadr" w:hint="cs"/>
          <w:color w:val="FF0000"/>
          <w:rtl/>
        </w:rPr>
        <w:t>في</w:t>
      </w:r>
      <w:r w:rsidRPr="00A83F8D">
        <w:rPr>
          <w:rFonts w:ascii="IRBadr" w:hAnsi="IRBadr" w:cs="IRBadr"/>
          <w:color w:val="FF0000"/>
          <w:rtl/>
        </w:rPr>
        <w:t xml:space="preserve"> </w:t>
      </w:r>
      <w:r w:rsidRPr="00A83F8D">
        <w:rPr>
          <w:rFonts w:ascii="IRBadr" w:hAnsi="IRBadr" w:cs="IRBadr" w:hint="cs"/>
          <w:color w:val="FF0000"/>
          <w:rtl/>
        </w:rPr>
        <w:t>كلّ</w:t>
      </w:r>
      <w:r w:rsidRPr="00A83F8D">
        <w:rPr>
          <w:rFonts w:ascii="IRBadr" w:hAnsi="IRBadr" w:cs="IRBadr"/>
          <w:color w:val="FF0000"/>
          <w:rtl/>
        </w:rPr>
        <w:t xml:space="preserve"> </w:t>
      </w:r>
      <w:r w:rsidRPr="00A83F8D">
        <w:rPr>
          <w:rFonts w:ascii="IRBadr" w:hAnsi="IRBadr" w:cs="IRBadr" w:hint="cs"/>
          <w:color w:val="FF0000"/>
          <w:rtl/>
        </w:rPr>
        <w:t>شي‌ء</w:t>
      </w:r>
      <w:r w:rsidRPr="00A83F8D">
        <w:rPr>
          <w:rFonts w:ascii="IRBadr" w:hAnsi="IRBadr" w:cs="IRBadr"/>
          <w:color w:val="FF0000"/>
          <w:rtl/>
        </w:rPr>
        <w:t xml:space="preserve"> </w:t>
      </w:r>
      <w:r w:rsidRPr="00A83F8D">
        <w:rPr>
          <w:rFonts w:ascii="IRBadr" w:hAnsi="IRBadr" w:cs="IRBadr" w:hint="cs"/>
          <w:color w:val="FF0000"/>
          <w:rtl/>
        </w:rPr>
        <w:t>كيل</w:t>
      </w:r>
      <w:r w:rsidR="00320BC2">
        <w:rPr>
          <w:rFonts w:ascii="IRBadr" w:hAnsi="IRBadr" w:cs="IRBadr" w:hint="cs"/>
          <w:color w:val="FF0000"/>
          <w:rtl/>
        </w:rPr>
        <w:t xml:space="preserve"> بالصاع</w:t>
      </w:r>
      <w:r w:rsidRPr="003962C7">
        <w:rPr>
          <w:rFonts w:ascii="IRBadr" w:hAnsi="IRBadr" w:cs="IRBadr" w:hint="eastAsia"/>
          <w:color w:val="0000FF"/>
          <w:rtl/>
        </w:rPr>
        <w:t>»</w:t>
      </w:r>
      <w:r w:rsidR="00A83F8D">
        <w:rPr>
          <w:rFonts w:ascii="IRBadr" w:hAnsi="IRBadr" w:cs="IRBadr" w:hint="cs"/>
          <w:color w:val="0000FF"/>
          <w:rtl/>
        </w:rPr>
        <w:t xml:space="preserve">. </w:t>
      </w:r>
    </w:p>
    <w:p w:rsidR="00320BC2" w:rsidRDefault="00320BC2" w:rsidP="00320BC2">
      <w:pPr>
        <w:ind w:firstLine="423"/>
        <w:rPr>
          <w:rFonts w:ascii="IRBadr" w:hAnsi="IRBadr" w:cs="IRBadr"/>
          <w:rtl/>
        </w:rPr>
      </w:pPr>
      <w:r>
        <w:rPr>
          <w:rFonts w:ascii="IRBadr" w:hAnsi="IRBadr" w:cs="IRBadr" w:hint="cs"/>
          <w:rtl/>
        </w:rPr>
        <w:t xml:space="preserve">قسمت دیگر در مورد انحصار زکات در اجناس تسعة است که حضرت فرمودند: </w:t>
      </w:r>
      <w:r w:rsidR="00A83F8D">
        <w:rPr>
          <w:rFonts w:ascii="IRBadr" w:hAnsi="IRBadr" w:cs="IRBadr" w:hint="cs"/>
          <w:rtl/>
        </w:rPr>
        <w:t>«</w:t>
      </w:r>
      <w:r w:rsidR="00A83F8D" w:rsidRPr="00A83F8D">
        <w:rPr>
          <w:rFonts w:ascii="IRBadr" w:hAnsi="IRBadr" w:cs="IRBadr" w:hint="cs"/>
          <w:color w:val="FF0000"/>
          <w:rtl/>
        </w:rPr>
        <w:t>كَذَلِكَ</w:t>
      </w:r>
      <w:r w:rsidR="00A83F8D" w:rsidRPr="00A83F8D">
        <w:rPr>
          <w:rFonts w:ascii="IRBadr" w:hAnsi="IRBadr" w:cs="IRBadr"/>
          <w:color w:val="FF0000"/>
          <w:rtl/>
        </w:rPr>
        <w:t xml:space="preserve"> </w:t>
      </w:r>
      <w:r w:rsidR="00A83F8D" w:rsidRPr="00A83F8D">
        <w:rPr>
          <w:rFonts w:ascii="IRBadr" w:hAnsi="IRBadr" w:cs="IRBadr" w:hint="cs"/>
          <w:color w:val="FF0000"/>
          <w:rtl/>
        </w:rPr>
        <w:t>هُوَ</w:t>
      </w:r>
      <w:r w:rsidR="00A83F8D" w:rsidRPr="00A83F8D">
        <w:rPr>
          <w:rFonts w:ascii="IRBadr" w:hAnsi="IRBadr" w:cs="IRBadr"/>
          <w:color w:val="FF0000"/>
          <w:rtl/>
        </w:rPr>
        <w:t xml:space="preserve"> </w:t>
      </w:r>
      <w:r w:rsidR="00A83F8D" w:rsidRPr="00A83F8D">
        <w:rPr>
          <w:rFonts w:ascii="IRBadr" w:hAnsi="IRBadr" w:cs="IRBadr" w:hint="cs"/>
          <w:color w:val="FF0000"/>
          <w:rtl/>
        </w:rPr>
        <w:t>وَ</w:t>
      </w:r>
      <w:r w:rsidR="00A83F8D" w:rsidRPr="00A83F8D">
        <w:rPr>
          <w:rFonts w:ascii="IRBadr" w:hAnsi="IRBadr" w:cs="IRBadr"/>
          <w:color w:val="FF0000"/>
          <w:rtl/>
        </w:rPr>
        <w:t xml:space="preserve"> </w:t>
      </w:r>
      <w:r w:rsidR="00A83F8D" w:rsidRPr="00A83F8D">
        <w:rPr>
          <w:rFonts w:ascii="IRBadr" w:hAnsi="IRBadr" w:cs="IRBadr" w:hint="cs"/>
          <w:color w:val="FF0000"/>
          <w:rtl/>
        </w:rPr>
        <w:t>الزَّكَاةُ</w:t>
      </w:r>
      <w:r w:rsidR="00A83F8D" w:rsidRPr="00A83F8D">
        <w:rPr>
          <w:rFonts w:ascii="IRBadr" w:hAnsi="IRBadr" w:cs="IRBadr"/>
          <w:color w:val="FF0000"/>
          <w:rtl/>
        </w:rPr>
        <w:t xml:space="preserve"> </w:t>
      </w:r>
      <w:r w:rsidR="00A83F8D" w:rsidRPr="00A83F8D">
        <w:rPr>
          <w:rFonts w:ascii="IRBadr" w:hAnsi="IRBadr" w:cs="IRBadr" w:hint="cs"/>
          <w:color w:val="FF0000"/>
          <w:rtl/>
        </w:rPr>
        <w:t>عَلَى</w:t>
      </w:r>
      <w:r w:rsidR="00A83F8D" w:rsidRPr="00A83F8D">
        <w:rPr>
          <w:rFonts w:ascii="IRBadr" w:hAnsi="IRBadr" w:cs="IRBadr"/>
          <w:color w:val="FF0000"/>
          <w:rtl/>
        </w:rPr>
        <w:t xml:space="preserve"> </w:t>
      </w:r>
      <w:r w:rsidR="00A83F8D" w:rsidRPr="00A83F8D">
        <w:rPr>
          <w:rFonts w:ascii="IRBadr" w:hAnsi="IRBadr" w:cs="IRBadr" w:hint="cs"/>
          <w:color w:val="FF0000"/>
          <w:rtl/>
        </w:rPr>
        <w:t>كُلِّ</w:t>
      </w:r>
      <w:r w:rsidR="00A83F8D" w:rsidRPr="00A83F8D">
        <w:rPr>
          <w:rFonts w:ascii="IRBadr" w:hAnsi="IRBadr" w:cs="IRBadr"/>
          <w:color w:val="FF0000"/>
          <w:rtl/>
        </w:rPr>
        <w:t xml:space="preserve"> </w:t>
      </w:r>
      <w:r w:rsidR="00A83F8D" w:rsidRPr="00A83F8D">
        <w:rPr>
          <w:rFonts w:ascii="IRBadr" w:hAnsi="IRBadr" w:cs="IRBadr" w:hint="cs"/>
          <w:color w:val="FF0000"/>
          <w:rtl/>
        </w:rPr>
        <w:t>مَا</w:t>
      </w:r>
      <w:r w:rsidR="00A83F8D" w:rsidRPr="00A83F8D">
        <w:rPr>
          <w:rFonts w:ascii="IRBadr" w:hAnsi="IRBadr" w:cs="IRBadr"/>
          <w:color w:val="FF0000"/>
          <w:rtl/>
        </w:rPr>
        <w:t xml:space="preserve"> </w:t>
      </w:r>
      <w:r w:rsidR="00A83F8D" w:rsidRPr="00A83F8D">
        <w:rPr>
          <w:rFonts w:ascii="IRBadr" w:hAnsi="IRBadr" w:cs="IRBadr" w:hint="cs"/>
          <w:color w:val="FF0000"/>
          <w:rtl/>
        </w:rPr>
        <w:t>كِيلَ</w:t>
      </w:r>
      <w:r w:rsidR="00A83F8D" w:rsidRPr="00A83F8D">
        <w:rPr>
          <w:rFonts w:ascii="IRBadr" w:hAnsi="IRBadr" w:cs="IRBadr"/>
          <w:color w:val="FF0000"/>
          <w:rtl/>
        </w:rPr>
        <w:t xml:space="preserve"> </w:t>
      </w:r>
      <w:r w:rsidR="00A83F8D" w:rsidRPr="00A83F8D">
        <w:rPr>
          <w:rFonts w:ascii="IRBadr" w:hAnsi="IRBadr" w:cs="IRBadr" w:hint="cs"/>
          <w:color w:val="FF0000"/>
          <w:rtl/>
        </w:rPr>
        <w:t>بِالصَّاعِ</w:t>
      </w:r>
      <w:r w:rsidR="00A83F8D">
        <w:rPr>
          <w:rFonts w:ascii="IRBadr" w:hAnsi="IRBadr" w:cs="IRBadr" w:hint="cs"/>
          <w:rtl/>
        </w:rPr>
        <w:t>»</w:t>
      </w:r>
      <w:r w:rsidR="00A0069B">
        <w:rPr>
          <w:rFonts w:ascii="IRBadr" w:hAnsi="IRBadr" w:cs="IRBadr" w:hint="cs"/>
          <w:rtl/>
        </w:rPr>
        <w:t xml:space="preserve">. </w:t>
      </w:r>
    </w:p>
    <w:p w:rsidR="008E7E95" w:rsidRDefault="00A0069B" w:rsidP="0054799C">
      <w:pPr>
        <w:ind w:firstLine="423"/>
        <w:rPr>
          <w:rFonts w:ascii="IRBadr" w:hAnsi="IRBadr" w:cs="IRBadr"/>
          <w:rtl/>
        </w:rPr>
      </w:pPr>
      <w:r>
        <w:rPr>
          <w:rFonts w:ascii="IRBadr" w:hAnsi="IRBadr" w:cs="IRBadr" w:hint="cs"/>
          <w:rtl/>
        </w:rPr>
        <w:t>نکته دیگر</w:t>
      </w:r>
      <w:r w:rsidR="00320BC2">
        <w:rPr>
          <w:rFonts w:ascii="IRBadr" w:hAnsi="IRBadr" w:cs="IRBadr" w:hint="cs"/>
          <w:rtl/>
        </w:rPr>
        <w:t>ی که در مورد این روایت باید لحاظ گردد،</w:t>
      </w:r>
      <w:r>
        <w:rPr>
          <w:rFonts w:ascii="IRBadr" w:hAnsi="IRBadr" w:cs="IRBadr" w:hint="cs"/>
          <w:rtl/>
        </w:rPr>
        <w:t xml:space="preserve"> آنکه حضرت در این روایت، هر دو دسته </w:t>
      </w:r>
      <w:r w:rsidR="00EC33D3">
        <w:rPr>
          <w:rFonts w:ascii="IRBadr" w:hAnsi="IRBadr" w:cs="IRBadr" w:hint="cs"/>
          <w:rtl/>
        </w:rPr>
        <w:t>روایت متعارض را تصدیق نموده است؛ چرا که از طرفی در مورد روایات حاصره فرموده است: «کذلک هو» و در مورد روایات مثبته آورده است: «صدقوا».</w:t>
      </w:r>
      <w:r w:rsidR="00320BC2">
        <w:rPr>
          <w:rFonts w:ascii="IRBadr" w:hAnsi="IRBadr" w:cs="IRBadr" w:hint="cs"/>
          <w:rtl/>
        </w:rPr>
        <w:t xml:space="preserve"> آیت الله روحانی، </w:t>
      </w:r>
      <w:r w:rsidR="00EC33D3">
        <w:rPr>
          <w:rFonts w:ascii="IRBadr" w:hAnsi="IRBadr" w:cs="IRBadr" w:hint="cs"/>
          <w:rtl/>
        </w:rPr>
        <w:t xml:space="preserve">تعبیر اول یعنی «کذلک هو و الزکاة علی کل ما کیل بالصاع» را قطعی الدلالة (یا اطمینانی الدلالة» می‌داند. اگر این‌گونه باشد، در این روایت، تناقض صدر و ذیل وجود دارد. </w:t>
      </w:r>
    </w:p>
    <w:p w:rsidR="00531B60" w:rsidRDefault="00DD1B83" w:rsidP="00CF5EE8">
      <w:pPr>
        <w:pStyle w:val="Heading2"/>
        <w:rPr>
          <w:rtl/>
        </w:rPr>
      </w:pPr>
      <w:bookmarkStart w:id="22" w:name="_Toc147047543"/>
      <w:bookmarkStart w:id="23" w:name="_Toc147047720"/>
      <w:bookmarkStart w:id="24" w:name="_Toc147047833"/>
      <w:bookmarkStart w:id="25" w:name="_Toc147047881"/>
      <w:bookmarkStart w:id="26" w:name="_Toc147047914"/>
      <w:bookmarkStart w:id="27" w:name="_Toc147047947"/>
      <w:r>
        <w:rPr>
          <w:rFonts w:hint="cs"/>
          <w:rtl/>
        </w:rPr>
        <w:t xml:space="preserve">ذکر دو اشکال بر </w:t>
      </w:r>
      <w:bookmarkStart w:id="28" w:name="_Toc147045370"/>
      <w:bookmarkEnd w:id="22"/>
      <w:r w:rsidR="00A15DB9">
        <w:rPr>
          <w:rFonts w:hint="cs"/>
          <w:rtl/>
        </w:rPr>
        <w:t>کلام آیت الله روحانی در مورد روایت علی بن مهزیار</w:t>
      </w:r>
      <w:bookmarkEnd w:id="23"/>
      <w:bookmarkEnd w:id="24"/>
      <w:bookmarkEnd w:id="25"/>
      <w:bookmarkEnd w:id="26"/>
      <w:bookmarkEnd w:id="27"/>
      <w:bookmarkEnd w:id="28"/>
      <w:r w:rsidR="00A15DB9">
        <w:rPr>
          <w:rFonts w:hint="cs"/>
          <w:rtl/>
        </w:rPr>
        <w:t xml:space="preserve"> </w:t>
      </w:r>
    </w:p>
    <w:p w:rsidR="00CF5EE8" w:rsidRDefault="00D464A5" w:rsidP="00DD1B83">
      <w:pPr>
        <w:ind w:firstLine="423"/>
        <w:rPr>
          <w:rFonts w:ascii="IRBadr" w:hAnsi="IRBadr" w:cs="IRBadr"/>
          <w:rtl/>
        </w:rPr>
      </w:pPr>
      <w:r>
        <w:rPr>
          <w:rFonts w:ascii="IRBadr" w:hAnsi="IRBadr" w:cs="IRBadr" w:hint="cs"/>
          <w:rtl/>
        </w:rPr>
        <w:t xml:space="preserve">آیت الله روحانی بیان کردند که سند و دلالت هر دو دسته </w:t>
      </w:r>
      <w:r w:rsidR="00DD1B83">
        <w:rPr>
          <w:rFonts w:ascii="IRBadr" w:hAnsi="IRBadr" w:cs="IRBadr" w:hint="cs"/>
          <w:rtl/>
        </w:rPr>
        <w:t xml:space="preserve">روایت، </w:t>
      </w:r>
      <w:r>
        <w:rPr>
          <w:rFonts w:ascii="IRBadr" w:hAnsi="IRBadr" w:cs="IRBadr" w:hint="cs"/>
          <w:rtl/>
        </w:rPr>
        <w:t>قطعی است و</w:t>
      </w:r>
      <w:r w:rsidR="00DD1B83">
        <w:rPr>
          <w:rFonts w:ascii="IRBadr" w:hAnsi="IRBadr" w:cs="IRBadr" w:hint="cs"/>
          <w:rtl/>
        </w:rPr>
        <w:t xml:space="preserve"> در نتیجه</w:t>
      </w:r>
      <w:r>
        <w:rPr>
          <w:rFonts w:ascii="IRBadr" w:hAnsi="IRBadr" w:cs="IRBadr" w:hint="cs"/>
          <w:rtl/>
        </w:rPr>
        <w:t xml:space="preserve"> باید در جهت صدور یکی از دو دسته تصرّف نمود و بر تقیه حمل نمود.</w:t>
      </w:r>
      <w:r w:rsidR="00DD1B83">
        <w:rPr>
          <w:rFonts w:ascii="IRBadr" w:hAnsi="IRBadr" w:cs="IRBadr" w:hint="cs"/>
          <w:rtl/>
        </w:rPr>
        <w:t xml:space="preserve"> در روایات حاصره از آن جهت که مخالف عامه است نمی‌توان تصرّف نمود، در نتیجه‌ راهی جز تصرّف در روایات مثبته نیست و از آن رو که سند و دلالت آن قطعی است، چاره‌ای جز تصرّف در جهت صدور آن وجود ندارد؛ بنابرین باید بر تقیه حمل شودو.</w:t>
      </w:r>
    </w:p>
    <w:p w:rsidR="001A6775" w:rsidRDefault="00CF5EE8" w:rsidP="001A6775">
      <w:pPr>
        <w:ind w:firstLine="423"/>
        <w:rPr>
          <w:rFonts w:ascii="IRBadr" w:hAnsi="IRBadr" w:cs="IRBadr"/>
          <w:rtl/>
        </w:rPr>
      </w:pPr>
      <w:r>
        <w:rPr>
          <w:rFonts w:ascii="IRBadr" w:hAnsi="IRBadr" w:cs="IRBadr" w:hint="cs"/>
          <w:rtl/>
        </w:rPr>
        <w:t>دو اشکال به کلا</w:t>
      </w:r>
      <w:r w:rsidR="001A6775">
        <w:rPr>
          <w:rFonts w:ascii="IRBadr" w:hAnsi="IRBadr" w:cs="IRBadr" w:hint="cs"/>
          <w:rtl/>
        </w:rPr>
        <w:t>م آیت الله روحانی به نظر می‌رسد:</w:t>
      </w:r>
    </w:p>
    <w:p w:rsidR="0054799C" w:rsidRDefault="001A6775" w:rsidP="001A6775">
      <w:pPr>
        <w:ind w:firstLine="423"/>
        <w:rPr>
          <w:rFonts w:ascii="IRBadr" w:hAnsi="IRBadr" w:cs="IRBadr"/>
          <w:rtl/>
        </w:rPr>
      </w:pPr>
      <w:r w:rsidRPr="001A6775">
        <w:rPr>
          <w:rFonts w:ascii="IRBadr" w:hAnsi="IRBadr" w:cs="IRBadr" w:hint="cs"/>
          <w:b/>
          <w:bCs/>
          <w:rtl/>
        </w:rPr>
        <w:t xml:space="preserve"> </w:t>
      </w:r>
      <w:r w:rsidRPr="00DD1B83">
        <w:rPr>
          <w:rFonts w:ascii="IRBadr" w:hAnsi="IRBadr" w:cs="IRBadr" w:hint="cs"/>
          <w:b/>
          <w:bCs/>
          <w:color w:val="FF0000"/>
          <w:rtl/>
        </w:rPr>
        <w:t>اشکال اول:</w:t>
      </w:r>
      <w:r w:rsidRPr="00DD1B83">
        <w:rPr>
          <w:rFonts w:ascii="IRBadr" w:hAnsi="IRBadr" w:cs="IRBadr" w:hint="cs"/>
          <w:color w:val="FF0000"/>
          <w:rtl/>
        </w:rPr>
        <w:t xml:space="preserve"> </w:t>
      </w:r>
      <w:r w:rsidR="0054799C">
        <w:rPr>
          <w:rFonts w:ascii="IRBadr" w:hAnsi="IRBadr" w:cs="IRBadr" w:hint="cs"/>
          <w:rtl/>
        </w:rPr>
        <w:t xml:space="preserve">اگر </w:t>
      </w:r>
      <w:r>
        <w:rPr>
          <w:rFonts w:ascii="IRBadr" w:hAnsi="IRBadr" w:cs="IRBadr" w:hint="cs"/>
          <w:rtl/>
        </w:rPr>
        <w:t xml:space="preserve">روایات مثبته، </w:t>
      </w:r>
      <w:r w:rsidR="0054799C">
        <w:rPr>
          <w:rFonts w:ascii="IRBadr" w:hAnsi="IRBadr" w:cs="IRBadr" w:hint="cs"/>
          <w:rtl/>
        </w:rPr>
        <w:t>قطعی الدلاله باشند، نمی‌توان معنای آن را تغییر داد و بر امر دیگری حمل نمود</w:t>
      </w:r>
      <w:r>
        <w:rPr>
          <w:rFonts w:ascii="IRBadr" w:hAnsi="IRBadr" w:cs="IRBadr" w:hint="cs"/>
          <w:rtl/>
        </w:rPr>
        <w:t xml:space="preserve">. </w:t>
      </w:r>
      <w:r w:rsidR="009528EF">
        <w:rPr>
          <w:rFonts w:ascii="IRBadr" w:hAnsi="IRBadr" w:cs="IRBadr" w:hint="cs"/>
          <w:rtl/>
        </w:rPr>
        <w:t>با این پیشفرض که روایات قطعی الدلالة هستند، به سبب روایت علی بن مهزیار، دلالت قطعی زائل نمی‌گردد.</w:t>
      </w:r>
      <w:r w:rsidR="008E7E95">
        <w:rPr>
          <w:rFonts w:ascii="IRBadr" w:hAnsi="IRBadr" w:cs="IRBadr" w:hint="cs"/>
          <w:rtl/>
        </w:rPr>
        <w:t xml:space="preserve"> </w:t>
      </w:r>
      <w:r w:rsidR="0054799C">
        <w:rPr>
          <w:rFonts w:ascii="IRBadr" w:hAnsi="IRBadr" w:cs="IRBadr" w:hint="cs"/>
          <w:rtl/>
        </w:rPr>
        <w:t xml:space="preserve"> </w:t>
      </w:r>
    </w:p>
    <w:p w:rsidR="001A6775" w:rsidRDefault="001A6775" w:rsidP="00280CE3">
      <w:pPr>
        <w:ind w:firstLine="423"/>
        <w:rPr>
          <w:rFonts w:ascii="IRBadr" w:hAnsi="IRBadr" w:cs="IRBadr"/>
          <w:rtl/>
        </w:rPr>
      </w:pPr>
      <w:r w:rsidRPr="00DD1B83">
        <w:rPr>
          <w:rFonts w:ascii="IRBadr" w:hAnsi="IRBadr" w:cs="IRBadr" w:hint="cs"/>
          <w:b/>
          <w:bCs/>
          <w:color w:val="FF0000"/>
          <w:rtl/>
        </w:rPr>
        <w:t>اشکال دوم:</w:t>
      </w:r>
      <w:r w:rsidRPr="00DD1B83">
        <w:rPr>
          <w:rFonts w:ascii="IRBadr" w:hAnsi="IRBadr" w:cs="IRBadr" w:hint="cs"/>
          <w:color w:val="FF0000"/>
          <w:rtl/>
        </w:rPr>
        <w:t xml:space="preserve"> </w:t>
      </w:r>
      <w:r w:rsidR="00A76520">
        <w:rPr>
          <w:rFonts w:ascii="IRBadr" w:hAnsi="IRBadr" w:cs="IRBadr" w:hint="cs"/>
          <w:rtl/>
        </w:rPr>
        <w:t>تصدیق هر دو دسته روایت هم مستلزم تناقض است</w:t>
      </w:r>
      <w:r w:rsidR="00280CE3">
        <w:rPr>
          <w:rFonts w:ascii="IRBadr" w:hAnsi="IRBadr" w:cs="IRBadr" w:hint="cs"/>
          <w:rtl/>
        </w:rPr>
        <w:t xml:space="preserve">؛ چرا که ایشان بیان کرده اند که حضرت هم دسته اول و هم دسته دوم، هر دو را تصدیق نموده است، در حالی که می‌دانیم در یکی از دو دسته از روایات خلل وارد است. و تصدیق مذکور در روایت علی بن جعفر، فقط تصدیق صدوری نیست، بلکه بیان‌کننده حکم واقعی است. </w:t>
      </w:r>
      <w:r w:rsidR="00DD1B83">
        <w:rPr>
          <w:rFonts w:ascii="IRBadr" w:hAnsi="IRBadr" w:cs="IRBadr" w:hint="cs"/>
          <w:rtl/>
        </w:rPr>
        <w:t>چطور ممکن است دو دلیل که هر دو قطعی الدلالة هستند و مستلزم دو حکم متناقض هستند، هر دو تصدیق شوند؟</w:t>
      </w:r>
    </w:p>
    <w:p w:rsidR="00531B60" w:rsidRDefault="00531B60" w:rsidP="00CF5EE8">
      <w:pPr>
        <w:ind w:firstLine="423"/>
        <w:rPr>
          <w:rFonts w:ascii="IRBadr" w:hAnsi="IRBadr" w:cs="IRBadr"/>
          <w:rtl/>
        </w:rPr>
      </w:pPr>
      <w:r>
        <w:rPr>
          <w:rFonts w:ascii="IRBadr" w:hAnsi="IRBadr" w:cs="IRBadr" w:hint="cs"/>
          <w:rtl/>
        </w:rPr>
        <w:t xml:space="preserve">بله ممکن است بخشی از کلمات آیت الله روحانی توجیه شود. ممکن است نظر ایشان به قطعی الدلالة بودن روایت نیست؛ چرا که </w:t>
      </w:r>
      <w:r w:rsidR="00CB0A2E">
        <w:rPr>
          <w:rFonts w:ascii="IRBadr" w:hAnsi="IRBadr" w:cs="IRBadr" w:hint="cs"/>
          <w:rtl/>
        </w:rPr>
        <w:t xml:space="preserve">ایشان </w:t>
      </w:r>
      <w:r>
        <w:rPr>
          <w:rFonts w:ascii="IRBadr" w:hAnsi="IRBadr" w:cs="IRBadr" w:hint="cs"/>
          <w:rtl/>
        </w:rPr>
        <w:t xml:space="preserve">به قطعی الدلالة </w:t>
      </w:r>
      <w:r w:rsidRPr="00DD1B83">
        <w:rPr>
          <w:rFonts w:ascii="IRBadr" w:hAnsi="IRBadr" w:cs="IRBadr" w:hint="cs"/>
          <w:b/>
          <w:bCs/>
          <w:rtl/>
        </w:rPr>
        <w:t>یا اطمینانی الدلالة</w:t>
      </w:r>
      <w:r w:rsidR="00DD1B83">
        <w:rPr>
          <w:rFonts w:ascii="IRBadr" w:hAnsi="IRBadr" w:cs="IRBadr" w:hint="cs"/>
          <w:rtl/>
        </w:rPr>
        <w:t xml:space="preserve"> بودن روایات تعبیر نموده است. اگر مراد ایشان، اطمینان باشد (نه قطع)،</w:t>
      </w:r>
      <w:r w:rsidR="00CB0A2E">
        <w:rPr>
          <w:rFonts w:ascii="IRBadr" w:hAnsi="IRBadr" w:cs="IRBadr" w:hint="cs"/>
          <w:rtl/>
        </w:rPr>
        <w:t xml:space="preserve"> در نتیجه</w:t>
      </w:r>
      <w:r w:rsidR="00DD1B83">
        <w:rPr>
          <w:rFonts w:ascii="IRBadr" w:hAnsi="IRBadr" w:cs="IRBadr" w:hint="cs"/>
          <w:rtl/>
        </w:rPr>
        <w:t>:</w:t>
      </w:r>
      <w:r>
        <w:rPr>
          <w:rFonts w:ascii="IRBadr" w:hAnsi="IRBadr" w:cs="IRBadr" w:hint="cs"/>
          <w:rtl/>
        </w:rPr>
        <w:t xml:space="preserve"> روایت علی ب</w:t>
      </w:r>
      <w:r w:rsidR="00CB0A2E">
        <w:rPr>
          <w:rFonts w:ascii="IRBadr" w:hAnsi="IRBadr" w:cs="IRBadr" w:hint="cs"/>
          <w:rtl/>
        </w:rPr>
        <w:t xml:space="preserve">ن مهزیار، اطمینان به دلالت روایات را تخطئه می‌کند. امکان تخطئه قطع نیست ولی اطمینان را می‌شود تخطئه کرد. هرچند </w:t>
      </w:r>
      <w:r w:rsidR="00CF5EE8">
        <w:rPr>
          <w:rFonts w:ascii="IRBadr" w:hAnsi="IRBadr" w:cs="IRBadr" w:hint="cs"/>
          <w:rtl/>
        </w:rPr>
        <w:t>دلالت روایت بر وجوب</w:t>
      </w:r>
      <w:r w:rsidR="00CB0A2E">
        <w:rPr>
          <w:rFonts w:ascii="IRBadr" w:hAnsi="IRBadr" w:cs="IRBadr" w:hint="cs"/>
          <w:rtl/>
        </w:rPr>
        <w:t>،</w:t>
      </w:r>
      <w:r w:rsidR="00CF5EE8">
        <w:rPr>
          <w:rFonts w:ascii="IRBadr" w:hAnsi="IRBadr" w:cs="IRBadr" w:hint="cs"/>
          <w:rtl/>
        </w:rPr>
        <w:t xml:space="preserve"> اطمینانی است،</w:t>
      </w:r>
      <w:r w:rsidR="00CB0A2E">
        <w:rPr>
          <w:rFonts w:ascii="IRBadr" w:hAnsi="IRBadr" w:cs="IRBadr" w:hint="cs"/>
          <w:rtl/>
        </w:rPr>
        <w:t xml:space="preserve"> حضرت می‌فرماید به این اطمینان عمل نکنید و</w:t>
      </w:r>
      <w:r w:rsidR="00CF5EE8">
        <w:rPr>
          <w:rFonts w:ascii="IRBadr" w:hAnsi="IRBadr" w:cs="IRBadr" w:hint="cs"/>
          <w:rtl/>
        </w:rPr>
        <w:t xml:space="preserve"> روایات را بر</w:t>
      </w:r>
      <w:r w:rsidR="00CB0A2E">
        <w:rPr>
          <w:rFonts w:ascii="IRBadr" w:hAnsi="IRBadr" w:cs="IRBadr" w:hint="cs"/>
          <w:rtl/>
        </w:rPr>
        <w:t xml:space="preserve"> آن احتمال ضعیف که نزد </w:t>
      </w:r>
      <w:r w:rsidR="00CF5EE8">
        <w:rPr>
          <w:rFonts w:ascii="IRBadr" w:hAnsi="IRBadr" w:cs="IRBadr" w:hint="cs"/>
          <w:rtl/>
        </w:rPr>
        <w:t>عقلا، غیر قابل اعتنا است، حمل نمایید. البته این توجیهی است که ما برای کلام ایشان بیان نمودیم و ادّعای صحّت این توجیه را نداریم.</w:t>
      </w:r>
      <w:r w:rsidR="00280CE3">
        <w:rPr>
          <w:rFonts w:ascii="IRBadr" w:hAnsi="IRBadr" w:cs="IRBadr" w:hint="cs"/>
          <w:rtl/>
        </w:rPr>
        <w:t xml:space="preserve"> در هر صورت روش بحثی که ایشان ارائه نموده‌اند متقن نیست.</w:t>
      </w:r>
    </w:p>
    <w:p w:rsidR="00280CE3" w:rsidRDefault="00280CE3" w:rsidP="00280CE3">
      <w:pPr>
        <w:pStyle w:val="Heading1"/>
        <w:rPr>
          <w:rtl/>
        </w:rPr>
      </w:pPr>
      <w:bookmarkStart w:id="29" w:name="_Toc147045371"/>
      <w:bookmarkStart w:id="30" w:name="_Toc147047544"/>
      <w:bookmarkStart w:id="31" w:name="_Toc147047721"/>
      <w:bookmarkStart w:id="32" w:name="_Toc147047834"/>
      <w:bookmarkStart w:id="33" w:name="_Toc147047882"/>
      <w:bookmarkStart w:id="34" w:name="_Toc147047915"/>
      <w:bookmarkStart w:id="35" w:name="_Toc147047948"/>
      <w:r>
        <w:rPr>
          <w:rFonts w:hint="cs"/>
          <w:rtl/>
        </w:rPr>
        <w:lastRenderedPageBreak/>
        <w:t>کلام آیت الله خویی</w:t>
      </w:r>
      <w:bookmarkEnd w:id="29"/>
      <w:bookmarkEnd w:id="30"/>
      <w:bookmarkEnd w:id="31"/>
      <w:bookmarkEnd w:id="32"/>
      <w:bookmarkEnd w:id="33"/>
      <w:bookmarkEnd w:id="34"/>
      <w:bookmarkEnd w:id="35"/>
    </w:p>
    <w:p w:rsidR="00335D47" w:rsidRDefault="00280CE3" w:rsidP="002B1603">
      <w:pPr>
        <w:rPr>
          <w:rFonts w:ascii="IRBadr" w:hAnsi="IRBadr" w:cs="IRBadr"/>
          <w:rtl/>
        </w:rPr>
      </w:pPr>
      <w:r w:rsidRPr="00280CE3">
        <w:rPr>
          <w:rFonts w:ascii="IRBadr" w:hAnsi="IRBadr" w:cs="IRBadr" w:hint="cs"/>
          <w:rtl/>
        </w:rPr>
        <w:t>ایشان</w:t>
      </w:r>
      <w:r>
        <w:rPr>
          <w:rFonts w:ascii="IRBadr" w:hAnsi="IRBadr" w:cs="IRBadr" w:hint="cs"/>
          <w:rtl/>
        </w:rPr>
        <w:t xml:space="preserve"> بیان کرده‌اند که بین دو طایفه، جمع عرفی وجود ندارد ولی </w:t>
      </w:r>
      <w:r w:rsidR="002B1603">
        <w:rPr>
          <w:rFonts w:ascii="IRBadr" w:hAnsi="IRBadr" w:cs="IRBadr" w:hint="cs"/>
          <w:rtl/>
        </w:rPr>
        <w:t xml:space="preserve">از آن جهت که </w:t>
      </w:r>
      <w:r>
        <w:rPr>
          <w:rFonts w:ascii="IRBadr" w:hAnsi="IRBadr" w:cs="IRBadr" w:hint="cs"/>
          <w:rtl/>
        </w:rPr>
        <w:t xml:space="preserve">روایت علی بن مهزیار </w:t>
      </w:r>
      <w:r w:rsidR="002B1603">
        <w:rPr>
          <w:rFonts w:ascii="IRBadr" w:hAnsi="IRBadr" w:cs="IRBadr" w:hint="cs"/>
          <w:rtl/>
        </w:rPr>
        <w:t>هر دو دسته را تصدیق نموده است، قرینه می‌شود بر آنکه روایات مثبته بر استحباب حمل می‌گردد</w:t>
      </w:r>
      <w:r>
        <w:rPr>
          <w:rFonts w:ascii="IRBadr" w:hAnsi="IRBadr" w:cs="IRBadr" w:hint="cs"/>
          <w:rtl/>
        </w:rPr>
        <w:t>.</w:t>
      </w:r>
      <w:r w:rsidR="002B1603">
        <w:rPr>
          <w:rFonts w:ascii="IRBadr" w:hAnsi="IRBadr" w:cs="IRBadr" w:hint="cs"/>
          <w:rtl/>
        </w:rPr>
        <w:t xml:space="preserve"> </w:t>
      </w:r>
    </w:p>
    <w:p w:rsidR="00335D47" w:rsidRDefault="00335D47" w:rsidP="00335D47">
      <w:pPr>
        <w:ind w:firstLine="423"/>
        <w:rPr>
          <w:rFonts w:ascii="IRBadr" w:hAnsi="IRBadr" w:cs="IRBadr"/>
          <w:rtl/>
        </w:rPr>
      </w:pPr>
      <w:r>
        <w:rPr>
          <w:rFonts w:ascii="IRBadr" w:hAnsi="IRBadr" w:cs="IRBadr" w:hint="cs"/>
          <w:rtl/>
        </w:rPr>
        <w:t xml:space="preserve">اشکالاتی که به بیان آیت الله روحانی وارد شد، به بیان آیت الله خویی وارد نیست. آیت الله خویی بیان دیگری دارند. ایشان بیان کردند که اگر از کنار هم قرار دادن دو دسته روایت، تناقض صدر و ذیل لازم می‌آید؛ معلوم می‌شود که بین این دو دسته جمع عرفی نیست. با وجود آنکه بین دو دسته جمع عرفی وجود ندارد، آیت الله خویی به قرینه روایت علی بن مهزیار، بین دو دسته روایت جمع کرده است. آیت الله خویی از ابتدا ادّعا نکردند که دو طایفه قطعی الدلالة هستند بلکه فرمودند که جمع عرفی بین دو طایفه وجود ندارد. </w:t>
      </w:r>
    </w:p>
    <w:p w:rsidR="00335D47" w:rsidRDefault="00335D47" w:rsidP="00335D47">
      <w:pPr>
        <w:rPr>
          <w:rFonts w:ascii="IRBadr" w:hAnsi="IRBadr" w:cs="IRBadr"/>
          <w:rtl/>
        </w:rPr>
      </w:pPr>
      <w:r>
        <w:rPr>
          <w:rFonts w:ascii="IRBadr" w:hAnsi="IRBadr" w:cs="IRBadr" w:hint="cs"/>
          <w:rtl/>
        </w:rPr>
        <w:t xml:space="preserve">اگر در یک بحث، دو دلیل، جمع عرفی نداشته باشند، به قرینه یک روایت دیگر می‌توان بین آن دو، جمع عرفی قائل شد. آیت الله خویی هم در مانحن فیه به قرینه روایت علی بن مهزیار بین دو دسته جمع می‌نماید و روایات مثبته را بر استحباب حمل می‌نماید. روایات مثبته هم تاب این معنای آیت الله خویی را دارد.  </w:t>
      </w:r>
    </w:p>
    <w:p w:rsidR="00335D47" w:rsidRDefault="00335D47" w:rsidP="00A15DB9">
      <w:pPr>
        <w:pStyle w:val="Heading2"/>
        <w:rPr>
          <w:rtl/>
        </w:rPr>
      </w:pPr>
      <w:bookmarkStart w:id="36" w:name="_Toc147047545"/>
      <w:bookmarkStart w:id="37" w:name="_Toc147047722"/>
      <w:bookmarkStart w:id="38" w:name="_Toc147047835"/>
      <w:bookmarkStart w:id="39" w:name="_Toc147047883"/>
      <w:bookmarkStart w:id="40" w:name="_Toc147047916"/>
      <w:bookmarkStart w:id="41" w:name="_Toc147047949"/>
      <w:r>
        <w:rPr>
          <w:rFonts w:hint="cs"/>
          <w:rtl/>
        </w:rPr>
        <w:t>نقد و بررسی کلام آیت الله خویی</w:t>
      </w:r>
      <w:bookmarkEnd w:id="36"/>
      <w:bookmarkEnd w:id="37"/>
      <w:bookmarkEnd w:id="38"/>
      <w:bookmarkEnd w:id="39"/>
      <w:bookmarkEnd w:id="40"/>
      <w:bookmarkEnd w:id="41"/>
    </w:p>
    <w:p w:rsidR="00335D47" w:rsidRDefault="00335D47" w:rsidP="00335D47">
      <w:pPr>
        <w:rPr>
          <w:rFonts w:ascii="IRBadr" w:hAnsi="IRBadr" w:cs="IRBadr"/>
          <w:rtl/>
        </w:rPr>
      </w:pPr>
      <w:r>
        <w:rPr>
          <w:rFonts w:ascii="IRBadr" w:hAnsi="IRBadr" w:cs="IRBadr" w:hint="cs"/>
          <w:rtl/>
        </w:rPr>
        <w:t xml:space="preserve">کلام آیت الله خویی از یک کبری (در بیان ضابطه جمع عرفی) و یک صغری (در بیان حمل روایت علی بن مهزیار بر استحباب) تشکیل شده است. </w:t>
      </w:r>
      <w:r w:rsidR="002B1603">
        <w:rPr>
          <w:rFonts w:ascii="IRBadr" w:hAnsi="IRBadr" w:cs="IRBadr" w:hint="cs"/>
          <w:rtl/>
        </w:rPr>
        <w:t>در مورد ضابطه جمع عرفی که آیت الله خویی قائلند، در جلسات پیشین بحث شد. اما در مورد کلام ایشان در مورد روایت علی بن مهزیار باید</w:t>
      </w:r>
      <w:r>
        <w:rPr>
          <w:rFonts w:ascii="IRBadr" w:hAnsi="IRBadr" w:cs="IRBadr" w:hint="cs"/>
          <w:rtl/>
        </w:rPr>
        <w:t xml:space="preserve"> بررسی نمود که آیا تنها راه حلّ، حمل این روایت بر استحباب است یا به طور دیگری هم می‌شود بین روایات جمع نمود.</w:t>
      </w:r>
      <w:r w:rsidR="002B1603">
        <w:rPr>
          <w:rFonts w:ascii="IRBadr" w:hAnsi="IRBadr" w:cs="IRBadr" w:hint="cs"/>
          <w:rtl/>
        </w:rPr>
        <w:t xml:space="preserve"> </w:t>
      </w:r>
      <w:r>
        <w:rPr>
          <w:rFonts w:ascii="IRBadr" w:hAnsi="IRBadr" w:cs="IRBadr" w:hint="cs"/>
          <w:rtl/>
        </w:rPr>
        <w:t>برخی مثل صاحب حدائق</w:t>
      </w:r>
      <w:r w:rsidR="002B1603">
        <w:rPr>
          <w:rFonts w:ascii="IRBadr" w:hAnsi="IRBadr" w:cs="IRBadr" w:hint="cs"/>
          <w:rtl/>
        </w:rPr>
        <w:t xml:space="preserve"> روایت </w:t>
      </w:r>
      <w:r>
        <w:rPr>
          <w:rFonts w:ascii="IRBadr" w:hAnsi="IRBadr" w:cs="IRBadr" w:hint="cs"/>
          <w:rtl/>
        </w:rPr>
        <w:t xml:space="preserve">علی بن مهزیار </w:t>
      </w:r>
      <w:r w:rsidR="002B1603">
        <w:rPr>
          <w:rFonts w:ascii="IRBadr" w:hAnsi="IRBadr" w:cs="IRBadr" w:hint="cs"/>
          <w:rtl/>
        </w:rPr>
        <w:t>را بر تقیه حمل نموده‌اند. باید بررسی نماییم که آیا می‌توان این روایت را بر تقیه حمل نمود یا خیر، و آیا این روایت قابلیّت حمل بر تقیه را دارد؟</w:t>
      </w:r>
    </w:p>
    <w:p w:rsidR="00280CE3" w:rsidRDefault="00335D47" w:rsidP="00A15DB9">
      <w:pPr>
        <w:pStyle w:val="Heading3"/>
        <w:rPr>
          <w:rtl/>
        </w:rPr>
      </w:pPr>
      <w:bookmarkStart w:id="42" w:name="_Toc147047546"/>
      <w:bookmarkStart w:id="43" w:name="_Toc147047723"/>
      <w:bookmarkStart w:id="44" w:name="_Toc147047836"/>
      <w:bookmarkStart w:id="45" w:name="_Toc147047884"/>
      <w:bookmarkStart w:id="46" w:name="_Toc147047917"/>
      <w:bookmarkStart w:id="47" w:name="_Toc147047950"/>
      <w:r>
        <w:rPr>
          <w:rFonts w:hint="cs"/>
          <w:rtl/>
        </w:rPr>
        <w:t>تقدّم روایت حاکم و ناظر بر روایت محکوم و منظور الیه</w:t>
      </w:r>
      <w:bookmarkEnd w:id="42"/>
      <w:bookmarkEnd w:id="43"/>
      <w:bookmarkEnd w:id="44"/>
      <w:bookmarkEnd w:id="45"/>
      <w:bookmarkEnd w:id="46"/>
      <w:bookmarkEnd w:id="47"/>
      <w:r w:rsidR="002B1603">
        <w:rPr>
          <w:rFonts w:hint="cs"/>
          <w:rtl/>
        </w:rPr>
        <w:t xml:space="preserve"> </w:t>
      </w:r>
    </w:p>
    <w:p w:rsidR="006154FA" w:rsidRDefault="002B1603" w:rsidP="006154FA">
      <w:pPr>
        <w:rPr>
          <w:rFonts w:ascii="IRBadr" w:hAnsi="IRBadr" w:cs="IRBadr"/>
          <w:rtl/>
        </w:rPr>
      </w:pPr>
      <w:r>
        <w:rPr>
          <w:rFonts w:ascii="IRBadr" w:hAnsi="IRBadr" w:cs="IRBadr" w:hint="cs"/>
          <w:rtl/>
        </w:rPr>
        <w:t>گاهی اوقات دو دسته روایت متعارض داریم، اگر دسته سومی از روایات باشد که ناظر به آن دو دسته باشد</w:t>
      </w:r>
      <w:r w:rsidR="006154FA">
        <w:rPr>
          <w:rFonts w:ascii="IRBadr" w:hAnsi="IRBadr" w:cs="IRBadr" w:hint="cs"/>
          <w:rtl/>
        </w:rPr>
        <w:t xml:space="preserve"> و در مورد آن دو دسته مطلبی افاده کند و مثلا بیان کند آن دو دسته هر دو صحیح است یا مثلا فقط یک دسته صحیح است. در این فرض آیا می‌توان روایت ناظر را بر تقیه حمل نمود؟ به نظر می‌رسد همانطور که علما در بحث حکومت بیان کرده‌اند، حاکم و محکوم با یکدیگر تعارض ندارند تا در نتیجه حاکم بر تقیه حمل گردد؛ بلکه این محکوم است که به قرینه حاکم باید تاویل رود. البته این بیان در صورتی صحیح است که احتمال تقیه در حاکم، قطعی نباشد، بلکه حمل تعبّدی حاکم بر تقیّه مطرح باشد. </w:t>
      </w:r>
    </w:p>
    <w:p w:rsidR="00335D47" w:rsidRDefault="006154FA" w:rsidP="005C449A">
      <w:pPr>
        <w:rPr>
          <w:rFonts w:ascii="IRBadr" w:hAnsi="IRBadr" w:cs="IRBadr"/>
          <w:rtl/>
        </w:rPr>
      </w:pPr>
      <w:r>
        <w:rPr>
          <w:rFonts w:ascii="IRBadr" w:hAnsi="IRBadr" w:cs="IRBadr" w:hint="cs"/>
          <w:rtl/>
        </w:rPr>
        <w:t xml:space="preserve">به عنوان مثال دوران امر بر آن است که یا محکوم، بر خلاف ظاهر حمل شود و یا آنکه حاکم بر تقیه حمل شود. مثلا اگر در یک روایت بیان شده باشد که «اختلاف امّتی رحمة» و در روایت دیگر، «اختلاف امّت» بر خلاف ظاهر حمل شده باشد، در این صورت نمی‌توان گفت که روایت حاکم که در مقام تبیین روایت محکوم است، بر تقیه حمل می‌شود؛ چرا که در جای خودش بحث شده است که حاکم و محکوم با یکدیگر تعارض ندارند بلکه به قرینه روایت حاکم، در روایت محکوم تصرّف می‌شود. </w:t>
      </w:r>
    </w:p>
    <w:p w:rsidR="006154FA" w:rsidRDefault="006154FA" w:rsidP="005C449A">
      <w:pPr>
        <w:rPr>
          <w:rFonts w:ascii="IRBadr" w:hAnsi="IRBadr" w:cs="IRBadr"/>
          <w:rtl/>
        </w:rPr>
      </w:pPr>
      <w:r>
        <w:rPr>
          <w:rFonts w:ascii="IRBadr" w:hAnsi="IRBadr" w:cs="IRBadr" w:hint="cs"/>
          <w:rtl/>
        </w:rPr>
        <w:t>البته به جای حاکم، تعبیر به ناظر بهتر است؛ چرا که لفظ «حاکم» بیشتر به جنبه دلالت مربوط است ولی لفظ «ناظر» اعم است و هم شامل دلالت و صدور و جهت صدور می‌شود.</w:t>
      </w:r>
      <w:r w:rsidR="00B815CB">
        <w:rPr>
          <w:rFonts w:ascii="IRBadr" w:hAnsi="IRBadr" w:cs="IRBadr" w:hint="cs"/>
          <w:rtl/>
        </w:rPr>
        <w:t xml:space="preserve"> اگر دو روایت متعارض </w:t>
      </w:r>
      <w:r w:rsidR="005C449A">
        <w:rPr>
          <w:rFonts w:ascii="IRBadr" w:hAnsi="IRBadr" w:cs="IRBadr" w:hint="cs"/>
          <w:rtl/>
        </w:rPr>
        <w:t>باشند و پس از عرضه بر امام، حضرت بیان کند که یکی از دو روایت صادر نشده است، کلام امام به این معنی است که ادله حجیّت خبر واحد در مورد آن دلیل (که توسط حضرت طرح شد) حجیّت ندارد. اگر اشکال شود که چرا روایت ناظر، طرح نمی‌شود؟ ممکن است روایت ناظر، از جهت سندی یا دلالی یا جهت صدوری، خللی داشته باشد. پاسخ آن است که ناظر و منظور الیه در یک رتبه نیستند. عرفا</w:t>
      </w:r>
      <w:r w:rsidR="00641153">
        <w:rPr>
          <w:rFonts w:ascii="IRBadr" w:hAnsi="IRBadr" w:cs="IRBadr" w:hint="cs"/>
          <w:rtl/>
        </w:rPr>
        <w:t xml:space="preserve"> به قرینه</w:t>
      </w:r>
      <w:r w:rsidR="005C449A">
        <w:rPr>
          <w:rFonts w:ascii="IRBadr" w:hAnsi="IRBadr" w:cs="IRBadr" w:hint="cs"/>
          <w:rtl/>
        </w:rPr>
        <w:t xml:space="preserve"> </w:t>
      </w:r>
      <w:r w:rsidR="00641153">
        <w:rPr>
          <w:rFonts w:ascii="IRBadr" w:hAnsi="IRBadr" w:cs="IRBadr" w:hint="cs"/>
          <w:rtl/>
        </w:rPr>
        <w:t>ناظر</w:t>
      </w:r>
      <w:r w:rsidR="000768B0">
        <w:rPr>
          <w:rFonts w:ascii="IRBadr" w:hAnsi="IRBadr" w:cs="IRBadr" w:hint="cs"/>
          <w:rtl/>
        </w:rPr>
        <w:t>،</w:t>
      </w:r>
      <w:r w:rsidR="00641153">
        <w:rPr>
          <w:rFonts w:ascii="IRBadr" w:hAnsi="IRBadr" w:cs="IRBadr" w:hint="cs"/>
          <w:rtl/>
        </w:rPr>
        <w:t xml:space="preserve"> در دلالت یا صدور یا جهت صدورِ منظور تصرّف می‌شود</w:t>
      </w:r>
      <w:r w:rsidR="000768B0">
        <w:rPr>
          <w:rFonts w:ascii="IRBadr" w:hAnsi="IRBadr" w:cs="IRBadr" w:hint="cs"/>
          <w:rtl/>
        </w:rPr>
        <w:t xml:space="preserve">. مراد آن نیست که ناظر، قطعی است بلکه عرف، ناظر </w:t>
      </w:r>
      <w:r w:rsidR="001025EF">
        <w:rPr>
          <w:rFonts w:ascii="IRBadr" w:hAnsi="IRBadr" w:cs="IRBadr" w:hint="cs"/>
          <w:rtl/>
        </w:rPr>
        <w:t>را بر منظور الیه مقدّم می‌نماید؛ چرا که احتمال خلاف ظاهر در ادلّه ناظرة کمتر از روایات منظورة الیه است.</w:t>
      </w:r>
      <w:r w:rsidR="001025EF">
        <w:rPr>
          <w:rStyle w:val="FootnoteReference"/>
          <w:rFonts w:ascii="IRBadr" w:hAnsi="IRBadr" w:cs="IRBadr"/>
          <w:rtl/>
        </w:rPr>
        <w:footnoteReference w:id="3"/>
      </w:r>
    </w:p>
    <w:p w:rsidR="00C1117C" w:rsidRDefault="00C1117C" w:rsidP="005C449A">
      <w:pPr>
        <w:rPr>
          <w:rFonts w:ascii="IRBadr" w:hAnsi="IRBadr" w:cs="IRBadr"/>
          <w:rtl/>
        </w:rPr>
      </w:pPr>
      <w:r>
        <w:rPr>
          <w:rFonts w:ascii="IRBadr" w:hAnsi="IRBadr" w:cs="IRBadr" w:hint="cs"/>
          <w:rtl/>
        </w:rPr>
        <w:t>نتیجه بحث آنکه اگر قطع به تقیّه‌ای بودن روایت علی بن مهزیار وجود داشته باشد که در این صورت بحثی نیست، ولی اگر چنین قطعی نباشد، باید به قرینه روایت علی بن مهزیار در یکی از دو دسته دیگر (یا در هر دو دسته) تصرّف نمود.</w:t>
      </w:r>
    </w:p>
    <w:p w:rsidR="00335D47" w:rsidRDefault="00335D47" w:rsidP="00A15DB9">
      <w:pPr>
        <w:pStyle w:val="Heading3"/>
        <w:rPr>
          <w:rtl/>
        </w:rPr>
      </w:pPr>
      <w:bookmarkStart w:id="48" w:name="_Toc147047547"/>
      <w:bookmarkStart w:id="49" w:name="_Toc147047724"/>
      <w:bookmarkStart w:id="50" w:name="_Toc147047837"/>
      <w:bookmarkStart w:id="51" w:name="_Toc147047885"/>
      <w:bookmarkStart w:id="52" w:name="_Toc147047918"/>
      <w:bookmarkStart w:id="53" w:name="_Toc147047951"/>
      <w:r>
        <w:rPr>
          <w:rFonts w:hint="cs"/>
          <w:rtl/>
        </w:rPr>
        <w:t>دو صورت حمل روایت بر تقیّه</w:t>
      </w:r>
      <w:bookmarkEnd w:id="48"/>
      <w:bookmarkEnd w:id="49"/>
      <w:bookmarkEnd w:id="50"/>
      <w:bookmarkEnd w:id="51"/>
      <w:bookmarkEnd w:id="52"/>
      <w:bookmarkEnd w:id="53"/>
    </w:p>
    <w:p w:rsidR="00C1117C" w:rsidRDefault="00C1117C" w:rsidP="005C449A">
      <w:pPr>
        <w:rPr>
          <w:rFonts w:ascii="IRBadr" w:hAnsi="IRBadr" w:cs="IRBadr"/>
          <w:rtl/>
        </w:rPr>
      </w:pPr>
      <w:r>
        <w:rPr>
          <w:rFonts w:ascii="IRBadr" w:hAnsi="IRBadr" w:cs="IRBadr" w:hint="cs"/>
          <w:rtl/>
        </w:rPr>
        <w:t xml:space="preserve">تصرّف در روایات به قرینه روایت علی بن مهزیار، لزوما به آن صورت نیست که آیت الله خویی بیان نمودند. توضیح آنکه حمل بر تقیه به دو صورت است. </w:t>
      </w:r>
    </w:p>
    <w:p w:rsidR="00C1117C" w:rsidRDefault="00C1117C" w:rsidP="00D3543A">
      <w:pPr>
        <w:rPr>
          <w:rFonts w:ascii="IRBadr" w:hAnsi="IRBadr" w:cs="IRBadr"/>
          <w:rtl/>
        </w:rPr>
      </w:pPr>
      <w:r>
        <w:rPr>
          <w:rFonts w:ascii="IRBadr" w:hAnsi="IRBadr" w:cs="IRBadr" w:hint="cs"/>
          <w:rtl/>
        </w:rPr>
        <w:t xml:space="preserve">صورت اول: حمل بر تقیه </w:t>
      </w:r>
      <w:r w:rsidR="00D3543A">
        <w:rPr>
          <w:rFonts w:ascii="IRBadr" w:hAnsi="IRBadr" w:cs="IRBadr" w:hint="cs"/>
          <w:rtl/>
        </w:rPr>
        <w:t>با</w:t>
      </w:r>
      <w:r>
        <w:rPr>
          <w:rFonts w:ascii="IRBadr" w:hAnsi="IRBadr" w:cs="IRBadr" w:hint="cs"/>
          <w:rtl/>
        </w:rPr>
        <w:t xml:space="preserve"> تصرّف در جهت صدور روایت. </w:t>
      </w:r>
      <w:r w:rsidR="00D3543A">
        <w:rPr>
          <w:rFonts w:ascii="IRBadr" w:hAnsi="IRBadr" w:cs="IRBadr" w:hint="cs"/>
          <w:rtl/>
        </w:rPr>
        <w:t>به این صورت که روایتی که ظاهرش بیان حکم واقعی است و اگر قرینه‌ای بر خلاف نبود، بر حکم واقعی حمل می‌شد، از ظاهر آن رفع ید می‌شود و حمل بر تقیه می‌شود و می‌فهمیم که امام علیه السلام برای بیان حکم واقعی این روایت را ذکر نکرده است. اینکه در این فرض، جهت تقیّه چه بوده است، اهمیّتی ندارد. یا امام نسبت به جان خود تقیه کرده است یا نسبت به حفظ جان سائل. مهم آن است که امام، حکم واقعی را بیان نکرده است.</w:t>
      </w:r>
    </w:p>
    <w:p w:rsidR="00D3543A" w:rsidRDefault="00D3543A" w:rsidP="00335D47">
      <w:pPr>
        <w:rPr>
          <w:rFonts w:ascii="IRBadr" w:hAnsi="IRBadr" w:cs="IRBadr"/>
          <w:rtl/>
        </w:rPr>
      </w:pPr>
      <w:r>
        <w:rPr>
          <w:rFonts w:ascii="IRBadr" w:hAnsi="IRBadr" w:cs="IRBadr" w:hint="cs"/>
          <w:rtl/>
        </w:rPr>
        <w:t xml:space="preserve">صورت دوم: گاهی امام علیه السلام، حکم صورت تقیه را بیان می‌کند. توضیح آنکه اگر روایتی دلالت بر جواز مسّ خفّین یا جواز شرب فقاع داشته باشد، اطلاق روایت دلالت دارد بر آنکه هم در ظرف اختیار و هم در ظرف ضرورت این حکم وجود دارد. گاهی ممکن است اطلاق روایت نسبت به ظرف اختیار، </w:t>
      </w:r>
      <w:r w:rsidR="00335D47">
        <w:rPr>
          <w:rFonts w:ascii="IRBadr" w:hAnsi="IRBadr" w:cs="IRBadr" w:hint="cs"/>
          <w:rtl/>
        </w:rPr>
        <w:t>مقیّد شود</w:t>
      </w:r>
      <w:r>
        <w:rPr>
          <w:rFonts w:ascii="IRBadr" w:hAnsi="IRBadr" w:cs="IRBadr" w:hint="cs"/>
          <w:rtl/>
        </w:rPr>
        <w:t xml:space="preserve"> و فقط شامل ظرف تقیّه شود.</w:t>
      </w:r>
      <w:r w:rsidR="00856BA7">
        <w:rPr>
          <w:rFonts w:ascii="IRBadr" w:hAnsi="IRBadr" w:cs="IRBadr" w:hint="cs"/>
          <w:rtl/>
        </w:rPr>
        <w:t xml:space="preserve"> یعنی روایت، بیانگر حکم واقعی است ولی حکم واقعی</w:t>
      </w:r>
      <w:r w:rsidR="00335D47">
        <w:rPr>
          <w:rFonts w:ascii="IRBadr" w:hAnsi="IRBadr" w:cs="IRBadr" w:hint="cs"/>
          <w:rtl/>
        </w:rPr>
        <w:t>ِ</w:t>
      </w:r>
      <w:r w:rsidR="00856BA7">
        <w:rPr>
          <w:rFonts w:ascii="IRBadr" w:hAnsi="IRBadr" w:cs="IRBadr" w:hint="cs"/>
          <w:rtl/>
        </w:rPr>
        <w:t xml:space="preserve"> صورت تقیه را بیان می‌کند. حکم واقعی در ظرف تقیه، مسّ بر خفّین و جواز شرب فقاع است. این تاویل، نوعی جمع دلالی است که به دلالت روایت مربوط است نه جهت صدور حدیث. </w:t>
      </w:r>
    </w:p>
    <w:p w:rsidR="00856BA7" w:rsidRDefault="00856BA7" w:rsidP="00856BA7">
      <w:pPr>
        <w:rPr>
          <w:rFonts w:ascii="IRBadr" w:hAnsi="IRBadr" w:cs="IRBadr"/>
          <w:rtl/>
        </w:rPr>
      </w:pPr>
      <w:r>
        <w:rPr>
          <w:rFonts w:ascii="IRBadr" w:hAnsi="IRBadr" w:cs="IRBadr" w:hint="cs"/>
          <w:rtl/>
        </w:rPr>
        <w:t xml:space="preserve">تعبیری در برخی کلمات وحید بهبهانی وجود دارد که شاید مراد ایشان همین مطلب باشد. البته تعبیر ایشان بسیار مندمج است. </w:t>
      </w:r>
      <w:r w:rsidR="00D33080">
        <w:rPr>
          <w:rFonts w:ascii="IRBadr" w:hAnsi="IRBadr" w:cs="IRBadr" w:hint="cs"/>
          <w:rtl/>
        </w:rPr>
        <w:t>ایشان در بحث تخییر در اماکن اربعه ذکر کرده است که در برخی روایات جواز تمام وارد شده است. ایشان بیان کرده است:</w:t>
      </w:r>
    </w:p>
    <w:p w:rsidR="00D33080" w:rsidRDefault="00D33080" w:rsidP="00856BA7">
      <w:pPr>
        <w:rPr>
          <w:rFonts w:ascii="IRBadr" w:hAnsi="IRBadr" w:cs="IRBadr"/>
          <w:rtl/>
        </w:rPr>
      </w:pPr>
      <w:r>
        <w:rPr>
          <w:rFonts w:ascii="IRBadr" w:hAnsi="IRBadr" w:cs="IRBadr" w:hint="cs"/>
          <w:rtl/>
        </w:rPr>
        <w:t>«</w:t>
      </w:r>
      <w:r w:rsidRPr="00D33080">
        <w:rPr>
          <w:rFonts w:ascii="IRBadr" w:hAnsi="IRBadr" w:cs="IRBadr" w:hint="cs"/>
          <w:color w:val="0000FF"/>
          <w:rtl/>
        </w:rPr>
        <w:t>مع</w:t>
      </w:r>
      <w:r w:rsidRPr="00D33080">
        <w:rPr>
          <w:rFonts w:ascii="IRBadr" w:hAnsi="IRBadr" w:cs="IRBadr"/>
          <w:color w:val="0000FF"/>
          <w:rtl/>
        </w:rPr>
        <w:t xml:space="preserve"> </w:t>
      </w:r>
      <w:r w:rsidRPr="00D33080">
        <w:rPr>
          <w:rFonts w:ascii="IRBadr" w:hAnsi="IRBadr" w:cs="IRBadr" w:hint="cs"/>
          <w:color w:val="0000FF"/>
          <w:rtl/>
        </w:rPr>
        <w:t>أنّ</w:t>
      </w:r>
      <w:r w:rsidRPr="00D33080">
        <w:rPr>
          <w:rFonts w:ascii="IRBadr" w:hAnsi="IRBadr" w:cs="IRBadr"/>
          <w:color w:val="0000FF"/>
          <w:rtl/>
        </w:rPr>
        <w:t xml:space="preserve"> </w:t>
      </w:r>
      <w:r w:rsidRPr="00D33080">
        <w:rPr>
          <w:rFonts w:ascii="IRBadr" w:hAnsi="IRBadr" w:cs="IRBadr" w:hint="cs"/>
          <w:color w:val="0000FF"/>
          <w:rtl/>
        </w:rPr>
        <w:t>مرادنا</w:t>
      </w:r>
      <w:r w:rsidRPr="00D33080">
        <w:rPr>
          <w:rFonts w:ascii="IRBadr" w:hAnsi="IRBadr" w:cs="IRBadr"/>
          <w:color w:val="0000FF"/>
          <w:rtl/>
        </w:rPr>
        <w:t xml:space="preserve"> </w:t>
      </w:r>
      <w:r w:rsidRPr="00D33080">
        <w:rPr>
          <w:rFonts w:ascii="IRBadr" w:hAnsi="IRBadr" w:cs="IRBadr" w:hint="cs"/>
          <w:color w:val="0000FF"/>
          <w:rtl/>
        </w:rPr>
        <w:t>من</w:t>
      </w:r>
      <w:r w:rsidRPr="00D33080">
        <w:rPr>
          <w:rFonts w:ascii="IRBadr" w:hAnsi="IRBadr" w:cs="IRBadr"/>
          <w:color w:val="0000FF"/>
          <w:rtl/>
        </w:rPr>
        <w:t xml:space="preserve"> </w:t>
      </w:r>
      <w:r w:rsidRPr="00D33080">
        <w:rPr>
          <w:rFonts w:ascii="IRBadr" w:hAnsi="IRBadr" w:cs="IRBadr" w:hint="cs"/>
          <w:color w:val="0000FF"/>
          <w:rtl/>
        </w:rPr>
        <w:t>التقيّة</w:t>
      </w:r>
      <w:r w:rsidRPr="00D33080">
        <w:rPr>
          <w:rFonts w:ascii="IRBadr" w:hAnsi="IRBadr" w:cs="IRBadr"/>
          <w:color w:val="0000FF"/>
          <w:rtl/>
        </w:rPr>
        <w:t xml:space="preserve"> </w:t>
      </w:r>
      <w:r w:rsidRPr="00D33080">
        <w:rPr>
          <w:rFonts w:ascii="IRBadr" w:hAnsi="IRBadr" w:cs="IRBadr" w:hint="cs"/>
          <w:color w:val="0000FF"/>
          <w:rtl/>
        </w:rPr>
        <w:t>هو</w:t>
      </w:r>
      <w:r w:rsidRPr="00D33080">
        <w:rPr>
          <w:rFonts w:ascii="IRBadr" w:hAnsi="IRBadr" w:cs="IRBadr"/>
          <w:color w:val="0000FF"/>
          <w:rtl/>
        </w:rPr>
        <w:t xml:space="preserve"> </w:t>
      </w:r>
      <w:r w:rsidRPr="00D33080">
        <w:rPr>
          <w:rFonts w:ascii="IRBadr" w:hAnsi="IRBadr" w:cs="IRBadr" w:hint="cs"/>
          <w:color w:val="0000FF"/>
          <w:rtl/>
        </w:rPr>
        <w:t>الاتّقاء،</w:t>
      </w:r>
      <w:r w:rsidRPr="00D33080">
        <w:rPr>
          <w:rFonts w:ascii="IRBadr" w:hAnsi="IRBadr" w:cs="IRBadr"/>
          <w:color w:val="0000FF"/>
          <w:rtl/>
        </w:rPr>
        <w:t xml:space="preserve"> </w:t>
      </w:r>
      <w:r w:rsidRPr="00D33080">
        <w:rPr>
          <w:rFonts w:ascii="IRBadr" w:hAnsi="IRBadr" w:cs="IRBadr" w:hint="cs"/>
          <w:color w:val="0000FF"/>
          <w:rtl/>
        </w:rPr>
        <w:t>لأنّ</w:t>
      </w:r>
      <w:r w:rsidRPr="00D33080">
        <w:rPr>
          <w:rFonts w:ascii="IRBadr" w:hAnsi="IRBadr" w:cs="IRBadr"/>
          <w:color w:val="0000FF"/>
          <w:rtl/>
        </w:rPr>
        <w:t xml:space="preserve"> </w:t>
      </w:r>
      <w:r w:rsidRPr="00D33080">
        <w:rPr>
          <w:rFonts w:ascii="IRBadr" w:hAnsi="IRBadr" w:cs="IRBadr" w:hint="cs"/>
          <w:color w:val="0000FF"/>
          <w:rtl/>
        </w:rPr>
        <w:t>هذه</w:t>
      </w:r>
      <w:r w:rsidRPr="00D33080">
        <w:rPr>
          <w:rFonts w:ascii="IRBadr" w:hAnsi="IRBadr" w:cs="IRBadr"/>
          <w:color w:val="0000FF"/>
          <w:rtl/>
        </w:rPr>
        <w:t xml:space="preserve"> </w:t>
      </w:r>
      <w:r w:rsidRPr="00D33080">
        <w:rPr>
          <w:rFonts w:ascii="IRBadr" w:hAnsi="IRBadr" w:cs="IRBadr" w:hint="cs"/>
          <w:color w:val="0000FF"/>
          <w:rtl/>
        </w:rPr>
        <w:t>الأماكن</w:t>
      </w:r>
      <w:r w:rsidRPr="00D33080">
        <w:rPr>
          <w:rFonts w:ascii="IRBadr" w:hAnsi="IRBadr" w:cs="IRBadr"/>
          <w:color w:val="0000FF"/>
          <w:rtl/>
        </w:rPr>
        <w:t xml:space="preserve"> </w:t>
      </w:r>
      <w:r w:rsidRPr="00D33080">
        <w:rPr>
          <w:rFonts w:ascii="IRBadr" w:hAnsi="IRBadr" w:cs="IRBadr" w:hint="cs"/>
          <w:color w:val="0000FF"/>
          <w:rtl/>
        </w:rPr>
        <w:t>لمّا</w:t>
      </w:r>
      <w:r w:rsidRPr="00D33080">
        <w:rPr>
          <w:rFonts w:ascii="IRBadr" w:hAnsi="IRBadr" w:cs="IRBadr"/>
          <w:color w:val="0000FF"/>
          <w:rtl/>
        </w:rPr>
        <w:t xml:space="preserve"> </w:t>
      </w:r>
      <w:r w:rsidRPr="00D33080">
        <w:rPr>
          <w:rFonts w:ascii="IRBadr" w:hAnsi="IRBadr" w:cs="IRBadr" w:hint="cs"/>
          <w:color w:val="0000FF"/>
          <w:rtl/>
        </w:rPr>
        <w:t>كانت</w:t>
      </w:r>
      <w:r w:rsidRPr="00D33080">
        <w:rPr>
          <w:rFonts w:ascii="IRBadr" w:hAnsi="IRBadr" w:cs="IRBadr"/>
          <w:color w:val="0000FF"/>
          <w:rtl/>
        </w:rPr>
        <w:t xml:space="preserve"> </w:t>
      </w:r>
      <w:r w:rsidRPr="00D33080">
        <w:rPr>
          <w:rFonts w:ascii="IRBadr" w:hAnsi="IRBadr" w:cs="IRBadr" w:hint="cs"/>
          <w:color w:val="0000FF"/>
          <w:rtl/>
        </w:rPr>
        <w:t>مشاهد</w:t>
      </w:r>
      <w:r w:rsidRPr="00D33080">
        <w:rPr>
          <w:rFonts w:ascii="IRBadr" w:hAnsi="IRBadr" w:cs="IRBadr"/>
          <w:color w:val="0000FF"/>
          <w:rtl/>
        </w:rPr>
        <w:t xml:space="preserve"> </w:t>
      </w:r>
      <w:r w:rsidRPr="00D33080">
        <w:rPr>
          <w:rFonts w:ascii="IRBadr" w:hAnsi="IRBadr" w:cs="IRBadr" w:hint="cs"/>
          <w:color w:val="0000FF"/>
          <w:rtl/>
        </w:rPr>
        <w:t>عامّة</w:t>
      </w:r>
      <w:r w:rsidRPr="00D33080">
        <w:rPr>
          <w:rFonts w:ascii="IRBadr" w:hAnsi="IRBadr" w:cs="IRBadr"/>
          <w:color w:val="0000FF"/>
          <w:rtl/>
        </w:rPr>
        <w:t xml:space="preserve"> </w:t>
      </w:r>
      <w:r w:rsidRPr="00D33080">
        <w:rPr>
          <w:rFonts w:ascii="IRBadr" w:hAnsi="IRBadr" w:cs="IRBadr" w:hint="cs"/>
          <w:color w:val="0000FF"/>
          <w:rtl/>
        </w:rPr>
        <w:t>عظيمة</w:t>
      </w:r>
      <w:r w:rsidRPr="00D33080">
        <w:rPr>
          <w:rFonts w:ascii="IRBadr" w:hAnsi="IRBadr" w:cs="IRBadr"/>
          <w:color w:val="0000FF"/>
          <w:rtl/>
        </w:rPr>
        <w:t xml:space="preserve"> </w:t>
      </w:r>
      <w:r w:rsidRPr="00D33080">
        <w:rPr>
          <w:rFonts w:ascii="IRBadr" w:hAnsi="IRBadr" w:cs="IRBadr" w:hint="cs"/>
          <w:color w:val="0000FF"/>
          <w:rtl/>
        </w:rPr>
        <w:t>قالوا</w:t>
      </w:r>
      <w:r w:rsidRPr="00D33080">
        <w:rPr>
          <w:rFonts w:ascii="IRBadr" w:hAnsi="IRBadr" w:cs="IRBadr"/>
          <w:color w:val="0000FF"/>
          <w:rtl/>
        </w:rPr>
        <w:t xml:space="preserve"> </w:t>
      </w:r>
      <w:r w:rsidRPr="00D33080">
        <w:rPr>
          <w:rFonts w:ascii="IRBadr" w:hAnsi="IRBadr" w:cs="IRBadr" w:hint="cs"/>
          <w:color w:val="0000FF"/>
          <w:rtl/>
        </w:rPr>
        <w:t>للشيعة</w:t>
      </w:r>
      <w:r w:rsidRPr="00D33080">
        <w:rPr>
          <w:rFonts w:ascii="IRBadr" w:hAnsi="IRBadr" w:cs="IRBadr"/>
          <w:color w:val="0000FF"/>
          <w:rtl/>
        </w:rPr>
        <w:t xml:space="preserve"> </w:t>
      </w:r>
      <w:r w:rsidRPr="00D33080">
        <w:rPr>
          <w:rFonts w:ascii="IRBadr" w:hAnsi="IRBadr" w:cs="IRBadr" w:hint="cs"/>
          <w:color w:val="0000FF"/>
          <w:rtl/>
        </w:rPr>
        <w:t>كذلك،</w:t>
      </w:r>
      <w:r w:rsidRPr="00D33080">
        <w:rPr>
          <w:rFonts w:ascii="IRBadr" w:hAnsi="IRBadr" w:cs="IRBadr"/>
          <w:color w:val="0000FF"/>
          <w:rtl/>
        </w:rPr>
        <w:t xml:space="preserve"> </w:t>
      </w:r>
      <w:r w:rsidRPr="00D33080">
        <w:rPr>
          <w:rFonts w:ascii="IRBadr" w:hAnsi="IRBadr" w:cs="IRBadr" w:hint="cs"/>
          <w:color w:val="0000FF"/>
          <w:rtl/>
        </w:rPr>
        <w:t>حتّى</w:t>
      </w:r>
      <w:r w:rsidRPr="00D33080">
        <w:rPr>
          <w:rFonts w:ascii="IRBadr" w:hAnsi="IRBadr" w:cs="IRBadr"/>
          <w:color w:val="0000FF"/>
          <w:rtl/>
        </w:rPr>
        <w:t xml:space="preserve"> </w:t>
      </w:r>
      <w:r w:rsidRPr="00D33080">
        <w:rPr>
          <w:rFonts w:ascii="IRBadr" w:hAnsi="IRBadr" w:cs="IRBadr" w:hint="cs"/>
          <w:color w:val="0000FF"/>
          <w:rtl/>
        </w:rPr>
        <w:t>يتمّوا</w:t>
      </w:r>
      <w:r w:rsidRPr="00D33080">
        <w:rPr>
          <w:rFonts w:ascii="IRBadr" w:hAnsi="IRBadr" w:cs="IRBadr"/>
          <w:color w:val="0000FF"/>
          <w:rtl/>
        </w:rPr>
        <w:t xml:space="preserve"> </w:t>
      </w:r>
      <w:r w:rsidRPr="00D33080">
        <w:rPr>
          <w:rFonts w:ascii="IRBadr" w:hAnsi="IRBadr" w:cs="IRBadr" w:hint="cs"/>
          <w:color w:val="0000FF"/>
          <w:rtl/>
        </w:rPr>
        <w:t>و</w:t>
      </w:r>
      <w:r w:rsidRPr="00D33080">
        <w:rPr>
          <w:rFonts w:ascii="IRBadr" w:hAnsi="IRBadr" w:cs="IRBadr"/>
          <w:color w:val="0000FF"/>
          <w:rtl/>
        </w:rPr>
        <w:t xml:space="preserve"> </w:t>
      </w:r>
      <w:r w:rsidRPr="00D33080">
        <w:rPr>
          <w:rFonts w:ascii="IRBadr" w:hAnsi="IRBadr" w:cs="IRBadr" w:hint="cs"/>
          <w:color w:val="0000FF"/>
          <w:rtl/>
        </w:rPr>
        <w:t>ينجوا</w:t>
      </w:r>
      <w:r w:rsidRPr="00D33080">
        <w:rPr>
          <w:rFonts w:ascii="IRBadr" w:hAnsi="IRBadr" w:cs="IRBadr"/>
          <w:color w:val="0000FF"/>
          <w:rtl/>
        </w:rPr>
        <w:t xml:space="preserve"> </w:t>
      </w:r>
      <w:r w:rsidRPr="00D33080">
        <w:rPr>
          <w:rFonts w:ascii="IRBadr" w:hAnsi="IRBadr" w:cs="IRBadr" w:hint="cs"/>
          <w:color w:val="0000FF"/>
          <w:rtl/>
        </w:rPr>
        <w:t>عن</w:t>
      </w:r>
      <w:r w:rsidRPr="00D33080">
        <w:rPr>
          <w:rFonts w:ascii="IRBadr" w:hAnsi="IRBadr" w:cs="IRBadr"/>
          <w:color w:val="0000FF"/>
          <w:rtl/>
        </w:rPr>
        <w:t xml:space="preserve"> </w:t>
      </w:r>
      <w:r w:rsidRPr="00D33080">
        <w:rPr>
          <w:rFonts w:ascii="IRBadr" w:hAnsi="IRBadr" w:cs="IRBadr" w:hint="cs"/>
          <w:color w:val="0000FF"/>
          <w:rtl/>
        </w:rPr>
        <w:t>أعدائهم</w:t>
      </w:r>
      <w:r>
        <w:rPr>
          <w:rFonts w:ascii="IRBadr" w:hAnsi="IRBadr" w:cs="IRBadr" w:hint="cs"/>
          <w:rtl/>
        </w:rPr>
        <w:t>»</w:t>
      </w:r>
      <w:r>
        <w:rPr>
          <w:rStyle w:val="FootnoteReference"/>
          <w:rFonts w:ascii="IRBadr" w:hAnsi="IRBadr" w:cs="IRBadr"/>
          <w:rtl/>
        </w:rPr>
        <w:footnoteReference w:id="4"/>
      </w:r>
    </w:p>
    <w:p w:rsidR="001025EF" w:rsidRDefault="00D33080" w:rsidP="00335D47">
      <w:pPr>
        <w:rPr>
          <w:rFonts w:ascii="IRBadr" w:hAnsi="IRBadr" w:cs="IRBadr"/>
          <w:rtl/>
        </w:rPr>
      </w:pPr>
      <w:r>
        <w:rPr>
          <w:rFonts w:ascii="IRBadr" w:hAnsi="IRBadr" w:cs="IRBadr" w:hint="cs"/>
          <w:rtl/>
        </w:rPr>
        <w:t xml:space="preserve">قبل از ایشان در کلام مرحوم مجلسی اول هم نظیر این بیان وارد شده است. شاید مرادشان آن باشد که در شرایطی که شیعیان مجبورند همراه با عامه نماز بخوانند، امام علیه السلام حکم به صلات تمام کرده‌اند؛ چرا که اگر تمام نخوانند به خطر می‌افتند، نه آنکه امام از بیان حکم، تقیه کرده‌ باشند بلکه حکم ظرف تقیه را </w:t>
      </w:r>
      <w:r w:rsidR="00335D47">
        <w:rPr>
          <w:rFonts w:ascii="IRBadr" w:hAnsi="IRBadr" w:cs="IRBadr" w:hint="cs"/>
          <w:rtl/>
        </w:rPr>
        <w:t>بیان نموده‌اند</w:t>
      </w:r>
      <w:r>
        <w:rPr>
          <w:rFonts w:ascii="IRBadr" w:hAnsi="IRBadr" w:cs="IRBadr" w:hint="cs"/>
          <w:rtl/>
        </w:rPr>
        <w:t>.</w:t>
      </w:r>
    </w:p>
    <w:p w:rsidR="000B0182" w:rsidRDefault="00D33080" w:rsidP="008252D2">
      <w:pPr>
        <w:rPr>
          <w:rFonts w:ascii="IRBadr" w:hAnsi="IRBadr" w:cs="IRBadr"/>
          <w:rtl/>
        </w:rPr>
      </w:pPr>
      <w:r>
        <w:rPr>
          <w:rFonts w:ascii="IRBadr" w:hAnsi="IRBadr" w:cs="IRBadr" w:hint="cs"/>
          <w:rtl/>
        </w:rPr>
        <w:t xml:space="preserve">نتیجه آنکه حمل بر تقیه دو صورت است. یکی حمل بر تقیه به عنوان تصرّف در جهت صدور روایت و </w:t>
      </w:r>
      <w:r w:rsidR="00335D47">
        <w:rPr>
          <w:rFonts w:ascii="IRBadr" w:hAnsi="IRBadr" w:cs="IRBadr" w:hint="cs"/>
          <w:rtl/>
        </w:rPr>
        <w:t xml:space="preserve">دیگر </w:t>
      </w:r>
      <w:r>
        <w:rPr>
          <w:rFonts w:ascii="IRBadr" w:hAnsi="IRBadr" w:cs="IRBadr" w:hint="cs"/>
          <w:rtl/>
        </w:rPr>
        <w:t>حمل بر تقیه به عنوان حمل بر صورت تقیه. در ما نحن فیه، حمل روایت علی بن مهزیار</w:t>
      </w:r>
      <w:r w:rsidR="00335D47">
        <w:rPr>
          <w:rFonts w:ascii="IRBadr" w:hAnsi="IRBadr" w:cs="IRBadr" w:hint="cs"/>
          <w:rtl/>
        </w:rPr>
        <w:t xml:space="preserve"> بر استحباب (که آیت الله خویی بیان کردند)</w:t>
      </w:r>
      <w:r>
        <w:rPr>
          <w:rFonts w:ascii="IRBadr" w:hAnsi="IRBadr" w:cs="IRBadr" w:hint="cs"/>
          <w:rtl/>
        </w:rPr>
        <w:t xml:space="preserve"> خلاف ظاهر است. اینکه حضرت بیان کردند که «صدقوا»، مراد آن نیست که </w:t>
      </w:r>
      <w:r w:rsidR="008252D2">
        <w:rPr>
          <w:rFonts w:ascii="IRBadr" w:hAnsi="IRBadr" w:cs="IRBadr" w:hint="cs"/>
          <w:rtl/>
        </w:rPr>
        <w:t xml:space="preserve">امام علیه السلام به صورت تقیه، اراده بیان واقع را نداشته باشد. ولی می‌توان گفت که روایت ناظر به ظرف تقیه است. </w:t>
      </w:r>
    </w:p>
    <w:p w:rsidR="000B0182" w:rsidRDefault="000B0182" w:rsidP="00A15DB9">
      <w:pPr>
        <w:pStyle w:val="Heading3"/>
        <w:rPr>
          <w:rtl/>
        </w:rPr>
      </w:pPr>
      <w:bookmarkStart w:id="54" w:name="_Toc147047548"/>
      <w:bookmarkStart w:id="55" w:name="_Toc147047725"/>
      <w:bookmarkStart w:id="56" w:name="_Toc147047838"/>
      <w:bookmarkStart w:id="57" w:name="_Toc147047886"/>
      <w:bookmarkStart w:id="58" w:name="_Toc147047919"/>
      <w:bookmarkStart w:id="59" w:name="_Toc147047952"/>
      <w:r>
        <w:rPr>
          <w:rFonts w:hint="cs"/>
          <w:rtl/>
        </w:rPr>
        <w:t xml:space="preserve">قرائن دال بر </w:t>
      </w:r>
      <w:r w:rsidR="00144C16">
        <w:rPr>
          <w:rFonts w:hint="cs"/>
          <w:rtl/>
        </w:rPr>
        <w:t>حمل روایت علی بن مهزیار بر «بیان حکم در ظرف تقیّه»</w:t>
      </w:r>
      <w:bookmarkEnd w:id="54"/>
      <w:bookmarkEnd w:id="55"/>
      <w:bookmarkEnd w:id="56"/>
      <w:bookmarkEnd w:id="57"/>
      <w:bookmarkEnd w:id="58"/>
      <w:bookmarkEnd w:id="59"/>
    </w:p>
    <w:p w:rsidR="00D33080" w:rsidRDefault="008252D2" w:rsidP="00B66582">
      <w:pPr>
        <w:rPr>
          <w:rFonts w:ascii="IRBadr" w:hAnsi="IRBadr" w:cs="IRBadr"/>
          <w:rtl/>
        </w:rPr>
      </w:pPr>
      <w:r>
        <w:rPr>
          <w:rFonts w:ascii="IRBadr" w:hAnsi="IRBadr" w:cs="IRBadr" w:hint="cs"/>
          <w:rtl/>
        </w:rPr>
        <w:t>عامه، به خصوص ابوحنیفه قائل به ثبوت زکات در همه حبوبات هستند. از روایات مثبته</w:t>
      </w:r>
      <w:r w:rsidR="00335D47">
        <w:rPr>
          <w:rFonts w:ascii="IRBadr" w:hAnsi="IRBadr" w:cs="IRBadr" w:hint="cs"/>
          <w:rtl/>
          <w:lang w:bidi="ar-SA"/>
        </w:rPr>
        <w:t>‌ي</w:t>
      </w:r>
      <w:r w:rsidR="000B0182">
        <w:rPr>
          <w:rFonts w:ascii="IRBadr" w:hAnsi="IRBadr" w:cs="IRBadr" w:hint="cs"/>
          <w:rtl/>
        </w:rPr>
        <w:t xml:space="preserve"> زکات در مطلق حبوبات </w:t>
      </w:r>
      <w:r>
        <w:rPr>
          <w:rFonts w:ascii="IRBadr" w:hAnsi="IRBadr" w:cs="IRBadr" w:hint="cs"/>
          <w:rtl/>
        </w:rPr>
        <w:t>استفاده می‌شود که در جامعه آن روز، مدار عمل بر طبق فتوای ابوحنیفه بوده است.</w:t>
      </w:r>
      <w:r w:rsidR="00B66582">
        <w:rPr>
          <w:rFonts w:ascii="IRBadr" w:hAnsi="IRBadr" w:cs="IRBadr" w:hint="cs"/>
          <w:rtl/>
        </w:rPr>
        <w:t xml:space="preserve"> همچنین برخی عبارات روایات مثل </w:t>
      </w:r>
      <w:r w:rsidR="00B66582" w:rsidRPr="00BB437F">
        <w:rPr>
          <w:rFonts w:ascii="IRBadr" w:hAnsi="IRBadr" w:cs="IRBadr" w:hint="eastAsia"/>
          <w:color w:val="008000"/>
          <w:rtl/>
        </w:rPr>
        <w:t>«</w:t>
      </w:r>
      <w:r w:rsidR="00B66582" w:rsidRPr="00BB437F">
        <w:rPr>
          <w:rFonts w:ascii="IRBadr" w:hAnsi="IRBadr" w:cs="IRBadr" w:hint="cs"/>
          <w:color w:val="008000"/>
          <w:rtl/>
        </w:rPr>
        <w:t>عامّة خراج العراق منه</w:t>
      </w:r>
      <w:r w:rsidR="00B66582" w:rsidRPr="00BB437F">
        <w:rPr>
          <w:rFonts w:ascii="IRBadr" w:hAnsi="IRBadr" w:cs="IRBadr" w:hint="eastAsia"/>
          <w:color w:val="008000"/>
          <w:rtl/>
        </w:rPr>
        <w:t>»</w:t>
      </w:r>
      <w:r w:rsidR="00B66582">
        <w:rPr>
          <w:rStyle w:val="FootnoteReference"/>
          <w:rFonts w:ascii="IRBadr" w:hAnsi="IRBadr" w:cs="IRBadr"/>
          <w:rtl/>
        </w:rPr>
        <w:footnoteReference w:id="5"/>
      </w:r>
      <w:r w:rsidR="00B66582">
        <w:rPr>
          <w:rFonts w:ascii="IRBadr" w:hAnsi="IRBadr" w:cs="IRBadr" w:hint="cs"/>
          <w:rtl/>
        </w:rPr>
        <w:t xml:space="preserve"> و مثل </w:t>
      </w:r>
      <w:r w:rsidR="00B66582" w:rsidRPr="00BB437F">
        <w:rPr>
          <w:rFonts w:ascii="IRBadr" w:hAnsi="IRBadr" w:cs="IRBadr" w:hint="eastAsia"/>
          <w:color w:val="008000"/>
          <w:rtl/>
        </w:rPr>
        <w:t>«</w:t>
      </w:r>
      <w:r w:rsidR="00B66582" w:rsidRPr="00BB437F">
        <w:rPr>
          <w:rFonts w:ascii="IRBadr" w:hAnsi="IRBadr" w:cs="IRBadr" w:hint="cs"/>
          <w:color w:val="008000"/>
          <w:rtl/>
        </w:rPr>
        <w:t>إِنَّهُمْ</w:t>
      </w:r>
      <w:r w:rsidR="00B66582" w:rsidRPr="00BB437F">
        <w:rPr>
          <w:rFonts w:ascii="IRBadr" w:hAnsi="IRBadr" w:cs="IRBadr"/>
          <w:color w:val="008000"/>
          <w:rtl/>
        </w:rPr>
        <w:t xml:space="preserve"> </w:t>
      </w:r>
      <w:r w:rsidR="00B66582" w:rsidRPr="00BB437F">
        <w:rPr>
          <w:rFonts w:ascii="IRBadr" w:hAnsi="IRBadr" w:cs="IRBadr" w:hint="cs"/>
          <w:color w:val="008000"/>
          <w:rtl/>
        </w:rPr>
        <w:t>يَقُولُونَ</w:t>
      </w:r>
      <w:r w:rsidR="00B66582" w:rsidRPr="00BB437F">
        <w:rPr>
          <w:rFonts w:ascii="IRBadr" w:hAnsi="IRBadr" w:cs="IRBadr"/>
          <w:color w:val="008000"/>
          <w:rtl/>
        </w:rPr>
        <w:t xml:space="preserve"> </w:t>
      </w:r>
      <w:r w:rsidR="00B66582" w:rsidRPr="00BB437F">
        <w:rPr>
          <w:rFonts w:ascii="IRBadr" w:hAnsi="IRBadr" w:cs="IRBadr" w:hint="cs"/>
          <w:color w:val="008000"/>
          <w:rtl/>
        </w:rPr>
        <w:t>لَمْ</w:t>
      </w:r>
      <w:r w:rsidR="00B66582" w:rsidRPr="00BB437F">
        <w:rPr>
          <w:rFonts w:ascii="IRBadr" w:hAnsi="IRBadr" w:cs="IRBadr"/>
          <w:color w:val="008000"/>
          <w:rtl/>
        </w:rPr>
        <w:t xml:space="preserve"> </w:t>
      </w:r>
      <w:r w:rsidR="00B66582" w:rsidRPr="00BB437F">
        <w:rPr>
          <w:rFonts w:ascii="IRBadr" w:hAnsi="IRBadr" w:cs="IRBadr" w:hint="cs"/>
          <w:color w:val="008000"/>
          <w:rtl/>
        </w:rPr>
        <w:t>يَكُنْ</w:t>
      </w:r>
      <w:r w:rsidR="00B66582" w:rsidRPr="00BB437F">
        <w:rPr>
          <w:rFonts w:ascii="IRBadr" w:hAnsi="IRBadr" w:cs="IRBadr"/>
          <w:color w:val="008000"/>
          <w:rtl/>
        </w:rPr>
        <w:t xml:space="preserve"> </w:t>
      </w:r>
      <w:r w:rsidR="00B66582" w:rsidRPr="00BB437F">
        <w:rPr>
          <w:rFonts w:ascii="IRBadr" w:hAnsi="IRBadr" w:cs="IRBadr" w:hint="cs"/>
          <w:color w:val="008000"/>
          <w:rtl/>
        </w:rPr>
        <w:t>ذَلِكَ</w:t>
      </w:r>
      <w:r w:rsidR="00B66582" w:rsidRPr="00BB437F">
        <w:rPr>
          <w:rFonts w:ascii="IRBadr" w:hAnsi="IRBadr" w:cs="IRBadr"/>
          <w:color w:val="008000"/>
          <w:rtl/>
        </w:rPr>
        <w:t xml:space="preserve"> </w:t>
      </w:r>
      <w:r w:rsidR="00B66582" w:rsidRPr="00BB437F">
        <w:rPr>
          <w:rFonts w:ascii="IRBadr" w:hAnsi="IRBadr" w:cs="IRBadr" w:hint="cs"/>
          <w:color w:val="008000"/>
          <w:rtl/>
        </w:rPr>
        <w:t>عَلَى</w:t>
      </w:r>
      <w:r w:rsidR="00B66582" w:rsidRPr="00BB437F">
        <w:rPr>
          <w:rFonts w:ascii="IRBadr" w:hAnsi="IRBadr" w:cs="IRBadr"/>
          <w:color w:val="008000"/>
          <w:rtl/>
        </w:rPr>
        <w:t xml:space="preserve"> </w:t>
      </w:r>
      <w:r w:rsidR="00B66582" w:rsidRPr="00BB437F">
        <w:rPr>
          <w:rFonts w:ascii="IRBadr" w:hAnsi="IRBadr" w:cs="IRBadr" w:hint="cs"/>
          <w:color w:val="008000"/>
          <w:rtl/>
        </w:rPr>
        <w:t>عَهْدِ</w:t>
      </w:r>
      <w:r w:rsidR="00B66582" w:rsidRPr="00BB437F">
        <w:rPr>
          <w:rFonts w:ascii="IRBadr" w:hAnsi="IRBadr" w:cs="IRBadr"/>
          <w:color w:val="008000"/>
          <w:rtl/>
        </w:rPr>
        <w:t xml:space="preserve"> </w:t>
      </w:r>
      <w:r w:rsidR="00B66582" w:rsidRPr="00BB437F">
        <w:rPr>
          <w:rFonts w:ascii="IRBadr" w:hAnsi="IRBadr" w:cs="IRBadr" w:hint="cs"/>
          <w:color w:val="008000"/>
          <w:rtl/>
        </w:rPr>
        <w:t>رَسُولِ</w:t>
      </w:r>
      <w:r w:rsidR="00B66582" w:rsidRPr="00BB437F">
        <w:rPr>
          <w:rFonts w:ascii="IRBadr" w:hAnsi="IRBadr" w:cs="IRBadr"/>
          <w:color w:val="008000"/>
          <w:rtl/>
        </w:rPr>
        <w:t xml:space="preserve"> </w:t>
      </w:r>
      <w:r w:rsidR="00B66582" w:rsidRPr="00BB437F">
        <w:rPr>
          <w:rFonts w:ascii="IRBadr" w:hAnsi="IRBadr" w:cs="IRBadr" w:hint="cs"/>
          <w:color w:val="008000"/>
          <w:rtl/>
        </w:rPr>
        <w:t>اللَّهِ...</w:t>
      </w:r>
      <w:r w:rsidR="00B66582" w:rsidRPr="00BB437F">
        <w:rPr>
          <w:rFonts w:ascii="IRBadr" w:hAnsi="IRBadr" w:cs="IRBadr" w:hint="eastAsia"/>
          <w:color w:val="008000"/>
          <w:rtl/>
        </w:rPr>
        <w:t>»</w:t>
      </w:r>
      <w:r w:rsidR="00B66582">
        <w:rPr>
          <w:rStyle w:val="FootnoteReference"/>
          <w:rFonts w:ascii="IRBadr" w:hAnsi="IRBadr" w:cs="IRBadr"/>
          <w:rtl/>
        </w:rPr>
        <w:footnoteReference w:id="6"/>
      </w:r>
      <w:r w:rsidR="00B66582">
        <w:rPr>
          <w:rFonts w:ascii="IRBadr" w:hAnsi="IRBadr" w:cs="IRBadr" w:hint="cs"/>
          <w:rtl/>
        </w:rPr>
        <w:t xml:space="preserve"> نیز قرینه بر نفوذ فتوای ابوحنیفه در جامعه است. </w:t>
      </w:r>
      <w:r>
        <w:rPr>
          <w:rFonts w:ascii="IRBadr" w:hAnsi="IRBadr" w:cs="IRBadr" w:hint="cs"/>
          <w:rtl/>
        </w:rPr>
        <w:t xml:space="preserve"> شیعیان اگر در مقابل حکومت مقاومت می‌کردند و زکات مطلق حبوبات را پرداخت نمی‌کردند، جانشان به خطر می‌افتاد.</w:t>
      </w:r>
      <w:r w:rsidR="0054462B">
        <w:rPr>
          <w:rFonts w:ascii="IRBadr" w:hAnsi="IRBadr" w:cs="IRBadr" w:hint="cs"/>
          <w:rtl/>
        </w:rPr>
        <w:t xml:space="preserve"> حضرت بیان می‌دارد که شما که در ظرف تقیه هستید، زکات حبوبات را پرداخت نمایید.</w:t>
      </w:r>
    </w:p>
    <w:p w:rsidR="002406E5" w:rsidRDefault="00A15DB9" w:rsidP="008252D2">
      <w:pPr>
        <w:rPr>
          <w:rFonts w:ascii="IRBadr" w:hAnsi="IRBadr" w:cs="IRBadr"/>
        </w:rPr>
      </w:pPr>
      <w:r>
        <w:rPr>
          <w:rFonts w:ascii="IRBadr" w:hAnsi="IRBadr" w:cs="IRBadr" w:hint="cs"/>
          <w:rtl/>
        </w:rPr>
        <w:t xml:space="preserve">همانطور که بیان گردید </w:t>
      </w:r>
      <w:r w:rsidR="00B87A07">
        <w:rPr>
          <w:rFonts w:ascii="IRBadr" w:hAnsi="IRBadr" w:cs="IRBadr" w:hint="cs"/>
          <w:rtl/>
        </w:rPr>
        <w:t>از برخی</w:t>
      </w:r>
      <w:r w:rsidR="002406E5">
        <w:rPr>
          <w:rFonts w:ascii="IRBadr" w:hAnsi="IRBadr" w:cs="IRBadr" w:hint="cs"/>
          <w:rtl/>
        </w:rPr>
        <w:t xml:space="preserve"> روایات</w:t>
      </w:r>
      <w:r w:rsidR="00B87A07">
        <w:rPr>
          <w:rFonts w:ascii="IRBadr" w:hAnsi="IRBadr" w:cs="IRBadr" w:hint="cs"/>
          <w:rtl/>
        </w:rPr>
        <w:t xml:space="preserve"> مثبته زکات در مطلق حبوبات،</w:t>
      </w:r>
      <w:r w:rsidR="002406E5">
        <w:rPr>
          <w:rFonts w:ascii="IRBadr" w:hAnsi="IRBadr" w:cs="IRBadr" w:hint="cs"/>
          <w:rtl/>
        </w:rPr>
        <w:t xml:space="preserve"> همین معنی استفاده می‌گردد. </w:t>
      </w:r>
      <w:r w:rsidR="00B87A07">
        <w:rPr>
          <w:rFonts w:ascii="IRBadr" w:hAnsi="IRBadr" w:cs="IRBadr" w:hint="cs"/>
          <w:rtl/>
        </w:rPr>
        <w:t>در یکی از روایات وارد شده است که چگونه زکات واجب نباشد در حالی که خراج اهل عراق از همین زکات است.</w:t>
      </w:r>
    </w:p>
    <w:p w:rsidR="00B87A07" w:rsidRDefault="00B87A07" w:rsidP="008252D2">
      <w:pPr>
        <w:rPr>
          <w:rFonts w:ascii="IRBadr" w:hAnsi="IRBadr" w:cs="IRBadr"/>
          <w:rtl/>
        </w:rPr>
      </w:pPr>
      <w:r w:rsidRPr="00B87A07">
        <w:rPr>
          <w:rFonts w:ascii="IRBadr" w:hAnsi="IRBadr" w:cs="IRBadr" w:hint="eastAsia"/>
          <w:color w:val="008000"/>
          <w:rtl/>
        </w:rPr>
        <w:t>«</w:t>
      </w:r>
      <w:r w:rsidRPr="00B87A07">
        <w:rPr>
          <w:rFonts w:ascii="IRBadr" w:hAnsi="IRBadr" w:cs="IRBadr" w:hint="cs"/>
          <w:color w:val="8064A2" w:themeColor="accent4"/>
          <w:rtl/>
        </w:rPr>
        <w:t>وَ</w:t>
      </w:r>
      <w:r w:rsidRPr="00B87A07">
        <w:rPr>
          <w:rFonts w:ascii="IRBadr" w:hAnsi="IRBadr" w:cs="IRBadr"/>
          <w:color w:val="8064A2" w:themeColor="accent4"/>
          <w:rtl/>
        </w:rPr>
        <w:t xml:space="preserve"> </w:t>
      </w:r>
      <w:r w:rsidRPr="00B87A07">
        <w:rPr>
          <w:rFonts w:ascii="IRBadr" w:hAnsi="IRBadr" w:cs="IRBadr" w:hint="cs"/>
          <w:color w:val="8064A2" w:themeColor="accent4"/>
          <w:rtl/>
        </w:rPr>
        <w:t>عَنْهُ</w:t>
      </w:r>
      <w:r w:rsidRPr="00B87A07">
        <w:rPr>
          <w:rFonts w:ascii="IRBadr" w:hAnsi="IRBadr" w:cs="IRBadr"/>
          <w:color w:val="8064A2" w:themeColor="accent4"/>
          <w:rtl/>
        </w:rPr>
        <w:t xml:space="preserve"> </w:t>
      </w:r>
      <w:r w:rsidRPr="00B87A07">
        <w:rPr>
          <w:rFonts w:ascii="IRBadr" w:hAnsi="IRBadr" w:cs="IRBadr" w:hint="cs"/>
          <w:color w:val="8064A2" w:themeColor="accent4"/>
          <w:rtl/>
        </w:rPr>
        <w:t>عَنْ</w:t>
      </w:r>
      <w:r w:rsidRPr="00B87A07">
        <w:rPr>
          <w:rFonts w:ascii="IRBadr" w:hAnsi="IRBadr" w:cs="IRBadr"/>
          <w:color w:val="8064A2" w:themeColor="accent4"/>
          <w:rtl/>
        </w:rPr>
        <w:t xml:space="preserve"> </w:t>
      </w:r>
      <w:r w:rsidRPr="00B87A07">
        <w:rPr>
          <w:rFonts w:ascii="IRBadr" w:hAnsi="IRBadr" w:cs="IRBadr" w:hint="cs"/>
          <w:color w:val="8064A2" w:themeColor="accent4"/>
          <w:rtl/>
        </w:rPr>
        <w:t>إِبْرَاهِيمَ</w:t>
      </w:r>
      <w:r w:rsidRPr="00B87A07">
        <w:rPr>
          <w:rFonts w:ascii="IRBadr" w:hAnsi="IRBadr" w:cs="IRBadr"/>
          <w:color w:val="8064A2" w:themeColor="accent4"/>
          <w:rtl/>
        </w:rPr>
        <w:t xml:space="preserve"> </w:t>
      </w:r>
      <w:r w:rsidRPr="00B87A07">
        <w:rPr>
          <w:rFonts w:ascii="IRBadr" w:hAnsi="IRBadr" w:cs="IRBadr" w:hint="cs"/>
          <w:color w:val="8064A2" w:themeColor="accent4"/>
          <w:rtl/>
        </w:rPr>
        <w:t>عَنْ</w:t>
      </w:r>
      <w:r w:rsidRPr="00B87A07">
        <w:rPr>
          <w:rFonts w:ascii="IRBadr" w:hAnsi="IRBadr" w:cs="IRBadr"/>
          <w:color w:val="8064A2" w:themeColor="accent4"/>
          <w:rtl/>
        </w:rPr>
        <w:t xml:space="preserve"> </w:t>
      </w:r>
      <w:r w:rsidRPr="00B87A07">
        <w:rPr>
          <w:rFonts w:ascii="IRBadr" w:hAnsi="IRBadr" w:cs="IRBadr" w:hint="cs"/>
          <w:color w:val="8064A2" w:themeColor="accent4"/>
          <w:rtl/>
        </w:rPr>
        <w:t>حَمَّادٍ</w:t>
      </w:r>
      <w:r w:rsidRPr="00B87A07">
        <w:rPr>
          <w:rFonts w:ascii="IRBadr" w:hAnsi="IRBadr" w:cs="IRBadr"/>
          <w:color w:val="8064A2" w:themeColor="accent4"/>
          <w:rtl/>
        </w:rPr>
        <w:t xml:space="preserve"> </w:t>
      </w:r>
      <w:r w:rsidRPr="00B87A07">
        <w:rPr>
          <w:rFonts w:ascii="IRBadr" w:hAnsi="IRBadr" w:cs="IRBadr" w:hint="cs"/>
          <w:color w:val="8064A2" w:themeColor="accent4"/>
          <w:rtl/>
        </w:rPr>
        <w:t>عَنْ</w:t>
      </w:r>
      <w:r w:rsidRPr="00B87A07">
        <w:rPr>
          <w:rFonts w:ascii="IRBadr" w:hAnsi="IRBadr" w:cs="IRBadr"/>
          <w:color w:val="8064A2" w:themeColor="accent4"/>
          <w:rtl/>
        </w:rPr>
        <w:t xml:space="preserve"> </w:t>
      </w:r>
      <w:r w:rsidRPr="00B87A07">
        <w:rPr>
          <w:rFonts w:ascii="IRBadr" w:hAnsi="IRBadr" w:cs="IRBadr" w:hint="cs"/>
          <w:color w:val="8064A2" w:themeColor="accent4"/>
          <w:rtl/>
        </w:rPr>
        <w:t>حَرِيزٍ</w:t>
      </w:r>
      <w:r w:rsidRPr="00B87A07">
        <w:rPr>
          <w:rFonts w:ascii="IRBadr" w:hAnsi="IRBadr" w:cs="IRBadr"/>
          <w:color w:val="8064A2" w:themeColor="accent4"/>
          <w:rtl/>
        </w:rPr>
        <w:t xml:space="preserve"> </w:t>
      </w:r>
      <w:r w:rsidRPr="00B87A07">
        <w:rPr>
          <w:rFonts w:ascii="IRBadr" w:hAnsi="IRBadr" w:cs="IRBadr" w:hint="cs"/>
          <w:color w:val="8064A2" w:themeColor="accent4"/>
          <w:rtl/>
        </w:rPr>
        <w:t>عَنْ</w:t>
      </w:r>
      <w:r w:rsidRPr="00B87A07">
        <w:rPr>
          <w:rFonts w:ascii="IRBadr" w:hAnsi="IRBadr" w:cs="IRBadr"/>
          <w:color w:val="8064A2" w:themeColor="accent4"/>
          <w:rtl/>
        </w:rPr>
        <w:t xml:space="preserve"> </w:t>
      </w:r>
      <w:r w:rsidRPr="00B87A07">
        <w:rPr>
          <w:rFonts w:ascii="IRBadr" w:hAnsi="IRBadr" w:cs="IRBadr" w:hint="cs"/>
          <w:color w:val="8064A2" w:themeColor="accent4"/>
          <w:rtl/>
        </w:rPr>
        <w:t>أَبِي</w:t>
      </w:r>
      <w:r w:rsidRPr="00B87A07">
        <w:rPr>
          <w:rFonts w:ascii="IRBadr" w:hAnsi="IRBadr" w:cs="IRBadr"/>
          <w:color w:val="8064A2" w:themeColor="accent4"/>
          <w:rtl/>
        </w:rPr>
        <w:t xml:space="preserve"> </w:t>
      </w:r>
      <w:r w:rsidRPr="00B87A07">
        <w:rPr>
          <w:rFonts w:ascii="IRBadr" w:hAnsi="IRBadr" w:cs="IRBadr" w:hint="cs"/>
          <w:color w:val="8064A2" w:themeColor="accent4"/>
          <w:rtl/>
        </w:rPr>
        <w:t>بَصِيرٍ</w:t>
      </w:r>
      <w:r w:rsidRPr="00B87A07">
        <w:rPr>
          <w:rFonts w:ascii="IRBadr" w:hAnsi="IRBadr" w:cs="IRBadr"/>
          <w:color w:val="8064A2" w:themeColor="accent4"/>
          <w:rtl/>
        </w:rPr>
        <w:t xml:space="preserve"> </w:t>
      </w:r>
      <w:r w:rsidRPr="00B87A07">
        <w:rPr>
          <w:rFonts w:ascii="IRBadr" w:hAnsi="IRBadr" w:cs="IRBadr" w:hint="cs"/>
          <w:color w:val="8064A2" w:themeColor="accent4"/>
          <w:rtl/>
        </w:rPr>
        <w:t>قَالَ</w:t>
      </w:r>
      <w:r w:rsidRPr="00B87A07">
        <w:rPr>
          <w:rFonts w:ascii="IRBadr" w:hAnsi="IRBadr" w:cs="IRBadr"/>
          <w:color w:val="8064A2" w:themeColor="accent4"/>
          <w:rtl/>
        </w:rPr>
        <w:t>:</w:t>
      </w:r>
      <w:r w:rsidRPr="00B87A07">
        <w:rPr>
          <w:rFonts w:ascii="IRBadr" w:hAnsi="IRBadr" w:cs="IRBadr"/>
          <w:color w:val="008000"/>
          <w:rtl/>
        </w:rPr>
        <w:t xml:space="preserve"> </w:t>
      </w:r>
      <w:r w:rsidRPr="00B87A07">
        <w:rPr>
          <w:rFonts w:ascii="IRBadr" w:hAnsi="IRBadr" w:cs="IRBadr" w:hint="cs"/>
          <w:color w:val="008000"/>
          <w:rtl/>
        </w:rPr>
        <w:t>قُلْتُ</w:t>
      </w:r>
      <w:r w:rsidRPr="00B87A07">
        <w:rPr>
          <w:rFonts w:ascii="IRBadr" w:hAnsi="IRBadr" w:cs="IRBadr"/>
          <w:color w:val="008000"/>
          <w:rtl/>
        </w:rPr>
        <w:t xml:space="preserve"> </w:t>
      </w:r>
      <w:r w:rsidRPr="00B87A07">
        <w:rPr>
          <w:rFonts w:ascii="IRBadr" w:hAnsi="IRBadr" w:cs="IRBadr" w:hint="cs"/>
          <w:color w:val="008000"/>
          <w:rtl/>
        </w:rPr>
        <w:t>لِأَبِي</w:t>
      </w:r>
      <w:r w:rsidRPr="00B87A07">
        <w:rPr>
          <w:rFonts w:ascii="IRBadr" w:hAnsi="IRBadr" w:cs="IRBadr"/>
          <w:color w:val="008000"/>
          <w:rtl/>
        </w:rPr>
        <w:t xml:space="preserve"> </w:t>
      </w:r>
      <w:r w:rsidRPr="00B87A07">
        <w:rPr>
          <w:rFonts w:ascii="IRBadr" w:hAnsi="IRBadr" w:cs="IRBadr" w:hint="cs"/>
          <w:color w:val="008000"/>
          <w:rtl/>
        </w:rPr>
        <w:t>عَبْدِ</w:t>
      </w:r>
      <w:r w:rsidRPr="00B87A07">
        <w:rPr>
          <w:rFonts w:ascii="IRBadr" w:hAnsi="IRBadr" w:cs="IRBadr"/>
          <w:color w:val="008000"/>
          <w:rtl/>
        </w:rPr>
        <w:t xml:space="preserve"> </w:t>
      </w:r>
      <w:r w:rsidRPr="00B87A07">
        <w:rPr>
          <w:rFonts w:ascii="IRBadr" w:hAnsi="IRBadr" w:cs="IRBadr" w:hint="cs"/>
          <w:color w:val="008000"/>
          <w:rtl/>
        </w:rPr>
        <w:t>اللَّهِ</w:t>
      </w:r>
      <w:r w:rsidRPr="00B87A07">
        <w:rPr>
          <w:rFonts w:ascii="IRBadr" w:hAnsi="IRBadr" w:cs="IRBadr"/>
          <w:color w:val="008000"/>
          <w:rtl/>
        </w:rPr>
        <w:t xml:space="preserve"> </w:t>
      </w:r>
      <w:r w:rsidRPr="00B87A07">
        <w:rPr>
          <w:rFonts w:ascii="IRBadr" w:hAnsi="IRBadr" w:cs="IRBadr" w:hint="cs"/>
          <w:color w:val="008000"/>
          <w:rtl/>
        </w:rPr>
        <w:t>ع</w:t>
      </w:r>
      <w:r w:rsidRPr="00B87A07">
        <w:rPr>
          <w:rFonts w:ascii="IRBadr" w:hAnsi="IRBadr" w:cs="IRBadr"/>
          <w:color w:val="008000"/>
          <w:rtl/>
        </w:rPr>
        <w:t xml:space="preserve"> </w:t>
      </w:r>
      <w:r w:rsidRPr="00B87A07">
        <w:rPr>
          <w:rFonts w:ascii="IRBadr" w:hAnsi="IRBadr" w:cs="IRBadr" w:hint="cs"/>
          <w:color w:val="008000"/>
          <w:rtl/>
        </w:rPr>
        <w:t>هَلْ</w:t>
      </w:r>
      <w:r w:rsidRPr="00B87A07">
        <w:rPr>
          <w:rFonts w:ascii="IRBadr" w:hAnsi="IRBadr" w:cs="IRBadr"/>
          <w:color w:val="008000"/>
          <w:rtl/>
        </w:rPr>
        <w:t xml:space="preserve"> </w:t>
      </w:r>
      <w:r w:rsidRPr="00B87A07">
        <w:rPr>
          <w:rFonts w:ascii="IRBadr" w:hAnsi="IRBadr" w:cs="IRBadr" w:hint="cs"/>
          <w:color w:val="008000"/>
          <w:rtl/>
        </w:rPr>
        <w:t>فِي</w:t>
      </w:r>
      <w:r w:rsidRPr="00B87A07">
        <w:rPr>
          <w:rFonts w:ascii="IRBadr" w:hAnsi="IRBadr" w:cs="IRBadr"/>
          <w:color w:val="008000"/>
          <w:rtl/>
        </w:rPr>
        <w:t xml:space="preserve"> </w:t>
      </w:r>
      <w:r w:rsidRPr="00B87A07">
        <w:rPr>
          <w:rFonts w:ascii="IRBadr" w:hAnsi="IRBadr" w:cs="IRBadr" w:hint="cs"/>
          <w:color w:val="008000"/>
          <w:rtl/>
        </w:rPr>
        <w:t>الْأَرُزِّ</w:t>
      </w:r>
      <w:r w:rsidRPr="00B87A07">
        <w:rPr>
          <w:rFonts w:ascii="IRBadr" w:hAnsi="IRBadr" w:cs="IRBadr"/>
          <w:color w:val="008000"/>
          <w:rtl/>
        </w:rPr>
        <w:t xml:space="preserve"> </w:t>
      </w:r>
      <w:r w:rsidRPr="00B87A07">
        <w:rPr>
          <w:rFonts w:ascii="IRBadr" w:hAnsi="IRBadr" w:cs="IRBadr" w:hint="cs"/>
          <w:color w:val="008000"/>
          <w:rtl/>
        </w:rPr>
        <w:t>شَيْ‏ءٌ</w:t>
      </w:r>
      <w:r w:rsidRPr="00B87A07">
        <w:rPr>
          <w:rFonts w:ascii="IRBadr" w:hAnsi="IRBadr" w:cs="IRBadr"/>
          <w:color w:val="008000"/>
          <w:rtl/>
        </w:rPr>
        <w:t xml:space="preserve"> </w:t>
      </w:r>
      <w:r w:rsidRPr="00B87A07">
        <w:rPr>
          <w:rFonts w:ascii="IRBadr" w:hAnsi="IRBadr" w:cs="IRBadr" w:hint="cs"/>
          <w:color w:val="008000"/>
          <w:rtl/>
        </w:rPr>
        <w:t>فَقَالَ</w:t>
      </w:r>
      <w:r w:rsidRPr="00B87A07">
        <w:rPr>
          <w:rFonts w:ascii="IRBadr" w:hAnsi="IRBadr" w:cs="IRBadr"/>
          <w:color w:val="008000"/>
          <w:rtl/>
        </w:rPr>
        <w:t xml:space="preserve"> </w:t>
      </w:r>
      <w:r w:rsidRPr="00B87A07">
        <w:rPr>
          <w:rFonts w:ascii="IRBadr" w:hAnsi="IRBadr" w:cs="IRBadr" w:hint="cs"/>
          <w:color w:val="008000"/>
          <w:rtl/>
        </w:rPr>
        <w:t>نَعَمْ</w:t>
      </w:r>
      <w:r w:rsidRPr="00B87A07">
        <w:rPr>
          <w:rFonts w:ascii="IRBadr" w:hAnsi="IRBadr" w:cs="IRBadr"/>
          <w:color w:val="008000"/>
          <w:rtl/>
        </w:rPr>
        <w:t xml:space="preserve"> </w:t>
      </w:r>
      <w:r w:rsidRPr="00B87A07">
        <w:rPr>
          <w:rFonts w:ascii="IRBadr" w:hAnsi="IRBadr" w:cs="IRBadr" w:hint="cs"/>
          <w:color w:val="008000"/>
          <w:rtl/>
        </w:rPr>
        <w:t>ثُمَّ</w:t>
      </w:r>
      <w:r w:rsidRPr="00B87A07">
        <w:rPr>
          <w:rFonts w:ascii="IRBadr" w:hAnsi="IRBadr" w:cs="IRBadr"/>
          <w:color w:val="008000"/>
          <w:rtl/>
        </w:rPr>
        <w:t xml:space="preserve"> </w:t>
      </w:r>
      <w:r w:rsidRPr="00B87A07">
        <w:rPr>
          <w:rFonts w:ascii="IRBadr" w:hAnsi="IRBadr" w:cs="IRBadr" w:hint="cs"/>
          <w:color w:val="008000"/>
          <w:rtl/>
        </w:rPr>
        <w:t>قَالَ</w:t>
      </w:r>
      <w:r w:rsidRPr="00B87A07">
        <w:rPr>
          <w:rFonts w:ascii="IRBadr" w:hAnsi="IRBadr" w:cs="IRBadr"/>
          <w:color w:val="008000"/>
          <w:rtl/>
        </w:rPr>
        <w:t xml:space="preserve"> </w:t>
      </w:r>
      <w:r w:rsidRPr="00B87A07">
        <w:rPr>
          <w:rFonts w:ascii="IRBadr" w:hAnsi="IRBadr" w:cs="IRBadr" w:hint="cs"/>
          <w:color w:val="008000"/>
          <w:rtl/>
        </w:rPr>
        <w:t>إِنَّ</w:t>
      </w:r>
      <w:r w:rsidRPr="00B87A07">
        <w:rPr>
          <w:rFonts w:ascii="IRBadr" w:hAnsi="IRBadr" w:cs="IRBadr"/>
          <w:color w:val="008000"/>
          <w:rtl/>
        </w:rPr>
        <w:t xml:space="preserve"> </w:t>
      </w:r>
      <w:r w:rsidRPr="00B87A07">
        <w:rPr>
          <w:rFonts w:ascii="IRBadr" w:hAnsi="IRBadr" w:cs="IRBadr" w:hint="cs"/>
          <w:color w:val="008000"/>
          <w:rtl/>
        </w:rPr>
        <w:t>الْمَدِينَةَ</w:t>
      </w:r>
      <w:r w:rsidRPr="00B87A07">
        <w:rPr>
          <w:rFonts w:ascii="IRBadr" w:hAnsi="IRBadr" w:cs="IRBadr"/>
          <w:color w:val="008000"/>
          <w:rtl/>
        </w:rPr>
        <w:t xml:space="preserve"> </w:t>
      </w:r>
      <w:r w:rsidRPr="00B87A07">
        <w:rPr>
          <w:rFonts w:ascii="IRBadr" w:hAnsi="IRBadr" w:cs="IRBadr" w:hint="cs"/>
          <w:color w:val="008000"/>
          <w:rtl/>
        </w:rPr>
        <w:t>لَمْ</w:t>
      </w:r>
      <w:r w:rsidRPr="00B87A07">
        <w:rPr>
          <w:rFonts w:ascii="IRBadr" w:hAnsi="IRBadr" w:cs="IRBadr"/>
          <w:color w:val="008000"/>
          <w:rtl/>
        </w:rPr>
        <w:t xml:space="preserve"> </w:t>
      </w:r>
      <w:r w:rsidRPr="00B87A07">
        <w:rPr>
          <w:rFonts w:ascii="IRBadr" w:hAnsi="IRBadr" w:cs="IRBadr" w:hint="cs"/>
          <w:color w:val="008000"/>
          <w:rtl/>
        </w:rPr>
        <w:t>تَكُنْ</w:t>
      </w:r>
      <w:r w:rsidRPr="00B87A07">
        <w:rPr>
          <w:rFonts w:ascii="IRBadr" w:hAnsi="IRBadr" w:cs="IRBadr"/>
          <w:color w:val="008000"/>
          <w:rtl/>
        </w:rPr>
        <w:t xml:space="preserve"> </w:t>
      </w:r>
      <w:r w:rsidRPr="00B87A07">
        <w:rPr>
          <w:rFonts w:ascii="IRBadr" w:hAnsi="IRBadr" w:cs="IRBadr" w:hint="cs"/>
          <w:color w:val="008000"/>
          <w:rtl/>
        </w:rPr>
        <w:t>يَوْمَئِذٍ</w:t>
      </w:r>
      <w:r w:rsidRPr="00B87A07">
        <w:rPr>
          <w:rFonts w:ascii="IRBadr" w:hAnsi="IRBadr" w:cs="IRBadr"/>
          <w:color w:val="008000"/>
          <w:rtl/>
        </w:rPr>
        <w:t xml:space="preserve"> </w:t>
      </w:r>
      <w:r w:rsidRPr="00B87A07">
        <w:rPr>
          <w:rFonts w:ascii="IRBadr" w:hAnsi="IRBadr" w:cs="IRBadr" w:hint="cs"/>
          <w:color w:val="008000"/>
          <w:rtl/>
        </w:rPr>
        <w:t>أَرْضَ</w:t>
      </w:r>
      <w:r w:rsidRPr="00B87A07">
        <w:rPr>
          <w:rFonts w:ascii="IRBadr" w:hAnsi="IRBadr" w:cs="IRBadr"/>
          <w:color w:val="008000"/>
          <w:rtl/>
        </w:rPr>
        <w:t xml:space="preserve"> </w:t>
      </w:r>
      <w:r w:rsidRPr="00B87A07">
        <w:rPr>
          <w:rFonts w:ascii="IRBadr" w:hAnsi="IRBadr" w:cs="IRBadr" w:hint="cs"/>
          <w:color w:val="008000"/>
          <w:rtl/>
        </w:rPr>
        <w:t>أَرُزٍّ</w:t>
      </w:r>
      <w:r w:rsidRPr="00B87A07">
        <w:rPr>
          <w:rFonts w:ascii="IRBadr" w:hAnsi="IRBadr" w:cs="IRBadr"/>
          <w:color w:val="008000"/>
          <w:rtl/>
        </w:rPr>
        <w:t xml:space="preserve"> </w:t>
      </w:r>
      <w:r w:rsidRPr="00B87A07">
        <w:rPr>
          <w:rFonts w:ascii="IRBadr" w:hAnsi="IRBadr" w:cs="IRBadr" w:hint="cs"/>
          <w:color w:val="008000"/>
          <w:rtl/>
        </w:rPr>
        <w:t>فَيُقَالَ</w:t>
      </w:r>
      <w:r w:rsidRPr="00B87A07">
        <w:rPr>
          <w:rFonts w:ascii="IRBadr" w:hAnsi="IRBadr" w:cs="IRBadr"/>
          <w:color w:val="008000"/>
          <w:rtl/>
        </w:rPr>
        <w:t xml:space="preserve"> </w:t>
      </w:r>
      <w:r w:rsidRPr="00B87A07">
        <w:rPr>
          <w:rFonts w:ascii="IRBadr" w:hAnsi="IRBadr" w:cs="IRBadr" w:hint="cs"/>
          <w:color w:val="008000"/>
          <w:rtl/>
        </w:rPr>
        <w:t>فِيهِ</w:t>
      </w:r>
      <w:r w:rsidRPr="00B87A07">
        <w:rPr>
          <w:rFonts w:ascii="IRBadr" w:hAnsi="IRBadr" w:cs="IRBadr"/>
          <w:color w:val="008000"/>
          <w:rtl/>
        </w:rPr>
        <w:t xml:space="preserve"> </w:t>
      </w:r>
      <w:r w:rsidRPr="00B87A07">
        <w:rPr>
          <w:rFonts w:ascii="IRBadr" w:hAnsi="IRBadr" w:cs="IRBadr" w:hint="cs"/>
          <w:color w:val="008000"/>
          <w:rtl/>
        </w:rPr>
        <w:t>وَ</w:t>
      </w:r>
      <w:r w:rsidRPr="00B87A07">
        <w:rPr>
          <w:rFonts w:ascii="IRBadr" w:hAnsi="IRBadr" w:cs="IRBadr"/>
          <w:color w:val="008000"/>
          <w:rtl/>
        </w:rPr>
        <w:t xml:space="preserve"> </w:t>
      </w:r>
      <w:r w:rsidRPr="00B87A07">
        <w:rPr>
          <w:rFonts w:ascii="IRBadr" w:hAnsi="IRBadr" w:cs="IRBadr" w:hint="cs"/>
          <w:color w:val="008000"/>
          <w:rtl/>
        </w:rPr>
        <w:t>لَكِنَّهُ</w:t>
      </w:r>
      <w:r w:rsidRPr="00B87A07">
        <w:rPr>
          <w:rFonts w:ascii="IRBadr" w:hAnsi="IRBadr" w:cs="IRBadr"/>
          <w:color w:val="008000"/>
          <w:rtl/>
        </w:rPr>
        <w:t xml:space="preserve"> </w:t>
      </w:r>
      <w:r w:rsidRPr="00B87A07">
        <w:rPr>
          <w:rFonts w:ascii="IRBadr" w:hAnsi="IRBadr" w:cs="IRBadr" w:hint="cs"/>
          <w:color w:val="008000"/>
          <w:rtl/>
        </w:rPr>
        <w:t>قَدْ</w:t>
      </w:r>
      <w:r w:rsidRPr="00B87A07">
        <w:rPr>
          <w:rFonts w:ascii="IRBadr" w:hAnsi="IRBadr" w:cs="IRBadr"/>
          <w:color w:val="008000"/>
          <w:rtl/>
        </w:rPr>
        <w:t xml:space="preserve"> </w:t>
      </w:r>
      <w:r w:rsidRPr="00B87A07">
        <w:rPr>
          <w:rFonts w:ascii="IRBadr" w:hAnsi="IRBadr" w:cs="IRBadr" w:hint="cs"/>
          <w:color w:val="008000"/>
          <w:rtl/>
        </w:rPr>
        <w:t>جُعِلَ</w:t>
      </w:r>
      <w:r w:rsidRPr="00B87A07">
        <w:rPr>
          <w:rFonts w:ascii="IRBadr" w:hAnsi="IRBadr" w:cs="IRBadr"/>
          <w:color w:val="008000"/>
          <w:rtl/>
        </w:rPr>
        <w:t xml:space="preserve"> </w:t>
      </w:r>
      <w:r w:rsidRPr="00B87A07">
        <w:rPr>
          <w:rFonts w:ascii="IRBadr" w:hAnsi="IRBadr" w:cs="IRBadr" w:hint="cs"/>
          <w:color w:val="008000"/>
          <w:rtl/>
        </w:rPr>
        <w:t>فِيهِ</w:t>
      </w:r>
      <w:r w:rsidRPr="00B87A07">
        <w:rPr>
          <w:rFonts w:ascii="IRBadr" w:hAnsi="IRBadr" w:cs="IRBadr"/>
          <w:color w:val="008000"/>
          <w:rtl/>
        </w:rPr>
        <w:t xml:space="preserve"> </w:t>
      </w:r>
      <w:r w:rsidRPr="00B87A07">
        <w:rPr>
          <w:rFonts w:ascii="IRBadr" w:hAnsi="IRBadr" w:cs="IRBadr" w:hint="cs"/>
          <w:color w:val="008000"/>
          <w:rtl/>
        </w:rPr>
        <w:t>وَ</w:t>
      </w:r>
      <w:r w:rsidRPr="00B87A07">
        <w:rPr>
          <w:rFonts w:ascii="IRBadr" w:hAnsi="IRBadr" w:cs="IRBadr"/>
          <w:color w:val="008000"/>
          <w:rtl/>
        </w:rPr>
        <w:t xml:space="preserve"> </w:t>
      </w:r>
      <w:r w:rsidRPr="00B87A07">
        <w:rPr>
          <w:rFonts w:ascii="IRBadr" w:hAnsi="IRBadr" w:cs="IRBadr" w:hint="cs"/>
          <w:color w:val="008000"/>
          <w:rtl/>
        </w:rPr>
        <w:t>كَيْفَ</w:t>
      </w:r>
      <w:r w:rsidRPr="00B87A07">
        <w:rPr>
          <w:rFonts w:ascii="IRBadr" w:hAnsi="IRBadr" w:cs="IRBadr"/>
          <w:color w:val="008000"/>
          <w:rtl/>
        </w:rPr>
        <w:t xml:space="preserve"> </w:t>
      </w:r>
      <w:r w:rsidRPr="00B87A07">
        <w:rPr>
          <w:rFonts w:ascii="IRBadr" w:hAnsi="IRBadr" w:cs="IRBadr" w:hint="cs"/>
          <w:color w:val="008000"/>
          <w:rtl/>
        </w:rPr>
        <w:t>لَا</w:t>
      </w:r>
      <w:r w:rsidRPr="00B87A07">
        <w:rPr>
          <w:rFonts w:ascii="IRBadr" w:hAnsi="IRBadr" w:cs="IRBadr"/>
          <w:color w:val="008000"/>
          <w:rtl/>
        </w:rPr>
        <w:t xml:space="preserve"> </w:t>
      </w:r>
      <w:r w:rsidRPr="00B87A07">
        <w:rPr>
          <w:rFonts w:ascii="IRBadr" w:hAnsi="IRBadr" w:cs="IRBadr" w:hint="cs"/>
          <w:color w:val="008000"/>
          <w:rtl/>
        </w:rPr>
        <w:t>يَكُونُ</w:t>
      </w:r>
      <w:r w:rsidRPr="00B87A07">
        <w:rPr>
          <w:rFonts w:ascii="IRBadr" w:hAnsi="IRBadr" w:cs="IRBadr"/>
          <w:color w:val="008000"/>
          <w:rtl/>
        </w:rPr>
        <w:t xml:space="preserve"> </w:t>
      </w:r>
      <w:r w:rsidRPr="00B87A07">
        <w:rPr>
          <w:rFonts w:ascii="IRBadr" w:hAnsi="IRBadr" w:cs="IRBadr" w:hint="cs"/>
          <w:color w:val="008000"/>
          <w:rtl/>
        </w:rPr>
        <w:t>فِيهِ</w:t>
      </w:r>
      <w:r w:rsidRPr="00B87A07">
        <w:rPr>
          <w:rFonts w:ascii="IRBadr" w:hAnsi="IRBadr" w:cs="IRBadr"/>
          <w:color w:val="008000"/>
          <w:rtl/>
        </w:rPr>
        <w:t xml:space="preserve"> </w:t>
      </w:r>
      <w:r w:rsidRPr="00B87A07">
        <w:rPr>
          <w:rFonts w:ascii="IRBadr" w:hAnsi="IRBadr" w:cs="IRBadr" w:hint="cs"/>
          <w:color w:val="008000"/>
          <w:rtl/>
        </w:rPr>
        <w:t>وَ</w:t>
      </w:r>
      <w:r w:rsidRPr="00B87A07">
        <w:rPr>
          <w:rFonts w:ascii="IRBadr" w:hAnsi="IRBadr" w:cs="IRBadr"/>
          <w:color w:val="008000"/>
          <w:rtl/>
        </w:rPr>
        <w:t xml:space="preserve"> </w:t>
      </w:r>
      <w:r w:rsidRPr="00B87A07">
        <w:rPr>
          <w:rFonts w:ascii="IRBadr" w:hAnsi="IRBadr" w:cs="IRBadr" w:hint="cs"/>
          <w:color w:val="008000"/>
          <w:rtl/>
        </w:rPr>
        <w:t>عَامَّةُ</w:t>
      </w:r>
      <w:r w:rsidRPr="00B87A07">
        <w:rPr>
          <w:rFonts w:ascii="IRBadr" w:hAnsi="IRBadr" w:cs="IRBadr"/>
          <w:color w:val="008000"/>
          <w:rtl/>
        </w:rPr>
        <w:t xml:space="preserve"> </w:t>
      </w:r>
      <w:r w:rsidRPr="00B87A07">
        <w:rPr>
          <w:rFonts w:ascii="IRBadr" w:hAnsi="IRBadr" w:cs="IRBadr" w:hint="cs"/>
          <w:color w:val="008000"/>
          <w:rtl/>
        </w:rPr>
        <w:t>خَرَاجِ</w:t>
      </w:r>
      <w:r w:rsidRPr="00B87A07">
        <w:rPr>
          <w:rFonts w:ascii="IRBadr" w:hAnsi="IRBadr" w:cs="IRBadr"/>
          <w:color w:val="008000"/>
          <w:rtl/>
        </w:rPr>
        <w:t xml:space="preserve"> </w:t>
      </w:r>
      <w:r w:rsidRPr="00B87A07">
        <w:rPr>
          <w:rFonts w:ascii="IRBadr" w:hAnsi="IRBadr" w:cs="IRBadr" w:hint="cs"/>
          <w:color w:val="008000"/>
          <w:rtl/>
        </w:rPr>
        <w:t>الْعِرَاقِ</w:t>
      </w:r>
      <w:r w:rsidRPr="00B87A07">
        <w:rPr>
          <w:rFonts w:ascii="IRBadr" w:hAnsi="IRBadr" w:cs="IRBadr"/>
          <w:color w:val="008000"/>
          <w:rtl/>
        </w:rPr>
        <w:t xml:space="preserve"> </w:t>
      </w:r>
      <w:r w:rsidRPr="00B87A07">
        <w:rPr>
          <w:rFonts w:ascii="IRBadr" w:hAnsi="IRBadr" w:cs="IRBadr" w:hint="cs"/>
          <w:color w:val="008000"/>
          <w:rtl/>
        </w:rPr>
        <w:t>مِنْهُ</w:t>
      </w:r>
      <w:r w:rsidRPr="00B87A07">
        <w:rPr>
          <w:rFonts w:ascii="IRBadr" w:hAnsi="IRBadr" w:cs="IRBadr" w:hint="eastAsia"/>
          <w:color w:val="008000"/>
          <w:rtl/>
        </w:rPr>
        <w:t>»</w:t>
      </w:r>
      <w:r>
        <w:rPr>
          <w:rStyle w:val="FootnoteReference"/>
          <w:rFonts w:ascii="IRBadr" w:hAnsi="IRBadr" w:cs="IRBadr"/>
          <w:color w:val="008000"/>
          <w:rtl/>
        </w:rPr>
        <w:footnoteReference w:id="7"/>
      </w:r>
      <w:r w:rsidRPr="00B87A07">
        <w:rPr>
          <w:rFonts w:ascii="IRBadr" w:hAnsi="IRBadr" w:cs="IRBadr"/>
          <w:rtl/>
        </w:rPr>
        <w:t>.</w:t>
      </w:r>
    </w:p>
    <w:p w:rsidR="00B87A07" w:rsidRDefault="00B87A07" w:rsidP="00094468">
      <w:pPr>
        <w:rPr>
          <w:rFonts w:ascii="IRBadr" w:hAnsi="IRBadr" w:cs="IRBadr"/>
          <w:rtl/>
        </w:rPr>
      </w:pPr>
      <w:r>
        <w:rPr>
          <w:rFonts w:ascii="IRBadr" w:hAnsi="IRBadr" w:cs="IRBadr" w:hint="cs"/>
          <w:rtl/>
        </w:rPr>
        <w:t xml:space="preserve">معنای این روایت آن است که مگر امکان فرار از پرداخت زکات به حکومت وجود دارد؟ این روایت نشان می‌دهد که دریافت زکات از غیر اجناس تسعة در عراق شایع بوده است و قرینه است بر آنکه روایت ناظر به ظرف تقیه است. روایت علی بن مهزیار هم ناظر به همین مساله است و مفادش آن است که هرچند زکات واجب نیست ولی باید پرداخت کنید؛ چرا که در ظرف تقیه و مضطرّ به پرداخت آن هستید. تعبیر «علی کلّ ما کیل بالصاع» هم که در روایت علی بن مهزیار ذکر شده، به این معنی نیست که بالذات هر آنچه که کیل می‌شود، متعلّق زکات است، بلکه </w:t>
      </w:r>
      <w:r w:rsidR="0076211F">
        <w:rPr>
          <w:rFonts w:ascii="IRBadr" w:hAnsi="IRBadr" w:cs="IRBadr" w:hint="cs"/>
          <w:rtl/>
        </w:rPr>
        <w:t xml:space="preserve">حضرت، به عنوان ثانوی و تحت عنوان تقیه و از آن جهت که ظرف تقیه است، این حکم را بیان نموده است. </w:t>
      </w:r>
    </w:p>
    <w:p w:rsidR="007D34AD" w:rsidRDefault="002242FF" w:rsidP="00A15DB9">
      <w:pPr>
        <w:pStyle w:val="Heading3"/>
        <w:rPr>
          <w:rtl/>
        </w:rPr>
      </w:pPr>
      <w:bookmarkStart w:id="60" w:name="_Toc147045372"/>
      <w:bookmarkStart w:id="61" w:name="_Toc147047549"/>
      <w:bookmarkStart w:id="62" w:name="_Toc147047726"/>
      <w:bookmarkStart w:id="63" w:name="_Toc147047839"/>
      <w:bookmarkStart w:id="64" w:name="_Toc147047887"/>
      <w:bookmarkStart w:id="65" w:name="_Toc147047920"/>
      <w:bookmarkStart w:id="66" w:name="_Toc147047953"/>
      <w:r>
        <w:rPr>
          <w:rFonts w:hint="cs"/>
          <w:rtl/>
        </w:rPr>
        <w:t>ذکر</w:t>
      </w:r>
      <w:r w:rsidR="007D34AD">
        <w:rPr>
          <w:rFonts w:hint="cs"/>
          <w:rtl/>
        </w:rPr>
        <w:t xml:space="preserve"> دو صورت تقیه در </w:t>
      </w:r>
      <w:r>
        <w:rPr>
          <w:rFonts w:hint="cs"/>
          <w:rtl/>
        </w:rPr>
        <w:t xml:space="preserve">کلام آیت الله روحانی در مورد </w:t>
      </w:r>
      <w:r w:rsidR="007D34AD">
        <w:rPr>
          <w:rFonts w:hint="cs"/>
          <w:rtl/>
        </w:rPr>
        <w:t>روایت علی بن مهزیار</w:t>
      </w:r>
      <w:bookmarkEnd w:id="60"/>
      <w:bookmarkEnd w:id="61"/>
      <w:bookmarkEnd w:id="62"/>
      <w:bookmarkEnd w:id="63"/>
      <w:bookmarkEnd w:id="64"/>
      <w:bookmarkEnd w:id="65"/>
      <w:bookmarkEnd w:id="66"/>
    </w:p>
    <w:p w:rsidR="007D34AD" w:rsidRDefault="00094468" w:rsidP="00094468">
      <w:pPr>
        <w:rPr>
          <w:rFonts w:ascii="IRBadr" w:hAnsi="IRBadr" w:cs="IRBadr"/>
          <w:rtl/>
        </w:rPr>
      </w:pPr>
      <w:r>
        <w:rPr>
          <w:rFonts w:ascii="IRBadr" w:hAnsi="IRBadr" w:cs="IRBadr" w:hint="cs"/>
          <w:rtl/>
        </w:rPr>
        <w:t xml:space="preserve">در کلام آیت الله روحانی دو صورت تقیه ذکر شده است ولی ایشان اشکالی به آن وارد نموده است. </w:t>
      </w:r>
      <w:r w:rsidR="007D34AD">
        <w:rPr>
          <w:rFonts w:ascii="IRBadr" w:hAnsi="IRBadr" w:cs="IRBadr" w:hint="cs"/>
          <w:rtl/>
        </w:rPr>
        <w:t>آیت الله روحانی در رابطه با حمل روایت علی بن مهزیار بر تقیه، دو صورت تقیه را ذکر کرده‌ است. در مورد صورت اول بیان کرده است:</w:t>
      </w:r>
    </w:p>
    <w:p w:rsidR="007D34AD" w:rsidRDefault="007D34AD" w:rsidP="007D34AD">
      <w:pPr>
        <w:rPr>
          <w:rFonts w:ascii="IRBadr" w:hAnsi="IRBadr" w:cs="IRBadr"/>
          <w:rtl/>
        </w:rPr>
      </w:pPr>
      <w:r>
        <w:rPr>
          <w:rFonts w:ascii="IRBadr" w:hAnsi="IRBadr" w:cs="IRBadr" w:hint="cs"/>
          <w:rtl/>
        </w:rPr>
        <w:t>«</w:t>
      </w:r>
      <w:r w:rsidRPr="007D34AD">
        <w:rPr>
          <w:rFonts w:ascii="IRBadr" w:hAnsi="IRBadr" w:cs="IRBadr" w:hint="cs"/>
          <w:color w:val="0000FF"/>
          <w:rtl/>
        </w:rPr>
        <w:t>و</w:t>
      </w:r>
      <w:r w:rsidRPr="007D34AD">
        <w:rPr>
          <w:rFonts w:ascii="IRBadr" w:hAnsi="IRBadr" w:cs="IRBadr"/>
          <w:color w:val="0000FF"/>
          <w:rtl/>
        </w:rPr>
        <w:t xml:space="preserve"> </w:t>
      </w:r>
      <w:r w:rsidRPr="007D34AD">
        <w:rPr>
          <w:rFonts w:ascii="IRBadr" w:hAnsi="IRBadr" w:cs="IRBadr" w:hint="cs"/>
          <w:color w:val="0000FF"/>
          <w:rtl/>
        </w:rPr>
        <w:t>دعوى</w:t>
      </w:r>
      <w:r w:rsidRPr="007D34AD">
        <w:rPr>
          <w:rFonts w:ascii="IRBadr" w:hAnsi="IRBadr" w:cs="IRBadr"/>
          <w:color w:val="0000FF"/>
          <w:rtl/>
        </w:rPr>
        <w:t xml:space="preserve"> </w:t>
      </w:r>
      <w:r w:rsidRPr="007D34AD">
        <w:rPr>
          <w:rFonts w:ascii="IRBadr" w:hAnsi="IRBadr" w:cs="IRBadr" w:hint="cs"/>
          <w:color w:val="0000FF"/>
          <w:rtl/>
        </w:rPr>
        <w:t>أنّ</w:t>
      </w:r>
      <w:r w:rsidRPr="007D34AD">
        <w:rPr>
          <w:rFonts w:ascii="IRBadr" w:hAnsi="IRBadr" w:cs="IRBadr"/>
          <w:color w:val="0000FF"/>
          <w:rtl/>
        </w:rPr>
        <w:t xml:space="preserve"> </w:t>
      </w:r>
      <w:r w:rsidRPr="007D34AD">
        <w:rPr>
          <w:rFonts w:ascii="IRBadr" w:hAnsi="IRBadr" w:cs="IRBadr" w:hint="cs"/>
          <w:color w:val="0000FF"/>
          <w:rtl/>
        </w:rPr>
        <w:t>التوقيع</w:t>
      </w:r>
      <w:r w:rsidRPr="007D34AD">
        <w:rPr>
          <w:rFonts w:ascii="IRBadr" w:hAnsi="IRBadr" w:cs="IRBadr"/>
          <w:color w:val="0000FF"/>
          <w:rtl/>
        </w:rPr>
        <w:t xml:space="preserve"> </w:t>
      </w:r>
      <w:r w:rsidRPr="007D34AD">
        <w:rPr>
          <w:rFonts w:ascii="IRBadr" w:hAnsi="IRBadr" w:cs="IRBadr" w:hint="cs"/>
          <w:color w:val="0000FF"/>
          <w:rtl/>
        </w:rPr>
        <w:t>المذكور</w:t>
      </w:r>
      <w:r w:rsidRPr="007D34AD">
        <w:rPr>
          <w:rFonts w:ascii="IRBadr" w:hAnsi="IRBadr" w:cs="IRBadr"/>
          <w:color w:val="0000FF"/>
          <w:rtl/>
        </w:rPr>
        <w:t xml:space="preserve"> </w:t>
      </w:r>
      <w:r w:rsidRPr="007D34AD">
        <w:rPr>
          <w:rFonts w:ascii="IRBadr" w:hAnsi="IRBadr" w:cs="IRBadr" w:hint="cs"/>
          <w:color w:val="0000FF"/>
          <w:rtl/>
        </w:rPr>
        <w:t>ظاهر</w:t>
      </w:r>
      <w:r w:rsidRPr="007D34AD">
        <w:rPr>
          <w:rFonts w:ascii="IRBadr" w:hAnsi="IRBadr" w:cs="IRBadr"/>
          <w:color w:val="0000FF"/>
          <w:rtl/>
        </w:rPr>
        <w:t xml:space="preserve"> </w:t>
      </w:r>
      <w:r w:rsidRPr="007D34AD">
        <w:rPr>
          <w:rFonts w:ascii="IRBadr" w:hAnsi="IRBadr" w:cs="IRBadr" w:hint="cs"/>
          <w:color w:val="0000FF"/>
          <w:rtl/>
        </w:rPr>
        <w:t>في</w:t>
      </w:r>
      <w:r w:rsidRPr="007D34AD">
        <w:rPr>
          <w:rFonts w:ascii="IRBadr" w:hAnsi="IRBadr" w:cs="IRBadr"/>
          <w:color w:val="0000FF"/>
          <w:rtl/>
        </w:rPr>
        <w:t xml:space="preserve"> </w:t>
      </w:r>
      <w:r w:rsidRPr="007D34AD">
        <w:rPr>
          <w:rFonts w:ascii="IRBadr" w:hAnsi="IRBadr" w:cs="IRBadr" w:hint="cs"/>
          <w:color w:val="0000FF"/>
          <w:rtl/>
        </w:rPr>
        <w:t>الوجوب،</w:t>
      </w:r>
      <w:r w:rsidRPr="007D34AD">
        <w:rPr>
          <w:rFonts w:ascii="IRBadr" w:hAnsi="IRBadr" w:cs="IRBadr"/>
          <w:color w:val="0000FF"/>
          <w:rtl/>
        </w:rPr>
        <w:t xml:space="preserve"> </w:t>
      </w:r>
      <w:r w:rsidRPr="007D34AD">
        <w:rPr>
          <w:rFonts w:ascii="IRBadr" w:hAnsi="IRBadr" w:cs="IRBadr" w:hint="cs"/>
          <w:color w:val="0000FF"/>
          <w:rtl/>
        </w:rPr>
        <w:t>فيحمل</w:t>
      </w:r>
      <w:r w:rsidRPr="007D34AD">
        <w:rPr>
          <w:rFonts w:ascii="IRBadr" w:hAnsi="IRBadr" w:cs="IRBadr"/>
          <w:color w:val="0000FF"/>
          <w:rtl/>
        </w:rPr>
        <w:t xml:space="preserve"> </w:t>
      </w:r>
      <w:r w:rsidRPr="007D34AD">
        <w:rPr>
          <w:rFonts w:ascii="IRBadr" w:hAnsi="IRBadr" w:cs="IRBadr" w:hint="cs"/>
          <w:color w:val="0000FF"/>
          <w:rtl/>
        </w:rPr>
        <w:t>على</w:t>
      </w:r>
      <w:r w:rsidRPr="007D34AD">
        <w:rPr>
          <w:rFonts w:ascii="IRBadr" w:hAnsi="IRBadr" w:cs="IRBadr"/>
          <w:color w:val="0000FF"/>
          <w:rtl/>
        </w:rPr>
        <w:t xml:space="preserve"> </w:t>
      </w:r>
      <w:r w:rsidRPr="007D34AD">
        <w:rPr>
          <w:rFonts w:ascii="IRBadr" w:hAnsi="IRBadr" w:cs="IRBadr" w:hint="cs"/>
          <w:color w:val="0000FF"/>
          <w:rtl/>
        </w:rPr>
        <w:t>التقيّة،</w:t>
      </w:r>
      <w:r w:rsidRPr="007D34AD">
        <w:rPr>
          <w:rFonts w:ascii="IRBadr" w:hAnsi="IRBadr" w:cs="IRBadr"/>
          <w:color w:val="0000FF"/>
          <w:rtl/>
        </w:rPr>
        <w:t xml:space="preserve"> </w:t>
      </w:r>
      <w:r w:rsidRPr="007D34AD">
        <w:rPr>
          <w:rFonts w:ascii="IRBadr" w:hAnsi="IRBadr" w:cs="IRBadr" w:hint="cs"/>
          <w:color w:val="0000FF"/>
          <w:rtl/>
        </w:rPr>
        <w:t>مدفوعة</w:t>
      </w:r>
      <w:r w:rsidRPr="007D34AD">
        <w:rPr>
          <w:rFonts w:ascii="IRBadr" w:hAnsi="IRBadr" w:cs="IRBadr"/>
          <w:color w:val="0000FF"/>
          <w:rtl/>
        </w:rPr>
        <w:t xml:space="preserve"> </w:t>
      </w:r>
      <w:r w:rsidRPr="007D34AD">
        <w:rPr>
          <w:rFonts w:ascii="IRBadr" w:hAnsi="IRBadr" w:cs="IRBadr" w:hint="cs"/>
          <w:color w:val="0000FF"/>
          <w:rtl/>
        </w:rPr>
        <w:t>بأنّ</w:t>
      </w:r>
      <w:r w:rsidRPr="007D34AD">
        <w:rPr>
          <w:rFonts w:ascii="IRBadr" w:hAnsi="IRBadr" w:cs="IRBadr"/>
          <w:color w:val="0000FF"/>
          <w:rtl/>
        </w:rPr>
        <w:t xml:space="preserve"> </w:t>
      </w:r>
      <w:r w:rsidRPr="007D34AD">
        <w:rPr>
          <w:rFonts w:ascii="IRBadr" w:hAnsi="IRBadr" w:cs="IRBadr" w:hint="cs"/>
          <w:color w:val="0000FF"/>
          <w:rtl/>
        </w:rPr>
        <w:t>احتمال</w:t>
      </w:r>
      <w:r w:rsidRPr="007D34AD">
        <w:rPr>
          <w:rFonts w:ascii="IRBadr" w:hAnsi="IRBadr" w:cs="IRBadr"/>
          <w:color w:val="0000FF"/>
          <w:rtl/>
        </w:rPr>
        <w:t xml:space="preserve"> </w:t>
      </w:r>
      <w:r w:rsidRPr="007D34AD">
        <w:rPr>
          <w:rFonts w:ascii="IRBadr" w:hAnsi="IRBadr" w:cs="IRBadr" w:hint="cs"/>
          <w:color w:val="0000FF"/>
          <w:rtl/>
        </w:rPr>
        <w:t>كون</w:t>
      </w:r>
      <w:r w:rsidRPr="007D34AD">
        <w:rPr>
          <w:rFonts w:ascii="IRBadr" w:hAnsi="IRBadr" w:cs="IRBadr"/>
          <w:color w:val="0000FF"/>
          <w:rtl/>
        </w:rPr>
        <w:t xml:space="preserve"> </w:t>
      </w:r>
      <w:r w:rsidRPr="007D34AD">
        <w:rPr>
          <w:rFonts w:ascii="IRBadr" w:hAnsi="IRBadr" w:cs="IRBadr" w:hint="cs"/>
          <w:color w:val="0000FF"/>
          <w:rtl/>
        </w:rPr>
        <w:t>المقام</w:t>
      </w:r>
      <w:r w:rsidRPr="007D34AD">
        <w:rPr>
          <w:rFonts w:ascii="IRBadr" w:hAnsi="IRBadr" w:cs="IRBadr"/>
          <w:color w:val="0000FF"/>
          <w:rtl/>
        </w:rPr>
        <w:t xml:space="preserve"> </w:t>
      </w:r>
      <w:r w:rsidRPr="007D34AD">
        <w:rPr>
          <w:rFonts w:ascii="IRBadr" w:hAnsi="IRBadr" w:cs="IRBadr" w:hint="cs"/>
          <w:color w:val="0000FF"/>
          <w:rtl/>
        </w:rPr>
        <w:t>مقام</w:t>
      </w:r>
      <w:r w:rsidRPr="007D34AD">
        <w:rPr>
          <w:rFonts w:ascii="IRBadr" w:hAnsi="IRBadr" w:cs="IRBadr"/>
          <w:color w:val="0000FF"/>
          <w:rtl/>
        </w:rPr>
        <w:t xml:space="preserve"> </w:t>
      </w:r>
      <w:r w:rsidRPr="007D34AD">
        <w:rPr>
          <w:rFonts w:ascii="IRBadr" w:hAnsi="IRBadr" w:cs="IRBadr" w:hint="cs"/>
          <w:color w:val="0000FF"/>
          <w:rtl/>
        </w:rPr>
        <w:t>التقيّة،</w:t>
      </w:r>
      <w:r w:rsidRPr="007D34AD">
        <w:rPr>
          <w:rFonts w:ascii="IRBadr" w:hAnsi="IRBadr" w:cs="IRBadr"/>
          <w:color w:val="0000FF"/>
          <w:rtl/>
        </w:rPr>
        <w:t xml:space="preserve"> </w:t>
      </w:r>
      <w:r w:rsidRPr="007D34AD">
        <w:rPr>
          <w:rFonts w:ascii="IRBadr" w:hAnsi="IRBadr" w:cs="IRBadr" w:hint="cs"/>
          <w:color w:val="0000FF"/>
          <w:rtl/>
        </w:rPr>
        <w:t>مدفوع</w:t>
      </w:r>
      <w:r w:rsidRPr="007D34AD">
        <w:rPr>
          <w:rFonts w:ascii="IRBadr" w:hAnsi="IRBadr" w:cs="IRBadr"/>
          <w:color w:val="0000FF"/>
          <w:rtl/>
        </w:rPr>
        <w:t xml:space="preserve"> </w:t>
      </w:r>
      <w:r w:rsidRPr="007D34AD">
        <w:rPr>
          <w:rFonts w:ascii="IRBadr" w:hAnsi="IRBadr" w:cs="IRBadr" w:hint="cs"/>
          <w:color w:val="0000FF"/>
          <w:rtl/>
        </w:rPr>
        <w:t>بتصديق</w:t>
      </w:r>
      <w:r w:rsidRPr="007D34AD">
        <w:rPr>
          <w:rFonts w:ascii="IRBadr" w:hAnsi="IRBadr" w:cs="IRBadr"/>
          <w:color w:val="0000FF"/>
          <w:rtl/>
        </w:rPr>
        <w:t xml:space="preserve"> </w:t>
      </w:r>
      <w:r w:rsidRPr="007D34AD">
        <w:rPr>
          <w:rFonts w:ascii="IRBadr" w:hAnsi="IRBadr" w:cs="IRBadr" w:hint="cs"/>
          <w:color w:val="0000FF"/>
          <w:rtl/>
        </w:rPr>
        <w:t>المعصوم</w:t>
      </w:r>
      <w:r w:rsidRPr="007D34AD">
        <w:rPr>
          <w:rFonts w:ascii="IRBadr" w:hAnsi="IRBadr" w:cs="IRBadr"/>
          <w:color w:val="0000FF"/>
          <w:rtl/>
        </w:rPr>
        <w:t xml:space="preserve"> </w:t>
      </w:r>
      <w:r w:rsidRPr="007D34AD">
        <w:rPr>
          <w:rFonts w:ascii="IRBadr" w:hAnsi="IRBadr" w:cs="IRBadr" w:hint="cs"/>
          <w:color w:val="0000FF"/>
          <w:rtl/>
        </w:rPr>
        <w:t>عليه</w:t>
      </w:r>
      <w:r w:rsidRPr="007D34AD">
        <w:rPr>
          <w:rFonts w:ascii="IRBadr" w:hAnsi="IRBadr" w:cs="IRBadr"/>
          <w:color w:val="0000FF"/>
          <w:rtl/>
        </w:rPr>
        <w:t xml:space="preserve"> </w:t>
      </w:r>
      <w:r w:rsidRPr="007D34AD">
        <w:rPr>
          <w:rFonts w:ascii="IRBadr" w:hAnsi="IRBadr" w:cs="IRBadr" w:hint="cs"/>
          <w:color w:val="0000FF"/>
          <w:rtl/>
        </w:rPr>
        <w:t>السّلام</w:t>
      </w:r>
      <w:r w:rsidRPr="007D34AD">
        <w:rPr>
          <w:rFonts w:ascii="IRBadr" w:hAnsi="IRBadr" w:cs="IRBadr"/>
          <w:color w:val="0000FF"/>
          <w:rtl/>
        </w:rPr>
        <w:t xml:space="preserve"> </w:t>
      </w:r>
      <w:r w:rsidRPr="007D34AD">
        <w:rPr>
          <w:rFonts w:ascii="IRBadr" w:hAnsi="IRBadr" w:cs="IRBadr" w:hint="cs"/>
          <w:color w:val="0000FF"/>
          <w:rtl/>
        </w:rPr>
        <w:t>بصدور</w:t>
      </w:r>
      <w:r w:rsidRPr="007D34AD">
        <w:rPr>
          <w:rFonts w:ascii="IRBadr" w:hAnsi="IRBadr" w:cs="IRBadr"/>
          <w:color w:val="0000FF"/>
          <w:rtl/>
        </w:rPr>
        <w:t xml:space="preserve"> </w:t>
      </w:r>
      <w:r w:rsidRPr="007D34AD">
        <w:rPr>
          <w:rFonts w:ascii="IRBadr" w:hAnsi="IRBadr" w:cs="IRBadr" w:hint="cs"/>
          <w:color w:val="0000FF"/>
          <w:rtl/>
        </w:rPr>
        <w:t>الأخبار</w:t>
      </w:r>
      <w:r w:rsidRPr="007D34AD">
        <w:rPr>
          <w:rFonts w:ascii="IRBadr" w:hAnsi="IRBadr" w:cs="IRBadr"/>
          <w:color w:val="0000FF"/>
          <w:rtl/>
        </w:rPr>
        <w:t xml:space="preserve"> </w:t>
      </w:r>
      <w:r w:rsidRPr="007D34AD">
        <w:rPr>
          <w:rFonts w:ascii="IRBadr" w:hAnsi="IRBadr" w:cs="IRBadr" w:hint="cs"/>
          <w:color w:val="0000FF"/>
          <w:rtl/>
        </w:rPr>
        <w:t>النافية،</w:t>
      </w:r>
      <w:r w:rsidRPr="007D34AD">
        <w:rPr>
          <w:rFonts w:ascii="IRBadr" w:hAnsi="IRBadr" w:cs="IRBadr"/>
          <w:color w:val="0000FF"/>
          <w:rtl/>
        </w:rPr>
        <w:t xml:space="preserve"> </w:t>
      </w:r>
      <w:r w:rsidRPr="007D34AD">
        <w:rPr>
          <w:rFonts w:ascii="IRBadr" w:hAnsi="IRBadr" w:cs="IRBadr" w:hint="cs"/>
          <w:color w:val="0000FF"/>
          <w:rtl/>
        </w:rPr>
        <w:t>فلو</w:t>
      </w:r>
      <w:r w:rsidRPr="007D34AD">
        <w:rPr>
          <w:rFonts w:ascii="IRBadr" w:hAnsi="IRBadr" w:cs="IRBadr"/>
          <w:color w:val="0000FF"/>
          <w:rtl/>
        </w:rPr>
        <w:t xml:space="preserve"> </w:t>
      </w:r>
      <w:r w:rsidRPr="007D34AD">
        <w:rPr>
          <w:rFonts w:ascii="IRBadr" w:hAnsi="IRBadr" w:cs="IRBadr" w:hint="cs"/>
          <w:color w:val="0000FF"/>
          <w:rtl/>
        </w:rPr>
        <w:t>كان</w:t>
      </w:r>
      <w:r w:rsidRPr="007D34AD">
        <w:rPr>
          <w:rFonts w:ascii="IRBadr" w:hAnsi="IRBadr" w:cs="IRBadr"/>
          <w:color w:val="0000FF"/>
          <w:rtl/>
        </w:rPr>
        <w:t xml:space="preserve"> </w:t>
      </w:r>
      <w:r w:rsidRPr="007D34AD">
        <w:rPr>
          <w:rFonts w:ascii="IRBadr" w:hAnsi="IRBadr" w:cs="IRBadr" w:hint="cs"/>
          <w:color w:val="0000FF"/>
          <w:rtl/>
        </w:rPr>
        <w:t>المقام</w:t>
      </w:r>
      <w:r w:rsidRPr="007D34AD">
        <w:rPr>
          <w:rFonts w:ascii="IRBadr" w:hAnsi="IRBadr" w:cs="IRBadr"/>
          <w:color w:val="0000FF"/>
          <w:rtl/>
        </w:rPr>
        <w:t xml:space="preserve"> </w:t>
      </w:r>
      <w:r w:rsidRPr="007D34AD">
        <w:rPr>
          <w:rFonts w:ascii="IRBadr" w:hAnsi="IRBadr" w:cs="IRBadr" w:hint="cs"/>
          <w:color w:val="0000FF"/>
          <w:rtl/>
        </w:rPr>
        <w:t>ممّا</w:t>
      </w:r>
      <w:r w:rsidRPr="007D34AD">
        <w:rPr>
          <w:rFonts w:ascii="IRBadr" w:hAnsi="IRBadr" w:cs="IRBadr"/>
          <w:color w:val="0000FF"/>
          <w:rtl/>
        </w:rPr>
        <w:t xml:space="preserve"> </w:t>
      </w:r>
      <w:r w:rsidRPr="007D34AD">
        <w:rPr>
          <w:rFonts w:ascii="IRBadr" w:hAnsi="IRBadr" w:cs="IRBadr" w:hint="cs"/>
          <w:color w:val="0000FF"/>
          <w:rtl/>
        </w:rPr>
        <w:t>يقتضي</w:t>
      </w:r>
      <w:r w:rsidRPr="007D34AD">
        <w:rPr>
          <w:rFonts w:ascii="IRBadr" w:hAnsi="IRBadr" w:cs="IRBadr"/>
          <w:color w:val="0000FF"/>
          <w:rtl/>
        </w:rPr>
        <w:t xml:space="preserve"> </w:t>
      </w:r>
      <w:r w:rsidRPr="007D34AD">
        <w:rPr>
          <w:rFonts w:ascii="IRBadr" w:hAnsi="IRBadr" w:cs="IRBadr" w:hint="cs"/>
          <w:color w:val="0000FF"/>
          <w:rtl/>
        </w:rPr>
        <w:t>التقيّة</w:t>
      </w:r>
      <w:r w:rsidRPr="007D34AD">
        <w:rPr>
          <w:rFonts w:ascii="IRBadr" w:hAnsi="IRBadr" w:cs="IRBadr"/>
          <w:color w:val="0000FF"/>
          <w:rtl/>
        </w:rPr>
        <w:t xml:space="preserve"> </w:t>
      </w:r>
      <w:r w:rsidRPr="007D34AD">
        <w:rPr>
          <w:rFonts w:ascii="IRBadr" w:hAnsi="IRBadr" w:cs="IRBadr" w:hint="cs"/>
          <w:color w:val="0000FF"/>
          <w:rtl/>
        </w:rPr>
        <w:t>لما</w:t>
      </w:r>
      <w:r w:rsidRPr="007D34AD">
        <w:rPr>
          <w:rFonts w:ascii="IRBadr" w:hAnsi="IRBadr" w:cs="IRBadr"/>
          <w:color w:val="0000FF"/>
          <w:rtl/>
        </w:rPr>
        <w:t xml:space="preserve"> </w:t>
      </w:r>
      <w:r w:rsidRPr="007D34AD">
        <w:rPr>
          <w:rFonts w:ascii="IRBadr" w:hAnsi="IRBadr" w:cs="IRBadr" w:hint="cs"/>
          <w:color w:val="0000FF"/>
          <w:rtl/>
        </w:rPr>
        <w:t>صدر</w:t>
      </w:r>
      <w:r w:rsidRPr="007D34AD">
        <w:rPr>
          <w:rFonts w:ascii="IRBadr" w:hAnsi="IRBadr" w:cs="IRBadr"/>
          <w:color w:val="0000FF"/>
          <w:rtl/>
        </w:rPr>
        <w:t xml:space="preserve"> </w:t>
      </w:r>
      <w:r w:rsidRPr="007D34AD">
        <w:rPr>
          <w:rFonts w:ascii="IRBadr" w:hAnsi="IRBadr" w:cs="IRBadr" w:hint="cs"/>
          <w:color w:val="0000FF"/>
          <w:rtl/>
        </w:rPr>
        <w:t>ذلك</w:t>
      </w:r>
      <w:r w:rsidRPr="007D34AD">
        <w:rPr>
          <w:rFonts w:ascii="IRBadr" w:hAnsi="IRBadr" w:cs="IRBadr"/>
          <w:color w:val="0000FF"/>
          <w:rtl/>
        </w:rPr>
        <w:t xml:space="preserve"> </w:t>
      </w:r>
      <w:r w:rsidRPr="007D34AD">
        <w:rPr>
          <w:rFonts w:ascii="IRBadr" w:hAnsi="IRBadr" w:cs="IRBadr" w:hint="cs"/>
          <w:color w:val="0000FF"/>
          <w:rtl/>
        </w:rPr>
        <w:t>منه</w:t>
      </w:r>
      <w:r w:rsidRPr="007D34AD">
        <w:rPr>
          <w:rFonts w:ascii="IRBadr" w:hAnsi="IRBadr" w:cs="IRBadr"/>
          <w:color w:val="0000FF"/>
          <w:rtl/>
        </w:rPr>
        <w:t xml:space="preserve"> </w:t>
      </w:r>
      <w:r w:rsidRPr="007D34AD">
        <w:rPr>
          <w:rFonts w:ascii="IRBadr" w:hAnsi="IRBadr" w:cs="IRBadr" w:hint="cs"/>
          <w:color w:val="0000FF"/>
          <w:rtl/>
        </w:rPr>
        <w:t>عليه</w:t>
      </w:r>
      <w:r w:rsidRPr="007D34AD">
        <w:rPr>
          <w:rFonts w:ascii="IRBadr" w:hAnsi="IRBadr" w:cs="IRBadr"/>
          <w:color w:val="0000FF"/>
          <w:rtl/>
        </w:rPr>
        <w:t xml:space="preserve"> </w:t>
      </w:r>
      <w:r w:rsidRPr="007D34AD">
        <w:rPr>
          <w:rFonts w:ascii="IRBadr" w:hAnsi="IRBadr" w:cs="IRBadr" w:hint="cs"/>
          <w:color w:val="0000FF"/>
          <w:rtl/>
        </w:rPr>
        <w:t>السّلام</w:t>
      </w:r>
      <w:r>
        <w:rPr>
          <w:rFonts w:ascii="IRBadr" w:hAnsi="IRBadr" w:cs="IRBadr" w:hint="cs"/>
          <w:rtl/>
        </w:rPr>
        <w:t>»</w:t>
      </w:r>
      <w:r>
        <w:rPr>
          <w:rStyle w:val="FootnoteReference"/>
          <w:rFonts w:ascii="IRBadr" w:hAnsi="IRBadr" w:cs="IRBadr"/>
          <w:rtl/>
        </w:rPr>
        <w:footnoteReference w:id="8"/>
      </w:r>
    </w:p>
    <w:p w:rsidR="007D34AD" w:rsidRDefault="007D34AD" w:rsidP="007D34AD">
      <w:pPr>
        <w:rPr>
          <w:rFonts w:ascii="IRBadr" w:hAnsi="IRBadr" w:cs="IRBadr"/>
          <w:rtl/>
        </w:rPr>
      </w:pPr>
      <w:r>
        <w:rPr>
          <w:rFonts w:ascii="IRBadr" w:hAnsi="IRBadr" w:cs="IRBadr" w:hint="cs"/>
          <w:rtl/>
        </w:rPr>
        <w:t>این قسمت از کلامشان، محل بحث نیست. در ادامه این کلام، در بیان صورت دوم تقیّه آورده‌اند:</w:t>
      </w:r>
    </w:p>
    <w:p w:rsidR="007D34AD" w:rsidRDefault="007D34AD" w:rsidP="007D34AD">
      <w:pPr>
        <w:rPr>
          <w:rFonts w:ascii="IRBadr" w:hAnsi="IRBadr" w:cs="IRBadr"/>
          <w:rtl/>
        </w:rPr>
      </w:pPr>
      <w:r>
        <w:rPr>
          <w:rFonts w:ascii="IRBadr" w:hAnsi="IRBadr" w:cs="IRBadr" w:hint="cs"/>
          <w:rtl/>
        </w:rPr>
        <w:t>«</w:t>
      </w:r>
      <w:r w:rsidRPr="007D34AD">
        <w:rPr>
          <w:rFonts w:ascii="IRBadr" w:hAnsi="IRBadr" w:cs="IRBadr" w:hint="cs"/>
          <w:color w:val="0000FF"/>
          <w:rtl/>
        </w:rPr>
        <w:t>كما</w:t>
      </w:r>
      <w:r w:rsidRPr="007D34AD">
        <w:rPr>
          <w:rFonts w:ascii="IRBadr" w:hAnsi="IRBadr" w:cs="IRBadr"/>
          <w:color w:val="0000FF"/>
          <w:rtl/>
        </w:rPr>
        <w:t xml:space="preserve"> </w:t>
      </w:r>
      <w:r w:rsidRPr="007D34AD">
        <w:rPr>
          <w:rFonts w:ascii="IRBadr" w:hAnsi="IRBadr" w:cs="IRBadr" w:hint="cs"/>
          <w:color w:val="0000FF"/>
          <w:rtl/>
        </w:rPr>
        <w:t>أنّ</w:t>
      </w:r>
      <w:r w:rsidRPr="007D34AD">
        <w:rPr>
          <w:rFonts w:ascii="IRBadr" w:hAnsi="IRBadr" w:cs="IRBadr"/>
          <w:color w:val="0000FF"/>
          <w:rtl/>
        </w:rPr>
        <w:t xml:space="preserve"> </w:t>
      </w:r>
      <w:r w:rsidRPr="007D34AD">
        <w:rPr>
          <w:rFonts w:ascii="IRBadr" w:hAnsi="IRBadr" w:cs="IRBadr" w:hint="cs"/>
          <w:color w:val="0000FF"/>
          <w:rtl/>
        </w:rPr>
        <w:t>احتمال</w:t>
      </w:r>
      <w:r w:rsidRPr="007D34AD">
        <w:rPr>
          <w:rFonts w:ascii="IRBadr" w:hAnsi="IRBadr" w:cs="IRBadr"/>
          <w:color w:val="0000FF"/>
          <w:rtl/>
        </w:rPr>
        <w:t xml:space="preserve"> </w:t>
      </w:r>
      <w:r w:rsidRPr="007D34AD">
        <w:rPr>
          <w:rFonts w:ascii="IRBadr" w:hAnsi="IRBadr" w:cs="IRBadr" w:hint="cs"/>
          <w:color w:val="0000FF"/>
          <w:rtl/>
        </w:rPr>
        <w:t>أن</w:t>
      </w:r>
      <w:r w:rsidRPr="007D34AD">
        <w:rPr>
          <w:rFonts w:ascii="IRBadr" w:hAnsi="IRBadr" w:cs="IRBadr"/>
          <w:color w:val="0000FF"/>
          <w:rtl/>
        </w:rPr>
        <w:t xml:space="preserve"> </w:t>
      </w:r>
      <w:r w:rsidRPr="007D34AD">
        <w:rPr>
          <w:rFonts w:ascii="IRBadr" w:hAnsi="IRBadr" w:cs="IRBadr" w:hint="cs"/>
          <w:color w:val="0000FF"/>
          <w:rtl/>
        </w:rPr>
        <w:t>يكون</w:t>
      </w:r>
      <w:r w:rsidRPr="007D34AD">
        <w:rPr>
          <w:rFonts w:ascii="IRBadr" w:hAnsi="IRBadr" w:cs="IRBadr"/>
          <w:color w:val="0000FF"/>
          <w:rtl/>
        </w:rPr>
        <w:t xml:space="preserve"> </w:t>
      </w:r>
      <w:r w:rsidRPr="007D34AD">
        <w:rPr>
          <w:rFonts w:ascii="IRBadr" w:hAnsi="IRBadr" w:cs="IRBadr" w:hint="cs"/>
          <w:color w:val="0000FF"/>
          <w:rtl/>
        </w:rPr>
        <w:t>عليه</w:t>
      </w:r>
      <w:r w:rsidRPr="007D34AD">
        <w:rPr>
          <w:rFonts w:ascii="IRBadr" w:hAnsi="IRBadr" w:cs="IRBadr"/>
          <w:color w:val="0000FF"/>
          <w:rtl/>
        </w:rPr>
        <w:t xml:space="preserve"> </w:t>
      </w:r>
      <w:r w:rsidRPr="007D34AD">
        <w:rPr>
          <w:rFonts w:ascii="IRBadr" w:hAnsi="IRBadr" w:cs="IRBadr" w:hint="cs"/>
          <w:color w:val="0000FF"/>
          <w:rtl/>
        </w:rPr>
        <w:t>السّلام</w:t>
      </w:r>
      <w:r w:rsidRPr="007D34AD">
        <w:rPr>
          <w:rFonts w:ascii="IRBadr" w:hAnsi="IRBadr" w:cs="IRBadr"/>
          <w:color w:val="0000FF"/>
          <w:rtl/>
        </w:rPr>
        <w:t xml:space="preserve"> </w:t>
      </w:r>
      <w:r w:rsidRPr="007D34AD">
        <w:rPr>
          <w:rFonts w:ascii="IRBadr" w:hAnsi="IRBadr" w:cs="IRBadr" w:hint="cs"/>
          <w:color w:val="0000FF"/>
          <w:rtl/>
        </w:rPr>
        <w:t>قد</w:t>
      </w:r>
      <w:r w:rsidRPr="007D34AD">
        <w:rPr>
          <w:rFonts w:ascii="IRBadr" w:hAnsi="IRBadr" w:cs="IRBadr"/>
          <w:color w:val="0000FF"/>
          <w:rtl/>
        </w:rPr>
        <w:t xml:space="preserve"> </w:t>
      </w:r>
      <w:r w:rsidRPr="007D34AD">
        <w:rPr>
          <w:rFonts w:ascii="IRBadr" w:hAnsi="IRBadr" w:cs="IRBadr" w:hint="cs"/>
          <w:color w:val="0000FF"/>
          <w:rtl/>
        </w:rPr>
        <w:t>بيّن</w:t>
      </w:r>
      <w:r w:rsidRPr="007D34AD">
        <w:rPr>
          <w:rFonts w:ascii="IRBadr" w:hAnsi="IRBadr" w:cs="IRBadr"/>
          <w:color w:val="0000FF"/>
          <w:rtl/>
        </w:rPr>
        <w:t xml:space="preserve"> </w:t>
      </w:r>
      <w:r w:rsidRPr="007D34AD">
        <w:rPr>
          <w:rFonts w:ascii="IRBadr" w:hAnsi="IRBadr" w:cs="IRBadr" w:hint="cs"/>
          <w:color w:val="0000FF"/>
          <w:rtl/>
        </w:rPr>
        <w:t>الحكم</w:t>
      </w:r>
      <w:r w:rsidRPr="007D34AD">
        <w:rPr>
          <w:rFonts w:ascii="IRBadr" w:hAnsi="IRBadr" w:cs="IRBadr"/>
          <w:color w:val="0000FF"/>
          <w:rtl/>
        </w:rPr>
        <w:t xml:space="preserve"> </w:t>
      </w:r>
      <w:r w:rsidRPr="007D34AD">
        <w:rPr>
          <w:rFonts w:ascii="IRBadr" w:hAnsi="IRBadr" w:cs="IRBadr" w:hint="cs"/>
          <w:color w:val="0000FF"/>
          <w:rtl/>
        </w:rPr>
        <w:t>في</w:t>
      </w:r>
      <w:r w:rsidRPr="007D34AD">
        <w:rPr>
          <w:rFonts w:ascii="IRBadr" w:hAnsi="IRBadr" w:cs="IRBadr"/>
          <w:color w:val="0000FF"/>
          <w:rtl/>
        </w:rPr>
        <w:t xml:space="preserve"> </w:t>
      </w:r>
      <w:r w:rsidRPr="007D34AD">
        <w:rPr>
          <w:rFonts w:ascii="IRBadr" w:hAnsi="IRBadr" w:cs="IRBadr" w:hint="cs"/>
          <w:color w:val="0000FF"/>
          <w:rtl/>
        </w:rPr>
        <w:t>مورد</w:t>
      </w:r>
      <w:r w:rsidRPr="007D34AD">
        <w:rPr>
          <w:rFonts w:ascii="IRBadr" w:hAnsi="IRBadr" w:cs="IRBadr"/>
          <w:color w:val="0000FF"/>
          <w:rtl/>
        </w:rPr>
        <w:t xml:space="preserve"> </w:t>
      </w:r>
      <w:r w:rsidRPr="007D34AD">
        <w:rPr>
          <w:rFonts w:ascii="IRBadr" w:hAnsi="IRBadr" w:cs="IRBadr" w:hint="cs"/>
          <w:color w:val="0000FF"/>
          <w:rtl/>
        </w:rPr>
        <w:t>التقيّة،</w:t>
      </w:r>
      <w:r w:rsidRPr="007D34AD">
        <w:rPr>
          <w:rFonts w:ascii="IRBadr" w:hAnsi="IRBadr" w:cs="IRBadr"/>
          <w:color w:val="0000FF"/>
          <w:rtl/>
        </w:rPr>
        <w:t xml:space="preserve"> </w:t>
      </w:r>
      <w:r w:rsidRPr="007D34AD">
        <w:rPr>
          <w:rFonts w:ascii="IRBadr" w:hAnsi="IRBadr" w:cs="IRBadr" w:hint="cs"/>
          <w:color w:val="0000FF"/>
          <w:rtl/>
        </w:rPr>
        <w:t>بمعنى</w:t>
      </w:r>
      <w:r w:rsidRPr="007D34AD">
        <w:rPr>
          <w:rFonts w:ascii="IRBadr" w:hAnsi="IRBadr" w:cs="IRBadr"/>
          <w:color w:val="0000FF"/>
          <w:rtl/>
        </w:rPr>
        <w:t xml:space="preserve"> </w:t>
      </w:r>
      <w:r w:rsidRPr="007D34AD">
        <w:rPr>
          <w:rFonts w:ascii="IRBadr" w:hAnsi="IRBadr" w:cs="IRBadr" w:hint="cs"/>
          <w:color w:val="0000FF"/>
          <w:rtl/>
        </w:rPr>
        <w:t>أنّه</w:t>
      </w:r>
      <w:r w:rsidRPr="007D34AD">
        <w:rPr>
          <w:rFonts w:ascii="IRBadr" w:hAnsi="IRBadr" w:cs="IRBadr"/>
          <w:color w:val="0000FF"/>
          <w:rtl/>
        </w:rPr>
        <w:t xml:space="preserve"> </w:t>
      </w:r>
      <w:r w:rsidRPr="007D34AD">
        <w:rPr>
          <w:rFonts w:ascii="IRBadr" w:hAnsi="IRBadr" w:cs="IRBadr" w:hint="cs"/>
          <w:color w:val="0000FF"/>
          <w:rtl/>
        </w:rPr>
        <w:t>أرشد</w:t>
      </w:r>
      <w:r w:rsidRPr="007D34AD">
        <w:rPr>
          <w:rFonts w:ascii="IRBadr" w:hAnsi="IRBadr" w:cs="IRBadr"/>
          <w:color w:val="0000FF"/>
          <w:rtl/>
        </w:rPr>
        <w:t xml:space="preserve"> </w:t>
      </w:r>
      <w:r w:rsidRPr="007D34AD">
        <w:rPr>
          <w:rFonts w:ascii="IRBadr" w:hAnsi="IRBadr" w:cs="IRBadr" w:hint="cs"/>
          <w:color w:val="0000FF"/>
          <w:rtl/>
        </w:rPr>
        <w:t>السائل</w:t>
      </w:r>
      <w:r w:rsidRPr="007D34AD">
        <w:rPr>
          <w:rFonts w:ascii="IRBadr" w:hAnsi="IRBadr" w:cs="IRBadr"/>
          <w:color w:val="0000FF"/>
          <w:rtl/>
        </w:rPr>
        <w:t xml:space="preserve"> </w:t>
      </w:r>
      <w:r w:rsidRPr="007D34AD">
        <w:rPr>
          <w:rFonts w:ascii="IRBadr" w:hAnsi="IRBadr" w:cs="IRBadr" w:hint="cs"/>
          <w:color w:val="0000FF"/>
          <w:rtl/>
        </w:rPr>
        <w:t>إلى</w:t>
      </w:r>
      <w:r w:rsidRPr="007D34AD">
        <w:rPr>
          <w:rFonts w:ascii="IRBadr" w:hAnsi="IRBadr" w:cs="IRBadr"/>
          <w:color w:val="0000FF"/>
          <w:rtl/>
        </w:rPr>
        <w:t xml:space="preserve"> </w:t>
      </w:r>
      <w:r w:rsidRPr="007D34AD">
        <w:rPr>
          <w:rFonts w:ascii="IRBadr" w:hAnsi="IRBadr" w:cs="IRBadr" w:hint="cs"/>
          <w:color w:val="0000FF"/>
          <w:rtl/>
        </w:rPr>
        <w:t>ما</w:t>
      </w:r>
      <w:r w:rsidRPr="007D34AD">
        <w:rPr>
          <w:rFonts w:ascii="IRBadr" w:hAnsi="IRBadr" w:cs="IRBadr"/>
          <w:color w:val="0000FF"/>
          <w:rtl/>
        </w:rPr>
        <w:t xml:space="preserve"> </w:t>
      </w:r>
      <w:r w:rsidRPr="007D34AD">
        <w:rPr>
          <w:rFonts w:ascii="IRBadr" w:hAnsi="IRBadr" w:cs="IRBadr" w:hint="cs"/>
          <w:color w:val="0000FF"/>
          <w:rtl/>
        </w:rPr>
        <w:t>يعمله</w:t>
      </w:r>
      <w:r w:rsidRPr="007D34AD">
        <w:rPr>
          <w:rFonts w:ascii="IRBadr" w:hAnsi="IRBadr" w:cs="IRBadr"/>
          <w:color w:val="0000FF"/>
          <w:rtl/>
        </w:rPr>
        <w:t xml:space="preserve"> </w:t>
      </w:r>
      <w:r w:rsidRPr="007D34AD">
        <w:rPr>
          <w:rFonts w:ascii="IRBadr" w:hAnsi="IRBadr" w:cs="IRBadr" w:hint="cs"/>
          <w:color w:val="0000FF"/>
          <w:rtl/>
        </w:rPr>
        <w:t>في</w:t>
      </w:r>
      <w:r w:rsidRPr="007D34AD">
        <w:rPr>
          <w:rFonts w:ascii="IRBadr" w:hAnsi="IRBadr" w:cs="IRBadr"/>
          <w:color w:val="0000FF"/>
          <w:rtl/>
        </w:rPr>
        <w:t xml:space="preserve"> </w:t>
      </w:r>
      <w:r w:rsidRPr="007D34AD">
        <w:rPr>
          <w:rFonts w:ascii="IRBadr" w:hAnsi="IRBadr" w:cs="IRBadr" w:hint="cs"/>
          <w:color w:val="0000FF"/>
          <w:rtl/>
        </w:rPr>
        <w:t>مورد</w:t>
      </w:r>
      <w:r w:rsidRPr="007D34AD">
        <w:rPr>
          <w:rFonts w:ascii="IRBadr" w:hAnsi="IRBadr" w:cs="IRBadr"/>
          <w:color w:val="0000FF"/>
          <w:rtl/>
        </w:rPr>
        <w:t xml:space="preserve"> </w:t>
      </w:r>
      <w:r w:rsidRPr="007D34AD">
        <w:rPr>
          <w:rFonts w:ascii="IRBadr" w:hAnsi="IRBadr" w:cs="IRBadr" w:hint="cs"/>
          <w:color w:val="0000FF"/>
          <w:rtl/>
        </w:rPr>
        <w:t>التقية،</w:t>
      </w:r>
      <w:r w:rsidRPr="007D34AD">
        <w:rPr>
          <w:rFonts w:ascii="IRBadr" w:hAnsi="IRBadr" w:cs="IRBadr"/>
          <w:color w:val="0000FF"/>
          <w:rtl/>
        </w:rPr>
        <w:t xml:space="preserve"> </w:t>
      </w:r>
      <w:r w:rsidRPr="007D34AD">
        <w:rPr>
          <w:rFonts w:ascii="IRBadr" w:hAnsi="IRBadr" w:cs="IRBadr" w:hint="cs"/>
          <w:color w:val="0000FF"/>
          <w:rtl/>
        </w:rPr>
        <w:t>مدفوع؛</w:t>
      </w:r>
      <w:r w:rsidRPr="007D34AD">
        <w:rPr>
          <w:rFonts w:ascii="IRBadr" w:hAnsi="IRBadr" w:cs="IRBadr"/>
          <w:color w:val="0000FF"/>
          <w:rtl/>
        </w:rPr>
        <w:t xml:space="preserve"> </w:t>
      </w:r>
      <w:r w:rsidRPr="007D34AD">
        <w:rPr>
          <w:rFonts w:ascii="IRBadr" w:hAnsi="IRBadr" w:cs="IRBadr" w:hint="cs"/>
          <w:color w:val="0000FF"/>
          <w:rtl/>
        </w:rPr>
        <w:t>بأنّه</w:t>
      </w:r>
      <w:r w:rsidRPr="007D34AD">
        <w:rPr>
          <w:rFonts w:ascii="IRBadr" w:hAnsi="IRBadr" w:cs="IRBadr"/>
          <w:color w:val="0000FF"/>
          <w:rtl/>
        </w:rPr>
        <w:t xml:space="preserve">- </w:t>
      </w:r>
      <w:r w:rsidRPr="007D34AD">
        <w:rPr>
          <w:rFonts w:ascii="IRBadr" w:hAnsi="IRBadr" w:cs="IRBadr" w:hint="cs"/>
          <w:color w:val="0000FF"/>
          <w:rtl/>
        </w:rPr>
        <w:t>على</w:t>
      </w:r>
      <w:r w:rsidRPr="007D34AD">
        <w:rPr>
          <w:rFonts w:ascii="IRBadr" w:hAnsi="IRBadr" w:cs="IRBadr"/>
          <w:color w:val="0000FF"/>
          <w:rtl/>
        </w:rPr>
        <w:t xml:space="preserve"> </w:t>
      </w:r>
      <w:r w:rsidRPr="007D34AD">
        <w:rPr>
          <w:rFonts w:ascii="IRBadr" w:hAnsi="IRBadr" w:cs="IRBadr" w:hint="cs"/>
          <w:color w:val="0000FF"/>
          <w:rtl/>
        </w:rPr>
        <w:t>هذا</w:t>
      </w:r>
      <w:r w:rsidRPr="007D34AD">
        <w:rPr>
          <w:rFonts w:ascii="IRBadr" w:hAnsi="IRBadr" w:cs="IRBadr"/>
          <w:color w:val="0000FF"/>
          <w:rtl/>
        </w:rPr>
        <w:t xml:space="preserve">- </w:t>
      </w:r>
      <w:r w:rsidRPr="007D34AD">
        <w:rPr>
          <w:rFonts w:ascii="IRBadr" w:hAnsi="IRBadr" w:cs="IRBadr" w:hint="cs"/>
          <w:color w:val="0000FF"/>
          <w:rtl/>
        </w:rPr>
        <w:t>لا</w:t>
      </w:r>
      <w:r w:rsidRPr="007D34AD">
        <w:rPr>
          <w:rFonts w:ascii="IRBadr" w:hAnsi="IRBadr" w:cs="IRBadr"/>
          <w:color w:val="0000FF"/>
          <w:rtl/>
        </w:rPr>
        <w:t xml:space="preserve"> </w:t>
      </w:r>
      <w:r w:rsidRPr="007D34AD">
        <w:rPr>
          <w:rFonts w:ascii="IRBadr" w:hAnsi="IRBadr" w:cs="IRBadr" w:hint="cs"/>
          <w:color w:val="0000FF"/>
          <w:rtl/>
        </w:rPr>
        <w:t>بدّ</w:t>
      </w:r>
      <w:r w:rsidRPr="007D34AD">
        <w:rPr>
          <w:rFonts w:ascii="IRBadr" w:hAnsi="IRBadr" w:cs="IRBadr"/>
          <w:color w:val="0000FF"/>
          <w:rtl/>
        </w:rPr>
        <w:t xml:space="preserve"> </w:t>
      </w:r>
      <w:r w:rsidRPr="007D34AD">
        <w:rPr>
          <w:rFonts w:ascii="IRBadr" w:hAnsi="IRBadr" w:cs="IRBadr" w:hint="cs"/>
          <w:color w:val="0000FF"/>
          <w:rtl/>
        </w:rPr>
        <w:t>من</w:t>
      </w:r>
      <w:r w:rsidRPr="007D34AD">
        <w:rPr>
          <w:rFonts w:ascii="IRBadr" w:hAnsi="IRBadr" w:cs="IRBadr"/>
          <w:color w:val="0000FF"/>
          <w:rtl/>
        </w:rPr>
        <w:t xml:space="preserve"> </w:t>
      </w:r>
      <w:r w:rsidRPr="007D34AD">
        <w:rPr>
          <w:rFonts w:ascii="IRBadr" w:hAnsi="IRBadr" w:cs="IRBadr" w:hint="cs"/>
          <w:color w:val="0000FF"/>
          <w:rtl/>
        </w:rPr>
        <w:t>الإلزام</w:t>
      </w:r>
      <w:r w:rsidRPr="007D34AD">
        <w:rPr>
          <w:rFonts w:ascii="IRBadr" w:hAnsi="IRBadr" w:cs="IRBadr"/>
          <w:color w:val="0000FF"/>
          <w:rtl/>
        </w:rPr>
        <w:t xml:space="preserve"> </w:t>
      </w:r>
      <w:r w:rsidRPr="007D34AD">
        <w:rPr>
          <w:rFonts w:ascii="IRBadr" w:hAnsi="IRBadr" w:cs="IRBadr" w:hint="cs"/>
          <w:color w:val="0000FF"/>
          <w:rtl/>
        </w:rPr>
        <w:t>بذلك،</w:t>
      </w:r>
      <w:r w:rsidRPr="007D34AD">
        <w:rPr>
          <w:rFonts w:ascii="IRBadr" w:hAnsi="IRBadr" w:cs="IRBadr"/>
          <w:color w:val="0000FF"/>
          <w:rtl/>
        </w:rPr>
        <w:t xml:space="preserve"> </w:t>
      </w:r>
      <w:r w:rsidRPr="007D34AD">
        <w:rPr>
          <w:rFonts w:ascii="IRBadr" w:hAnsi="IRBadr" w:cs="IRBadr" w:hint="cs"/>
          <w:color w:val="0000FF"/>
          <w:rtl/>
        </w:rPr>
        <w:t>بأن</w:t>
      </w:r>
      <w:r w:rsidRPr="007D34AD">
        <w:rPr>
          <w:rFonts w:ascii="IRBadr" w:hAnsi="IRBadr" w:cs="IRBadr"/>
          <w:color w:val="0000FF"/>
          <w:rtl/>
        </w:rPr>
        <w:t xml:space="preserve"> </w:t>
      </w:r>
      <w:r w:rsidRPr="007D34AD">
        <w:rPr>
          <w:rFonts w:ascii="IRBadr" w:hAnsi="IRBadr" w:cs="IRBadr" w:hint="cs"/>
          <w:color w:val="0000FF"/>
          <w:rtl/>
        </w:rPr>
        <w:t>يلزمه</w:t>
      </w:r>
      <w:r w:rsidRPr="007D34AD">
        <w:rPr>
          <w:rFonts w:ascii="IRBadr" w:hAnsi="IRBadr" w:cs="IRBadr"/>
          <w:color w:val="0000FF"/>
          <w:rtl/>
        </w:rPr>
        <w:t xml:space="preserve"> </w:t>
      </w:r>
      <w:r w:rsidRPr="007D34AD">
        <w:rPr>
          <w:rFonts w:ascii="IRBadr" w:hAnsi="IRBadr" w:cs="IRBadr" w:hint="cs"/>
          <w:color w:val="0000FF"/>
          <w:rtl/>
        </w:rPr>
        <w:t>بالعمل</w:t>
      </w:r>
      <w:r w:rsidRPr="007D34AD">
        <w:rPr>
          <w:rFonts w:ascii="IRBadr" w:hAnsi="IRBadr" w:cs="IRBadr"/>
          <w:color w:val="0000FF"/>
          <w:rtl/>
        </w:rPr>
        <w:t xml:space="preserve"> </w:t>
      </w:r>
      <w:r w:rsidRPr="007D34AD">
        <w:rPr>
          <w:rFonts w:ascii="IRBadr" w:hAnsi="IRBadr" w:cs="IRBadr" w:hint="cs"/>
          <w:color w:val="0000FF"/>
          <w:rtl/>
        </w:rPr>
        <w:t>بالحكم</w:t>
      </w:r>
      <w:r w:rsidRPr="007D34AD">
        <w:rPr>
          <w:rFonts w:ascii="IRBadr" w:hAnsi="IRBadr" w:cs="IRBadr"/>
          <w:color w:val="0000FF"/>
          <w:rtl/>
        </w:rPr>
        <w:t xml:space="preserve"> </w:t>
      </w:r>
      <w:r w:rsidRPr="007D34AD">
        <w:rPr>
          <w:rFonts w:ascii="IRBadr" w:hAnsi="IRBadr" w:cs="IRBadr" w:hint="cs"/>
          <w:color w:val="0000FF"/>
          <w:rtl/>
        </w:rPr>
        <w:t>المذكور</w:t>
      </w:r>
      <w:r w:rsidRPr="007D34AD">
        <w:rPr>
          <w:rFonts w:ascii="IRBadr" w:hAnsi="IRBadr" w:cs="IRBadr"/>
          <w:color w:val="0000FF"/>
          <w:rtl/>
        </w:rPr>
        <w:t xml:space="preserve"> </w:t>
      </w:r>
      <w:r w:rsidRPr="007D34AD">
        <w:rPr>
          <w:rFonts w:ascii="IRBadr" w:hAnsi="IRBadr" w:cs="IRBadr" w:hint="cs"/>
          <w:color w:val="0000FF"/>
          <w:rtl/>
        </w:rPr>
        <w:t>في</w:t>
      </w:r>
      <w:r w:rsidRPr="007D34AD">
        <w:rPr>
          <w:rFonts w:ascii="IRBadr" w:hAnsi="IRBadr" w:cs="IRBadr"/>
          <w:color w:val="0000FF"/>
          <w:rtl/>
        </w:rPr>
        <w:t xml:space="preserve"> </w:t>
      </w:r>
      <w:r w:rsidRPr="007D34AD">
        <w:rPr>
          <w:rFonts w:ascii="IRBadr" w:hAnsi="IRBadr" w:cs="IRBadr" w:hint="cs"/>
          <w:color w:val="0000FF"/>
          <w:rtl/>
        </w:rPr>
        <w:t>مورد</w:t>
      </w:r>
      <w:r w:rsidRPr="007D34AD">
        <w:rPr>
          <w:rFonts w:ascii="IRBadr" w:hAnsi="IRBadr" w:cs="IRBadr"/>
          <w:color w:val="0000FF"/>
          <w:rtl/>
        </w:rPr>
        <w:t xml:space="preserve"> </w:t>
      </w:r>
      <w:r w:rsidRPr="007D34AD">
        <w:rPr>
          <w:rFonts w:ascii="IRBadr" w:hAnsi="IRBadr" w:cs="IRBadr" w:hint="cs"/>
          <w:color w:val="0000FF"/>
          <w:rtl/>
        </w:rPr>
        <w:t>التقيّة</w:t>
      </w:r>
      <w:r>
        <w:rPr>
          <w:rFonts w:ascii="IRBadr" w:hAnsi="IRBadr" w:cs="IRBadr" w:hint="cs"/>
          <w:rtl/>
        </w:rPr>
        <w:t>»</w:t>
      </w:r>
      <w:r>
        <w:rPr>
          <w:rStyle w:val="FootnoteReference"/>
          <w:rFonts w:ascii="IRBadr" w:hAnsi="IRBadr" w:cs="IRBadr"/>
          <w:rtl/>
        </w:rPr>
        <w:footnoteReference w:id="9"/>
      </w:r>
    </w:p>
    <w:p w:rsidR="007D34AD" w:rsidRDefault="007D34AD" w:rsidP="007D34AD">
      <w:pPr>
        <w:rPr>
          <w:rFonts w:ascii="IRBadr" w:hAnsi="IRBadr" w:cs="IRBadr"/>
          <w:rtl/>
        </w:rPr>
      </w:pPr>
      <w:r>
        <w:rPr>
          <w:rFonts w:ascii="IRBadr" w:hAnsi="IRBadr" w:cs="IRBadr" w:hint="cs"/>
          <w:rtl/>
        </w:rPr>
        <w:t>کلام ایشان در این بخش، پذیرفته نیست؛ و الزامی که ایشان به عنوان تالی فاسد بیان کرد‌ه‌اند، می‌پذیریم و قائل هستیم به آنکه حضرت الزام نموده است که در ظرف تقیه آن‌گونه رفتار شود. بله ممکن بود ایشان طور دیگری اشکال نماید و بیان کند که روایت از این جهت اطلاق دارد و نتیجه‌اش آن است که چه در ظرف تقیه و چه در غیر ظرف تقیه، حکم این است.</w:t>
      </w:r>
    </w:p>
    <w:p w:rsidR="002242FF" w:rsidRDefault="002242FF" w:rsidP="00736B3A">
      <w:pPr>
        <w:rPr>
          <w:rFonts w:ascii="IRBadr" w:hAnsi="IRBadr" w:cs="IRBadr"/>
          <w:rtl/>
        </w:rPr>
      </w:pPr>
    </w:p>
    <w:p w:rsidR="002242FF" w:rsidRDefault="002242FF" w:rsidP="002242FF">
      <w:pPr>
        <w:pStyle w:val="Heading1"/>
        <w:rPr>
          <w:rtl/>
        </w:rPr>
      </w:pPr>
      <w:bookmarkStart w:id="67" w:name="_Toc147047550"/>
      <w:bookmarkStart w:id="68" w:name="_Toc147047727"/>
      <w:bookmarkStart w:id="69" w:name="_Toc147047840"/>
      <w:bookmarkStart w:id="70" w:name="_Toc147047888"/>
      <w:bookmarkStart w:id="71" w:name="_Toc147047921"/>
      <w:bookmarkStart w:id="72" w:name="_Toc147047954"/>
      <w:r>
        <w:rPr>
          <w:rFonts w:hint="cs"/>
          <w:rtl/>
        </w:rPr>
        <w:t>نتیجه‌گیری: دو تفسیر ممکن برای روایت علی بن مهزیار</w:t>
      </w:r>
      <w:bookmarkEnd w:id="67"/>
      <w:bookmarkEnd w:id="68"/>
      <w:bookmarkEnd w:id="69"/>
      <w:bookmarkEnd w:id="70"/>
      <w:bookmarkEnd w:id="71"/>
      <w:bookmarkEnd w:id="72"/>
    </w:p>
    <w:p w:rsidR="00736B3A" w:rsidRDefault="00736B3A" w:rsidP="00736B3A">
      <w:pPr>
        <w:rPr>
          <w:rFonts w:ascii="IRBadr" w:hAnsi="IRBadr" w:cs="IRBadr"/>
          <w:rtl/>
        </w:rPr>
      </w:pPr>
      <w:r>
        <w:rPr>
          <w:rFonts w:ascii="IRBadr" w:hAnsi="IRBadr" w:cs="IRBadr" w:hint="cs"/>
          <w:rtl/>
        </w:rPr>
        <w:t>آیت الله خویی به قرینه تصدیق</w:t>
      </w:r>
      <w:r w:rsidR="007D34AD">
        <w:rPr>
          <w:rFonts w:ascii="IRBadr" w:hAnsi="IRBadr" w:cs="IRBadr" w:hint="cs"/>
          <w:rtl/>
        </w:rPr>
        <w:t xml:space="preserve"> مذکور در روایت علی بن مهزیار، تعبیر «علی» که در این روایت و همچنین در سایر روایات مثبته وجود دارد را بر استحباب حمل نموده است. </w:t>
      </w:r>
      <w:r w:rsidR="0015460B">
        <w:rPr>
          <w:rFonts w:ascii="IRBadr" w:hAnsi="IRBadr" w:cs="IRBadr" w:hint="cs"/>
          <w:rtl/>
        </w:rPr>
        <w:t>اشکال ما آن است که نیاز به ارتکاب خلاف ظاهر نیست. ما به ظهور روایت در وجوب اخذ می</w:t>
      </w:r>
      <w:r>
        <w:rPr>
          <w:rFonts w:ascii="IRBadr" w:hAnsi="IRBadr" w:cs="IRBadr" w:hint="cs"/>
          <w:rtl/>
        </w:rPr>
        <w:t>‌نماییم. و از اطلاق روایت، در</w:t>
      </w:r>
      <w:r w:rsidR="0015460B">
        <w:rPr>
          <w:rFonts w:ascii="IRBadr" w:hAnsi="IRBadr" w:cs="IRBadr" w:hint="cs"/>
          <w:rtl/>
        </w:rPr>
        <w:t xml:space="preserve"> شمول آن نسبت به ظرف اختیار، رفع ید می‌نماییم. ما در صدد بیان آن نیستیم که حتما معنای روایت همین است؛ بلکه بیان می‌کنیم که دو معنی برای روایت وجود دارد. هم می‌شود در اطلاق روایت، و هم در حمل بر تقیه می‌توان تصرّف نمود. </w:t>
      </w:r>
    </w:p>
    <w:p w:rsidR="00736B3A" w:rsidRDefault="00736B3A" w:rsidP="00920EAC">
      <w:pPr>
        <w:rPr>
          <w:rFonts w:ascii="IRBadr" w:hAnsi="IRBadr" w:cs="IRBadr"/>
          <w:rtl/>
        </w:rPr>
      </w:pPr>
      <w:r>
        <w:rPr>
          <w:rFonts w:ascii="IRBadr" w:hAnsi="IRBadr" w:cs="IRBadr" w:hint="cs"/>
          <w:rtl/>
        </w:rPr>
        <w:t>به تعبیر دیگر هم می‌توان در مادّه تصرّف نمود و هم در هیئت. تصرّف در ماده یعنی تصرّف در اطلاق روایت نسبت به جمیع صور و تصرّف در هیئت یعنی تصرّف در ظهور هیئت در وجوب. فقها گفته‌اند در دوران بین تصرّف در هیئت و تصرّف در ماده، تصرّف در ماده اولی است، و نوع فقها این‌گونه مشی نموده‌اند. بنابر این مبنا، تصرّف در هیئت تعیّن دارد، ولی به نظر ما نمی‌توان در این دوران، قاعده کلی بیان نمود بلکه هر مورد اقتضائاتی دارد. در برخی موارد اطلاق هیئت قوی‌تر است و در برخی موارد ظهور ماده در اطلاق؛ نتیجه آنکه روایت مهزیار، قرینه بر خصوص حمل بر استحباب نی</w:t>
      </w:r>
      <w:r w:rsidR="002242FF">
        <w:rPr>
          <w:rFonts w:ascii="IRBadr" w:hAnsi="IRBadr" w:cs="IRBadr" w:hint="cs"/>
          <w:rtl/>
        </w:rPr>
        <w:t>ست؛ بلکه امکان بیان حکم در ظرف تقیه نیز در آن روایت وجود دارد.</w:t>
      </w:r>
    </w:p>
    <w:p w:rsidR="00FC32D5" w:rsidRDefault="00FC32D5" w:rsidP="00FC32D5">
      <w:pPr>
        <w:pStyle w:val="Heading1"/>
        <w:rPr>
          <w:rtl/>
        </w:rPr>
      </w:pPr>
      <w:bookmarkStart w:id="73" w:name="_Toc147045373"/>
      <w:bookmarkStart w:id="74" w:name="_Toc147047551"/>
      <w:bookmarkStart w:id="75" w:name="_Toc147047728"/>
      <w:bookmarkStart w:id="76" w:name="_Toc147047841"/>
      <w:bookmarkStart w:id="77" w:name="_Toc147047889"/>
      <w:bookmarkStart w:id="78" w:name="_Toc147047922"/>
      <w:bookmarkStart w:id="79" w:name="_Toc147047955"/>
      <w:r>
        <w:rPr>
          <w:rFonts w:hint="cs"/>
          <w:rtl/>
        </w:rPr>
        <w:t>کلام آقا رضا همدانی و آیت الله منتظری در بحث جمع بین روایات</w:t>
      </w:r>
      <w:bookmarkEnd w:id="73"/>
      <w:bookmarkEnd w:id="74"/>
      <w:bookmarkEnd w:id="75"/>
      <w:bookmarkEnd w:id="76"/>
      <w:bookmarkEnd w:id="77"/>
      <w:bookmarkEnd w:id="78"/>
      <w:bookmarkEnd w:id="79"/>
    </w:p>
    <w:p w:rsidR="00920EAC" w:rsidRDefault="00920EAC" w:rsidP="007424EF">
      <w:pPr>
        <w:rPr>
          <w:rFonts w:ascii="IRBadr" w:hAnsi="IRBadr" w:cs="IRBadr"/>
          <w:rtl/>
        </w:rPr>
      </w:pPr>
      <w:r>
        <w:rPr>
          <w:rFonts w:ascii="IRBadr" w:hAnsi="IRBadr" w:cs="IRBadr" w:hint="cs"/>
          <w:rtl/>
        </w:rPr>
        <w:t xml:space="preserve">در این مساله، برخی فقها مباحثی مطرح نموده‌اند که نیاز به ملاحظه و بررسی دارد. کلام آیت الله منتظری و حاج آقا رضا همدانی و آیت الله هاشمی در این بحث، باید مورد توجّه قرار گیرد. </w:t>
      </w:r>
      <w:r w:rsidR="007424EF">
        <w:rPr>
          <w:rFonts w:ascii="IRBadr" w:hAnsi="IRBadr" w:cs="IRBadr" w:hint="cs"/>
          <w:rtl/>
        </w:rPr>
        <w:t xml:space="preserve">دو نکته در کلام </w:t>
      </w:r>
      <w:r>
        <w:rPr>
          <w:rFonts w:ascii="IRBadr" w:hAnsi="IRBadr" w:cs="IRBadr" w:hint="cs"/>
          <w:rtl/>
        </w:rPr>
        <w:t xml:space="preserve">حاج آقا رضا در </w:t>
      </w:r>
      <w:r w:rsidR="007424EF">
        <w:rPr>
          <w:rFonts w:ascii="IRBadr" w:hAnsi="IRBadr" w:cs="IRBadr" w:hint="cs"/>
          <w:rtl/>
        </w:rPr>
        <w:t>بحث وجود دارد. نکته اول آنکه ایشان متذکّر شده‌اند که</w:t>
      </w:r>
      <w:r>
        <w:rPr>
          <w:rFonts w:ascii="IRBadr" w:hAnsi="IRBadr" w:cs="IRBadr" w:hint="cs"/>
          <w:rtl/>
        </w:rPr>
        <w:t xml:space="preserve"> روایات بحث، مختلف است. برخی از روایات قابلیّت جمع عرفی دارد و برخی جمع عرفی ندارد. </w:t>
      </w:r>
      <w:r w:rsidR="007424EF">
        <w:rPr>
          <w:rFonts w:ascii="IRBadr" w:hAnsi="IRBadr" w:cs="IRBadr" w:hint="cs"/>
          <w:rtl/>
        </w:rPr>
        <w:t>نکته دوم آنکه در محلّ بحث نمی‌توان روایات مثبته را بر استحباب حمل نمود، بلکه باید بر تقیّه حمل کرد. البته ایشان در ادامه کلامشان از این قول هم برمی‌گردد. کلام ایشان در بحث، مندمج است و جمع‌بندی کلام ایشان مشکل است.</w:t>
      </w:r>
    </w:p>
    <w:p w:rsidR="007424EF" w:rsidRDefault="007424EF" w:rsidP="00FC32D5">
      <w:pPr>
        <w:rPr>
          <w:rFonts w:ascii="IRBadr" w:hAnsi="IRBadr" w:cs="IRBadr"/>
          <w:rtl/>
        </w:rPr>
      </w:pPr>
      <w:r>
        <w:rPr>
          <w:rFonts w:ascii="IRBadr" w:hAnsi="IRBadr" w:cs="IRBadr" w:hint="cs"/>
          <w:rtl/>
        </w:rPr>
        <w:t xml:space="preserve">آیت الله منتظری، روایات را یک یک بررسی نموده است و در مورد برخی از آنها بیان کرده است که </w:t>
      </w:r>
      <w:r w:rsidR="004D3D3F">
        <w:rPr>
          <w:rFonts w:ascii="IRBadr" w:hAnsi="IRBadr" w:cs="IRBadr" w:hint="cs"/>
          <w:rtl/>
        </w:rPr>
        <w:t xml:space="preserve">نمی‌توان آن را بر تقیه حمل نمود؛ چرا که بیاناتی در ادامه روایت از امام علیه السلام ذکر شده است که اگر مقام تقیه بود، ذکر آن بیانات جایی نداشت. نکته‌ای که در این مورد باید مد نظر قرار گیرد آن است که اشکال ایشان در صورتی وارد است که جهت صدور روایت مورد خدشه قرار گیرد ولی اگر روایت بر فرض بیان حکم مساله در </w:t>
      </w:r>
      <w:r w:rsidR="00FC32D5">
        <w:rPr>
          <w:rFonts w:ascii="IRBadr" w:hAnsi="IRBadr" w:cs="IRBadr" w:hint="cs"/>
          <w:rtl/>
        </w:rPr>
        <w:t>ظرف</w:t>
      </w:r>
      <w:r w:rsidR="004D3D3F">
        <w:rPr>
          <w:rFonts w:ascii="IRBadr" w:hAnsi="IRBadr" w:cs="IRBadr" w:hint="cs"/>
          <w:rtl/>
        </w:rPr>
        <w:t xml:space="preserve"> تقیه حمل گردد، اشکالات ایشان وارد نیست.</w:t>
      </w:r>
      <w:r w:rsidR="00FC32D5">
        <w:rPr>
          <w:rFonts w:ascii="IRBadr" w:hAnsi="IRBadr" w:cs="IRBadr" w:hint="cs"/>
          <w:rtl/>
        </w:rPr>
        <w:t xml:space="preserve"> البته ایشان در ذیل یکی از روایات به این نکته اشاره می‌کند ولی در ذیل دیگر روایات، متعرّض این نکته نمی‌شود در حالی که نکته مهمّی است و در بحث تاثیرگذار است.</w:t>
      </w:r>
    </w:p>
    <w:p w:rsidR="00673938" w:rsidRDefault="00673938" w:rsidP="00682BF9">
      <w:pPr>
        <w:rPr>
          <w:rFonts w:ascii="IRBadr" w:hAnsi="IRBadr" w:cs="IRBadr"/>
          <w:rtl/>
        </w:rPr>
      </w:pPr>
    </w:p>
    <w:p w:rsidR="00673938" w:rsidRDefault="00673938" w:rsidP="00673938">
      <w:pPr>
        <w:pStyle w:val="Heading1"/>
        <w:rPr>
          <w:rtl/>
        </w:rPr>
      </w:pPr>
      <w:bookmarkStart w:id="80" w:name="_Toc147045374"/>
      <w:bookmarkStart w:id="81" w:name="_Toc147047552"/>
      <w:bookmarkStart w:id="82" w:name="_Toc147047729"/>
      <w:bookmarkStart w:id="83" w:name="_Toc147047842"/>
      <w:bookmarkStart w:id="84" w:name="_Toc147047890"/>
      <w:bookmarkStart w:id="85" w:name="_Toc147047923"/>
      <w:bookmarkStart w:id="86" w:name="_Toc147047956"/>
      <w:r>
        <w:rPr>
          <w:rFonts w:hint="cs"/>
          <w:rtl/>
        </w:rPr>
        <w:t>قرائن دخیل در کشف فتوای عامه و ضوابط حمل روایت بر تقیّه</w:t>
      </w:r>
      <w:bookmarkEnd w:id="80"/>
      <w:bookmarkEnd w:id="81"/>
      <w:bookmarkEnd w:id="82"/>
      <w:bookmarkEnd w:id="83"/>
      <w:bookmarkEnd w:id="84"/>
      <w:bookmarkEnd w:id="85"/>
      <w:bookmarkEnd w:id="86"/>
    </w:p>
    <w:p w:rsidR="00682BF9" w:rsidRDefault="00FC32D5" w:rsidP="00682BF9">
      <w:pPr>
        <w:rPr>
          <w:rFonts w:ascii="IRBadr" w:hAnsi="IRBadr" w:cs="IRBadr"/>
          <w:rtl/>
        </w:rPr>
      </w:pPr>
      <w:r>
        <w:rPr>
          <w:rFonts w:ascii="IRBadr" w:hAnsi="IRBadr" w:cs="IRBadr" w:hint="cs"/>
          <w:rtl/>
        </w:rPr>
        <w:t xml:space="preserve">نکته‌ای که در کلمات فقها مورد غفلت قرار گرفته است، آن است که برای حمل روایات بر تقیه، به تاریخ فتاوای عامه دقّت نمی‌کنند، بلکه صرفا بیان می‌کنند که مثلا جمهور عامه، زکات را در بیش از ۹ جنس ثابت می‌دانند و سپس فقهای عامه که قائل به این قول هستند را نام می‌برند و به این نکته توجّه ندارند که مثلا عصر مالک، پس از زمان امام صادق ع است. البته مالک در زمان امام صادق علیه السلام هم بوده ولی نفوذی در جامعه نداشته است. آنکه در زمان امام صادق علیه السلام در جامعه فتوایش مطرح بوده، ابوحنیفه است. در مغنی ابن قدامه اقوال زیادی در بحث نقل شده است. آیت الله منتظری هم ذکر کرده‌اند که بسیاری از فقهای عامه زکات را </w:t>
      </w:r>
      <w:r w:rsidR="00493FC6">
        <w:rPr>
          <w:rFonts w:ascii="IRBadr" w:hAnsi="IRBadr" w:cs="IRBadr" w:hint="cs"/>
          <w:rtl/>
        </w:rPr>
        <w:t xml:space="preserve">فقط در ۹ جنس ثابت می‌دانند. </w:t>
      </w:r>
    </w:p>
    <w:p w:rsidR="00FC32D5" w:rsidRDefault="00493FC6" w:rsidP="00682BF9">
      <w:pPr>
        <w:rPr>
          <w:rFonts w:ascii="IRBadr" w:hAnsi="IRBadr" w:cs="IRBadr"/>
          <w:rtl/>
        </w:rPr>
      </w:pPr>
      <w:r>
        <w:rPr>
          <w:rFonts w:ascii="IRBadr" w:hAnsi="IRBadr" w:cs="IRBadr" w:hint="cs"/>
          <w:rtl/>
        </w:rPr>
        <w:t>نکته‌ مهم آن است که</w:t>
      </w:r>
      <w:r w:rsidR="00682BF9">
        <w:rPr>
          <w:rFonts w:ascii="IRBadr" w:hAnsi="IRBadr" w:cs="IRBadr" w:hint="cs"/>
          <w:rtl/>
        </w:rPr>
        <w:t xml:space="preserve"> در خصوص مقام،</w:t>
      </w:r>
      <w:r>
        <w:rPr>
          <w:rFonts w:ascii="IRBadr" w:hAnsi="IRBadr" w:cs="IRBadr" w:hint="cs"/>
          <w:rtl/>
        </w:rPr>
        <w:t xml:space="preserve"> آنچه محلّ عمل در جامعه بوده است، فتوای ابوحنیفه است.</w:t>
      </w:r>
      <w:r w:rsidR="00682BF9">
        <w:rPr>
          <w:rFonts w:ascii="IRBadr" w:hAnsi="IRBadr" w:cs="IRBadr" w:hint="cs"/>
          <w:rtl/>
        </w:rPr>
        <w:t xml:space="preserve"> تعبیر به «عامّة خراج العراق منه» نشان می‌دهد که از همه مردم زکات بر طبق مبنای ابوحنیفه اخد می‌شده است. ابوحنیفه نفوذ زیادی در عراق داشته است. البته او فقیه حکومتی نبوده است ولی فقیه اهل العراق، او است. </w:t>
      </w:r>
    </w:p>
    <w:p w:rsidR="00673938" w:rsidRDefault="00682BF9" w:rsidP="00BB437F">
      <w:pPr>
        <w:rPr>
          <w:rFonts w:ascii="IRBadr" w:hAnsi="IRBadr" w:cs="IRBadr"/>
          <w:rtl/>
        </w:rPr>
      </w:pPr>
      <w:r>
        <w:rPr>
          <w:rFonts w:ascii="IRBadr" w:hAnsi="IRBadr" w:cs="IRBadr" w:hint="cs"/>
          <w:rtl/>
        </w:rPr>
        <w:t xml:space="preserve">نتیجه آنکه در حمل روایات بر تقیه و بررسی فتوای عامه باید ملاحظه نمود که روایت از کدام امام صادر شده است و فقیه عامه‌ای که فتوایش مدّ نظر است، مربوط به چه دوره‌ای است و میزان نفوذ او به چه میزان است و راوی روایت کیست و مسائل دیگری از این قبیل حتما باید مورد بررسی و لحاظ قرار گیرد، و بحث‌هایی که در کلمات فقها در این مورد وارد شده است در بسیاری از موارد فنّی نیست. در هر بحثی هم باید مباحث کلّی مربوط به تقیه را مدّ نظر داشت و هم خصوصیّات هر مساله را مورد دقّت قرار داد. </w:t>
      </w:r>
    </w:p>
    <w:p w:rsidR="00682BF9" w:rsidRDefault="00673938" w:rsidP="00BB437F">
      <w:pPr>
        <w:rPr>
          <w:rFonts w:ascii="IRBadr" w:hAnsi="IRBadr" w:cs="IRBadr"/>
        </w:rPr>
      </w:pPr>
      <w:r>
        <w:rPr>
          <w:rFonts w:ascii="IRBadr" w:hAnsi="IRBadr" w:cs="IRBadr" w:hint="cs"/>
          <w:rtl/>
        </w:rPr>
        <w:t xml:space="preserve">به عنوان مثال </w:t>
      </w:r>
      <w:r w:rsidR="00682BF9">
        <w:rPr>
          <w:rFonts w:ascii="IRBadr" w:hAnsi="IRBadr" w:cs="IRBadr" w:hint="cs"/>
          <w:rtl/>
        </w:rPr>
        <w:t xml:space="preserve">بر فرض آنکه ابوحنیفه در عراق نفوذ زیادی نداشته باشد، در خصوص مساله ما نحن فیه، نفوذ فتوای او در عراق قرائن متعدّدی دارد؛ نظیر </w:t>
      </w:r>
      <w:r w:rsidR="00BB437F">
        <w:rPr>
          <w:rFonts w:ascii="IRBadr" w:hAnsi="IRBadr" w:cs="IRBadr" w:hint="cs"/>
          <w:rtl/>
        </w:rPr>
        <w:t xml:space="preserve">تعابیری که در </w:t>
      </w:r>
      <w:r>
        <w:rPr>
          <w:rFonts w:ascii="IRBadr" w:hAnsi="IRBadr" w:cs="IRBadr" w:hint="cs"/>
          <w:rtl/>
        </w:rPr>
        <w:t xml:space="preserve">برخی </w:t>
      </w:r>
      <w:r w:rsidR="00BB437F">
        <w:rPr>
          <w:rFonts w:ascii="IRBadr" w:hAnsi="IRBadr" w:cs="IRBadr" w:hint="cs"/>
          <w:rtl/>
        </w:rPr>
        <w:t xml:space="preserve">روایات وارد شده است  مثل </w:t>
      </w:r>
      <w:r w:rsidR="00BB437F" w:rsidRPr="00BB437F">
        <w:rPr>
          <w:rFonts w:ascii="IRBadr" w:hAnsi="IRBadr" w:cs="IRBadr" w:hint="eastAsia"/>
          <w:color w:val="008000"/>
          <w:rtl/>
        </w:rPr>
        <w:t>«</w:t>
      </w:r>
      <w:r w:rsidR="00BB437F" w:rsidRPr="00BB437F">
        <w:rPr>
          <w:rFonts w:ascii="IRBadr" w:hAnsi="IRBadr" w:cs="IRBadr" w:hint="cs"/>
          <w:color w:val="008000"/>
          <w:rtl/>
        </w:rPr>
        <w:t>عامّة خراج العراق منه</w:t>
      </w:r>
      <w:r w:rsidR="00BB437F" w:rsidRPr="00BB437F">
        <w:rPr>
          <w:rFonts w:ascii="IRBadr" w:hAnsi="IRBadr" w:cs="IRBadr" w:hint="eastAsia"/>
          <w:color w:val="008000"/>
          <w:rtl/>
        </w:rPr>
        <w:t>»</w:t>
      </w:r>
      <w:r w:rsidR="00BB437F">
        <w:rPr>
          <w:rStyle w:val="FootnoteReference"/>
          <w:rFonts w:ascii="IRBadr" w:hAnsi="IRBadr" w:cs="IRBadr"/>
          <w:rtl/>
        </w:rPr>
        <w:footnoteReference w:id="10"/>
      </w:r>
      <w:r w:rsidR="00682BF9">
        <w:rPr>
          <w:rFonts w:ascii="IRBadr" w:hAnsi="IRBadr" w:cs="IRBadr" w:hint="cs"/>
          <w:rtl/>
        </w:rPr>
        <w:t xml:space="preserve"> و همچنین </w:t>
      </w:r>
      <w:r w:rsidR="00BB437F">
        <w:rPr>
          <w:rFonts w:ascii="IRBadr" w:hAnsi="IRBadr" w:cs="IRBadr" w:hint="cs"/>
          <w:rtl/>
        </w:rPr>
        <w:t xml:space="preserve">نظیر </w:t>
      </w:r>
      <w:r w:rsidR="00BB437F" w:rsidRPr="00BB437F">
        <w:rPr>
          <w:rFonts w:ascii="IRBadr" w:hAnsi="IRBadr" w:cs="IRBadr" w:hint="eastAsia"/>
          <w:color w:val="008000"/>
          <w:rtl/>
        </w:rPr>
        <w:t>«</w:t>
      </w:r>
      <w:r w:rsidR="00682BF9" w:rsidRPr="00BB437F">
        <w:rPr>
          <w:rFonts w:ascii="IRBadr" w:hAnsi="IRBadr" w:cs="IRBadr" w:hint="cs"/>
          <w:color w:val="008000"/>
          <w:rtl/>
        </w:rPr>
        <w:t>إِنَّهُمْ</w:t>
      </w:r>
      <w:r w:rsidR="00682BF9" w:rsidRPr="00BB437F">
        <w:rPr>
          <w:rFonts w:ascii="IRBadr" w:hAnsi="IRBadr" w:cs="IRBadr"/>
          <w:color w:val="008000"/>
          <w:rtl/>
        </w:rPr>
        <w:t xml:space="preserve"> </w:t>
      </w:r>
      <w:r w:rsidR="00682BF9" w:rsidRPr="00BB437F">
        <w:rPr>
          <w:rFonts w:ascii="IRBadr" w:hAnsi="IRBadr" w:cs="IRBadr" w:hint="cs"/>
          <w:color w:val="008000"/>
          <w:rtl/>
        </w:rPr>
        <w:t>يَقُولُونَ</w:t>
      </w:r>
      <w:r w:rsidR="00682BF9" w:rsidRPr="00BB437F">
        <w:rPr>
          <w:rFonts w:ascii="IRBadr" w:hAnsi="IRBadr" w:cs="IRBadr"/>
          <w:color w:val="008000"/>
          <w:rtl/>
        </w:rPr>
        <w:t xml:space="preserve"> </w:t>
      </w:r>
      <w:r w:rsidR="00682BF9" w:rsidRPr="00BB437F">
        <w:rPr>
          <w:rFonts w:ascii="IRBadr" w:hAnsi="IRBadr" w:cs="IRBadr" w:hint="cs"/>
          <w:color w:val="008000"/>
          <w:rtl/>
        </w:rPr>
        <w:t>لَمْ</w:t>
      </w:r>
      <w:r w:rsidR="00682BF9" w:rsidRPr="00BB437F">
        <w:rPr>
          <w:rFonts w:ascii="IRBadr" w:hAnsi="IRBadr" w:cs="IRBadr"/>
          <w:color w:val="008000"/>
          <w:rtl/>
        </w:rPr>
        <w:t xml:space="preserve"> </w:t>
      </w:r>
      <w:r w:rsidR="00682BF9" w:rsidRPr="00BB437F">
        <w:rPr>
          <w:rFonts w:ascii="IRBadr" w:hAnsi="IRBadr" w:cs="IRBadr" w:hint="cs"/>
          <w:color w:val="008000"/>
          <w:rtl/>
        </w:rPr>
        <w:t>يَكُنْ</w:t>
      </w:r>
      <w:r w:rsidR="00682BF9" w:rsidRPr="00BB437F">
        <w:rPr>
          <w:rFonts w:ascii="IRBadr" w:hAnsi="IRBadr" w:cs="IRBadr"/>
          <w:color w:val="008000"/>
          <w:rtl/>
        </w:rPr>
        <w:t xml:space="preserve"> </w:t>
      </w:r>
      <w:r w:rsidR="00682BF9" w:rsidRPr="00BB437F">
        <w:rPr>
          <w:rFonts w:ascii="IRBadr" w:hAnsi="IRBadr" w:cs="IRBadr" w:hint="cs"/>
          <w:color w:val="008000"/>
          <w:rtl/>
        </w:rPr>
        <w:t>ذَلِكَ</w:t>
      </w:r>
      <w:r w:rsidR="00682BF9" w:rsidRPr="00BB437F">
        <w:rPr>
          <w:rFonts w:ascii="IRBadr" w:hAnsi="IRBadr" w:cs="IRBadr"/>
          <w:color w:val="008000"/>
          <w:rtl/>
        </w:rPr>
        <w:t xml:space="preserve"> </w:t>
      </w:r>
      <w:r w:rsidR="00682BF9" w:rsidRPr="00BB437F">
        <w:rPr>
          <w:rFonts w:ascii="IRBadr" w:hAnsi="IRBadr" w:cs="IRBadr" w:hint="cs"/>
          <w:color w:val="008000"/>
          <w:rtl/>
        </w:rPr>
        <w:t>عَلَى</w:t>
      </w:r>
      <w:r w:rsidR="00682BF9" w:rsidRPr="00BB437F">
        <w:rPr>
          <w:rFonts w:ascii="IRBadr" w:hAnsi="IRBadr" w:cs="IRBadr"/>
          <w:color w:val="008000"/>
          <w:rtl/>
        </w:rPr>
        <w:t xml:space="preserve"> </w:t>
      </w:r>
      <w:r w:rsidR="00682BF9" w:rsidRPr="00BB437F">
        <w:rPr>
          <w:rFonts w:ascii="IRBadr" w:hAnsi="IRBadr" w:cs="IRBadr" w:hint="cs"/>
          <w:color w:val="008000"/>
          <w:rtl/>
        </w:rPr>
        <w:t>عَهْدِ</w:t>
      </w:r>
      <w:r w:rsidR="00682BF9" w:rsidRPr="00BB437F">
        <w:rPr>
          <w:rFonts w:ascii="IRBadr" w:hAnsi="IRBadr" w:cs="IRBadr"/>
          <w:color w:val="008000"/>
          <w:rtl/>
        </w:rPr>
        <w:t xml:space="preserve"> </w:t>
      </w:r>
      <w:r w:rsidR="00682BF9" w:rsidRPr="00BB437F">
        <w:rPr>
          <w:rFonts w:ascii="IRBadr" w:hAnsi="IRBadr" w:cs="IRBadr" w:hint="cs"/>
          <w:color w:val="008000"/>
          <w:rtl/>
        </w:rPr>
        <w:t>رَسُولِ</w:t>
      </w:r>
      <w:r w:rsidR="00682BF9" w:rsidRPr="00BB437F">
        <w:rPr>
          <w:rFonts w:ascii="IRBadr" w:hAnsi="IRBadr" w:cs="IRBadr"/>
          <w:color w:val="008000"/>
          <w:rtl/>
        </w:rPr>
        <w:t xml:space="preserve"> </w:t>
      </w:r>
      <w:r w:rsidR="00682BF9" w:rsidRPr="00BB437F">
        <w:rPr>
          <w:rFonts w:ascii="IRBadr" w:hAnsi="IRBadr" w:cs="IRBadr" w:hint="cs"/>
          <w:color w:val="008000"/>
          <w:rtl/>
        </w:rPr>
        <w:t>اللَّهِ</w:t>
      </w:r>
      <w:r w:rsidR="00BB437F" w:rsidRPr="00BB437F">
        <w:rPr>
          <w:rFonts w:ascii="IRBadr" w:hAnsi="IRBadr" w:cs="IRBadr" w:hint="cs"/>
          <w:color w:val="008000"/>
          <w:rtl/>
        </w:rPr>
        <w:t>...</w:t>
      </w:r>
      <w:r w:rsidR="00BB437F" w:rsidRPr="00BB437F">
        <w:rPr>
          <w:rFonts w:ascii="IRBadr" w:hAnsi="IRBadr" w:cs="IRBadr" w:hint="eastAsia"/>
          <w:color w:val="008000"/>
          <w:rtl/>
        </w:rPr>
        <w:t>»</w:t>
      </w:r>
      <w:r w:rsidR="00BB437F">
        <w:rPr>
          <w:rStyle w:val="FootnoteReference"/>
          <w:rFonts w:ascii="IRBadr" w:hAnsi="IRBadr" w:cs="IRBadr"/>
          <w:rtl/>
        </w:rPr>
        <w:footnoteReference w:id="11"/>
      </w:r>
      <w:r w:rsidR="00BB437F">
        <w:rPr>
          <w:rFonts w:ascii="IRBadr" w:hAnsi="IRBadr" w:cs="IRBadr" w:hint="cs"/>
          <w:rtl/>
        </w:rPr>
        <w:t xml:space="preserve">. این نشان می‌دهد فتوای متعارفی که رواة شیعه (که نوعا کوفی هستند) با آن مواجه بوده‌اند، فتوایی بوده است که در غیر از ۹ جنس هم زکات را ثابت می‌دانسته است. برای به دست آوردن فتاوای عامه هم به منابع ایشان باید رجوع نمود و هم به نظیر این تعابیر که در روایات ما وارد شده است باید دقّت نمود. </w:t>
      </w:r>
    </w:p>
    <w:p w:rsidR="00FC32D5" w:rsidRDefault="00FC32D5" w:rsidP="00FC32D5">
      <w:pPr>
        <w:rPr>
          <w:rFonts w:ascii="IRBadr" w:hAnsi="IRBadr" w:cs="IRBadr"/>
          <w:rtl/>
        </w:rPr>
      </w:pPr>
    </w:p>
    <w:p w:rsidR="00920EAC" w:rsidRDefault="00920EAC" w:rsidP="00920EAC">
      <w:pPr>
        <w:rPr>
          <w:rFonts w:ascii="IRBadr" w:hAnsi="IRBadr" w:cs="IRBadr"/>
          <w:rtl/>
        </w:rPr>
      </w:pPr>
    </w:p>
    <w:p w:rsidR="00920EAC" w:rsidRDefault="00920EAC" w:rsidP="00920EAC">
      <w:pPr>
        <w:rPr>
          <w:rFonts w:ascii="IRBadr" w:hAnsi="IRBadr" w:cs="IRBadr"/>
          <w:rtl/>
        </w:rPr>
      </w:pPr>
    </w:p>
    <w:p w:rsidR="00920EAC" w:rsidRDefault="00920EAC" w:rsidP="00920EAC">
      <w:pPr>
        <w:rPr>
          <w:rFonts w:ascii="IRBadr" w:hAnsi="IRBadr" w:cs="IRBadr"/>
          <w:rtl/>
        </w:rPr>
      </w:pPr>
    </w:p>
    <w:p w:rsidR="00736B3A" w:rsidRPr="00B87A07" w:rsidRDefault="00736B3A" w:rsidP="00736B3A">
      <w:pPr>
        <w:rPr>
          <w:rFonts w:ascii="IRBadr" w:hAnsi="IRBadr" w:cs="IRBadr"/>
        </w:rPr>
      </w:pPr>
    </w:p>
    <w:p w:rsidR="006154FA" w:rsidRPr="00280CE3" w:rsidRDefault="006154FA" w:rsidP="006154FA">
      <w:pPr>
        <w:rPr>
          <w:rFonts w:ascii="IRBadr" w:hAnsi="IRBadr" w:cs="IRBadr"/>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62" w:rsidRDefault="00C51A62" w:rsidP="008B750B">
      <w:pPr>
        <w:spacing w:line="240" w:lineRule="auto"/>
      </w:pPr>
      <w:r>
        <w:separator/>
      </w:r>
    </w:p>
    <w:p w:rsidR="00C51A62" w:rsidRDefault="00C51A62"/>
  </w:endnote>
  <w:endnote w:type="continuationSeparator" w:id="0">
    <w:p w:rsidR="00C51A62" w:rsidRDefault="00C51A62" w:rsidP="008B750B">
      <w:pPr>
        <w:spacing w:line="240" w:lineRule="auto"/>
      </w:pPr>
      <w:r>
        <w:continuationSeparator/>
      </w:r>
    </w:p>
    <w:p w:rsidR="00C51A62" w:rsidRDefault="00C51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C6" w:rsidRDefault="00493FC6">
    <w:pPr>
      <w:pStyle w:val="Footer"/>
    </w:pPr>
  </w:p>
  <w:p w:rsidR="00493FC6" w:rsidRDefault="00493F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93FC6" w:rsidRPr="006D44C1" w:rsidTr="0020241A">
      <w:tc>
        <w:tcPr>
          <w:tcW w:w="3382" w:type="dxa"/>
          <w:tcBorders>
            <w:top w:val="nil"/>
            <w:left w:val="nil"/>
            <w:bottom w:val="nil"/>
            <w:right w:val="nil"/>
          </w:tcBorders>
        </w:tcPr>
        <w:p w:rsidR="00493FC6" w:rsidRDefault="00493FC6"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93FC6" w:rsidRDefault="00493FC6" w:rsidP="006D44C1">
          <w:pPr>
            <w:pStyle w:val="Footer"/>
            <w:jc w:val="right"/>
            <w:rPr>
              <w:rtl/>
            </w:rPr>
          </w:pPr>
          <w:r>
            <w:rPr>
              <w:rFonts w:hint="cs"/>
              <w:rtl/>
            </w:rPr>
            <w:t xml:space="preserve">صفحه </w:t>
          </w:r>
          <w:r>
            <w:fldChar w:fldCharType="begin"/>
          </w:r>
          <w:r>
            <w:instrText>PAGE   \* MERGEFORMAT</w:instrText>
          </w:r>
          <w:r>
            <w:fldChar w:fldCharType="separate"/>
          </w:r>
          <w:r w:rsidR="00E96130" w:rsidRPr="00E96130">
            <w:rPr>
              <w:noProof/>
              <w:rtl/>
              <w:lang w:val="fa-IR"/>
            </w:rPr>
            <w:t>1</w:t>
          </w:r>
          <w:r>
            <w:rPr>
              <w:noProof/>
            </w:rPr>
            <w:fldChar w:fldCharType="end"/>
          </w:r>
        </w:p>
      </w:tc>
      <w:tc>
        <w:tcPr>
          <w:tcW w:w="4786" w:type="dxa"/>
          <w:tcBorders>
            <w:top w:val="nil"/>
            <w:left w:val="nil"/>
            <w:bottom w:val="nil"/>
            <w:right w:val="nil"/>
          </w:tcBorders>
          <w:vAlign w:val="center"/>
        </w:tcPr>
        <w:p w:rsidR="00493FC6" w:rsidRPr="006D44C1" w:rsidRDefault="00493FC6" w:rsidP="001B6799">
          <w:pPr>
            <w:pStyle w:val="Footer"/>
            <w:bidi w:val="0"/>
            <w:rPr>
              <w:color w:val="808080" w:themeColor="background1" w:themeShade="80"/>
              <w:rtl/>
            </w:rPr>
          </w:pPr>
          <w:bookmarkStart w:id="87" w:name="BokAdres"/>
          <w:bookmarkEnd w:id="87"/>
          <w:r>
            <w:rPr>
              <w:color w:val="808080" w:themeColor="background1" w:themeShade="80"/>
            </w:rPr>
            <w:t>F1js1_14020708-004_ah1_mfeb.ir</w:t>
          </w:r>
        </w:p>
      </w:tc>
    </w:tr>
  </w:tbl>
  <w:p w:rsidR="00493FC6" w:rsidRDefault="00493FC6" w:rsidP="00FA5F3D">
    <w:pPr>
      <w:pStyle w:val="Footer"/>
      <w:jc w:val="center"/>
    </w:pPr>
  </w:p>
  <w:p w:rsidR="00493FC6" w:rsidRDefault="00493F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62" w:rsidRDefault="00C51A62" w:rsidP="008B750B">
      <w:pPr>
        <w:spacing w:line="240" w:lineRule="auto"/>
      </w:pPr>
      <w:r>
        <w:separator/>
      </w:r>
    </w:p>
    <w:p w:rsidR="00C51A62" w:rsidRDefault="00C51A62"/>
  </w:footnote>
  <w:footnote w:type="continuationSeparator" w:id="0">
    <w:p w:rsidR="00C51A62" w:rsidRDefault="00C51A62" w:rsidP="008B750B">
      <w:pPr>
        <w:spacing w:line="240" w:lineRule="auto"/>
      </w:pPr>
      <w:r>
        <w:continuationSeparator/>
      </w:r>
    </w:p>
    <w:p w:rsidR="00C51A62" w:rsidRDefault="00C51A62"/>
  </w:footnote>
  <w:footnote w:id="1">
    <w:p w:rsidR="00493FC6" w:rsidRPr="00A83F8D" w:rsidRDefault="00493FC6" w:rsidP="00A83F8D">
      <w:pPr>
        <w:pStyle w:val="FootnoteText"/>
      </w:pPr>
      <w:r w:rsidRPr="00A83F8D">
        <w:footnoteRef/>
      </w:r>
      <w:r w:rsidRPr="00A83F8D">
        <w:rPr>
          <w:rtl/>
        </w:rPr>
        <w:t xml:space="preserve"> </w:t>
      </w:r>
      <w:hyperlink r:id="rId1" w:history="1">
        <w:r w:rsidRPr="00A83F8D">
          <w:rPr>
            <w:rStyle w:val="Hyperlink"/>
            <w:rFonts w:hint="cs"/>
            <w:rtl/>
          </w:rPr>
          <w:t>الکافی،</w:t>
        </w:r>
        <w:r w:rsidRPr="00A83F8D">
          <w:rPr>
            <w:rStyle w:val="Hyperlink"/>
            <w:rtl/>
          </w:rPr>
          <w:t xml:space="preserve"> </w:t>
        </w:r>
        <w:r w:rsidRPr="00A83F8D">
          <w:rPr>
            <w:rStyle w:val="Hyperlink"/>
            <w:rFonts w:hint="cs"/>
            <w:rtl/>
          </w:rPr>
          <w:t>محمد</w:t>
        </w:r>
        <w:r w:rsidRPr="00A83F8D">
          <w:rPr>
            <w:rStyle w:val="Hyperlink"/>
            <w:rtl/>
          </w:rPr>
          <w:t xml:space="preserve"> </w:t>
        </w:r>
        <w:r w:rsidRPr="00A83F8D">
          <w:rPr>
            <w:rStyle w:val="Hyperlink"/>
            <w:rFonts w:hint="cs"/>
            <w:rtl/>
          </w:rPr>
          <w:t>بن</w:t>
        </w:r>
        <w:r w:rsidRPr="00A83F8D">
          <w:rPr>
            <w:rStyle w:val="Hyperlink"/>
            <w:rtl/>
          </w:rPr>
          <w:t xml:space="preserve"> </w:t>
        </w:r>
        <w:r w:rsidRPr="00A83F8D">
          <w:rPr>
            <w:rStyle w:val="Hyperlink"/>
            <w:rFonts w:hint="cs"/>
            <w:rtl/>
          </w:rPr>
          <w:t>یعقوب</w:t>
        </w:r>
        <w:r w:rsidRPr="00A83F8D">
          <w:rPr>
            <w:rStyle w:val="Hyperlink"/>
            <w:rtl/>
          </w:rPr>
          <w:t xml:space="preserve"> </w:t>
        </w:r>
        <w:r w:rsidRPr="00A83F8D">
          <w:rPr>
            <w:rStyle w:val="Hyperlink"/>
            <w:rFonts w:hint="cs"/>
            <w:rtl/>
          </w:rPr>
          <w:t>کلینی،</w:t>
        </w:r>
        <w:r w:rsidRPr="00A83F8D">
          <w:rPr>
            <w:rStyle w:val="Hyperlink"/>
            <w:rtl/>
          </w:rPr>
          <w:t xml:space="preserve"> </w:t>
        </w:r>
        <w:r w:rsidRPr="00A83F8D">
          <w:rPr>
            <w:rStyle w:val="Hyperlink"/>
            <w:rFonts w:hint="cs"/>
            <w:rtl/>
          </w:rPr>
          <w:t>ج</w:t>
        </w:r>
        <w:r w:rsidRPr="00A83F8D">
          <w:rPr>
            <w:rStyle w:val="Hyperlink"/>
            <w:rtl/>
          </w:rPr>
          <w:t>3</w:t>
        </w:r>
        <w:r w:rsidRPr="00A83F8D">
          <w:rPr>
            <w:rStyle w:val="Hyperlink"/>
            <w:rFonts w:hint="cs"/>
            <w:rtl/>
          </w:rPr>
          <w:t>،</w:t>
        </w:r>
        <w:r w:rsidRPr="00A83F8D">
          <w:rPr>
            <w:rStyle w:val="Hyperlink"/>
            <w:rtl/>
          </w:rPr>
          <w:t xml:space="preserve"> </w:t>
        </w:r>
        <w:r w:rsidRPr="00A83F8D">
          <w:rPr>
            <w:rStyle w:val="Hyperlink"/>
            <w:rFonts w:hint="cs"/>
            <w:rtl/>
          </w:rPr>
          <w:t>ص</w:t>
        </w:r>
        <w:r w:rsidRPr="00A83F8D">
          <w:rPr>
            <w:rStyle w:val="Hyperlink"/>
            <w:rtl/>
          </w:rPr>
          <w:t>510.</w:t>
        </w:r>
      </w:hyperlink>
    </w:p>
  </w:footnote>
  <w:footnote w:id="2">
    <w:p w:rsidR="00493FC6" w:rsidRDefault="00493FC6" w:rsidP="00EE71B4">
      <w:pPr>
        <w:pStyle w:val="FootnoteText"/>
      </w:pPr>
      <w:r>
        <w:rPr>
          <w:rStyle w:val="FootnoteReference"/>
        </w:rPr>
        <w:footnoteRef/>
      </w:r>
      <w:r>
        <w:rPr>
          <w:rtl/>
        </w:rPr>
        <w:t xml:space="preserve"> </w:t>
      </w:r>
      <w:r w:rsidRPr="00EE71B4">
        <w:rPr>
          <w:rFonts w:hint="cs"/>
          <w:rtl/>
        </w:rPr>
        <w:t>المرتقى</w:t>
      </w:r>
      <w:r w:rsidRPr="00EE71B4">
        <w:rPr>
          <w:rtl/>
        </w:rPr>
        <w:t xml:space="preserve"> </w:t>
      </w:r>
      <w:r w:rsidRPr="00EE71B4">
        <w:rPr>
          <w:rFonts w:hint="cs"/>
          <w:rtl/>
        </w:rPr>
        <w:t>إلى</w:t>
      </w:r>
      <w:r w:rsidRPr="00EE71B4">
        <w:rPr>
          <w:rtl/>
        </w:rPr>
        <w:t xml:space="preserve"> </w:t>
      </w:r>
      <w:r w:rsidRPr="00EE71B4">
        <w:rPr>
          <w:rFonts w:hint="cs"/>
          <w:rtl/>
        </w:rPr>
        <w:t>الفقه</w:t>
      </w:r>
      <w:r w:rsidRPr="00EE71B4">
        <w:rPr>
          <w:rtl/>
        </w:rPr>
        <w:t xml:space="preserve"> </w:t>
      </w:r>
      <w:r w:rsidRPr="00EE71B4">
        <w:rPr>
          <w:rFonts w:hint="cs"/>
          <w:rtl/>
        </w:rPr>
        <w:t>الأرقى</w:t>
      </w:r>
      <w:r w:rsidRPr="00EE71B4">
        <w:rPr>
          <w:rtl/>
        </w:rPr>
        <w:t xml:space="preserve"> </w:t>
      </w:r>
      <w:r>
        <w:rPr>
          <w:rFonts w:hint="cs"/>
          <w:rtl/>
        </w:rPr>
        <w:t>(</w:t>
      </w:r>
      <w:r w:rsidRPr="00EE71B4">
        <w:rPr>
          <w:rFonts w:hint="cs"/>
          <w:rtl/>
        </w:rPr>
        <w:t>كتاب</w:t>
      </w:r>
      <w:r w:rsidRPr="00EE71B4">
        <w:rPr>
          <w:rtl/>
        </w:rPr>
        <w:t xml:space="preserve"> </w:t>
      </w:r>
      <w:r w:rsidRPr="00EE71B4">
        <w:rPr>
          <w:rFonts w:hint="cs"/>
          <w:rtl/>
        </w:rPr>
        <w:t>الزكاة</w:t>
      </w:r>
      <w:r>
        <w:rPr>
          <w:rFonts w:hint="cs"/>
          <w:rtl/>
        </w:rPr>
        <w:t>)</w:t>
      </w:r>
      <w:r w:rsidRPr="00EE71B4">
        <w:rPr>
          <w:rFonts w:hint="cs"/>
          <w:rtl/>
        </w:rPr>
        <w:t>،</w:t>
      </w:r>
      <w:r w:rsidRPr="00EE71B4">
        <w:rPr>
          <w:rtl/>
        </w:rPr>
        <w:t xml:space="preserve"> </w:t>
      </w:r>
      <w:r w:rsidRPr="00EE71B4">
        <w:rPr>
          <w:rFonts w:hint="cs"/>
          <w:rtl/>
        </w:rPr>
        <w:t>ج‌</w:t>
      </w:r>
      <w:r w:rsidRPr="00EE71B4">
        <w:rPr>
          <w:rtl/>
        </w:rPr>
        <w:t>1</w:t>
      </w:r>
      <w:r w:rsidRPr="00EE71B4">
        <w:rPr>
          <w:rFonts w:hint="cs"/>
          <w:rtl/>
        </w:rPr>
        <w:t>،</w:t>
      </w:r>
      <w:r w:rsidRPr="00EE71B4">
        <w:rPr>
          <w:rtl/>
        </w:rPr>
        <w:t xml:space="preserve"> </w:t>
      </w:r>
      <w:r w:rsidRPr="00EE71B4">
        <w:rPr>
          <w:rFonts w:hint="cs"/>
          <w:rtl/>
        </w:rPr>
        <w:t>ص</w:t>
      </w:r>
      <w:r w:rsidRPr="00EE71B4">
        <w:rPr>
          <w:rtl/>
        </w:rPr>
        <w:t>243‌</w:t>
      </w:r>
    </w:p>
  </w:footnote>
  <w:footnote w:id="3">
    <w:p w:rsidR="00493FC6" w:rsidRDefault="00493FC6" w:rsidP="00C1117C">
      <w:pPr>
        <w:pStyle w:val="FootnoteText"/>
      </w:pPr>
      <w:r>
        <w:rPr>
          <w:rStyle w:val="FootnoteReference"/>
        </w:rPr>
        <w:footnoteRef/>
      </w:r>
      <w:r>
        <w:rPr>
          <w:rtl/>
        </w:rPr>
        <w:t xml:space="preserve"> </w:t>
      </w:r>
      <w:r>
        <w:rPr>
          <w:rFonts w:hint="cs"/>
          <w:rtl/>
        </w:rPr>
        <w:t xml:space="preserve">استاد در جلد چهارم کتاب اصول، در وجه تقدیم حاکم بر محکوم </w:t>
      </w:r>
      <w:r w:rsidR="00A15DB9">
        <w:rPr>
          <w:rFonts w:hint="cs"/>
          <w:rtl/>
        </w:rPr>
        <w:t xml:space="preserve">بهت تفصیل </w:t>
      </w:r>
      <w:r>
        <w:rPr>
          <w:rFonts w:hint="cs"/>
          <w:rtl/>
        </w:rPr>
        <w:t>بحث نموده‌اند</w:t>
      </w:r>
      <w:r w:rsidR="00A15DB9">
        <w:rPr>
          <w:rFonts w:hint="cs"/>
          <w:rtl/>
        </w:rPr>
        <w:t>. برای مطالعه بیشتر به آن بحث رجوع شود.</w:t>
      </w:r>
    </w:p>
  </w:footnote>
  <w:footnote w:id="4">
    <w:p w:rsidR="00493FC6" w:rsidRDefault="00493FC6">
      <w:pPr>
        <w:pStyle w:val="FootnoteText"/>
      </w:pPr>
      <w:r>
        <w:rPr>
          <w:rStyle w:val="FootnoteReference"/>
        </w:rPr>
        <w:footnoteRef/>
      </w:r>
      <w:r>
        <w:rPr>
          <w:rtl/>
        </w:rPr>
        <w:t xml:space="preserve"> </w:t>
      </w:r>
      <w:r>
        <w:rPr>
          <w:rFonts w:hint="cs"/>
          <w:rtl/>
        </w:rPr>
        <w:t>مصابیح الظلام، ج۲، ص۲۰۴</w:t>
      </w:r>
    </w:p>
  </w:footnote>
  <w:footnote w:id="5">
    <w:p w:rsidR="00B66582" w:rsidRPr="00BB437F" w:rsidRDefault="00B66582" w:rsidP="00B66582">
      <w:pPr>
        <w:pStyle w:val="FootnoteText"/>
      </w:pPr>
      <w:r w:rsidRPr="00BB437F">
        <w:footnoteRef/>
      </w:r>
      <w:r w:rsidRPr="00BB437F">
        <w:rPr>
          <w:rtl/>
        </w:rPr>
        <w:t xml:space="preserve"> </w:t>
      </w:r>
      <w:hyperlink r:id="rId2" w:history="1">
        <w:r w:rsidRPr="00BB437F">
          <w:rPr>
            <w:rStyle w:val="Hyperlink"/>
            <w:rFonts w:hint="cs"/>
            <w:rtl/>
          </w:rPr>
          <w:t>تهذیب</w:t>
        </w:r>
        <w:r w:rsidRPr="00BB437F">
          <w:rPr>
            <w:rStyle w:val="Hyperlink"/>
            <w:rtl/>
          </w:rPr>
          <w:t xml:space="preserve"> </w:t>
        </w:r>
        <w:r w:rsidRPr="00BB437F">
          <w:rPr>
            <w:rStyle w:val="Hyperlink"/>
            <w:rFonts w:hint="cs"/>
            <w:rtl/>
          </w:rPr>
          <w:t>الاحکام،</w:t>
        </w:r>
        <w:r w:rsidRPr="00BB437F">
          <w:rPr>
            <w:rStyle w:val="Hyperlink"/>
            <w:rtl/>
          </w:rPr>
          <w:t xml:space="preserve"> </w:t>
        </w:r>
        <w:r w:rsidRPr="00BB437F">
          <w:rPr>
            <w:rStyle w:val="Hyperlink"/>
            <w:rFonts w:hint="cs"/>
            <w:rtl/>
          </w:rPr>
          <w:t>شیخ</w:t>
        </w:r>
        <w:r w:rsidRPr="00BB437F">
          <w:rPr>
            <w:rStyle w:val="Hyperlink"/>
            <w:rtl/>
          </w:rPr>
          <w:t xml:space="preserve"> </w:t>
        </w:r>
        <w:r w:rsidRPr="00BB437F">
          <w:rPr>
            <w:rStyle w:val="Hyperlink"/>
            <w:rFonts w:hint="cs"/>
            <w:rtl/>
          </w:rPr>
          <w:t>طوسی،</w:t>
        </w:r>
        <w:r w:rsidRPr="00BB437F">
          <w:rPr>
            <w:rStyle w:val="Hyperlink"/>
            <w:rtl/>
          </w:rPr>
          <w:t xml:space="preserve"> </w:t>
        </w:r>
        <w:r w:rsidRPr="00BB437F">
          <w:rPr>
            <w:rStyle w:val="Hyperlink"/>
            <w:rFonts w:hint="cs"/>
            <w:rtl/>
          </w:rPr>
          <w:t>ج</w:t>
        </w:r>
        <w:r w:rsidRPr="00BB437F">
          <w:rPr>
            <w:rStyle w:val="Hyperlink"/>
            <w:rtl/>
          </w:rPr>
          <w:t>4</w:t>
        </w:r>
        <w:r w:rsidRPr="00BB437F">
          <w:rPr>
            <w:rStyle w:val="Hyperlink"/>
            <w:rFonts w:hint="cs"/>
            <w:rtl/>
          </w:rPr>
          <w:t>،</w:t>
        </w:r>
        <w:r w:rsidRPr="00BB437F">
          <w:rPr>
            <w:rStyle w:val="Hyperlink"/>
            <w:rtl/>
          </w:rPr>
          <w:t xml:space="preserve"> </w:t>
        </w:r>
        <w:r w:rsidRPr="00BB437F">
          <w:rPr>
            <w:rStyle w:val="Hyperlink"/>
            <w:rFonts w:hint="cs"/>
            <w:rtl/>
          </w:rPr>
          <w:t>ص</w:t>
        </w:r>
        <w:r w:rsidRPr="00BB437F">
          <w:rPr>
            <w:rStyle w:val="Hyperlink"/>
            <w:rtl/>
          </w:rPr>
          <w:t>65.</w:t>
        </w:r>
      </w:hyperlink>
    </w:p>
  </w:footnote>
  <w:footnote w:id="6">
    <w:p w:rsidR="00B66582" w:rsidRPr="00BB437F" w:rsidRDefault="00B66582" w:rsidP="00B66582">
      <w:pPr>
        <w:pStyle w:val="FootnoteText"/>
      </w:pPr>
      <w:r w:rsidRPr="00BB437F">
        <w:footnoteRef/>
      </w:r>
      <w:r w:rsidRPr="00BB437F">
        <w:rPr>
          <w:rtl/>
        </w:rPr>
        <w:t xml:space="preserve"> </w:t>
      </w:r>
      <w:hyperlink r:id="rId3" w:history="1">
        <w:r w:rsidRPr="00BB437F">
          <w:rPr>
            <w:rStyle w:val="Hyperlink"/>
            <w:rFonts w:hint="cs"/>
            <w:rtl/>
          </w:rPr>
          <w:t>الخصال،</w:t>
        </w:r>
        <w:r w:rsidRPr="00BB437F">
          <w:rPr>
            <w:rStyle w:val="Hyperlink"/>
            <w:rtl/>
          </w:rPr>
          <w:t xml:space="preserve"> </w:t>
        </w:r>
        <w:r w:rsidRPr="00BB437F">
          <w:rPr>
            <w:rStyle w:val="Hyperlink"/>
            <w:rFonts w:hint="cs"/>
            <w:rtl/>
          </w:rPr>
          <w:t>الشیخ</w:t>
        </w:r>
        <w:r w:rsidRPr="00BB437F">
          <w:rPr>
            <w:rStyle w:val="Hyperlink"/>
            <w:rtl/>
          </w:rPr>
          <w:t xml:space="preserve"> </w:t>
        </w:r>
        <w:r w:rsidRPr="00BB437F">
          <w:rPr>
            <w:rStyle w:val="Hyperlink"/>
            <w:rFonts w:hint="cs"/>
            <w:rtl/>
          </w:rPr>
          <w:t>الصدوق،</w:t>
        </w:r>
        <w:r w:rsidRPr="00BB437F">
          <w:rPr>
            <w:rStyle w:val="Hyperlink"/>
            <w:rtl/>
          </w:rPr>
          <w:t xml:space="preserve"> </w:t>
        </w:r>
        <w:r w:rsidRPr="00BB437F">
          <w:rPr>
            <w:rStyle w:val="Hyperlink"/>
            <w:rFonts w:hint="cs"/>
            <w:rtl/>
          </w:rPr>
          <w:t>محمد</w:t>
        </w:r>
        <w:r w:rsidRPr="00BB437F">
          <w:rPr>
            <w:rStyle w:val="Hyperlink"/>
            <w:rtl/>
          </w:rPr>
          <w:t xml:space="preserve"> </w:t>
        </w:r>
        <w:r w:rsidRPr="00BB437F">
          <w:rPr>
            <w:rStyle w:val="Hyperlink"/>
            <w:rFonts w:hint="cs"/>
            <w:rtl/>
          </w:rPr>
          <w:t>بن</w:t>
        </w:r>
        <w:r w:rsidRPr="00BB437F">
          <w:rPr>
            <w:rStyle w:val="Hyperlink"/>
            <w:rtl/>
          </w:rPr>
          <w:t xml:space="preserve"> </w:t>
        </w:r>
        <w:r w:rsidRPr="00BB437F">
          <w:rPr>
            <w:rStyle w:val="Hyperlink"/>
            <w:rFonts w:hint="cs"/>
            <w:rtl/>
          </w:rPr>
          <w:t>علی</w:t>
        </w:r>
        <w:r w:rsidRPr="00BB437F">
          <w:rPr>
            <w:rStyle w:val="Hyperlink"/>
            <w:rtl/>
          </w:rPr>
          <w:t xml:space="preserve"> </w:t>
        </w:r>
        <w:r w:rsidRPr="00BB437F">
          <w:rPr>
            <w:rStyle w:val="Hyperlink"/>
            <w:rFonts w:hint="cs"/>
            <w:rtl/>
          </w:rPr>
          <w:t>بن</w:t>
        </w:r>
        <w:r w:rsidRPr="00BB437F">
          <w:rPr>
            <w:rStyle w:val="Hyperlink"/>
            <w:rtl/>
          </w:rPr>
          <w:t xml:space="preserve"> </w:t>
        </w:r>
        <w:r w:rsidRPr="00BB437F">
          <w:rPr>
            <w:rStyle w:val="Hyperlink"/>
            <w:rFonts w:hint="cs"/>
            <w:rtl/>
          </w:rPr>
          <w:t>بابویه،</w:t>
        </w:r>
        <w:r w:rsidRPr="00BB437F">
          <w:rPr>
            <w:rStyle w:val="Hyperlink"/>
            <w:rtl/>
          </w:rPr>
          <w:t xml:space="preserve"> </w:t>
        </w:r>
        <w:r w:rsidRPr="00BB437F">
          <w:rPr>
            <w:rStyle w:val="Hyperlink"/>
            <w:rFonts w:hint="cs"/>
            <w:rtl/>
          </w:rPr>
          <w:t>ج</w:t>
        </w:r>
        <w:r w:rsidRPr="00BB437F">
          <w:rPr>
            <w:rStyle w:val="Hyperlink"/>
            <w:rtl/>
          </w:rPr>
          <w:t>2</w:t>
        </w:r>
        <w:r w:rsidRPr="00BB437F">
          <w:rPr>
            <w:rStyle w:val="Hyperlink"/>
            <w:rFonts w:hint="cs"/>
            <w:rtl/>
          </w:rPr>
          <w:t>،</w:t>
        </w:r>
        <w:r w:rsidRPr="00BB437F">
          <w:rPr>
            <w:rStyle w:val="Hyperlink"/>
            <w:rtl/>
          </w:rPr>
          <w:t xml:space="preserve"> </w:t>
        </w:r>
        <w:r w:rsidRPr="00BB437F">
          <w:rPr>
            <w:rStyle w:val="Hyperlink"/>
            <w:rFonts w:hint="cs"/>
            <w:rtl/>
          </w:rPr>
          <w:t>ص</w:t>
        </w:r>
        <w:r w:rsidRPr="00BB437F">
          <w:rPr>
            <w:rStyle w:val="Hyperlink"/>
            <w:rtl/>
          </w:rPr>
          <w:t>421.</w:t>
        </w:r>
      </w:hyperlink>
    </w:p>
  </w:footnote>
  <w:footnote w:id="7">
    <w:p w:rsidR="00493FC6" w:rsidRPr="00B87A07" w:rsidRDefault="00493FC6" w:rsidP="00B87A07">
      <w:pPr>
        <w:pStyle w:val="FootnoteText"/>
      </w:pPr>
      <w:r w:rsidRPr="00B87A07">
        <w:footnoteRef/>
      </w:r>
      <w:r w:rsidRPr="00B87A07">
        <w:rPr>
          <w:rtl/>
        </w:rPr>
        <w:t xml:space="preserve"> </w:t>
      </w:r>
      <w:hyperlink r:id="rId4" w:history="1">
        <w:r w:rsidRPr="00B87A07">
          <w:rPr>
            <w:rStyle w:val="Hyperlink"/>
            <w:rFonts w:hint="cs"/>
            <w:rtl/>
          </w:rPr>
          <w:t>تهذیب</w:t>
        </w:r>
        <w:r w:rsidRPr="00B87A07">
          <w:rPr>
            <w:rStyle w:val="Hyperlink"/>
            <w:rtl/>
          </w:rPr>
          <w:t xml:space="preserve"> </w:t>
        </w:r>
        <w:r w:rsidRPr="00B87A07">
          <w:rPr>
            <w:rStyle w:val="Hyperlink"/>
            <w:rFonts w:hint="cs"/>
            <w:rtl/>
          </w:rPr>
          <w:t>الاحکام،</w:t>
        </w:r>
        <w:r w:rsidRPr="00B87A07">
          <w:rPr>
            <w:rStyle w:val="Hyperlink"/>
            <w:rtl/>
          </w:rPr>
          <w:t xml:space="preserve"> </w:t>
        </w:r>
        <w:r w:rsidRPr="00B87A07">
          <w:rPr>
            <w:rStyle w:val="Hyperlink"/>
            <w:rFonts w:hint="cs"/>
            <w:rtl/>
          </w:rPr>
          <w:t>شیخ</w:t>
        </w:r>
        <w:r w:rsidRPr="00B87A07">
          <w:rPr>
            <w:rStyle w:val="Hyperlink"/>
            <w:rtl/>
          </w:rPr>
          <w:t xml:space="preserve"> </w:t>
        </w:r>
        <w:r w:rsidRPr="00B87A07">
          <w:rPr>
            <w:rStyle w:val="Hyperlink"/>
            <w:rFonts w:hint="cs"/>
            <w:rtl/>
          </w:rPr>
          <w:t>طوسی،</w:t>
        </w:r>
        <w:r w:rsidRPr="00B87A07">
          <w:rPr>
            <w:rStyle w:val="Hyperlink"/>
            <w:rtl/>
          </w:rPr>
          <w:t xml:space="preserve"> </w:t>
        </w:r>
        <w:r w:rsidRPr="00B87A07">
          <w:rPr>
            <w:rStyle w:val="Hyperlink"/>
            <w:rFonts w:hint="cs"/>
            <w:rtl/>
          </w:rPr>
          <w:t>ج</w:t>
        </w:r>
        <w:r w:rsidRPr="00B87A07">
          <w:rPr>
            <w:rStyle w:val="Hyperlink"/>
            <w:rtl/>
          </w:rPr>
          <w:t>4</w:t>
        </w:r>
        <w:r w:rsidRPr="00B87A07">
          <w:rPr>
            <w:rStyle w:val="Hyperlink"/>
            <w:rFonts w:hint="cs"/>
            <w:rtl/>
          </w:rPr>
          <w:t>،</w:t>
        </w:r>
        <w:r w:rsidRPr="00B87A07">
          <w:rPr>
            <w:rStyle w:val="Hyperlink"/>
            <w:rtl/>
          </w:rPr>
          <w:t xml:space="preserve"> </w:t>
        </w:r>
        <w:r w:rsidRPr="00B87A07">
          <w:rPr>
            <w:rStyle w:val="Hyperlink"/>
            <w:rFonts w:hint="cs"/>
            <w:rtl/>
          </w:rPr>
          <w:t>ص</w:t>
        </w:r>
        <w:r w:rsidRPr="00B87A07">
          <w:rPr>
            <w:rStyle w:val="Hyperlink"/>
            <w:rtl/>
          </w:rPr>
          <w:t>65.</w:t>
        </w:r>
      </w:hyperlink>
    </w:p>
  </w:footnote>
  <w:footnote w:id="8">
    <w:p w:rsidR="00493FC6" w:rsidRDefault="00493FC6">
      <w:pPr>
        <w:pStyle w:val="FootnoteText"/>
      </w:pPr>
      <w:r>
        <w:rPr>
          <w:rStyle w:val="FootnoteReference"/>
        </w:rPr>
        <w:footnoteRef/>
      </w:r>
      <w:r>
        <w:rPr>
          <w:rtl/>
        </w:rPr>
        <w:t xml:space="preserve"> </w:t>
      </w:r>
      <w:r>
        <w:rPr>
          <w:rFonts w:hint="cs"/>
          <w:rtl/>
        </w:rPr>
        <w:t>المرتقی، ج۱، ص۲۴۳</w:t>
      </w:r>
    </w:p>
  </w:footnote>
  <w:footnote w:id="9">
    <w:p w:rsidR="00493FC6" w:rsidRDefault="00493FC6">
      <w:pPr>
        <w:pStyle w:val="FootnoteText"/>
      </w:pPr>
      <w:r>
        <w:rPr>
          <w:rStyle w:val="FootnoteReference"/>
        </w:rPr>
        <w:footnoteRef/>
      </w:r>
      <w:r>
        <w:rPr>
          <w:rtl/>
        </w:rPr>
        <w:t xml:space="preserve"> </w:t>
      </w:r>
      <w:r>
        <w:rPr>
          <w:rFonts w:hint="cs"/>
          <w:rtl/>
        </w:rPr>
        <w:t xml:space="preserve">نفس المصدر. </w:t>
      </w:r>
    </w:p>
  </w:footnote>
  <w:footnote w:id="10">
    <w:p w:rsidR="00BB437F" w:rsidRPr="00BB437F" w:rsidRDefault="00BB437F" w:rsidP="00BB437F">
      <w:pPr>
        <w:pStyle w:val="FootnoteText"/>
      </w:pPr>
      <w:r w:rsidRPr="00BB437F">
        <w:footnoteRef/>
      </w:r>
      <w:r w:rsidRPr="00BB437F">
        <w:rPr>
          <w:rtl/>
        </w:rPr>
        <w:t xml:space="preserve"> </w:t>
      </w:r>
      <w:hyperlink r:id="rId5" w:history="1">
        <w:r w:rsidRPr="00BB437F">
          <w:rPr>
            <w:rStyle w:val="Hyperlink"/>
            <w:rFonts w:hint="cs"/>
            <w:rtl/>
          </w:rPr>
          <w:t>تهذیب</w:t>
        </w:r>
        <w:r w:rsidRPr="00BB437F">
          <w:rPr>
            <w:rStyle w:val="Hyperlink"/>
            <w:rtl/>
          </w:rPr>
          <w:t xml:space="preserve"> </w:t>
        </w:r>
        <w:r w:rsidRPr="00BB437F">
          <w:rPr>
            <w:rStyle w:val="Hyperlink"/>
            <w:rFonts w:hint="cs"/>
            <w:rtl/>
          </w:rPr>
          <w:t>الاحکام،</w:t>
        </w:r>
        <w:r w:rsidRPr="00BB437F">
          <w:rPr>
            <w:rStyle w:val="Hyperlink"/>
            <w:rtl/>
          </w:rPr>
          <w:t xml:space="preserve"> </w:t>
        </w:r>
        <w:r w:rsidRPr="00BB437F">
          <w:rPr>
            <w:rStyle w:val="Hyperlink"/>
            <w:rFonts w:hint="cs"/>
            <w:rtl/>
          </w:rPr>
          <w:t>شیخ</w:t>
        </w:r>
        <w:r w:rsidRPr="00BB437F">
          <w:rPr>
            <w:rStyle w:val="Hyperlink"/>
            <w:rtl/>
          </w:rPr>
          <w:t xml:space="preserve"> </w:t>
        </w:r>
        <w:r w:rsidRPr="00BB437F">
          <w:rPr>
            <w:rStyle w:val="Hyperlink"/>
            <w:rFonts w:hint="cs"/>
            <w:rtl/>
          </w:rPr>
          <w:t>طوسی،</w:t>
        </w:r>
        <w:r w:rsidRPr="00BB437F">
          <w:rPr>
            <w:rStyle w:val="Hyperlink"/>
            <w:rtl/>
          </w:rPr>
          <w:t xml:space="preserve"> </w:t>
        </w:r>
        <w:r w:rsidRPr="00BB437F">
          <w:rPr>
            <w:rStyle w:val="Hyperlink"/>
            <w:rFonts w:hint="cs"/>
            <w:rtl/>
          </w:rPr>
          <w:t>ج</w:t>
        </w:r>
        <w:r w:rsidRPr="00BB437F">
          <w:rPr>
            <w:rStyle w:val="Hyperlink"/>
            <w:rtl/>
          </w:rPr>
          <w:t>4</w:t>
        </w:r>
        <w:r w:rsidRPr="00BB437F">
          <w:rPr>
            <w:rStyle w:val="Hyperlink"/>
            <w:rFonts w:hint="cs"/>
            <w:rtl/>
          </w:rPr>
          <w:t>،</w:t>
        </w:r>
        <w:r w:rsidRPr="00BB437F">
          <w:rPr>
            <w:rStyle w:val="Hyperlink"/>
            <w:rtl/>
          </w:rPr>
          <w:t xml:space="preserve"> </w:t>
        </w:r>
        <w:r w:rsidRPr="00BB437F">
          <w:rPr>
            <w:rStyle w:val="Hyperlink"/>
            <w:rFonts w:hint="cs"/>
            <w:rtl/>
          </w:rPr>
          <w:t>ص</w:t>
        </w:r>
        <w:r w:rsidRPr="00BB437F">
          <w:rPr>
            <w:rStyle w:val="Hyperlink"/>
            <w:rtl/>
          </w:rPr>
          <w:t>65.</w:t>
        </w:r>
      </w:hyperlink>
    </w:p>
  </w:footnote>
  <w:footnote w:id="11">
    <w:p w:rsidR="00BB437F" w:rsidRPr="00BB437F" w:rsidRDefault="00BB437F" w:rsidP="00BB437F">
      <w:pPr>
        <w:pStyle w:val="FootnoteText"/>
      </w:pPr>
      <w:r w:rsidRPr="00BB437F">
        <w:footnoteRef/>
      </w:r>
      <w:r w:rsidRPr="00BB437F">
        <w:rPr>
          <w:rtl/>
        </w:rPr>
        <w:t xml:space="preserve"> </w:t>
      </w:r>
      <w:hyperlink r:id="rId6" w:history="1">
        <w:r w:rsidRPr="00BB437F">
          <w:rPr>
            <w:rStyle w:val="Hyperlink"/>
            <w:rFonts w:hint="cs"/>
            <w:rtl/>
          </w:rPr>
          <w:t>الخصال،</w:t>
        </w:r>
        <w:r w:rsidRPr="00BB437F">
          <w:rPr>
            <w:rStyle w:val="Hyperlink"/>
            <w:rtl/>
          </w:rPr>
          <w:t xml:space="preserve"> </w:t>
        </w:r>
        <w:r w:rsidRPr="00BB437F">
          <w:rPr>
            <w:rStyle w:val="Hyperlink"/>
            <w:rFonts w:hint="cs"/>
            <w:rtl/>
          </w:rPr>
          <w:t>الشیخ</w:t>
        </w:r>
        <w:r w:rsidRPr="00BB437F">
          <w:rPr>
            <w:rStyle w:val="Hyperlink"/>
            <w:rtl/>
          </w:rPr>
          <w:t xml:space="preserve"> </w:t>
        </w:r>
        <w:r w:rsidRPr="00BB437F">
          <w:rPr>
            <w:rStyle w:val="Hyperlink"/>
            <w:rFonts w:hint="cs"/>
            <w:rtl/>
          </w:rPr>
          <w:t>الصدوق،</w:t>
        </w:r>
        <w:r w:rsidRPr="00BB437F">
          <w:rPr>
            <w:rStyle w:val="Hyperlink"/>
            <w:rtl/>
          </w:rPr>
          <w:t xml:space="preserve"> </w:t>
        </w:r>
        <w:r w:rsidRPr="00BB437F">
          <w:rPr>
            <w:rStyle w:val="Hyperlink"/>
            <w:rFonts w:hint="cs"/>
            <w:rtl/>
          </w:rPr>
          <w:t>محمد</w:t>
        </w:r>
        <w:r w:rsidRPr="00BB437F">
          <w:rPr>
            <w:rStyle w:val="Hyperlink"/>
            <w:rtl/>
          </w:rPr>
          <w:t xml:space="preserve"> </w:t>
        </w:r>
        <w:r w:rsidRPr="00BB437F">
          <w:rPr>
            <w:rStyle w:val="Hyperlink"/>
            <w:rFonts w:hint="cs"/>
            <w:rtl/>
          </w:rPr>
          <w:t>بن</w:t>
        </w:r>
        <w:r w:rsidRPr="00BB437F">
          <w:rPr>
            <w:rStyle w:val="Hyperlink"/>
            <w:rtl/>
          </w:rPr>
          <w:t xml:space="preserve"> </w:t>
        </w:r>
        <w:r w:rsidRPr="00BB437F">
          <w:rPr>
            <w:rStyle w:val="Hyperlink"/>
            <w:rFonts w:hint="cs"/>
            <w:rtl/>
          </w:rPr>
          <w:t>علی</w:t>
        </w:r>
        <w:r w:rsidRPr="00BB437F">
          <w:rPr>
            <w:rStyle w:val="Hyperlink"/>
            <w:rtl/>
          </w:rPr>
          <w:t xml:space="preserve"> </w:t>
        </w:r>
        <w:r w:rsidRPr="00BB437F">
          <w:rPr>
            <w:rStyle w:val="Hyperlink"/>
            <w:rFonts w:hint="cs"/>
            <w:rtl/>
          </w:rPr>
          <w:t>بن</w:t>
        </w:r>
        <w:r w:rsidRPr="00BB437F">
          <w:rPr>
            <w:rStyle w:val="Hyperlink"/>
            <w:rtl/>
          </w:rPr>
          <w:t xml:space="preserve"> </w:t>
        </w:r>
        <w:r w:rsidRPr="00BB437F">
          <w:rPr>
            <w:rStyle w:val="Hyperlink"/>
            <w:rFonts w:hint="cs"/>
            <w:rtl/>
          </w:rPr>
          <w:t>بابویه،</w:t>
        </w:r>
        <w:r w:rsidRPr="00BB437F">
          <w:rPr>
            <w:rStyle w:val="Hyperlink"/>
            <w:rtl/>
          </w:rPr>
          <w:t xml:space="preserve"> </w:t>
        </w:r>
        <w:r w:rsidRPr="00BB437F">
          <w:rPr>
            <w:rStyle w:val="Hyperlink"/>
            <w:rFonts w:hint="cs"/>
            <w:rtl/>
          </w:rPr>
          <w:t>ج</w:t>
        </w:r>
        <w:r w:rsidRPr="00BB437F">
          <w:rPr>
            <w:rStyle w:val="Hyperlink"/>
            <w:rtl/>
          </w:rPr>
          <w:t>2</w:t>
        </w:r>
        <w:r w:rsidRPr="00BB437F">
          <w:rPr>
            <w:rStyle w:val="Hyperlink"/>
            <w:rFonts w:hint="cs"/>
            <w:rtl/>
          </w:rPr>
          <w:t>،</w:t>
        </w:r>
        <w:r w:rsidRPr="00BB437F">
          <w:rPr>
            <w:rStyle w:val="Hyperlink"/>
            <w:rtl/>
          </w:rPr>
          <w:t xml:space="preserve"> </w:t>
        </w:r>
        <w:r w:rsidRPr="00BB437F">
          <w:rPr>
            <w:rStyle w:val="Hyperlink"/>
            <w:rFonts w:hint="cs"/>
            <w:rtl/>
          </w:rPr>
          <w:t>ص</w:t>
        </w:r>
        <w:r w:rsidRPr="00BB437F">
          <w:rPr>
            <w:rStyle w:val="Hyperlink"/>
            <w:rtl/>
          </w:rPr>
          <w:t>421.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C6" w:rsidRDefault="00493FC6">
    <w:pPr>
      <w:pStyle w:val="Header"/>
    </w:pPr>
  </w:p>
  <w:p w:rsidR="00493FC6" w:rsidRDefault="00493F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68B0"/>
    <w:rsid w:val="00080A41"/>
    <w:rsid w:val="0008299B"/>
    <w:rsid w:val="000913AA"/>
    <w:rsid w:val="00094468"/>
    <w:rsid w:val="00094847"/>
    <w:rsid w:val="00096C63"/>
    <w:rsid w:val="000B0182"/>
    <w:rsid w:val="000B5DB5"/>
    <w:rsid w:val="000C3947"/>
    <w:rsid w:val="000C772E"/>
    <w:rsid w:val="000D2A37"/>
    <w:rsid w:val="000D30E9"/>
    <w:rsid w:val="000D6818"/>
    <w:rsid w:val="000E335E"/>
    <w:rsid w:val="000F16CF"/>
    <w:rsid w:val="000F5BAC"/>
    <w:rsid w:val="00102585"/>
    <w:rsid w:val="001025EF"/>
    <w:rsid w:val="00114AB7"/>
    <w:rsid w:val="00116B2B"/>
    <w:rsid w:val="00124E3D"/>
    <w:rsid w:val="00127E95"/>
    <w:rsid w:val="00130659"/>
    <w:rsid w:val="001347C7"/>
    <w:rsid w:val="001356B0"/>
    <w:rsid w:val="00144C16"/>
    <w:rsid w:val="00151937"/>
    <w:rsid w:val="0015460B"/>
    <w:rsid w:val="00181844"/>
    <w:rsid w:val="001837E9"/>
    <w:rsid w:val="00187DFA"/>
    <w:rsid w:val="001A1BC1"/>
    <w:rsid w:val="001A1EA5"/>
    <w:rsid w:val="001A2574"/>
    <w:rsid w:val="001A27D7"/>
    <w:rsid w:val="001A294E"/>
    <w:rsid w:val="001A4ED8"/>
    <w:rsid w:val="001A6775"/>
    <w:rsid w:val="001B2488"/>
    <w:rsid w:val="001B6799"/>
    <w:rsid w:val="001C1362"/>
    <w:rsid w:val="001D2E9A"/>
    <w:rsid w:val="001D597F"/>
    <w:rsid w:val="001E3FD4"/>
    <w:rsid w:val="0020241A"/>
    <w:rsid w:val="00203821"/>
    <w:rsid w:val="00203E9C"/>
    <w:rsid w:val="00211632"/>
    <w:rsid w:val="0021630D"/>
    <w:rsid w:val="002242FF"/>
    <w:rsid w:val="002406E5"/>
    <w:rsid w:val="0024121B"/>
    <w:rsid w:val="00247D2F"/>
    <w:rsid w:val="00256560"/>
    <w:rsid w:val="00257650"/>
    <w:rsid w:val="0027605E"/>
    <w:rsid w:val="00280CE3"/>
    <w:rsid w:val="00281E00"/>
    <w:rsid w:val="00294A52"/>
    <w:rsid w:val="002B1603"/>
    <w:rsid w:val="002B575F"/>
    <w:rsid w:val="002B729B"/>
    <w:rsid w:val="002C23B5"/>
    <w:rsid w:val="002C53A2"/>
    <w:rsid w:val="002D0040"/>
    <w:rsid w:val="002D2FA8"/>
    <w:rsid w:val="002E220F"/>
    <w:rsid w:val="00303FB5"/>
    <w:rsid w:val="00307311"/>
    <w:rsid w:val="00320BC2"/>
    <w:rsid w:val="0032100F"/>
    <w:rsid w:val="0033402C"/>
    <w:rsid w:val="00335D47"/>
    <w:rsid w:val="00340521"/>
    <w:rsid w:val="00345C73"/>
    <w:rsid w:val="00354A99"/>
    <w:rsid w:val="00360311"/>
    <w:rsid w:val="00361922"/>
    <w:rsid w:val="0037339B"/>
    <w:rsid w:val="00386C11"/>
    <w:rsid w:val="003962C7"/>
    <w:rsid w:val="00397466"/>
    <w:rsid w:val="003A6148"/>
    <w:rsid w:val="003B2872"/>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93FC6"/>
    <w:rsid w:val="004A2FEA"/>
    <w:rsid w:val="004D2DD7"/>
    <w:rsid w:val="004D3D3F"/>
    <w:rsid w:val="004D75C5"/>
    <w:rsid w:val="004E2186"/>
    <w:rsid w:val="004E66FB"/>
    <w:rsid w:val="004F470A"/>
    <w:rsid w:val="004F4C59"/>
    <w:rsid w:val="00500C8F"/>
    <w:rsid w:val="00501909"/>
    <w:rsid w:val="00507BBB"/>
    <w:rsid w:val="005128DF"/>
    <w:rsid w:val="0051592A"/>
    <w:rsid w:val="005206FE"/>
    <w:rsid w:val="005257ED"/>
    <w:rsid w:val="005306F8"/>
    <w:rsid w:val="00531B60"/>
    <w:rsid w:val="0054023D"/>
    <w:rsid w:val="005426BF"/>
    <w:rsid w:val="0054462B"/>
    <w:rsid w:val="0054799C"/>
    <w:rsid w:val="0056213C"/>
    <w:rsid w:val="00580C24"/>
    <w:rsid w:val="005968EF"/>
    <w:rsid w:val="00596C1E"/>
    <w:rsid w:val="005A2E26"/>
    <w:rsid w:val="005B7BCA"/>
    <w:rsid w:val="005C0DAE"/>
    <w:rsid w:val="005C188E"/>
    <w:rsid w:val="005C449A"/>
    <w:rsid w:val="005D2349"/>
    <w:rsid w:val="005E1B60"/>
    <w:rsid w:val="005E3E90"/>
    <w:rsid w:val="005E5507"/>
    <w:rsid w:val="005E607B"/>
    <w:rsid w:val="005F0A8D"/>
    <w:rsid w:val="00601229"/>
    <w:rsid w:val="00603B67"/>
    <w:rsid w:val="006154FA"/>
    <w:rsid w:val="006162A2"/>
    <w:rsid w:val="006240DA"/>
    <w:rsid w:val="0063256E"/>
    <w:rsid w:val="00633F04"/>
    <w:rsid w:val="00635219"/>
    <w:rsid w:val="00635EC0"/>
    <w:rsid w:val="00640B58"/>
    <w:rsid w:val="00641153"/>
    <w:rsid w:val="00651B02"/>
    <w:rsid w:val="00651B19"/>
    <w:rsid w:val="00660A29"/>
    <w:rsid w:val="00673938"/>
    <w:rsid w:val="00682BF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B3A"/>
    <w:rsid w:val="00737208"/>
    <w:rsid w:val="007424EF"/>
    <w:rsid w:val="00744DE6"/>
    <w:rsid w:val="0076211F"/>
    <w:rsid w:val="00762452"/>
    <w:rsid w:val="007639E0"/>
    <w:rsid w:val="00775507"/>
    <w:rsid w:val="00783473"/>
    <w:rsid w:val="0078594B"/>
    <w:rsid w:val="007924A8"/>
    <w:rsid w:val="00795E02"/>
    <w:rsid w:val="007979D0"/>
    <w:rsid w:val="007A4E18"/>
    <w:rsid w:val="007A7B8C"/>
    <w:rsid w:val="007C6D9E"/>
    <w:rsid w:val="007D1C43"/>
    <w:rsid w:val="007D34AD"/>
    <w:rsid w:val="007D6C53"/>
    <w:rsid w:val="007E1564"/>
    <w:rsid w:val="007E1E87"/>
    <w:rsid w:val="007E5B3F"/>
    <w:rsid w:val="007F2257"/>
    <w:rsid w:val="0080091D"/>
    <w:rsid w:val="00804108"/>
    <w:rsid w:val="00804FC4"/>
    <w:rsid w:val="00816367"/>
    <w:rsid w:val="00816A0B"/>
    <w:rsid w:val="00824B22"/>
    <w:rsid w:val="008252D2"/>
    <w:rsid w:val="00830C53"/>
    <w:rsid w:val="00837FAA"/>
    <w:rsid w:val="00841F77"/>
    <w:rsid w:val="0085276D"/>
    <w:rsid w:val="00856BA7"/>
    <w:rsid w:val="00863390"/>
    <w:rsid w:val="0086385C"/>
    <w:rsid w:val="00871916"/>
    <w:rsid w:val="008956DD"/>
    <w:rsid w:val="008A510E"/>
    <w:rsid w:val="008A522A"/>
    <w:rsid w:val="008B4464"/>
    <w:rsid w:val="008B750B"/>
    <w:rsid w:val="008C3162"/>
    <w:rsid w:val="008D1F14"/>
    <w:rsid w:val="008E3924"/>
    <w:rsid w:val="008E7E95"/>
    <w:rsid w:val="008F13F7"/>
    <w:rsid w:val="008F5B4D"/>
    <w:rsid w:val="00907425"/>
    <w:rsid w:val="00920EAC"/>
    <w:rsid w:val="00923C34"/>
    <w:rsid w:val="00924152"/>
    <w:rsid w:val="0092513D"/>
    <w:rsid w:val="00927A9F"/>
    <w:rsid w:val="009335CC"/>
    <w:rsid w:val="00935A55"/>
    <w:rsid w:val="00941CEB"/>
    <w:rsid w:val="0094720F"/>
    <w:rsid w:val="009528E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069B"/>
    <w:rsid w:val="00A01522"/>
    <w:rsid w:val="00A10A11"/>
    <w:rsid w:val="00A13C6A"/>
    <w:rsid w:val="00A15DB9"/>
    <w:rsid w:val="00A17B09"/>
    <w:rsid w:val="00A457C6"/>
    <w:rsid w:val="00A46AD0"/>
    <w:rsid w:val="00A47063"/>
    <w:rsid w:val="00A473A8"/>
    <w:rsid w:val="00A513F0"/>
    <w:rsid w:val="00A61AC8"/>
    <w:rsid w:val="00A6366F"/>
    <w:rsid w:val="00A65D4C"/>
    <w:rsid w:val="00A70512"/>
    <w:rsid w:val="00A76520"/>
    <w:rsid w:val="00A83F8D"/>
    <w:rsid w:val="00AA1F60"/>
    <w:rsid w:val="00AA40D7"/>
    <w:rsid w:val="00AB5F7D"/>
    <w:rsid w:val="00AC0C50"/>
    <w:rsid w:val="00AC6FE2"/>
    <w:rsid w:val="00AF3925"/>
    <w:rsid w:val="00B1296B"/>
    <w:rsid w:val="00B13C57"/>
    <w:rsid w:val="00B2292F"/>
    <w:rsid w:val="00B43169"/>
    <w:rsid w:val="00B501A8"/>
    <w:rsid w:val="00B55AE4"/>
    <w:rsid w:val="00B66582"/>
    <w:rsid w:val="00B70B46"/>
    <w:rsid w:val="00B739B0"/>
    <w:rsid w:val="00B814A3"/>
    <w:rsid w:val="00B815CB"/>
    <w:rsid w:val="00B87A07"/>
    <w:rsid w:val="00B96F38"/>
    <w:rsid w:val="00BB437F"/>
    <w:rsid w:val="00BC716B"/>
    <w:rsid w:val="00BD0E74"/>
    <w:rsid w:val="00BD5F8C"/>
    <w:rsid w:val="00BD7C60"/>
    <w:rsid w:val="00BE29DD"/>
    <w:rsid w:val="00BE5DD4"/>
    <w:rsid w:val="00C066AF"/>
    <w:rsid w:val="00C10E06"/>
    <w:rsid w:val="00C1117C"/>
    <w:rsid w:val="00C145B8"/>
    <w:rsid w:val="00C2438F"/>
    <w:rsid w:val="00C31A35"/>
    <w:rsid w:val="00C31AF0"/>
    <w:rsid w:val="00C32A7E"/>
    <w:rsid w:val="00C34F28"/>
    <w:rsid w:val="00C368DF"/>
    <w:rsid w:val="00C442C5"/>
    <w:rsid w:val="00C51A62"/>
    <w:rsid w:val="00C57B5C"/>
    <w:rsid w:val="00C57C7C"/>
    <w:rsid w:val="00C61049"/>
    <w:rsid w:val="00C63FFE"/>
    <w:rsid w:val="00C91EB6"/>
    <w:rsid w:val="00CA10B0"/>
    <w:rsid w:val="00CA2F8E"/>
    <w:rsid w:val="00CA3EE2"/>
    <w:rsid w:val="00CA7FD5"/>
    <w:rsid w:val="00CB0A2E"/>
    <w:rsid w:val="00CB3287"/>
    <w:rsid w:val="00CB33E2"/>
    <w:rsid w:val="00CB4E68"/>
    <w:rsid w:val="00CC2733"/>
    <w:rsid w:val="00CD0050"/>
    <w:rsid w:val="00CE7481"/>
    <w:rsid w:val="00CF0A8F"/>
    <w:rsid w:val="00CF5EE8"/>
    <w:rsid w:val="00D048CE"/>
    <w:rsid w:val="00D10998"/>
    <w:rsid w:val="00D15CBD"/>
    <w:rsid w:val="00D221CB"/>
    <w:rsid w:val="00D23391"/>
    <w:rsid w:val="00D31805"/>
    <w:rsid w:val="00D33080"/>
    <w:rsid w:val="00D3543A"/>
    <w:rsid w:val="00D464A5"/>
    <w:rsid w:val="00D552B9"/>
    <w:rsid w:val="00D735B2"/>
    <w:rsid w:val="00D74021"/>
    <w:rsid w:val="00D76D01"/>
    <w:rsid w:val="00D85775"/>
    <w:rsid w:val="00D922A9"/>
    <w:rsid w:val="00D9394A"/>
    <w:rsid w:val="00DB0CBB"/>
    <w:rsid w:val="00DB67CC"/>
    <w:rsid w:val="00DC3783"/>
    <w:rsid w:val="00DD1B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96130"/>
    <w:rsid w:val="00EA45E7"/>
    <w:rsid w:val="00EB78E3"/>
    <w:rsid w:val="00EB7BE3"/>
    <w:rsid w:val="00EC1C4B"/>
    <w:rsid w:val="00EC33D3"/>
    <w:rsid w:val="00EC735A"/>
    <w:rsid w:val="00ED5F38"/>
    <w:rsid w:val="00EE71B4"/>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2D5"/>
    <w:rsid w:val="00FC40AF"/>
    <w:rsid w:val="00FC73B9"/>
    <w:rsid w:val="00FD0A16"/>
    <w:rsid w:val="00FE3D7D"/>
    <w:rsid w:val="00FE6DCF"/>
    <w:rsid w:val="00FF22E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091182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991646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5339/2/421/&#1593;&#1607;&#1583;" TargetMode="External"/><Relationship Id="rId2" Type="http://schemas.openxmlformats.org/officeDocument/2006/relationships/hyperlink" Target="http://lib.eshia.ir/10083/4/65/&#1575;&#1604;&#1593;&#1585;&#1575;&#1602;" TargetMode="External"/><Relationship Id="rId1" Type="http://schemas.openxmlformats.org/officeDocument/2006/relationships/hyperlink" Target="http://lib.eshia.ir/11005/3/510/&#1605;&#1607;&#1586;&#1740;&#1575;&#1585;" TargetMode="External"/><Relationship Id="rId6" Type="http://schemas.openxmlformats.org/officeDocument/2006/relationships/hyperlink" Target="http://lib.eshia.ir/15339/2/421/&#1593;&#1607;&#1583;" TargetMode="External"/><Relationship Id="rId5" Type="http://schemas.openxmlformats.org/officeDocument/2006/relationships/hyperlink" Target="http://lib.eshia.ir/10083/4/65/&#1575;&#1604;&#1593;&#1585;&#1575;&#1602;" TargetMode="External"/><Relationship Id="rId4" Type="http://schemas.openxmlformats.org/officeDocument/2006/relationships/hyperlink" Target="http://lib.eshia.ir/10083/4/65/&#1575;&#1585;&#1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84A5-B193-4B30-BF9E-8A412CBC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1057</TotalTime>
  <Pages>8</Pages>
  <Words>2941</Words>
  <Characters>16767</Characters>
  <Application>Microsoft Office Word</Application>
  <DocSecurity>0</DocSecurity>
  <Lines>139</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19669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30</cp:revision>
  <cp:lastPrinted>2023-10-01T06:49:00Z</cp:lastPrinted>
  <dcterms:created xsi:type="dcterms:W3CDTF">2023-09-30T13:15:00Z</dcterms:created>
  <dcterms:modified xsi:type="dcterms:W3CDTF">2023-10-08T13:20:00Z</dcterms:modified>
  <cp:contentStatus>ویرایش 2.5</cp:contentStatus>
  <cp:version>2.7</cp:version>
</cp:coreProperties>
</file>