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036CF" w:rsidRDefault="003036CF" w:rsidP="003036CF">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3036CF" w:rsidRDefault="003036CF" w:rsidP="003036CF">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20</w:t>
      </w:r>
    </w:p>
    <w:p w:rsidR="00C91EB6" w:rsidRPr="003036CF" w:rsidRDefault="003036CF" w:rsidP="003036CF">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1D6516">
        <w:rPr>
          <w:rStyle w:val="Hyperlink"/>
          <w:noProof/>
          <w:rtl/>
        </w:rPr>
        <w:fldChar w:fldCharType="begin"/>
      </w:r>
      <w:r w:rsidR="001D6516">
        <w:rPr>
          <w:rStyle w:val="Hyperlink"/>
          <w:noProof/>
          <w:rtl/>
        </w:rPr>
        <w:instrText xml:space="preserve"> </w:instrText>
      </w:r>
      <w:r w:rsidR="001D6516">
        <w:rPr>
          <w:rStyle w:val="Hyperlink"/>
          <w:noProof/>
        </w:rPr>
        <w:instrText>TOC</w:instrText>
      </w:r>
      <w:r w:rsidR="001D6516">
        <w:rPr>
          <w:rStyle w:val="Hyperlink"/>
          <w:noProof/>
          <w:rtl/>
        </w:rPr>
        <w:instrText xml:space="preserve"> \</w:instrText>
      </w:r>
      <w:r w:rsidR="001D6516">
        <w:rPr>
          <w:rStyle w:val="Hyperlink"/>
          <w:noProof/>
        </w:rPr>
        <w:instrText>o "1-9" \h \z \u</w:instrText>
      </w:r>
      <w:r w:rsidR="001D6516">
        <w:rPr>
          <w:rStyle w:val="Hyperlink"/>
          <w:noProof/>
          <w:rtl/>
        </w:rPr>
        <w:instrText xml:space="preserve"> </w:instrText>
      </w:r>
      <w:r w:rsidR="001D6516">
        <w:rPr>
          <w:rStyle w:val="Hyperlink"/>
          <w:noProof/>
          <w:rtl/>
        </w:rPr>
        <w:fldChar w:fldCharType="separate"/>
      </w:r>
      <w:r w:rsidR="001D6516">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D14F6A">
        <w:rPr>
          <w:rFonts w:hint="cs"/>
          <w:rtl/>
        </w:rPr>
        <w:t>زکات</w:t>
      </w:r>
      <w:r w:rsidR="00D14F6A">
        <w:rPr>
          <w:rtl/>
        </w:rPr>
        <w:t xml:space="preserve"> </w:t>
      </w:r>
      <w:r w:rsidR="00D14F6A">
        <w:rPr>
          <w:rFonts w:hint="cs"/>
          <w:rtl/>
        </w:rPr>
        <w:t>دین</w:t>
      </w:r>
      <w:r w:rsidR="00386C11" w:rsidRPr="00A6366F">
        <w:rPr>
          <w:rFonts w:hint="cs"/>
          <w:rtl/>
        </w:rPr>
        <w:t xml:space="preserve"> /</w:t>
      </w:r>
      <w:bookmarkStart w:id="2" w:name="Bokkolli"/>
      <w:bookmarkEnd w:id="2"/>
      <w:r w:rsidR="00D14F6A">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Default="007744A5" w:rsidP="00203E9C">
      <w:pPr>
        <w:ind w:hanging="2"/>
        <w:rPr>
          <w:rtl/>
        </w:rPr>
      </w:pPr>
      <w:r>
        <w:rPr>
          <w:rFonts w:hint="cs"/>
          <w:rtl/>
        </w:rPr>
        <w:t>بیان شد که تفاوت بین واجب تعبّدی و توصّلی در غرض از امر نیست بلکه در غرض اولیه است.</w:t>
      </w:r>
    </w:p>
    <w:p w:rsidR="00247D2F" w:rsidRPr="003A6148" w:rsidRDefault="00247D2F" w:rsidP="003A6148">
      <w:pPr>
        <w:pBdr>
          <w:bottom w:val="double" w:sz="6" w:space="1" w:color="auto"/>
        </w:pBdr>
      </w:pPr>
    </w:p>
    <w:p w:rsidR="008F5B4D" w:rsidRDefault="008F5B4D" w:rsidP="003A6148"/>
    <w:p w:rsidR="00AF6827" w:rsidRDefault="00AF6827" w:rsidP="00AF6827">
      <w:pPr>
        <w:pStyle w:val="Heading1"/>
        <w:rPr>
          <w:rtl/>
        </w:rPr>
      </w:pPr>
      <w:bookmarkStart w:id="3" w:name="_Toc140618150"/>
      <w:bookmarkStart w:id="4" w:name="_Toc140618268"/>
      <w:bookmarkStart w:id="5" w:name="_Toc140618303"/>
      <w:bookmarkStart w:id="6" w:name="_Toc140618320"/>
      <w:bookmarkStart w:id="7" w:name="_Toc140618505"/>
      <w:bookmarkStart w:id="8" w:name="_Toc140618535"/>
      <w:bookmarkStart w:id="9" w:name="_Toc140618592"/>
      <w:bookmarkStart w:id="10" w:name="_Toc140618618"/>
      <w:r>
        <w:rPr>
          <w:rFonts w:hint="cs"/>
          <w:rtl/>
        </w:rPr>
        <w:t>توضیح و تبیینِ مباحث گذشته؛ تفاوت بین غرض اولیه و غرض امر</w:t>
      </w:r>
      <w:bookmarkEnd w:id="3"/>
      <w:bookmarkEnd w:id="4"/>
      <w:bookmarkEnd w:id="5"/>
      <w:bookmarkEnd w:id="6"/>
      <w:bookmarkEnd w:id="7"/>
      <w:bookmarkEnd w:id="8"/>
      <w:bookmarkEnd w:id="9"/>
      <w:bookmarkEnd w:id="10"/>
    </w:p>
    <w:p w:rsidR="007744A5" w:rsidRDefault="007744A5" w:rsidP="00AF6827">
      <w:pPr>
        <w:rPr>
          <w:rFonts w:ascii="IRBadr" w:hAnsi="IRBadr" w:cs="IRBadr"/>
          <w:rtl/>
        </w:rPr>
      </w:pPr>
      <w:r>
        <w:rPr>
          <w:rFonts w:ascii="IRBadr" w:hAnsi="IRBadr" w:cs="IRBadr" w:hint="cs"/>
          <w:rtl/>
        </w:rPr>
        <w:t xml:space="preserve">علّت </w:t>
      </w:r>
      <w:r w:rsidR="002D1CEF">
        <w:rPr>
          <w:rFonts w:ascii="IRBadr" w:hAnsi="IRBadr" w:cs="IRBadr" w:hint="cs"/>
          <w:rtl/>
        </w:rPr>
        <w:t xml:space="preserve">غایی، علّتی است که وجود ذهنی آن، </w:t>
      </w:r>
      <w:r>
        <w:rPr>
          <w:rFonts w:ascii="IRBadr" w:hAnsi="IRBadr" w:cs="IRBadr" w:hint="cs"/>
          <w:rtl/>
        </w:rPr>
        <w:t xml:space="preserve">مقدّم بر شیء است و وجود </w:t>
      </w:r>
      <w:bookmarkStart w:id="11" w:name="_GoBack"/>
      <w:bookmarkEnd w:id="11"/>
      <w:r>
        <w:rPr>
          <w:rFonts w:ascii="IRBadr" w:hAnsi="IRBadr" w:cs="IRBadr" w:hint="cs"/>
          <w:rtl/>
        </w:rPr>
        <w:t xml:space="preserve">خارجی آن مؤخّر از شیء است. بنابراین، علّت غایی چیزی است که در خارج، معلول از شیء است. مرحوم آقاضیاء از آن </w:t>
      </w:r>
      <w:r w:rsidR="002D1CEF">
        <w:rPr>
          <w:rFonts w:ascii="IRBadr" w:hAnsi="IRBadr" w:cs="IRBadr" w:hint="cs"/>
          <w:rtl/>
        </w:rPr>
        <w:t xml:space="preserve">به </w:t>
      </w:r>
      <w:r>
        <w:rPr>
          <w:rFonts w:ascii="IRBadr" w:hAnsi="IRBadr" w:cs="IRBadr" w:hint="cs"/>
          <w:rtl/>
        </w:rPr>
        <w:t xml:space="preserve">سدّ باب عدم تعبیر نموده‌اند. غرض اولیه شیء از ناحیه </w:t>
      </w:r>
      <w:r w:rsidR="002D1CEF">
        <w:rPr>
          <w:rFonts w:ascii="IRBadr" w:hAnsi="IRBadr" w:cs="IRBadr" w:hint="cs"/>
          <w:rtl/>
        </w:rPr>
        <w:t>ا</w:t>
      </w:r>
      <w:r>
        <w:rPr>
          <w:rFonts w:ascii="IRBadr" w:hAnsi="IRBadr" w:cs="IRBadr" w:hint="cs"/>
          <w:rtl/>
        </w:rPr>
        <w:t xml:space="preserve">مور مختلفی ممکن است معدوم شود. </w:t>
      </w:r>
      <w:r w:rsidR="00AF6827">
        <w:rPr>
          <w:rFonts w:ascii="IRBadr" w:hAnsi="IRBadr" w:cs="IRBadr" w:hint="cs"/>
          <w:rtl/>
        </w:rPr>
        <w:t>شارع می‌خواهد</w:t>
      </w:r>
      <w:r w:rsidR="00436DB6">
        <w:rPr>
          <w:rFonts w:ascii="IRBadr" w:hAnsi="IRBadr" w:cs="IRBadr" w:hint="cs"/>
          <w:rtl/>
        </w:rPr>
        <w:t xml:space="preserve"> که این غرض، معدوم نگردد و</w:t>
      </w:r>
      <w:r w:rsidR="00AF6827">
        <w:rPr>
          <w:rFonts w:ascii="IRBadr" w:hAnsi="IRBadr" w:cs="IRBadr" w:hint="cs"/>
          <w:rtl/>
        </w:rPr>
        <w:t xml:space="preserve"> این</w:t>
      </w:r>
      <w:r>
        <w:rPr>
          <w:rFonts w:ascii="IRBadr" w:hAnsi="IRBadr" w:cs="IRBadr" w:hint="cs"/>
          <w:rtl/>
        </w:rPr>
        <w:t xml:space="preserve"> سدّ باب عدم</w:t>
      </w:r>
      <w:r w:rsidR="00AF6827">
        <w:rPr>
          <w:rFonts w:ascii="IRBadr" w:hAnsi="IRBadr" w:cs="IRBadr" w:hint="cs"/>
          <w:rtl/>
        </w:rPr>
        <w:t>،</w:t>
      </w:r>
      <w:r>
        <w:rPr>
          <w:rFonts w:ascii="IRBadr" w:hAnsi="IRBadr" w:cs="IRBadr" w:hint="cs"/>
          <w:rtl/>
        </w:rPr>
        <w:t xml:space="preserve"> از ناحیه امر </w:t>
      </w:r>
      <w:r w:rsidR="00AF6827">
        <w:rPr>
          <w:rFonts w:ascii="IRBadr" w:hAnsi="IRBadr" w:cs="IRBadr" w:hint="cs"/>
          <w:rtl/>
        </w:rPr>
        <w:t>صورت گیرد</w:t>
      </w:r>
      <w:r>
        <w:rPr>
          <w:rFonts w:ascii="IRBadr" w:hAnsi="IRBadr" w:cs="IRBadr" w:hint="cs"/>
          <w:rtl/>
        </w:rPr>
        <w:t xml:space="preserve">. یعنی اگر به مکلّف امر نشود، آن را محقّق نکند. یعنی غرض اولیه ممکن است بدون امر تحقّق پیدا نکند. شارع امر می‌کند تا تحقّق ماموری که مستند به امر است، ایجاد شود. یعنی از ناحیه امر، سدّ باب عدم شود. </w:t>
      </w:r>
    </w:p>
    <w:p w:rsidR="007744A5" w:rsidRDefault="007744A5" w:rsidP="007744A5">
      <w:pPr>
        <w:rPr>
          <w:rFonts w:ascii="IRBadr" w:hAnsi="IRBadr" w:cs="IRBadr"/>
          <w:rtl/>
        </w:rPr>
      </w:pPr>
      <w:r>
        <w:rPr>
          <w:rFonts w:ascii="IRBadr" w:hAnsi="IRBadr" w:cs="IRBadr" w:hint="cs"/>
          <w:rtl/>
        </w:rPr>
        <w:t xml:space="preserve">انگیزه اصلی از امر، علّت اولیه است. یعنی اگر علّت اصلی از ناحیه دیگری محقّق شود، باعثیّت و داعویّت و محرّکیّت آن </w:t>
      </w:r>
      <w:r w:rsidR="00AF6827">
        <w:rPr>
          <w:rFonts w:ascii="IRBadr" w:hAnsi="IRBadr" w:cs="IRBadr" w:hint="cs"/>
          <w:rtl/>
        </w:rPr>
        <w:t xml:space="preserve">امر </w:t>
      </w:r>
      <w:r>
        <w:rPr>
          <w:rFonts w:ascii="IRBadr" w:hAnsi="IRBadr" w:cs="IRBadr" w:hint="cs"/>
          <w:rtl/>
        </w:rPr>
        <w:t>از بین می‌رود. لبّ امر که همان جنبه محرّکیّة است، مقیّد است به عدم تحقّق غرض اولیه از غیر طریق امر. اگر غرض اولیه فقط از ناحیه امر قابل تحصیل باشد، در این صورت روشن است که امر، مقیّد نخواهد بود. بنابر این در صورتی امر مقیّد است که غرض اولیه از غیر طریق امر نیز قابلیّت تحصّل داشته باشد. به عبارت دیگر امر دائر بین مطلق و مقیّد است. اگر غرض اولیه با غرض امر مساوی باشد،‌امر مطلق است. اگر غرض اولیه اوسع باشد امر مشروط به عدم تحقّق غرض اولیه از غیر طریق امر است.</w:t>
      </w:r>
    </w:p>
    <w:p w:rsidR="007744A5" w:rsidRDefault="007744A5" w:rsidP="00436DB6">
      <w:pPr>
        <w:rPr>
          <w:rFonts w:ascii="IRBadr" w:hAnsi="IRBadr" w:cs="IRBadr"/>
          <w:rtl/>
        </w:rPr>
      </w:pPr>
      <w:r>
        <w:rPr>
          <w:rFonts w:ascii="IRBadr" w:hAnsi="IRBadr" w:cs="IRBadr" w:hint="cs"/>
          <w:rtl/>
        </w:rPr>
        <w:lastRenderedPageBreak/>
        <w:t xml:space="preserve">بیان شد که </w:t>
      </w:r>
      <w:r w:rsidR="00AF6827">
        <w:rPr>
          <w:rFonts w:ascii="IRBadr" w:hAnsi="IRBadr" w:cs="IRBadr" w:hint="cs"/>
          <w:rtl/>
        </w:rPr>
        <w:t xml:space="preserve">در </w:t>
      </w:r>
      <w:r>
        <w:rPr>
          <w:rFonts w:ascii="IRBadr" w:hAnsi="IRBadr" w:cs="IRBadr" w:hint="cs"/>
          <w:rtl/>
        </w:rPr>
        <w:t>واجب تعبّدی</w:t>
      </w:r>
      <w:r w:rsidR="00AF6827">
        <w:rPr>
          <w:rFonts w:ascii="IRBadr" w:hAnsi="IRBadr" w:cs="IRBadr" w:hint="cs"/>
          <w:rtl/>
        </w:rPr>
        <w:t>،</w:t>
      </w:r>
      <w:r>
        <w:rPr>
          <w:rFonts w:ascii="IRBadr" w:hAnsi="IRBadr" w:cs="IRBadr" w:hint="cs"/>
          <w:rtl/>
        </w:rPr>
        <w:t xml:space="preserve"> قیدی در آن غرض اولیه وجود دارد و آن قصد قربت است</w:t>
      </w:r>
      <w:r w:rsidR="00AF6827">
        <w:rPr>
          <w:rFonts w:ascii="IRBadr" w:hAnsi="IRBadr" w:cs="IRBadr" w:hint="cs"/>
          <w:rtl/>
        </w:rPr>
        <w:t>.</w:t>
      </w:r>
      <w:r>
        <w:rPr>
          <w:rFonts w:ascii="IRBadr" w:hAnsi="IRBadr" w:cs="IRBadr" w:hint="cs"/>
          <w:rtl/>
        </w:rPr>
        <w:t xml:space="preserve"> تا وقتی مامور به، با قصد قربت اتیان نشود</w:t>
      </w:r>
      <w:r w:rsidR="00AF6827">
        <w:rPr>
          <w:rFonts w:ascii="IRBadr" w:hAnsi="IRBadr" w:cs="IRBadr" w:hint="cs"/>
          <w:rtl/>
        </w:rPr>
        <w:t>،</w:t>
      </w:r>
      <w:r>
        <w:rPr>
          <w:rFonts w:ascii="IRBadr" w:hAnsi="IRBadr" w:cs="IRBadr" w:hint="cs"/>
          <w:rtl/>
        </w:rPr>
        <w:t xml:space="preserve"> غرض اولیه تحصّل نیافته است. و عدم حصول غرض از امر در جایی که غرض اولیه حاصل شده است اهمیّتی ندارد و حتّی اگر غرض از امر هم حاصل نشود تکلیف ساقط می‌شود. سقوط تکلیف</w:t>
      </w:r>
      <w:r w:rsidR="00436DB6">
        <w:rPr>
          <w:rFonts w:ascii="IRBadr" w:hAnsi="IRBadr" w:cs="IRBadr" w:hint="cs"/>
          <w:rtl/>
        </w:rPr>
        <w:t>،</w:t>
      </w:r>
      <w:r>
        <w:rPr>
          <w:rFonts w:ascii="IRBadr" w:hAnsi="IRBadr" w:cs="IRBadr" w:hint="cs"/>
          <w:rtl/>
        </w:rPr>
        <w:t xml:space="preserve"> دائر مدار حصول غرض اولیه است. اگر غرض اولیه حاصل شد امر نیز ساقط می‌گردد. در واجبات تعبدیّه از آن جهت قصد قربت دخالت دارد، که در غرض اولیه دخالت دارد. </w:t>
      </w:r>
    </w:p>
    <w:p w:rsidR="00436DB6" w:rsidRDefault="00436DB6" w:rsidP="00436DB6">
      <w:pPr>
        <w:pStyle w:val="Heading2"/>
        <w:rPr>
          <w:rtl/>
        </w:rPr>
      </w:pPr>
      <w:bookmarkStart w:id="12" w:name="_Toc140618151"/>
      <w:bookmarkStart w:id="13" w:name="_Toc140618269"/>
      <w:bookmarkStart w:id="14" w:name="_Toc140618304"/>
      <w:bookmarkStart w:id="15" w:name="_Toc140618321"/>
      <w:bookmarkStart w:id="16" w:name="_Toc140618506"/>
      <w:bookmarkStart w:id="17" w:name="_Toc140618536"/>
      <w:bookmarkStart w:id="18" w:name="_Toc140618593"/>
      <w:bookmarkStart w:id="19" w:name="_Toc140618619"/>
      <w:r>
        <w:rPr>
          <w:rFonts w:hint="cs"/>
          <w:rtl/>
        </w:rPr>
        <w:t>اشکال اول</w:t>
      </w:r>
      <w:r w:rsidRPr="00436DB6">
        <w:rPr>
          <w:rFonts w:hint="cs"/>
          <w:rtl/>
        </w:rPr>
        <w:t xml:space="preserve"> </w:t>
      </w:r>
      <w:r>
        <w:rPr>
          <w:rFonts w:hint="cs"/>
          <w:rtl/>
        </w:rPr>
        <w:t>به «تفاوت تعبّدی و توصّلی در غرض اولیه»</w:t>
      </w:r>
      <w:bookmarkEnd w:id="12"/>
      <w:bookmarkEnd w:id="13"/>
      <w:bookmarkEnd w:id="14"/>
      <w:bookmarkEnd w:id="15"/>
      <w:bookmarkEnd w:id="16"/>
      <w:bookmarkEnd w:id="17"/>
      <w:bookmarkEnd w:id="18"/>
      <w:bookmarkEnd w:id="19"/>
    </w:p>
    <w:p w:rsidR="00436DB6" w:rsidRDefault="007744A5" w:rsidP="00436DB6">
      <w:pPr>
        <w:rPr>
          <w:rFonts w:ascii="IRBadr" w:hAnsi="IRBadr" w:cs="IRBadr"/>
          <w:rtl/>
        </w:rPr>
      </w:pPr>
      <w:r>
        <w:rPr>
          <w:rFonts w:ascii="IRBadr" w:hAnsi="IRBadr" w:cs="IRBadr" w:hint="cs"/>
          <w:rtl/>
        </w:rPr>
        <w:t>سؤالی مطرح شد که در جایی که مکلّف نمی‌داند غرض اولیه</w:t>
      </w:r>
      <w:r w:rsidR="003816AF">
        <w:rPr>
          <w:rFonts w:ascii="IRBadr" w:hAnsi="IRBadr" w:cs="IRBadr" w:hint="cs"/>
          <w:rtl/>
        </w:rPr>
        <w:t xml:space="preserve"> اوسع از امر است و یا اوسع نیست، </w:t>
      </w:r>
      <w:r w:rsidR="00436DB6">
        <w:rPr>
          <w:rFonts w:ascii="IRBadr" w:hAnsi="IRBadr" w:cs="IRBadr" w:hint="cs"/>
          <w:rtl/>
        </w:rPr>
        <w:t>نتیجه آن می‌شود</w:t>
      </w:r>
      <w:r w:rsidR="003816AF">
        <w:rPr>
          <w:rFonts w:ascii="IRBadr" w:hAnsi="IRBadr" w:cs="IRBadr" w:hint="cs"/>
          <w:rtl/>
        </w:rPr>
        <w:t xml:space="preserve"> که</w:t>
      </w:r>
      <w:r w:rsidR="00436DB6">
        <w:rPr>
          <w:rFonts w:ascii="IRBadr" w:hAnsi="IRBadr" w:cs="IRBadr" w:hint="cs"/>
          <w:rtl/>
        </w:rPr>
        <w:t xml:space="preserve"> به جهت اصالة الاطلاق کشف می‌کنیم غرض اولیه با غرض امر مساوی است</w:t>
      </w:r>
      <w:r w:rsidR="003816AF">
        <w:rPr>
          <w:rFonts w:ascii="IRBadr" w:hAnsi="IRBadr" w:cs="IRBadr" w:hint="cs"/>
          <w:rtl/>
        </w:rPr>
        <w:t>، پس اصل اولی در واجبات، تعبّدی بودن است.</w:t>
      </w:r>
    </w:p>
    <w:p w:rsidR="00436DB6" w:rsidRDefault="003816AF" w:rsidP="00F977A1">
      <w:pPr>
        <w:pStyle w:val="Heading3"/>
        <w:rPr>
          <w:rtl/>
        </w:rPr>
      </w:pPr>
      <w:bookmarkStart w:id="20" w:name="_Toc140618152"/>
      <w:bookmarkStart w:id="21" w:name="_Toc140618270"/>
      <w:bookmarkStart w:id="22" w:name="_Toc140618305"/>
      <w:bookmarkStart w:id="23" w:name="_Toc140618322"/>
      <w:bookmarkStart w:id="24" w:name="_Toc140618507"/>
      <w:bookmarkStart w:id="25" w:name="_Toc140618537"/>
      <w:bookmarkStart w:id="26" w:name="_Toc140618594"/>
      <w:bookmarkStart w:id="27" w:name="_Toc140618620"/>
      <w:r w:rsidRPr="00436DB6">
        <w:rPr>
          <w:rFonts w:hint="cs"/>
          <w:rtl/>
        </w:rPr>
        <w:t>پاسخ</w:t>
      </w:r>
      <w:r w:rsidR="00436DB6">
        <w:rPr>
          <w:rFonts w:hint="cs"/>
          <w:rtl/>
        </w:rPr>
        <w:t xml:space="preserve"> به اشکال اول</w:t>
      </w:r>
      <w:bookmarkEnd w:id="20"/>
      <w:bookmarkEnd w:id="21"/>
      <w:bookmarkEnd w:id="22"/>
      <w:bookmarkEnd w:id="23"/>
      <w:bookmarkEnd w:id="24"/>
      <w:bookmarkEnd w:id="25"/>
      <w:bookmarkEnd w:id="26"/>
      <w:bookmarkEnd w:id="27"/>
    </w:p>
    <w:p w:rsidR="007744A5" w:rsidRDefault="00436DB6" w:rsidP="00436DB6">
      <w:pPr>
        <w:rPr>
          <w:rFonts w:ascii="IRBadr" w:hAnsi="IRBadr" w:cs="IRBadr"/>
          <w:rtl/>
        </w:rPr>
      </w:pPr>
      <w:r>
        <w:rPr>
          <w:rFonts w:ascii="IRBadr" w:hAnsi="IRBadr" w:cs="IRBadr" w:hint="cs"/>
          <w:rtl/>
        </w:rPr>
        <w:t>جواب ن</w:t>
      </w:r>
      <w:r w:rsidR="003816AF">
        <w:rPr>
          <w:rFonts w:ascii="IRBadr" w:hAnsi="IRBadr" w:cs="IRBadr" w:hint="cs"/>
          <w:rtl/>
        </w:rPr>
        <w:t>یز بیان شد که غرض اولیه در بسیاری از مواقع از تناسبات حکم و موضوع به دست می‌آید بنابر این از این راه حل نمی‌توان تساوی غرض اولیه و غرض از امر را اثبات نمود. در جایی که عرف، غرض اولیه را اوسع می‌داند، این نظر عرف، محکّم خواهد بود.</w:t>
      </w:r>
    </w:p>
    <w:p w:rsidR="00436DB6" w:rsidRDefault="00436DB6" w:rsidP="00436DB6">
      <w:pPr>
        <w:pStyle w:val="Heading2"/>
        <w:rPr>
          <w:rtl/>
        </w:rPr>
      </w:pPr>
      <w:bookmarkStart w:id="28" w:name="_Toc140618153"/>
      <w:bookmarkStart w:id="29" w:name="_Toc140618271"/>
      <w:bookmarkStart w:id="30" w:name="_Toc140618306"/>
      <w:bookmarkStart w:id="31" w:name="_Toc140618323"/>
      <w:bookmarkStart w:id="32" w:name="_Toc140618508"/>
      <w:bookmarkStart w:id="33" w:name="_Toc140618538"/>
      <w:bookmarkStart w:id="34" w:name="_Toc140618595"/>
      <w:bookmarkStart w:id="35" w:name="_Toc140618621"/>
      <w:r>
        <w:rPr>
          <w:rFonts w:hint="cs"/>
          <w:rtl/>
        </w:rPr>
        <w:t>اشکال دوم</w:t>
      </w:r>
      <w:bookmarkEnd w:id="28"/>
      <w:bookmarkEnd w:id="29"/>
      <w:bookmarkEnd w:id="30"/>
      <w:bookmarkEnd w:id="31"/>
      <w:bookmarkEnd w:id="32"/>
      <w:bookmarkEnd w:id="33"/>
      <w:bookmarkEnd w:id="34"/>
      <w:bookmarkEnd w:id="35"/>
    </w:p>
    <w:p w:rsidR="00436DB6" w:rsidRDefault="001F5008" w:rsidP="000024C1">
      <w:pPr>
        <w:rPr>
          <w:rFonts w:ascii="IRBadr" w:hAnsi="IRBadr" w:cs="IRBadr"/>
          <w:rtl/>
        </w:rPr>
      </w:pPr>
      <w:r>
        <w:rPr>
          <w:rFonts w:ascii="IRBadr" w:hAnsi="IRBadr" w:cs="IRBadr" w:hint="cs"/>
          <w:rtl/>
        </w:rPr>
        <w:t xml:space="preserve">اشکال مهم‌تری که وجود دارد آن است که اصالة الاطلاق نظیر سایر اصول لفظیه در شک در مراد جاری است نه شک در کیفیّت اراده و ما نحن فیه از قبیل دوم است. تقریبی که ما بیان کردیم که با اصالة الاطلاق بخواهیم ثابت کنیم که غرض اولیه باغرض امر تساوی دارد، این به مراد متکلّم ارتباطی ندارد و آنطور نیست که مراد متکلّم را اثبات کند بلکه کیفیّت اراده را اثبات می‌کند. ما علم داریم به آنکه انگیزه شارع از امر، حصول مامور به از طریق امر است؛ چه تعبّدی باشد و چه توصّلی. اینکه از طریق امر بخواهیم غرض اولیه را به دست آوریم، صحیح نیست. </w:t>
      </w:r>
    </w:p>
    <w:p w:rsidR="00436DB6" w:rsidRDefault="00436DB6" w:rsidP="00F977A1">
      <w:pPr>
        <w:pStyle w:val="Heading3"/>
        <w:rPr>
          <w:rtl/>
        </w:rPr>
      </w:pPr>
      <w:bookmarkStart w:id="36" w:name="_Toc140618154"/>
      <w:bookmarkStart w:id="37" w:name="_Toc140618272"/>
      <w:bookmarkStart w:id="38" w:name="_Toc140618307"/>
      <w:bookmarkStart w:id="39" w:name="_Toc140618324"/>
      <w:bookmarkStart w:id="40" w:name="_Toc140618509"/>
      <w:bookmarkStart w:id="41" w:name="_Toc140618539"/>
      <w:bookmarkStart w:id="42" w:name="_Toc140618596"/>
      <w:bookmarkStart w:id="43" w:name="_Toc140618622"/>
      <w:r>
        <w:rPr>
          <w:rFonts w:hint="cs"/>
          <w:rtl/>
        </w:rPr>
        <w:t>پاسخ به اشکال دوم</w:t>
      </w:r>
      <w:bookmarkEnd w:id="36"/>
      <w:bookmarkEnd w:id="37"/>
      <w:bookmarkEnd w:id="38"/>
      <w:bookmarkEnd w:id="39"/>
      <w:bookmarkEnd w:id="40"/>
      <w:bookmarkEnd w:id="41"/>
      <w:bookmarkEnd w:id="42"/>
      <w:bookmarkEnd w:id="43"/>
    </w:p>
    <w:p w:rsidR="000024C1" w:rsidRDefault="001F5008" w:rsidP="00F10655">
      <w:pPr>
        <w:rPr>
          <w:rFonts w:ascii="IRBadr" w:hAnsi="IRBadr" w:cs="IRBadr"/>
          <w:rtl/>
        </w:rPr>
      </w:pPr>
      <w:r>
        <w:rPr>
          <w:rFonts w:ascii="IRBadr" w:hAnsi="IRBadr" w:cs="IRBadr" w:hint="cs"/>
          <w:rtl/>
        </w:rPr>
        <w:t>نکته که باید مورد توجه قرار گیرد آن است که به یک تقریب دیگری می‌توانیم</w:t>
      </w:r>
      <w:r w:rsidR="00436DB6">
        <w:rPr>
          <w:rFonts w:ascii="IRBadr" w:hAnsi="IRBadr" w:cs="IRBadr" w:hint="cs"/>
          <w:rtl/>
        </w:rPr>
        <w:t xml:space="preserve"> در این مورد هم</w:t>
      </w:r>
      <w:r>
        <w:rPr>
          <w:rFonts w:ascii="IRBadr" w:hAnsi="IRBadr" w:cs="IRBadr" w:hint="cs"/>
          <w:rtl/>
        </w:rPr>
        <w:t xml:space="preserve"> شک در مراد داشته باشیم. این همان تقریبی است که آیت الله خویی تحت عنوان اصالة الاطلاق در ما نحن فیه بیان کردند. ایشان </w:t>
      </w:r>
      <w:r w:rsidR="00FC2F3A">
        <w:rPr>
          <w:rFonts w:ascii="IRBadr" w:hAnsi="IRBadr" w:cs="IRBadr" w:hint="cs"/>
          <w:rtl/>
        </w:rPr>
        <w:t xml:space="preserve">در پاسخ به این سوال </w:t>
      </w:r>
      <w:r>
        <w:rPr>
          <w:rFonts w:ascii="IRBadr" w:hAnsi="IRBadr" w:cs="IRBadr" w:hint="cs"/>
          <w:rtl/>
        </w:rPr>
        <w:t xml:space="preserve">که اگر شک کنیم که </w:t>
      </w:r>
      <w:r w:rsidR="00FC2F3A">
        <w:rPr>
          <w:rFonts w:ascii="IRBadr" w:hAnsi="IRBadr" w:cs="IRBadr" w:hint="cs"/>
          <w:rtl/>
        </w:rPr>
        <w:t>با اتیان غیر</w:t>
      </w:r>
      <w:r>
        <w:rPr>
          <w:rFonts w:ascii="IRBadr" w:hAnsi="IRBadr" w:cs="IRBadr" w:hint="cs"/>
          <w:rtl/>
        </w:rPr>
        <w:t xml:space="preserve">، امر ساقط می‌گردد یا خیر، </w:t>
      </w:r>
      <w:r w:rsidR="00FC2F3A">
        <w:rPr>
          <w:rFonts w:ascii="IRBadr" w:hAnsi="IRBadr" w:cs="IRBadr" w:hint="cs"/>
          <w:rtl/>
        </w:rPr>
        <w:t xml:space="preserve">فرمودند: </w:t>
      </w:r>
      <w:r>
        <w:rPr>
          <w:rFonts w:ascii="IRBadr" w:hAnsi="IRBadr" w:cs="IRBadr" w:hint="cs"/>
          <w:rtl/>
        </w:rPr>
        <w:t>مقتضای اصاله الاطلاق آن است که و لو دیگری هم انجام دهد</w:t>
      </w:r>
      <w:r w:rsidR="00FC2F3A">
        <w:rPr>
          <w:rFonts w:ascii="IRBadr" w:hAnsi="IRBadr" w:cs="IRBadr" w:hint="cs"/>
          <w:rtl/>
        </w:rPr>
        <w:t>،</w:t>
      </w:r>
      <w:r>
        <w:rPr>
          <w:rFonts w:ascii="IRBadr" w:hAnsi="IRBadr" w:cs="IRBadr" w:hint="cs"/>
          <w:rtl/>
        </w:rPr>
        <w:t xml:space="preserve"> امر ساقط نگردد. این تقریب مربوط به شک در مراد است. یعنی نمی‌دانیم امر که کرده، حتّی در ظرفی که دیگری هم انجام دهد</w:t>
      </w:r>
      <w:r w:rsidR="00F10655">
        <w:rPr>
          <w:rFonts w:ascii="IRBadr" w:hAnsi="IRBadr" w:cs="IRBadr" w:hint="cs"/>
          <w:rtl/>
        </w:rPr>
        <w:t>،</w:t>
      </w:r>
      <w:r>
        <w:rPr>
          <w:rFonts w:ascii="IRBadr" w:hAnsi="IRBadr" w:cs="IRBadr" w:hint="cs"/>
          <w:rtl/>
        </w:rPr>
        <w:t xml:space="preserve"> امر </w:t>
      </w:r>
      <w:r w:rsidR="00F10655">
        <w:rPr>
          <w:rFonts w:ascii="IRBadr" w:hAnsi="IRBadr" w:cs="IRBadr" w:hint="cs"/>
          <w:rtl/>
        </w:rPr>
        <w:t xml:space="preserve">باقی </w:t>
      </w:r>
      <w:r>
        <w:rPr>
          <w:rFonts w:ascii="IRBadr" w:hAnsi="IRBadr" w:cs="IRBadr" w:hint="cs"/>
          <w:rtl/>
        </w:rPr>
        <w:t xml:space="preserve">است یا خیر. و یا به طور کلی‌تر </w:t>
      </w:r>
      <w:r w:rsidR="000024C1">
        <w:rPr>
          <w:rFonts w:ascii="IRBadr" w:hAnsi="IRBadr" w:cs="IRBadr" w:hint="cs"/>
          <w:rtl/>
        </w:rPr>
        <w:t>نمی‌دانیم اگر مامور به از غیر طریق امر حاصل شود آیا امر ساقط می‌گردد یا خیر. پس به این بیان</w:t>
      </w:r>
      <w:r w:rsidR="00F10655">
        <w:rPr>
          <w:rFonts w:ascii="IRBadr" w:hAnsi="IRBadr" w:cs="IRBadr" w:hint="cs"/>
          <w:rtl/>
        </w:rPr>
        <w:t>،</w:t>
      </w:r>
      <w:r w:rsidR="000024C1">
        <w:rPr>
          <w:rFonts w:ascii="IRBadr" w:hAnsi="IRBadr" w:cs="IRBadr" w:hint="cs"/>
          <w:rtl/>
        </w:rPr>
        <w:t xml:space="preserve"> شک در مراد است نه در کیفیت اراده. به بیان دیگر تحقّق مامور به از طریق دیگر</w:t>
      </w:r>
      <w:r w:rsidR="00F10655">
        <w:rPr>
          <w:rFonts w:ascii="IRBadr" w:hAnsi="IRBadr" w:cs="IRBadr" w:hint="cs"/>
          <w:rtl/>
        </w:rPr>
        <w:t>،</w:t>
      </w:r>
      <w:r w:rsidR="000024C1">
        <w:rPr>
          <w:rFonts w:ascii="IRBadr" w:hAnsi="IRBadr" w:cs="IRBadr" w:hint="cs"/>
          <w:rtl/>
        </w:rPr>
        <w:t xml:space="preserve"> مسقط امر است یا نیست. که به این بیان شک در مراد است نه شک در کیفیت اراده. </w:t>
      </w:r>
    </w:p>
    <w:p w:rsidR="000024C1" w:rsidRDefault="000024C1" w:rsidP="00F10655">
      <w:pPr>
        <w:rPr>
          <w:rFonts w:ascii="IRBadr" w:hAnsi="IRBadr" w:cs="IRBadr"/>
          <w:rtl/>
        </w:rPr>
      </w:pPr>
      <w:r>
        <w:rPr>
          <w:rFonts w:ascii="IRBadr" w:hAnsi="IRBadr" w:cs="IRBadr" w:hint="cs"/>
          <w:rtl/>
        </w:rPr>
        <w:lastRenderedPageBreak/>
        <w:t>این بیان متوقّف بر چند امر است. یکی آنکه متکلّم در مقام بیان از این جهت باشد که</w:t>
      </w:r>
      <w:r w:rsidR="00F10655">
        <w:rPr>
          <w:rFonts w:ascii="IRBadr" w:hAnsi="IRBadr" w:cs="IRBadr" w:hint="cs"/>
          <w:rtl/>
        </w:rPr>
        <w:t xml:space="preserve"> اگر</w:t>
      </w:r>
      <w:r>
        <w:rPr>
          <w:rFonts w:ascii="IRBadr" w:hAnsi="IRBadr" w:cs="IRBadr" w:hint="cs"/>
          <w:rtl/>
        </w:rPr>
        <w:t xml:space="preserve"> </w:t>
      </w:r>
      <w:r w:rsidR="00F10655">
        <w:rPr>
          <w:rFonts w:ascii="IRBadr" w:hAnsi="IRBadr" w:cs="IRBadr" w:hint="cs"/>
          <w:rtl/>
        </w:rPr>
        <w:t xml:space="preserve">مامور به </w:t>
      </w:r>
      <w:r>
        <w:rPr>
          <w:rFonts w:ascii="IRBadr" w:hAnsi="IRBadr" w:cs="IRBadr" w:hint="cs"/>
          <w:rtl/>
        </w:rPr>
        <w:t>از غیر طریق امر</w:t>
      </w:r>
      <w:r w:rsidR="00F10655">
        <w:rPr>
          <w:rFonts w:ascii="IRBadr" w:hAnsi="IRBadr" w:cs="IRBadr" w:hint="cs"/>
          <w:rtl/>
        </w:rPr>
        <w:t>،</w:t>
      </w:r>
      <w:r>
        <w:rPr>
          <w:rFonts w:ascii="IRBadr" w:hAnsi="IRBadr" w:cs="IRBadr" w:hint="cs"/>
          <w:rtl/>
        </w:rPr>
        <w:t xml:space="preserve"> تحصیل شود</w:t>
      </w:r>
      <w:r w:rsidR="00F10655">
        <w:rPr>
          <w:rFonts w:ascii="IRBadr" w:hAnsi="IRBadr" w:cs="IRBadr" w:hint="cs"/>
          <w:rtl/>
        </w:rPr>
        <w:t>،</w:t>
      </w:r>
      <w:r>
        <w:rPr>
          <w:rFonts w:ascii="IRBadr" w:hAnsi="IRBadr" w:cs="IRBadr" w:hint="cs"/>
          <w:rtl/>
        </w:rPr>
        <w:t xml:space="preserve"> امر ساقط می‌گردد یا خیر. اگر متکلّم از این جهت در مقام بیان نباشد نمی‌توان به اطلاق تمسّک جست. در برخی موارد ممکن است متکلّم از این جهت در مقام بیان نباشد و البته در برخی موارد ممکن است ناظر به این جهت نیز باشد. در هر مورد مساله باید مورد دقت قرار گیرد.</w:t>
      </w:r>
    </w:p>
    <w:p w:rsidR="005F0484" w:rsidRDefault="000024C1" w:rsidP="000024C1">
      <w:pPr>
        <w:rPr>
          <w:rFonts w:ascii="IRBadr" w:hAnsi="IRBadr" w:cs="IRBadr"/>
          <w:rtl/>
        </w:rPr>
      </w:pPr>
      <w:r>
        <w:rPr>
          <w:rFonts w:ascii="IRBadr" w:hAnsi="IRBadr" w:cs="IRBadr" w:hint="cs"/>
          <w:rtl/>
        </w:rPr>
        <w:t>بیانی که آیت الله والد در تناسبات حکم و موضوع داشتند، این به منزله قرینه بر سقوط امر به تحقّق مامور به از غیر طریق امر است. شرط مقدّمات حکمت آن است که قرینه‌ای بر تقیید امر وجود نداشته باشد. دیدگاه عرف در برخی موارد مقیّد امر است. و غرض اولیه را اوسع می‌بیند و از غیر طریق امر نیز آن را قابل تحصیل می‌داند. در این موارد، شارع می‌تواند برای عدم اطلاق امر به همین‌دیدگاه عرف تکیه کند تا نشان دهد امر مطلق نیست.</w:t>
      </w:r>
      <w:r w:rsidR="00FC2F3A">
        <w:rPr>
          <w:rFonts w:ascii="IRBadr" w:hAnsi="IRBadr" w:cs="IRBadr" w:hint="cs"/>
          <w:rtl/>
        </w:rPr>
        <w:t xml:space="preserve"> </w:t>
      </w:r>
    </w:p>
    <w:p w:rsidR="005F0484" w:rsidRDefault="005F0484" w:rsidP="00810C0E">
      <w:pPr>
        <w:pStyle w:val="Heading1"/>
        <w:rPr>
          <w:rtl/>
        </w:rPr>
      </w:pPr>
      <w:bookmarkStart w:id="44" w:name="_Toc140618155"/>
      <w:bookmarkStart w:id="45" w:name="_Toc140618273"/>
      <w:bookmarkStart w:id="46" w:name="_Toc140618308"/>
      <w:bookmarkStart w:id="47" w:name="_Toc140618325"/>
      <w:bookmarkStart w:id="48" w:name="_Toc140618510"/>
      <w:bookmarkStart w:id="49" w:name="_Toc140618540"/>
      <w:bookmarkStart w:id="50" w:name="_Toc140618597"/>
      <w:bookmarkStart w:id="51" w:name="_Toc140618623"/>
      <w:r>
        <w:rPr>
          <w:rFonts w:hint="cs"/>
          <w:rtl/>
        </w:rPr>
        <w:t xml:space="preserve">شکّ در </w:t>
      </w:r>
      <w:r w:rsidR="00810C0E">
        <w:rPr>
          <w:rFonts w:hint="cs"/>
          <w:rtl/>
        </w:rPr>
        <w:t xml:space="preserve">وجود </w:t>
      </w:r>
      <w:r>
        <w:rPr>
          <w:rFonts w:hint="cs"/>
          <w:rtl/>
        </w:rPr>
        <w:t>تناسبات حکم و موضوع</w:t>
      </w:r>
      <w:bookmarkEnd w:id="44"/>
      <w:bookmarkEnd w:id="45"/>
      <w:bookmarkEnd w:id="46"/>
      <w:bookmarkEnd w:id="47"/>
      <w:bookmarkEnd w:id="48"/>
      <w:bookmarkEnd w:id="49"/>
      <w:bookmarkEnd w:id="50"/>
      <w:bookmarkEnd w:id="51"/>
    </w:p>
    <w:p w:rsidR="000024C1" w:rsidRDefault="00FC2F3A" w:rsidP="000024C1">
      <w:pPr>
        <w:rPr>
          <w:rFonts w:ascii="IRBadr" w:hAnsi="IRBadr" w:cs="IRBadr"/>
          <w:rtl/>
        </w:rPr>
      </w:pPr>
      <w:r>
        <w:rPr>
          <w:rFonts w:ascii="IRBadr" w:hAnsi="IRBadr" w:cs="IRBadr" w:hint="cs"/>
          <w:rtl/>
        </w:rPr>
        <w:t xml:space="preserve">سوال دیگر آن است که اگر در جایی شک کنیم </w:t>
      </w:r>
      <w:r w:rsidR="000024C1">
        <w:rPr>
          <w:rFonts w:ascii="IRBadr" w:hAnsi="IRBadr" w:cs="IRBadr" w:hint="cs"/>
          <w:rtl/>
        </w:rPr>
        <w:t>تناسبات حکم و موضوع وجود دارد</w:t>
      </w:r>
      <w:r>
        <w:rPr>
          <w:rFonts w:ascii="IRBadr" w:hAnsi="IRBadr" w:cs="IRBadr" w:hint="cs"/>
          <w:rtl/>
        </w:rPr>
        <w:t xml:space="preserve"> یا خیر</w:t>
      </w:r>
      <w:r w:rsidR="000024C1">
        <w:rPr>
          <w:rFonts w:ascii="IRBadr" w:hAnsi="IRBadr" w:cs="IRBadr" w:hint="cs"/>
          <w:rtl/>
        </w:rPr>
        <w:t xml:space="preserve">، مساله چگونه است؟ پاسخ آن است که </w:t>
      </w:r>
      <w:r w:rsidR="00EF79D0">
        <w:rPr>
          <w:rFonts w:ascii="IRBadr" w:hAnsi="IRBadr" w:cs="IRBadr" w:hint="cs"/>
          <w:rtl/>
        </w:rPr>
        <w:t>شک در این مورد به دو نحو است. گاهی عرف متعارف شک می‌کند</w:t>
      </w:r>
      <w:r w:rsidR="00810C0E">
        <w:rPr>
          <w:rFonts w:ascii="IRBadr" w:hAnsi="IRBadr" w:cs="IRBadr" w:hint="cs"/>
          <w:rtl/>
        </w:rPr>
        <w:t>.</w:t>
      </w:r>
      <w:r w:rsidR="00EF79D0">
        <w:rPr>
          <w:rFonts w:ascii="IRBadr" w:hAnsi="IRBadr" w:cs="IRBadr" w:hint="cs"/>
          <w:rtl/>
        </w:rPr>
        <w:t xml:space="preserve"> یعنی عرف به نتیجه نرسیده است. در این صورت معلوم می</w:t>
      </w:r>
      <w:r>
        <w:rPr>
          <w:rFonts w:ascii="IRBadr" w:hAnsi="IRBadr" w:cs="IRBadr" w:hint="cs"/>
          <w:rtl/>
        </w:rPr>
        <w:t>‌</w:t>
      </w:r>
      <w:r w:rsidR="00EF79D0">
        <w:rPr>
          <w:rFonts w:ascii="IRBadr" w:hAnsi="IRBadr" w:cs="IRBadr" w:hint="cs"/>
          <w:rtl/>
        </w:rPr>
        <w:t>گردد که تناسبات حکم و موضوع وجود ندارد در نتیجه شارع مقدّس نمی‌تواند برای تقیید</w:t>
      </w:r>
      <w:r w:rsidR="00810C0E">
        <w:rPr>
          <w:rFonts w:ascii="IRBadr" w:hAnsi="IRBadr" w:cs="IRBadr" w:hint="cs"/>
          <w:rtl/>
        </w:rPr>
        <w:t>،</w:t>
      </w:r>
      <w:r w:rsidR="00EF79D0">
        <w:rPr>
          <w:rFonts w:ascii="IRBadr" w:hAnsi="IRBadr" w:cs="IRBadr" w:hint="cs"/>
          <w:rtl/>
        </w:rPr>
        <w:t xml:space="preserve"> </w:t>
      </w:r>
      <w:r w:rsidR="0076649B">
        <w:rPr>
          <w:rFonts w:ascii="IRBadr" w:hAnsi="IRBadr" w:cs="IRBadr" w:hint="cs"/>
          <w:rtl/>
        </w:rPr>
        <w:t>به این عرف ا</w:t>
      </w:r>
      <w:r w:rsidR="00EF79D0">
        <w:rPr>
          <w:rFonts w:ascii="IRBadr" w:hAnsi="IRBadr" w:cs="IRBadr" w:hint="cs"/>
          <w:rtl/>
        </w:rPr>
        <w:t xml:space="preserve">عتماد کند. </w:t>
      </w:r>
    </w:p>
    <w:p w:rsidR="007957B8" w:rsidRDefault="001B429C" w:rsidP="007957B8">
      <w:pPr>
        <w:rPr>
          <w:rFonts w:ascii="IRBadr" w:hAnsi="IRBadr" w:cs="IRBadr"/>
          <w:rtl/>
        </w:rPr>
      </w:pPr>
      <w:r>
        <w:rPr>
          <w:rFonts w:ascii="IRBadr" w:hAnsi="IRBadr" w:cs="IRBadr" w:hint="cs"/>
          <w:rtl/>
        </w:rPr>
        <w:t>گاهی از نظر عرف، مکل</w:t>
      </w:r>
      <w:r w:rsidR="00EF79D0">
        <w:rPr>
          <w:rFonts w:ascii="IRBadr" w:hAnsi="IRBadr" w:cs="IRBadr" w:hint="cs"/>
          <w:rtl/>
        </w:rPr>
        <w:t>ّف شکّ می‌کند، در این مورد اجمال</w:t>
      </w:r>
      <w:r>
        <w:rPr>
          <w:rFonts w:ascii="IRBadr" w:hAnsi="IRBadr" w:cs="IRBadr" w:hint="cs"/>
          <w:rtl/>
        </w:rPr>
        <w:t xml:space="preserve"> رخ می‌دهد از آن جهت که احتمال می‌رود عرف </w:t>
      </w:r>
      <w:r w:rsidR="007957B8">
        <w:rPr>
          <w:rFonts w:ascii="IRBadr" w:hAnsi="IRBadr" w:cs="IRBadr" w:hint="cs"/>
          <w:rtl/>
        </w:rPr>
        <w:t xml:space="preserve">بتواند </w:t>
      </w:r>
      <w:r w:rsidR="00EF79D0">
        <w:rPr>
          <w:rFonts w:ascii="IRBadr" w:hAnsi="IRBadr" w:cs="IRBadr" w:hint="cs"/>
          <w:rtl/>
        </w:rPr>
        <w:t>تناسبات حکم و موضوع</w:t>
      </w:r>
      <w:r>
        <w:rPr>
          <w:rFonts w:ascii="IRBadr" w:hAnsi="IRBadr" w:cs="IRBadr" w:hint="cs"/>
          <w:rtl/>
        </w:rPr>
        <w:t xml:space="preserve"> را بفهمد،</w:t>
      </w:r>
      <w:r w:rsidR="00EF79D0">
        <w:rPr>
          <w:rFonts w:ascii="IRBadr" w:hAnsi="IRBadr" w:cs="IRBadr" w:hint="cs"/>
          <w:rtl/>
        </w:rPr>
        <w:t xml:space="preserve"> و</w:t>
      </w:r>
      <w:r>
        <w:rPr>
          <w:rFonts w:ascii="IRBadr" w:hAnsi="IRBadr" w:cs="IRBadr" w:hint="cs"/>
          <w:rtl/>
        </w:rPr>
        <w:t xml:space="preserve"> شارع </w:t>
      </w:r>
      <w:r w:rsidR="007957B8">
        <w:rPr>
          <w:rFonts w:ascii="IRBadr" w:hAnsi="IRBadr" w:cs="IRBadr" w:hint="cs"/>
          <w:rtl/>
        </w:rPr>
        <w:t>بتواند به آن اعتماد</w:t>
      </w:r>
      <w:r>
        <w:rPr>
          <w:rFonts w:ascii="IRBadr" w:hAnsi="IRBadr" w:cs="IRBadr" w:hint="cs"/>
          <w:rtl/>
        </w:rPr>
        <w:t xml:space="preserve"> می‌کند.</w:t>
      </w:r>
      <w:r w:rsidR="007957B8">
        <w:rPr>
          <w:rFonts w:ascii="IRBadr" w:hAnsi="IRBadr" w:cs="IRBadr" w:hint="cs"/>
          <w:rtl/>
        </w:rPr>
        <w:t xml:space="preserve"> مراد، ما یحصل للقرینیة نیست بلکه بحث در جایی است که احتمال می‌رود که قرینه واقعیه وجود داشته باشد. یعنی معلوم نیست آنچه شارع مقدّس به آن اعتماد می‌کند، وجود دارد یا خیر.</w:t>
      </w:r>
      <w:r>
        <w:rPr>
          <w:rFonts w:ascii="IRBadr" w:hAnsi="IRBadr" w:cs="IRBadr" w:hint="cs"/>
          <w:rtl/>
        </w:rPr>
        <w:t xml:space="preserve"> </w:t>
      </w:r>
    </w:p>
    <w:p w:rsidR="001A1EA5" w:rsidRDefault="001B429C" w:rsidP="0076649B">
      <w:pPr>
        <w:rPr>
          <w:rFonts w:ascii="IRBadr" w:hAnsi="IRBadr" w:cs="IRBadr"/>
          <w:rtl/>
        </w:rPr>
      </w:pPr>
      <w:r>
        <w:rPr>
          <w:rFonts w:ascii="IRBadr" w:hAnsi="IRBadr" w:cs="IRBadr" w:hint="cs"/>
          <w:rtl/>
        </w:rPr>
        <w:t xml:space="preserve">در </w:t>
      </w:r>
      <w:r w:rsidR="007957B8">
        <w:rPr>
          <w:rFonts w:ascii="IRBadr" w:hAnsi="IRBadr" w:cs="IRBadr" w:hint="cs"/>
          <w:rtl/>
        </w:rPr>
        <w:t>نوع موارد، شک از قبیل نوع اول است.</w:t>
      </w:r>
      <w:r>
        <w:rPr>
          <w:rFonts w:ascii="IRBadr" w:hAnsi="IRBadr" w:cs="IRBadr" w:hint="cs"/>
          <w:rtl/>
        </w:rPr>
        <w:t xml:space="preserve"> </w:t>
      </w:r>
      <w:r w:rsidR="007957B8">
        <w:rPr>
          <w:rFonts w:ascii="IRBadr" w:hAnsi="IRBadr" w:cs="IRBadr" w:hint="cs"/>
          <w:rtl/>
        </w:rPr>
        <w:t xml:space="preserve">اصل آن است که </w:t>
      </w:r>
      <w:r w:rsidR="0076649B">
        <w:rPr>
          <w:rFonts w:ascii="IRBadr" w:hAnsi="IRBadr" w:cs="IRBadr" w:hint="cs"/>
          <w:rtl/>
        </w:rPr>
        <w:t xml:space="preserve">کسی که </w:t>
      </w:r>
      <w:r w:rsidR="007957B8">
        <w:rPr>
          <w:rFonts w:ascii="IRBadr" w:hAnsi="IRBadr" w:cs="IRBadr" w:hint="cs"/>
          <w:rtl/>
        </w:rPr>
        <w:t>مخاطب</w:t>
      </w:r>
      <w:r w:rsidR="0076649B">
        <w:rPr>
          <w:rFonts w:ascii="IRBadr" w:hAnsi="IRBadr" w:cs="IRBadr" w:hint="cs"/>
          <w:rtl/>
        </w:rPr>
        <w:t xml:space="preserve"> به دلیل است</w:t>
      </w:r>
      <w:r w:rsidR="007957B8">
        <w:rPr>
          <w:rFonts w:ascii="IRBadr" w:hAnsi="IRBadr" w:cs="IRBadr" w:hint="cs"/>
          <w:rtl/>
        </w:rPr>
        <w:t xml:space="preserve">، خود را یکی از افراد عرف می‌داند و این اصل اقتضا دارد که </w:t>
      </w:r>
      <w:r w:rsidR="0076649B">
        <w:rPr>
          <w:rFonts w:ascii="IRBadr" w:hAnsi="IRBadr" w:cs="IRBadr" w:hint="cs"/>
          <w:rtl/>
        </w:rPr>
        <w:t xml:space="preserve">این </w:t>
      </w:r>
      <w:r>
        <w:rPr>
          <w:rFonts w:ascii="IRBadr" w:hAnsi="IRBadr" w:cs="IRBadr" w:hint="cs"/>
          <w:rtl/>
        </w:rPr>
        <w:t>شخص، خود را جدای از عرف نمی‌داند و شکّ خود را</w:t>
      </w:r>
      <w:r w:rsidR="007957B8">
        <w:rPr>
          <w:rFonts w:ascii="IRBadr" w:hAnsi="IRBadr" w:cs="IRBadr" w:hint="cs"/>
          <w:rtl/>
        </w:rPr>
        <w:t xml:space="preserve"> کاشف از شکّ عرف و عقلا می‌داند. </w:t>
      </w:r>
      <w:r w:rsidR="0076649B">
        <w:rPr>
          <w:rFonts w:ascii="IRBadr" w:hAnsi="IRBadr" w:cs="IRBadr" w:hint="cs"/>
          <w:rtl/>
        </w:rPr>
        <w:t xml:space="preserve">در چنین مواردی متکلّم نمی‌تواند برای نفی اطلاق به این قرینه اعتماد کند. </w:t>
      </w:r>
      <w:r w:rsidR="007957B8">
        <w:rPr>
          <w:rFonts w:ascii="IRBadr" w:hAnsi="IRBadr" w:cs="IRBadr" w:hint="cs"/>
          <w:rtl/>
        </w:rPr>
        <w:t>بله کسی که خود</w:t>
      </w:r>
      <w:r>
        <w:rPr>
          <w:rFonts w:ascii="IRBadr" w:hAnsi="IRBadr" w:cs="IRBadr" w:hint="cs"/>
          <w:rtl/>
        </w:rPr>
        <w:t xml:space="preserve"> را کثیر الشکّ می‌داند و مرات</w:t>
      </w:r>
      <w:r w:rsidR="007957B8">
        <w:rPr>
          <w:rFonts w:ascii="IRBadr" w:hAnsi="IRBadr" w:cs="IRBadr" w:hint="cs"/>
          <w:rtl/>
        </w:rPr>
        <w:t xml:space="preserve">بی از وسواس را در خود می‌بیند، از محلّ بحث خارج است. </w:t>
      </w:r>
    </w:p>
    <w:p w:rsidR="001B429C" w:rsidRDefault="0076649B" w:rsidP="002D2999">
      <w:pPr>
        <w:rPr>
          <w:rFonts w:ascii="IRBadr" w:hAnsi="IRBadr" w:cs="IRBadr"/>
          <w:rtl/>
        </w:rPr>
      </w:pPr>
      <w:r>
        <w:rPr>
          <w:rFonts w:ascii="IRBadr" w:hAnsi="IRBadr" w:cs="IRBadr" w:hint="cs"/>
          <w:rtl/>
        </w:rPr>
        <w:t>با این بیان</w:t>
      </w:r>
      <w:r w:rsidR="00810C0E">
        <w:rPr>
          <w:rFonts w:ascii="IRBadr" w:hAnsi="IRBadr" w:cs="IRBadr" w:hint="cs"/>
          <w:rtl/>
        </w:rPr>
        <w:t>،</w:t>
      </w:r>
      <w:r>
        <w:rPr>
          <w:rFonts w:ascii="IRBadr" w:hAnsi="IRBadr" w:cs="IRBadr" w:hint="cs"/>
          <w:rtl/>
        </w:rPr>
        <w:t xml:space="preserve"> وجه حجیّت فهم عرف در این موارد هم تا حدودی معلوم گردید. در این موارد که عرف به جهت تناسبات، غرض اولیه را اوسع می‌بیند، </w:t>
      </w:r>
      <w:r w:rsidR="001B429C">
        <w:rPr>
          <w:rFonts w:ascii="IRBadr" w:hAnsi="IRBadr" w:cs="IRBadr" w:hint="cs"/>
          <w:rtl/>
        </w:rPr>
        <w:t xml:space="preserve">سکوت شارع ظاهر در </w:t>
      </w:r>
      <w:r>
        <w:rPr>
          <w:rFonts w:ascii="IRBadr" w:hAnsi="IRBadr" w:cs="IRBadr" w:hint="cs"/>
          <w:rtl/>
        </w:rPr>
        <w:t>تقریر این فهم است و یا آ</w:t>
      </w:r>
      <w:r w:rsidR="001B429C">
        <w:rPr>
          <w:rFonts w:ascii="IRBadr" w:hAnsi="IRBadr" w:cs="IRBadr" w:hint="cs"/>
          <w:rtl/>
        </w:rPr>
        <w:t xml:space="preserve">نکه بگوییم </w:t>
      </w:r>
      <w:r>
        <w:rPr>
          <w:rFonts w:ascii="IRBadr" w:hAnsi="IRBadr" w:cs="IRBadr" w:hint="cs"/>
          <w:rtl/>
        </w:rPr>
        <w:t xml:space="preserve">داب </w:t>
      </w:r>
      <w:r w:rsidR="001B429C">
        <w:rPr>
          <w:rFonts w:ascii="IRBadr" w:hAnsi="IRBadr" w:cs="IRBadr" w:hint="cs"/>
          <w:rtl/>
        </w:rPr>
        <w:t>شارع در این موارد بر امضا است.</w:t>
      </w:r>
      <w:r>
        <w:rPr>
          <w:rFonts w:ascii="IRBadr" w:hAnsi="IRBadr" w:cs="IRBadr" w:hint="cs"/>
          <w:rtl/>
        </w:rPr>
        <w:t xml:space="preserve"> </w:t>
      </w:r>
      <w:r w:rsidR="002D2999">
        <w:rPr>
          <w:rFonts w:ascii="IRBadr" w:hAnsi="IRBadr" w:cs="IRBadr" w:hint="cs"/>
          <w:rtl/>
        </w:rPr>
        <w:t>به طور کلّی</w:t>
      </w:r>
      <w:r>
        <w:rPr>
          <w:rFonts w:ascii="IRBadr" w:hAnsi="IRBadr" w:cs="IRBadr" w:hint="cs"/>
          <w:rtl/>
        </w:rPr>
        <w:t xml:space="preserve">، وجه حجیّت فهم عرف در این موارد </w:t>
      </w:r>
      <w:r w:rsidR="002D2999">
        <w:rPr>
          <w:rFonts w:ascii="IRBadr" w:hAnsi="IRBadr" w:cs="IRBadr" w:hint="cs"/>
          <w:rtl/>
        </w:rPr>
        <w:t xml:space="preserve">نظیر </w:t>
      </w:r>
      <w:r>
        <w:rPr>
          <w:rFonts w:ascii="IRBadr" w:hAnsi="IRBadr" w:cs="IRBadr" w:hint="cs"/>
          <w:rtl/>
        </w:rPr>
        <w:t>حجیّت سیره و مو</w:t>
      </w:r>
      <w:r w:rsidR="00810C0E">
        <w:rPr>
          <w:rFonts w:ascii="IRBadr" w:hAnsi="IRBadr" w:cs="IRBadr" w:hint="cs"/>
          <w:rtl/>
        </w:rPr>
        <w:t>اردی از این قبیل است که با امضا</w:t>
      </w:r>
      <w:r>
        <w:rPr>
          <w:rFonts w:ascii="IRBadr" w:hAnsi="IRBadr" w:cs="IRBadr" w:hint="cs"/>
          <w:rtl/>
        </w:rPr>
        <w:t xml:space="preserve"> </w:t>
      </w:r>
      <w:r w:rsidR="002D2999">
        <w:rPr>
          <w:rFonts w:ascii="IRBadr" w:hAnsi="IRBadr" w:cs="IRBadr" w:hint="cs"/>
          <w:rtl/>
        </w:rPr>
        <w:t xml:space="preserve">و تقریر و عدم ردع </w:t>
      </w:r>
      <w:r>
        <w:rPr>
          <w:rFonts w:ascii="IRBadr" w:hAnsi="IRBadr" w:cs="IRBadr" w:hint="cs"/>
          <w:rtl/>
        </w:rPr>
        <w:t>شارع</w:t>
      </w:r>
      <w:r w:rsidR="00810C0E">
        <w:rPr>
          <w:rFonts w:ascii="IRBadr" w:hAnsi="IRBadr" w:cs="IRBadr" w:hint="cs"/>
          <w:rtl/>
        </w:rPr>
        <w:t>،</w:t>
      </w:r>
      <w:r>
        <w:rPr>
          <w:rFonts w:ascii="IRBadr" w:hAnsi="IRBadr" w:cs="IRBadr" w:hint="cs"/>
          <w:rtl/>
        </w:rPr>
        <w:t xml:space="preserve"> حجیّت آن اثبات می‌گردد.</w:t>
      </w:r>
    </w:p>
    <w:p w:rsidR="001B429C" w:rsidRDefault="000E3042" w:rsidP="001B429C">
      <w:pPr>
        <w:rPr>
          <w:rFonts w:ascii="IRBadr" w:hAnsi="IRBadr" w:cs="IRBadr"/>
          <w:rtl/>
        </w:rPr>
      </w:pPr>
      <w:r>
        <w:rPr>
          <w:rFonts w:ascii="IRBadr" w:hAnsi="IRBadr" w:cs="IRBadr" w:hint="cs"/>
          <w:rtl/>
        </w:rPr>
        <w:t xml:space="preserve">از آن جهت که متکلّم در مقام بیان است، این </w:t>
      </w:r>
      <w:r w:rsidR="00E6173D">
        <w:rPr>
          <w:rFonts w:ascii="IRBadr" w:hAnsi="IRBadr" w:cs="IRBadr" w:hint="cs"/>
          <w:rtl/>
        </w:rPr>
        <w:t>مقام بیان منشا می‌شود که شارع اگر در مقام تفهیم، رادع سیره باشد، ردع را بیان کند.</w:t>
      </w:r>
    </w:p>
    <w:p w:rsidR="00810C0E" w:rsidRDefault="00810C0E" w:rsidP="00F977A1">
      <w:pPr>
        <w:pStyle w:val="Heading1"/>
        <w:rPr>
          <w:rtl/>
        </w:rPr>
      </w:pPr>
      <w:bookmarkStart w:id="52" w:name="_Toc140618156"/>
      <w:bookmarkStart w:id="53" w:name="_Toc140618274"/>
      <w:bookmarkStart w:id="54" w:name="_Toc140618309"/>
      <w:bookmarkStart w:id="55" w:name="_Toc140618326"/>
      <w:bookmarkStart w:id="56" w:name="_Toc140618511"/>
      <w:bookmarkStart w:id="57" w:name="_Toc140618541"/>
      <w:bookmarkStart w:id="58" w:name="_Toc140618598"/>
      <w:bookmarkStart w:id="59" w:name="_Toc140618624"/>
      <w:r>
        <w:rPr>
          <w:rFonts w:hint="cs"/>
          <w:rtl/>
        </w:rPr>
        <w:t>حکم مساله در فرضی که دلیل، در مقام بیان نیست؛ اطلاق مقامی</w:t>
      </w:r>
      <w:bookmarkEnd w:id="52"/>
      <w:bookmarkEnd w:id="53"/>
      <w:bookmarkEnd w:id="54"/>
      <w:bookmarkEnd w:id="55"/>
      <w:bookmarkEnd w:id="56"/>
      <w:bookmarkEnd w:id="57"/>
      <w:bookmarkEnd w:id="58"/>
      <w:bookmarkEnd w:id="59"/>
    </w:p>
    <w:p w:rsidR="00E6173D" w:rsidRDefault="000E3042" w:rsidP="001E453F">
      <w:pPr>
        <w:rPr>
          <w:rFonts w:ascii="IRBadr" w:hAnsi="IRBadr" w:cs="IRBadr"/>
          <w:rtl/>
        </w:rPr>
      </w:pPr>
      <w:r>
        <w:rPr>
          <w:rFonts w:ascii="IRBadr" w:hAnsi="IRBadr" w:cs="IRBadr" w:hint="cs"/>
          <w:rtl/>
        </w:rPr>
        <w:t xml:space="preserve">تمام این مباحث در فرضی بود که متکلّم در مقام بیان است </w:t>
      </w:r>
      <w:r w:rsidR="00E6173D">
        <w:rPr>
          <w:rFonts w:ascii="IRBadr" w:hAnsi="IRBadr" w:cs="IRBadr" w:hint="cs"/>
          <w:rtl/>
        </w:rPr>
        <w:t xml:space="preserve">ولی اگر </w:t>
      </w:r>
      <w:r>
        <w:rPr>
          <w:rFonts w:ascii="IRBadr" w:hAnsi="IRBadr" w:cs="IRBadr" w:hint="cs"/>
          <w:rtl/>
        </w:rPr>
        <w:t xml:space="preserve">متکلّم </w:t>
      </w:r>
      <w:r w:rsidR="00E6173D">
        <w:rPr>
          <w:rFonts w:ascii="IRBadr" w:hAnsi="IRBadr" w:cs="IRBadr" w:hint="cs"/>
          <w:rtl/>
        </w:rPr>
        <w:t xml:space="preserve">در مقام بیان نباشد، </w:t>
      </w:r>
      <w:r>
        <w:rPr>
          <w:rFonts w:ascii="IRBadr" w:hAnsi="IRBadr" w:cs="IRBadr" w:hint="cs"/>
          <w:rtl/>
        </w:rPr>
        <w:t xml:space="preserve">از آن جهت که متکلّم </w:t>
      </w:r>
      <w:r w:rsidR="00E6173D">
        <w:rPr>
          <w:rFonts w:ascii="IRBadr" w:hAnsi="IRBadr" w:cs="IRBadr" w:hint="cs"/>
          <w:rtl/>
        </w:rPr>
        <w:t xml:space="preserve">تا ظرف عمل، باید تکلیف را بیان کند، اطلاق مقامی مجموع ادلّه </w:t>
      </w:r>
      <w:r>
        <w:rPr>
          <w:rFonts w:ascii="IRBadr" w:hAnsi="IRBadr" w:cs="IRBadr" w:hint="cs"/>
          <w:rtl/>
        </w:rPr>
        <w:t>اقتضا دارد که هر چند از غیر طریق امر، مامور به تحقّق پیدا کند، تکلیف از مخاطب ساقط نمی‌گردد؛</w:t>
      </w:r>
      <w:r w:rsidR="00E6173D">
        <w:rPr>
          <w:rFonts w:ascii="IRBadr" w:hAnsi="IRBadr" w:cs="IRBadr" w:hint="cs"/>
          <w:rtl/>
        </w:rPr>
        <w:t xml:space="preserve"> مگر آنکه </w:t>
      </w:r>
      <w:r>
        <w:rPr>
          <w:rFonts w:ascii="IRBadr" w:hAnsi="IRBadr" w:cs="IRBadr" w:hint="cs"/>
          <w:rtl/>
        </w:rPr>
        <w:t xml:space="preserve">یک نحوه </w:t>
      </w:r>
      <w:r w:rsidR="00E6173D">
        <w:rPr>
          <w:rFonts w:ascii="IRBadr" w:hAnsi="IRBadr" w:cs="IRBadr" w:hint="cs"/>
          <w:rtl/>
        </w:rPr>
        <w:t>تناسبات</w:t>
      </w:r>
      <w:r>
        <w:rPr>
          <w:rFonts w:ascii="IRBadr" w:hAnsi="IRBadr" w:cs="IRBadr" w:hint="cs"/>
          <w:rtl/>
        </w:rPr>
        <w:t>ی از</w:t>
      </w:r>
      <w:r w:rsidR="00E6173D">
        <w:rPr>
          <w:rFonts w:ascii="IRBadr" w:hAnsi="IRBadr" w:cs="IRBadr" w:hint="cs"/>
          <w:rtl/>
        </w:rPr>
        <w:t xml:space="preserve"> حکم و موضوع </w:t>
      </w:r>
      <w:r>
        <w:rPr>
          <w:rFonts w:ascii="IRBadr" w:hAnsi="IRBadr" w:cs="IRBadr" w:hint="cs"/>
          <w:rtl/>
        </w:rPr>
        <w:t xml:space="preserve">وجود داشته باشد که </w:t>
      </w:r>
      <w:r w:rsidR="00E6173D">
        <w:rPr>
          <w:rFonts w:ascii="IRBadr" w:hAnsi="IRBadr" w:cs="IRBadr" w:hint="cs"/>
          <w:rtl/>
        </w:rPr>
        <w:t xml:space="preserve">منشا عدم اطلاق مقامی مجموع ادلّه شود. </w:t>
      </w:r>
      <w:r w:rsidR="001E453F">
        <w:rPr>
          <w:rFonts w:ascii="IRBadr" w:hAnsi="IRBadr" w:cs="IRBadr" w:hint="cs"/>
          <w:rtl/>
        </w:rPr>
        <w:t>بنابر این، در مقام بیان بودن و یا در مقام بیان نبودن متکلّم</w:t>
      </w:r>
      <w:r w:rsidR="00937808">
        <w:rPr>
          <w:rFonts w:ascii="IRBadr" w:hAnsi="IRBadr" w:cs="IRBadr" w:hint="cs"/>
          <w:rtl/>
        </w:rPr>
        <w:t>،</w:t>
      </w:r>
      <w:r w:rsidR="001E453F">
        <w:rPr>
          <w:rFonts w:ascii="IRBadr" w:hAnsi="IRBadr" w:cs="IRBadr" w:hint="cs"/>
          <w:rtl/>
        </w:rPr>
        <w:t xml:space="preserve"> در شکل‌گیری اطلاق تاثیری ندارد. تنها تاثیرش آن است که در یک حالت، اطلاق، لفظی است و در حالت دیگر مقامی است. </w:t>
      </w:r>
    </w:p>
    <w:p w:rsidR="00DF10FD" w:rsidRDefault="005336E5" w:rsidP="005336E5">
      <w:pPr>
        <w:rPr>
          <w:rFonts w:ascii="IRBadr" w:hAnsi="IRBadr" w:cs="IRBadr"/>
          <w:rtl/>
        </w:rPr>
      </w:pPr>
      <w:r>
        <w:rPr>
          <w:rFonts w:ascii="IRBadr" w:hAnsi="IRBadr" w:cs="IRBadr" w:hint="cs"/>
          <w:rtl/>
        </w:rPr>
        <w:t xml:space="preserve">در نوع موارد در اوامر تعبّدیه، غرض اولیّه معلوم نیست. </w:t>
      </w:r>
    </w:p>
    <w:p w:rsidR="007A6C51" w:rsidRDefault="007A6C51" w:rsidP="00F977A1">
      <w:pPr>
        <w:pStyle w:val="Heading1"/>
        <w:rPr>
          <w:rtl/>
        </w:rPr>
      </w:pPr>
      <w:bookmarkStart w:id="60" w:name="_Toc140618157"/>
      <w:bookmarkStart w:id="61" w:name="_Toc140618275"/>
      <w:bookmarkStart w:id="62" w:name="_Toc140618310"/>
      <w:bookmarkStart w:id="63" w:name="_Toc140618327"/>
      <w:bookmarkStart w:id="64" w:name="_Toc140618512"/>
      <w:bookmarkStart w:id="65" w:name="_Toc140618542"/>
      <w:bookmarkStart w:id="66" w:name="_Toc140618599"/>
      <w:bookmarkStart w:id="67" w:name="_Toc140618625"/>
      <w:r>
        <w:rPr>
          <w:rFonts w:hint="cs"/>
          <w:rtl/>
        </w:rPr>
        <w:t>رجوع اقوال در «تفاوت بین تعبدی و توصلی» به غرض اولیه</w:t>
      </w:r>
      <w:bookmarkEnd w:id="60"/>
      <w:bookmarkEnd w:id="61"/>
      <w:bookmarkEnd w:id="62"/>
      <w:bookmarkEnd w:id="63"/>
      <w:bookmarkEnd w:id="64"/>
      <w:bookmarkEnd w:id="65"/>
      <w:bookmarkEnd w:id="66"/>
      <w:bookmarkEnd w:id="67"/>
    </w:p>
    <w:p w:rsidR="005336E5" w:rsidRDefault="005336E5" w:rsidP="00D2605A">
      <w:pPr>
        <w:rPr>
          <w:rFonts w:ascii="IRBadr" w:hAnsi="IRBadr" w:cs="IRBadr"/>
          <w:rtl/>
        </w:rPr>
      </w:pPr>
      <w:r>
        <w:rPr>
          <w:rFonts w:ascii="IRBadr" w:hAnsi="IRBadr" w:cs="IRBadr" w:hint="cs"/>
          <w:rtl/>
        </w:rPr>
        <w:t xml:space="preserve">در </w:t>
      </w:r>
      <w:r w:rsidR="00DF10FD">
        <w:rPr>
          <w:rFonts w:ascii="IRBadr" w:hAnsi="IRBadr" w:cs="IRBadr" w:hint="cs"/>
          <w:rtl/>
        </w:rPr>
        <w:t xml:space="preserve">تفاوت بین </w:t>
      </w:r>
      <w:r>
        <w:rPr>
          <w:rFonts w:ascii="IRBadr" w:hAnsi="IRBadr" w:cs="IRBadr" w:hint="cs"/>
          <w:rtl/>
        </w:rPr>
        <w:t>تعبّدی</w:t>
      </w:r>
      <w:r w:rsidR="00DF10FD">
        <w:rPr>
          <w:rFonts w:ascii="IRBadr" w:hAnsi="IRBadr" w:cs="IRBadr" w:hint="cs"/>
          <w:rtl/>
        </w:rPr>
        <w:t xml:space="preserve"> و توصّلی، بیانات مختلفی</w:t>
      </w:r>
      <w:r>
        <w:rPr>
          <w:rFonts w:ascii="IRBadr" w:hAnsi="IRBadr" w:cs="IRBadr" w:hint="cs"/>
          <w:rtl/>
        </w:rPr>
        <w:t xml:space="preserve"> مطرح شده است. برخی در مورد تعبدی تعبیر کرده‌اند به آنکه</w:t>
      </w:r>
      <w:r w:rsidR="00937808">
        <w:rPr>
          <w:rFonts w:ascii="IRBadr" w:hAnsi="IRBadr" w:cs="IRBadr" w:hint="cs"/>
          <w:rtl/>
        </w:rPr>
        <w:t>:</w:t>
      </w:r>
      <w:r>
        <w:rPr>
          <w:rFonts w:ascii="IRBadr" w:hAnsi="IRBadr" w:cs="IRBadr" w:hint="cs"/>
          <w:rtl/>
        </w:rPr>
        <w:t xml:space="preserve"> غرض شارع</w:t>
      </w:r>
      <w:r w:rsidR="00DF10FD">
        <w:rPr>
          <w:rFonts w:ascii="IRBadr" w:hAnsi="IRBadr" w:cs="IRBadr" w:hint="cs"/>
          <w:rtl/>
        </w:rPr>
        <w:t xml:space="preserve"> از امر</w:t>
      </w:r>
      <w:r>
        <w:rPr>
          <w:rFonts w:ascii="IRBadr" w:hAnsi="IRBadr" w:cs="IRBadr" w:hint="cs"/>
          <w:rtl/>
        </w:rPr>
        <w:t xml:space="preserve"> در آن معلوم نیست</w:t>
      </w:r>
      <w:r w:rsidR="00937808">
        <w:rPr>
          <w:rFonts w:ascii="IRBadr" w:hAnsi="IRBadr" w:cs="IRBadr" w:hint="cs"/>
          <w:rtl/>
        </w:rPr>
        <w:t>،</w:t>
      </w:r>
      <w:r>
        <w:rPr>
          <w:rFonts w:ascii="IRBadr" w:hAnsi="IRBadr" w:cs="IRBadr" w:hint="cs"/>
          <w:rtl/>
        </w:rPr>
        <w:t xml:space="preserve"> بخلاف توصّلی که غرض شارع </w:t>
      </w:r>
      <w:r w:rsidR="00DF10FD">
        <w:rPr>
          <w:rFonts w:ascii="IRBadr" w:hAnsi="IRBadr" w:cs="IRBadr" w:hint="cs"/>
          <w:rtl/>
        </w:rPr>
        <w:t xml:space="preserve">از امر </w:t>
      </w:r>
      <w:r>
        <w:rPr>
          <w:rFonts w:ascii="IRBadr" w:hAnsi="IRBadr" w:cs="IRBadr" w:hint="cs"/>
          <w:rtl/>
        </w:rPr>
        <w:t>در آن معلوم است.</w:t>
      </w:r>
      <w:r w:rsidR="00DF10FD">
        <w:rPr>
          <w:rFonts w:ascii="IRBadr" w:hAnsi="IRBadr" w:cs="IRBadr" w:hint="cs"/>
          <w:rtl/>
        </w:rPr>
        <w:t xml:space="preserve"> </w:t>
      </w:r>
      <w:r>
        <w:rPr>
          <w:rFonts w:ascii="IRBadr" w:hAnsi="IRBadr" w:cs="IRBadr" w:hint="cs"/>
          <w:rtl/>
        </w:rPr>
        <w:t>برخی گفته‌اند</w:t>
      </w:r>
      <w:r w:rsidR="00937808">
        <w:rPr>
          <w:rFonts w:ascii="IRBadr" w:hAnsi="IRBadr" w:cs="IRBadr" w:hint="cs"/>
          <w:rtl/>
        </w:rPr>
        <w:t>:</w:t>
      </w:r>
      <w:r>
        <w:rPr>
          <w:rFonts w:ascii="IRBadr" w:hAnsi="IRBadr" w:cs="IRBadr" w:hint="cs"/>
          <w:rtl/>
        </w:rPr>
        <w:t xml:space="preserve"> تعبّدی واجبی است که مکلّف خودش باید انجام دهد</w:t>
      </w:r>
      <w:r w:rsidR="00937808">
        <w:rPr>
          <w:rFonts w:ascii="IRBadr" w:hAnsi="IRBadr" w:cs="IRBadr" w:hint="cs"/>
          <w:rtl/>
        </w:rPr>
        <w:t>،</w:t>
      </w:r>
      <w:r>
        <w:rPr>
          <w:rFonts w:ascii="IRBadr" w:hAnsi="IRBadr" w:cs="IRBadr" w:hint="cs"/>
          <w:rtl/>
        </w:rPr>
        <w:t xml:space="preserve"> ولی توصّلی واجبی است که دیگری هم می‌تواند اتیان کند. </w:t>
      </w:r>
      <w:r w:rsidR="00D2605A">
        <w:rPr>
          <w:rFonts w:ascii="IRBadr" w:hAnsi="IRBadr" w:cs="IRBadr" w:hint="cs"/>
          <w:rtl/>
        </w:rPr>
        <w:t>برخی</w:t>
      </w:r>
      <w:r w:rsidR="007A6C51">
        <w:rPr>
          <w:rFonts w:ascii="IRBadr" w:hAnsi="IRBadr" w:cs="IRBadr" w:hint="cs"/>
          <w:rtl/>
        </w:rPr>
        <w:t xml:space="preserve"> از فقها (که احتمالا </w:t>
      </w:r>
      <w:r w:rsidR="00DF10FD">
        <w:rPr>
          <w:rFonts w:ascii="IRBadr" w:hAnsi="IRBadr" w:cs="IRBadr" w:hint="cs"/>
          <w:rtl/>
        </w:rPr>
        <w:t xml:space="preserve">مرحوم سید مجاهد در مفاتیح </w:t>
      </w:r>
      <w:r w:rsidR="007A6C51">
        <w:rPr>
          <w:rFonts w:ascii="IRBadr" w:hAnsi="IRBadr" w:cs="IRBadr" w:hint="cs"/>
          <w:rtl/>
        </w:rPr>
        <w:t xml:space="preserve">باشد) </w:t>
      </w:r>
      <w:r w:rsidR="00DF10FD">
        <w:rPr>
          <w:rFonts w:ascii="IRBadr" w:hAnsi="IRBadr" w:cs="IRBadr" w:hint="cs"/>
          <w:rtl/>
        </w:rPr>
        <w:t>در این بحث</w:t>
      </w:r>
      <w:r w:rsidR="00D2605A">
        <w:rPr>
          <w:rFonts w:ascii="IRBadr" w:hAnsi="IRBadr" w:cs="IRBadr" w:hint="cs"/>
          <w:rtl/>
        </w:rPr>
        <w:t>،</w:t>
      </w:r>
      <w:r w:rsidR="00DF10FD">
        <w:rPr>
          <w:rFonts w:ascii="IRBadr" w:hAnsi="IRBadr" w:cs="IRBadr" w:hint="cs"/>
          <w:rtl/>
        </w:rPr>
        <w:t xml:space="preserve"> احتمالات مختلف را به تفصیل مطرح نموده و اقوال فقها را</w:t>
      </w:r>
      <w:r w:rsidR="007A6C51">
        <w:rPr>
          <w:rFonts w:ascii="IRBadr" w:hAnsi="IRBadr" w:cs="IRBadr" w:hint="cs"/>
          <w:rtl/>
        </w:rPr>
        <w:t xml:space="preserve"> نیز</w:t>
      </w:r>
      <w:r w:rsidR="00DF10FD">
        <w:rPr>
          <w:rFonts w:ascii="IRBadr" w:hAnsi="IRBadr" w:cs="IRBadr" w:hint="cs"/>
          <w:rtl/>
        </w:rPr>
        <w:t xml:space="preserve"> ذکر کرده است.</w:t>
      </w:r>
    </w:p>
    <w:p w:rsidR="00D86257" w:rsidRDefault="00D2605A" w:rsidP="00D2605A">
      <w:pPr>
        <w:rPr>
          <w:rFonts w:ascii="IRBadr" w:hAnsi="IRBadr" w:cs="IRBadr"/>
          <w:rtl/>
        </w:rPr>
      </w:pPr>
      <w:r>
        <w:rPr>
          <w:rFonts w:ascii="IRBadr" w:hAnsi="IRBadr" w:cs="IRBadr" w:hint="cs"/>
          <w:rtl/>
        </w:rPr>
        <w:t xml:space="preserve">ریشه </w:t>
      </w:r>
      <w:r w:rsidR="007A6C51">
        <w:rPr>
          <w:rFonts w:ascii="IRBadr" w:hAnsi="IRBadr" w:cs="IRBadr" w:hint="cs"/>
          <w:rtl/>
        </w:rPr>
        <w:t>این بیانا</w:t>
      </w:r>
      <w:r>
        <w:rPr>
          <w:rFonts w:ascii="IRBadr" w:hAnsi="IRBadr" w:cs="IRBadr" w:hint="cs"/>
          <w:rtl/>
        </w:rPr>
        <w:t xml:space="preserve">تی که در </w:t>
      </w:r>
      <w:r w:rsidR="007A6C51">
        <w:rPr>
          <w:rFonts w:ascii="IRBadr" w:hAnsi="IRBadr" w:cs="IRBadr" w:hint="cs"/>
          <w:rtl/>
        </w:rPr>
        <w:t>فرق</w:t>
      </w:r>
      <w:r w:rsidR="00937808">
        <w:rPr>
          <w:rFonts w:ascii="IRBadr" w:hAnsi="IRBadr" w:cs="IRBadr" w:hint="cs"/>
          <w:rtl/>
        </w:rPr>
        <w:t xml:space="preserve"> تعبّدی و توصّلی</w:t>
      </w:r>
      <w:r w:rsidR="007A6C51">
        <w:rPr>
          <w:rFonts w:ascii="IRBadr" w:hAnsi="IRBadr" w:cs="IRBadr" w:hint="cs"/>
          <w:rtl/>
        </w:rPr>
        <w:t xml:space="preserve">‌ مطرح شده است </w:t>
      </w:r>
      <w:r w:rsidR="005336E5">
        <w:rPr>
          <w:rFonts w:ascii="IRBadr" w:hAnsi="IRBadr" w:cs="IRBadr" w:hint="cs"/>
          <w:rtl/>
        </w:rPr>
        <w:t>از آن جهت است که در موارد ت</w:t>
      </w:r>
      <w:r w:rsidR="00DF10FD">
        <w:rPr>
          <w:rFonts w:ascii="IRBadr" w:hAnsi="IRBadr" w:cs="IRBadr" w:hint="cs"/>
          <w:rtl/>
        </w:rPr>
        <w:t>عبّدی</w:t>
      </w:r>
      <w:r>
        <w:rPr>
          <w:rFonts w:ascii="IRBadr" w:hAnsi="IRBadr" w:cs="IRBadr" w:hint="cs"/>
          <w:rtl/>
        </w:rPr>
        <w:t>،</w:t>
      </w:r>
      <w:r w:rsidR="005336E5">
        <w:rPr>
          <w:rFonts w:ascii="IRBadr" w:hAnsi="IRBadr" w:cs="IRBadr" w:hint="cs"/>
          <w:rtl/>
        </w:rPr>
        <w:t xml:space="preserve"> غرض اولیه کشف نمی‌شود.</w:t>
      </w:r>
      <w:r>
        <w:rPr>
          <w:rFonts w:ascii="IRBadr" w:hAnsi="IRBadr" w:cs="IRBadr" w:hint="cs"/>
          <w:rtl/>
        </w:rPr>
        <w:t xml:space="preserve"> قول اول که تفاوت را در غرض می‌داند، بیان شد که دقیق نیست. بلکه تعبیر دقیق‌تر آن است که در تعبّدی، غرض اولیه کشف نمی‌شود. قول دوم که ملاک را عدم اجزاء اتیان غیر می‌داند، آن هم ریشه‌اش به عدم کشف غرض اولیه برمی‌گردد. </w:t>
      </w:r>
      <w:r w:rsidR="008567DF">
        <w:rPr>
          <w:rFonts w:ascii="IRBadr" w:hAnsi="IRBadr" w:cs="IRBadr" w:hint="cs"/>
          <w:rtl/>
        </w:rPr>
        <w:t xml:space="preserve">وقتی </w:t>
      </w:r>
      <w:r>
        <w:rPr>
          <w:rFonts w:ascii="IRBadr" w:hAnsi="IRBadr" w:cs="IRBadr" w:hint="cs"/>
          <w:rtl/>
        </w:rPr>
        <w:t xml:space="preserve">غرض اولیه </w:t>
      </w:r>
      <w:r w:rsidR="008567DF">
        <w:rPr>
          <w:rFonts w:ascii="IRBadr" w:hAnsi="IRBadr" w:cs="IRBadr" w:hint="cs"/>
          <w:rtl/>
        </w:rPr>
        <w:t>کشف نشد، معلوم نمی‌شود که با انجام دادن دیگری</w:t>
      </w:r>
      <w:r w:rsidR="00937808">
        <w:rPr>
          <w:rFonts w:ascii="IRBadr" w:hAnsi="IRBadr" w:cs="IRBadr" w:hint="cs"/>
          <w:rtl/>
        </w:rPr>
        <w:t>،</w:t>
      </w:r>
      <w:r w:rsidR="008567DF">
        <w:rPr>
          <w:rFonts w:ascii="IRBadr" w:hAnsi="IRBadr" w:cs="IRBadr" w:hint="cs"/>
          <w:rtl/>
        </w:rPr>
        <w:t xml:space="preserve"> تکلیف ساقط می گردد یا خیر.</w:t>
      </w:r>
      <w:r w:rsidR="005336E5">
        <w:rPr>
          <w:rFonts w:ascii="IRBadr" w:hAnsi="IRBadr" w:cs="IRBadr" w:hint="cs"/>
          <w:rtl/>
        </w:rPr>
        <w:t xml:space="preserve"> </w:t>
      </w:r>
    </w:p>
    <w:p w:rsidR="005336E5" w:rsidRDefault="00D2605A" w:rsidP="00D2605A">
      <w:pPr>
        <w:rPr>
          <w:rFonts w:ascii="IRBadr" w:hAnsi="IRBadr" w:cs="IRBadr"/>
          <w:rtl/>
        </w:rPr>
      </w:pPr>
      <w:r>
        <w:rPr>
          <w:rFonts w:ascii="IRBadr" w:hAnsi="IRBadr" w:cs="IRBadr" w:hint="cs"/>
          <w:rtl/>
        </w:rPr>
        <w:t xml:space="preserve">در برخی موارد </w:t>
      </w:r>
      <w:r w:rsidR="005336E5">
        <w:rPr>
          <w:rFonts w:ascii="IRBadr" w:hAnsi="IRBadr" w:cs="IRBadr" w:hint="cs"/>
          <w:rtl/>
        </w:rPr>
        <w:t>ممکن است غرض اولیه</w:t>
      </w:r>
      <w:r w:rsidR="00937808">
        <w:rPr>
          <w:rFonts w:ascii="IRBadr" w:hAnsi="IRBadr" w:cs="IRBadr" w:hint="cs"/>
          <w:rtl/>
        </w:rPr>
        <w:t>،</w:t>
      </w:r>
      <w:r w:rsidR="005336E5">
        <w:rPr>
          <w:rFonts w:ascii="IRBadr" w:hAnsi="IRBadr" w:cs="IRBadr" w:hint="cs"/>
          <w:rtl/>
        </w:rPr>
        <w:t xml:space="preserve"> ب</w:t>
      </w:r>
      <w:r>
        <w:rPr>
          <w:rFonts w:ascii="IRBadr" w:hAnsi="IRBadr" w:cs="IRBadr" w:hint="cs"/>
          <w:rtl/>
        </w:rPr>
        <w:t>ه اتیان خود شخص تعلّق گرفته است</w:t>
      </w:r>
      <w:r w:rsidR="00937808">
        <w:rPr>
          <w:rFonts w:ascii="IRBadr" w:hAnsi="IRBadr" w:cs="IRBadr" w:hint="cs"/>
          <w:rtl/>
        </w:rPr>
        <w:t>،</w:t>
      </w:r>
      <w:r w:rsidR="005336E5">
        <w:rPr>
          <w:rFonts w:ascii="IRBadr" w:hAnsi="IRBadr" w:cs="IRBadr" w:hint="cs"/>
          <w:rtl/>
        </w:rPr>
        <w:t xml:space="preserve"> و عرف متعارف</w:t>
      </w:r>
      <w:r>
        <w:rPr>
          <w:rFonts w:ascii="IRBadr" w:hAnsi="IRBadr" w:cs="IRBadr" w:hint="cs"/>
          <w:rtl/>
        </w:rPr>
        <w:t xml:space="preserve"> هم در اجزاء اتیان غیر، شکّ می‌کند؛ </w:t>
      </w:r>
      <w:r w:rsidR="005336E5">
        <w:rPr>
          <w:rFonts w:ascii="IRBadr" w:hAnsi="IRBadr" w:cs="IRBadr" w:hint="cs"/>
          <w:rtl/>
        </w:rPr>
        <w:t xml:space="preserve">در نتیجه </w:t>
      </w:r>
      <w:r w:rsidR="008567DF">
        <w:rPr>
          <w:rFonts w:ascii="IRBadr" w:hAnsi="IRBadr" w:cs="IRBadr" w:hint="cs"/>
          <w:rtl/>
        </w:rPr>
        <w:t xml:space="preserve">شارع برای </w:t>
      </w:r>
      <w:r>
        <w:rPr>
          <w:rFonts w:ascii="IRBadr" w:hAnsi="IRBadr" w:cs="IRBadr" w:hint="cs"/>
          <w:rtl/>
        </w:rPr>
        <w:t xml:space="preserve">اطلاق و </w:t>
      </w:r>
      <w:r w:rsidR="008567DF">
        <w:rPr>
          <w:rFonts w:ascii="IRBadr" w:hAnsi="IRBadr" w:cs="IRBadr" w:hint="cs"/>
          <w:rtl/>
        </w:rPr>
        <w:t>عدم بیان</w:t>
      </w:r>
      <w:r>
        <w:rPr>
          <w:rFonts w:ascii="IRBadr" w:hAnsi="IRBadr" w:cs="IRBadr" w:hint="cs"/>
          <w:rtl/>
        </w:rPr>
        <w:t xml:space="preserve"> قید،</w:t>
      </w:r>
      <w:r w:rsidR="008567DF">
        <w:rPr>
          <w:rFonts w:ascii="IRBadr" w:hAnsi="IRBadr" w:cs="IRBadr" w:hint="cs"/>
          <w:rtl/>
        </w:rPr>
        <w:t xml:space="preserve"> نمی‌تواند به این حالت</w:t>
      </w:r>
      <w:r>
        <w:rPr>
          <w:rFonts w:ascii="IRBadr" w:hAnsi="IRBadr" w:cs="IRBadr" w:hint="cs"/>
          <w:rtl/>
        </w:rPr>
        <w:t xml:space="preserve"> تردیدی که در</w:t>
      </w:r>
      <w:r w:rsidR="008567DF">
        <w:rPr>
          <w:rFonts w:ascii="IRBadr" w:hAnsi="IRBadr" w:cs="IRBadr" w:hint="cs"/>
          <w:rtl/>
        </w:rPr>
        <w:t xml:space="preserve"> عرف </w:t>
      </w:r>
      <w:r>
        <w:rPr>
          <w:rFonts w:ascii="IRBadr" w:hAnsi="IRBadr" w:cs="IRBadr" w:hint="cs"/>
          <w:rtl/>
        </w:rPr>
        <w:t xml:space="preserve">وجود دارد، </w:t>
      </w:r>
      <w:r w:rsidR="008567DF">
        <w:rPr>
          <w:rFonts w:ascii="IRBadr" w:hAnsi="IRBadr" w:cs="IRBadr" w:hint="cs"/>
          <w:rtl/>
        </w:rPr>
        <w:t xml:space="preserve">اعتماد کند، در نتیجه </w:t>
      </w:r>
      <w:r w:rsidR="00923016">
        <w:rPr>
          <w:rFonts w:ascii="IRBadr" w:hAnsi="IRBadr" w:cs="IRBadr" w:hint="cs"/>
          <w:rtl/>
        </w:rPr>
        <w:t xml:space="preserve">برای جواز اتیان غیر، </w:t>
      </w:r>
      <w:r w:rsidR="005336E5">
        <w:rPr>
          <w:rFonts w:ascii="IRBadr" w:hAnsi="IRBadr" w:cs="IRBadr" w:hint="cs"/>
          <w:rtl/>
        </w:rPr>
        <w:t>نمی‌توان به اطلاق تمسّک کرد.</w:t>
      </w:r>
      <w:r w:rsidR="00923016">
        <w:rPr>
          <w:rFonts w:ascii="IRBadr" w:hAnsi="IRBadr" w:cs="IRBadr" w:hint="cs"/>
          <w:rtl/>
        </w:rPr>
        <w:t xml:space="preserve"> </w:t>
      </w:r>
      <w:r w:rsidR="008567DF">
        <w:rPr>
          <w:rFonts w:ascii="IRBadr" w:hAnsi="IRBadr" w:cs="IRBadr" w:hint="cs"/>
          <w:rtl/>
        </w:rPr>
        <w:t xml:space="preserve">بلکه </w:t>
      </w:r>
      <w:r>
        <w:rPr>
          <w:rFonts w:ascii="IRBadr" w:hAnsi="IRBadr" w:cs="IRBadr" w:hint="cs"/>
          <w:rtl/>
        </w:rPr>
        <w:t xml:space="preserve">اقتضای اطلاق، به عکس این می‌شود، و </w:t>
      </w:r>
      <w:r w:rsidR="008567DF">
        <w:rPr>
          <w:rFonts w:ascii="IRBadr" w:hAnsi="IRBadr" w:cs="IRBadr" w:hint="cs"/>
          <w:rtl/>
        </w:rPr>
        <w:t xml:space="preserve">همانطور که آیت الله خویی فرمود، </w:t>
      </w:r>
      <w:r w:rsidR="00923016">
        <w:rPr>
          <w:rFonts w:ascii="IRBadr" w:hAnsi="IRBadr" w:cs="IRBadr" w:hint="cs"/>
          <w:rtl/>
        </w:rPr>
        <w:t xml:space="preserve">اطلاق دلیل، اقتضای اتیان نفس مکلّف دارد. </w:t>
      </w:r>
      <w:r w:rsidR="00E55026">
        <w:rPr>
          <w:rFonts w:ascii="IRBadr" w:hAnsi="IRBadr" w:cs="IRBadr" w:hint="cs"/>
          <w:rtl/>
        </w:rPr>
        <w:t>یعنی مکلّف مامور</w:t>
      </w:r>
      <w:r w:rsidR="00937808">
        <w:rPr>
          <w:rFonts w:ascii="IRBadr" w:hAnsi="IRBadr" w:cs="IRBadr" w:hint="cs"/>
          <w:rtl/>
        </w:rPr>
        <w:t xml:space="preserve"> است به انجام عمل</w:t>
      </w:r>
      <w:r w:rsidR="00E55026">
        <w:rPr>
          <w:rFonts w:ascii="IRBadr" w:hAnsi="IRBadr" w:cs="IRBadr" w:hint="cs"/>
          <w:rtl/>
        </w:rPr>
        <w:t xml:space="preserve">، چه اینکه دیگری اتیان کرده باشد و چه </w:t>
      </w:r>
      <w:r w:rsidR="00FF2452">
        <w:rPr>
          <w:rFonts w:ascii="IRBadr" w:hAnsi="IRBadr" w:cs="IRBadr" w:hint="cs"/>
          <w:rtl/>
        </w:rPr>
        <w:t xml:space="preserve">اتیان </w:t>
      </w:r>
      <w:r w:rsidR="00E55026">
        <w:rPr>
          <w:rFonts w:ascii="IRBadr" w:hAnsi="IRBadr" w:cs="IRBadr" w:hint="cs"/>
          <w:rtl/>
        </w:rPr>
        <w:t xml:space="preserve">نکرده باشد. </w:t>
      </w:r>
    </w:p>
    <w:p w:rsidR="00977CBA" w:rsidRDefault="004A2E0F" w:rsidP="00977CBA">
      <w:pPr>
        <w:rPr>
          <w:rFonts w:ascii="IRBadr" w:hAnsi="IRBadr" w:cs="IRBadr"/>
          <w:rtl/>
        </w:rPr>
      </w:pPr>
      <w:r>
        <w:rPr>
          <w:rFonts w:ascii="IRBadr" w:hAnsi="IRBadr" w:cs="IRBadr" w:hint="cs"/>
          <w:rtl/>
        </w:rPr>
        <w:t>الحاصل تعبّدی، واجبی است که در غرض اولیه آن</w:t>
      </w:r>
      <w:r w:rsidR="00937808">
        <w:rPr>
          <w:rFonts w:ascii="IRBadr" w:hAnsi="IRBadr" w:cs="IRBadr" w:hint="cs"/>
          <w:rtl/>
        </w:rPr>
        <w:t>،</w:t>
      </w:r>
      <w:r>
        <w:rPr>
          <w:rFonts w:ascii="IRBadr" w:hAnsi="IRBadr" w:cs="IRBadr" w:hint="cs"/>
          <w:rtl/>
        </w:rPr>
        <w:t xml:space="preserve"> قصد قربت معتبر است. اصل در امور هم تعبّدی است. البته اگر تناسبات حکم و موضوع موجود باشد، از این اصل رفع ید می‌کنیم. </w:t>
      </w:r>
    </w:p>
    <w:p w:rsidR="007A6C51" w:rsidRDefault="007A6C51" w:rsidP="00937808">
      <w:pPr>
        <w:rPr>
          <w:rFonts w:ascii="IRBadr" w:hAnsi="IRBadr" w:cs="IRBadr"/>
          <w:rtl/>
        </w:rPr>
      </w:pPr>
      <w:r w:rsidRPr="00937808">
        <w:rPr>
          <w:rFonts w:ascii="IRBadr" w:hAnsi="IRBadr" w:cs="IRBadr" w:hint="cs"/>
          <w:b/>
          <w:bCs/>
          <w:rtl/>
        </w:rPr>
        <w:t>سؤال</w:t>
      </w:r>
      <w:r>
        <w:rPr>
          <w:rFonts w:ascii="IRBadr" w:hAnsi="IRBadr" w:cs="IRBadr" w:hint="cs"/>
          <w:rtl/>
        </w:rPr>
        <w:t>: بین عقلا، اوامر تعبدیّه وجود ندارد. منشأ</w:t>
      </w:r>
      <w:r w:rsidR="00D86257">
        <w:rPr>
          <w:rFonts w:ascii="IRBadr" w:hAnsi="IRBadr" w:cs="IRBadr" w:hint="cs"/>
          <w:rtl/>
        </w:rPr>
        <w:t xml:space="preserve"> آن</w:t>
      </w:r>
      <w:r>
        <w:rPr>
          <w:rFonts w:ascii="IRBadr" w:hAnsi="IRBadr" w:cs="IRBadr" w:hint="cs"/>
          <w:rtl/>
        </w:rPr>
        <w:t xml:space="preserve"> اصلی که مطرح شد، سیره عقلا است.</w:t>
      </w:r>
      <w:r w:rsidR="00D86257">
        <w:rPr>
          <w:rFonts w:ascii="IRBadr" w:hAnsi="IRBadr" w:cs="IRBadr" w:hint="cs"/>
          <w:rtl/>
        </w:rPr>
        <w:t xml:space="preserve"> وقتی </w:t>
      </w:r>
      <w:r w:rsidR="00937808">
        <w:rPr>
          <w:rFonts w:ascii="IRBadr" w:hAnsi="IRBadr" w:cs="IRBadr" w:hint="cs"/>
          <w:rtl/>
        </w:rPr>
        <w:t xml:space="preserve">عقلا </w:t>
      </w:r>
      <w:r w:rsidR="00D86257">
        <w:rPr>
          <w:rFonts w:ascii="IRBadr" w:hAnsi="IRBadr" w:cs="IRBadr" w:hint="cs"/>
          <w:rtl/>
        </w:rPr>
        <w:t>در تعبّدیات</w:t>
      </w:r>
      <w:r w:rsidR="00937808">
        <w:rPr>
          <w:rFonts w:ascii="IRBadr" w:hAnsi="IRBadr" w:cs="IRBadr" w:hint="cs"/>
          <w:rtl/>
        </w:rPr>
        <w:t>،</w:t>
      </w:r>
      <w:r w:rsidR="00D86257">
        <w:rPr>
          <w:rFonts w:ascii="IRBadr" w:hAnsi="IRBadr" w:cs="IRBadr" w:hint="cs"/>
          <w:rtl/>
        </w:rPr>
        <w:t xml:space="preserve"> سیره ندارند، چگونه می‌توان برای اثبات تعبّدی بودن واجب به سیره تمسّک نمود؟</w:t>
      </w:r>
    </w:p>
    <w:p w:rsidR="007A6C51" w:rsidRDefault="007A6C51" w:rsidP="00D86257">
      <w:pPr>
        <w:rPr>
          <w:rFonts w:ascii="IRBadr" w:hAnsi="IRBadr" w:cs="IRBadr"/>
          <w:rtl/>
        </w:rPr>
      </w:pPr>
      <w:r w:rsidRPr="00937808">
        <w:rPr>
          <w:rFonts w:ascii="IRBadr" w:hAnsi="IRBadr" w:cs="IRBadr" w:hint="cs"/>
          <w:b/>
          <w:bCs/>
          <w:rtl/>
        </w:rPr>
        <w:t>پاسخ</w:t>
      </w:r>
      <w:r>
        <w:rPr>
          <w:rFonts w:ascii="IRBadr" w:hAnsi="IRBadr" w:cs="IRBadr" w:hint="cs"/>
          <w:rtl/>
        </w:rPr>
        <w:t xml:space="preserve">: با لحاظ سیره عقلا، حکم را در دایره گستر‌ده‌تر می‌توان استفاده نمود.  از اصالة الاطلاق می‌توان </w:t>
      </w:r>
      <w:r w:rsidR="00D86257">
        <w:rPr>
          <w:rFonts w:ascii="IRBadr" w:hAnsi="IRBadr" w:cs="IRBadr" w:hint="cs"/>
          <w:rtl/>
        </w:rPr>
        <w:t xml:space="preserve">حکم را </w:t>
      </w:r>
      <w:r>
        <w:rPr>
          <w:rFonts w:ascii="IRBadr" w:hAnsi="IRBadr" w:cs="IRBadr" w:hint="cs"/>
          <w:rtl/>
        </w:rPr>
        <w:t>در دایره</w:t>
      </w:r>
      <w:r w:rsidR="00D86257">
        <w:rPr>
          <w:rFonts w:ascii="IRBadr" w:hAnsi="IRBadr" w:cs="IRBadr" w:hint="cs"/>
          <w:rtl/>
        </w:rPr>
        <w:t>‌ای</w:t>
      </w:r>
      <w:r>
        <w:rPr>
          <w:rFonts w:ascii="IRBadr" w:hAnsi="IRBadr" w:cs="IRBadr" w:hint="cs"/>
          <w:rtl/>
        </w:rPr>
        <w:t xml:space="preserve"> گسترده‌تر از امور عقلائی </w:t>
      </w:r>
      <w:r w:rsidR="00D86257">
        <w:rPr>
          <w:rFonts w:ascii="IRBadr" w:hAnsi="IRBadr" w:cs="IRBadr" w:hint="cs"/>
          <w:rtl/>
        </w:rPr>
        <w:t xml:space="preserve">ثابت </w:t>
      </w:r>
      <w:r>
        <w:rPr>
          <w:rFonts w:ascii="IRBadr" w:hAnsi="IRBadr" w:cs="IRBadr" w:hint="cs"/>
          <w:rtl/>
        </w:rPr>
        <w:t>کرد. و آن را در امور شرعی تعبّدی نیز جاری کرد.اصالة الاطلاق به این معنی است که اگر قانون قیدی دارد، تا وقت عمل باید توسط قانونگذار بی</w:t>
      </w:r>
      <w:r w:rsidR="00D86257">
        <w:rPr>
          <w:rFonts w:ascii="IRBadr" w:hAnsi="IRBadr" w:cs="IRBadr" w:hint="cs"/>
          <w:rtl/>
        </w:rPr>
        <w:t>ا</w:t>
      </w:r>
      <w:r>
        <w:rPr>
          <w:rFonts w:ascii="IRBadr" w:hAnsi="IRBadr" w:cs="IRBadr" w:hint="cs"/>
          <w:rtl/>
        </w:rPr>
        <w:t>ن گردد. بنابراین اگر قید را بیان نکرد، اصالة الاطلاق جاری می‌گردد.</w:t>
      </w:r>
    </w:p>
    <w:p w:rsidR="00977CBA" w:rsidRDefault="00977CBA" w:rsidP="00F977A1">
      <w:pPr>
        <w:pStyle w:val="Heading1"/>
        <w:rPr>
          <w:rtl/>
        </w:rPr>
      </w:pPr>
      <w:bookmarkStart w:id="68" w:name="_Toc140618158"/>
      <w:bookmarkStart w:id="69" w:name="_Toc140618276"/>
      <w:bookmarkStart w:id="70" w:name="_Toc140618311"/>
      <w:bookmarkStart w:id="71" w:name="_Toc140618328"/>
      <w:bookmarkStart w:id="72" w:name="_Toc140618513"/>
      <w:bookmarkStart w:id="73" w:name="_Toc140618543"/>
      <w:bookmarkStart w:id="74" w:name="_Toc140618600"/>
      <w:bookmarkStart w:id="75" w:name="_Toc140618626"/>
      <w:r>
        <w:rPr>
          <w:rFonts w:hint="cs"/>
          <w:rtl/>
        </w:rPr>
        <w:t>کلام آیت الله هاشمی</w:t>
      </w:r>
      <w:r w:rsidR="002F383F">
        <w:rPr>
          <w:rFonts w:hint="cs"/>
          <w:rtl/>
        </w:rPr>
        <w:t xml:space="preserve"> در </w:t>
      </w:r>
      <w:r w:rsidR="003B5084">
        <w:rPr>
          <w:rFonts w:hint="cs"/>
          <w:rtl/>
        </w:rPr>
        <w:t xml:space="preserve">جواز </w:t>
      </w:r>
      <w:r w:rsidR="005A446C">
        <w:rPr>
          <w:rFonts w:hint="cs"/>
          <w:rtl/>
        </w:rPr>
        <w:t>تبرّع</w:t>
      </w:r>
      <w:r w:rsidR="00F977A1">
        <w:rPr>
          <w:rFonts w:hint="cs"/>
          <w:rtl/>
        </w:rPr>
        <w:t>ِ</w:t>
      </w:r>
      <w:r w:rsidR="005A446C">
        <w:rPr>
          <w:rFonts w:hint="cs"/>
          <w:rtl/>
        </w:rPr>
        <w:t xml:space="preserve"> غیر</w:t>
      </w:r>
      <w:r w:rsidR="00F977A1">
        <w:rPr>
          <w:rFonts w:hint="cs"/>
          <w:rtl/>
        </w:rPr>
        <w:t>،</w:t>
      </w:r>
      <w:r w:rsidR="005A446C">
        <w:rPr>
          <w:rFonts w:hint="cs"/>
          <w:rtl/>
        </w:rPr>
        <w:t xml:space="preserve"> در پرداخت زکات</w:t>
      </w:r>
      <w:bookmarkEnd w:id="68"/>
      <w:bookmarkEnd w:id="69"/>
      <w:bookmarkEnd w:id="70"/>
      <w:bookmarkEnd w:id="71"/>
      <w:r w:rsidR="00F977A1">
        <w:rPr>
          <w:rFonts w:hint="cs"/>
          <w:rtl/>
        </w:rPr>
        <w:t>؛ بیان اشکال سوم</w:t>
      </w:r>
      <w:bookmarkEnd w:id="72"/>
      <w:bookmarkEnd w:id="73"/>
      <w:bookmarkEnd w:id="74"/>
      <w:bookmarkEnd w:id="75"/>
    </w:p>
    <w:p w:rsidR="00E4312B" w:rsidRDefault="008567DF" w:rsidP="00E4312B">
      <w:pPr>
        <w:rPr>
          <w:rFonts w:ascii="IRBadr" w:hAnsi="IRBadr" w:cs="IRBadr"/>
          <w:rtl/>
        </w:rPr>
      </w:pPr>
      <w:r>
        <w:rPr>
          <w:rFonts w:ascii="IRBadr" w:hAnsi="IRBadr" w:cs="IRBadr" w:hint="cs"/>
          <w:rtl/>
        </w:rPr>
        <w:t>آیت الله ها</w:t>
      </w:r>
      <w:r w:rsidR="003F6E6A">
        <w:rPr>
          <w:rFonts w:ascii="IRBadr" w:hAnsi="IRBadr" w:cs="IRBadr" w:hint="cs"/>
          <w:rtl/>
        </w:rPr>
        <w:t>ش</w:t>
      </w:r>
      <w:r>
        <w:rPr>
          <w:rFonts w:ascii="IRBadr" w:hAnsi="IRBadr" w:cs="IRBadr" w:hint="cs"/>
          <w:rtl/>
        </w:rPr>
        <w:t>م</w:t>
      </w:r>
      <w:r w:rsidR="003F6E6A">
        <w:rPr>
          <w:rFonts w:ascii="IRBadr" w:hAnsi="IRBadr" w:cs="IRBadr" w:hint="cs"/>
          <w:rtl/>
        </w:rPr>
        <w:t xml:space="preserve">ی در </w:t>
      </w:r>
      <w:r w:rsidR="00754A8B">
        <w:rPr>
          <w:rFonts w:ascii="IRBadr" w:hAnsi="IRBadr" w:cs="IRBadr" w:hint="cs"/>
          <w:rtl/>
        </w:rPr>
        <w:t xml:space="preserve">این </w:t>
      </w:r>
      <w:r w:rsidR="003F6E6A">
        <w:rPr>
          <w:rFonts w:ascii="IRBadr" w:hAnsi="IRBadr" w:cs="IRBadr" w:hint="cs"/>
          <w:rtl/>
        </w:rPr>
        <w:t>بحث</w:t>
      </w:r>
      <w:r w:rsidR="00754A8B">
        <w:rPr>
          <w:rFonts w:ascii="IRBadr" w:hAnsi="IRBadr" w:cs="IRBadr" w:hint="cs"/>
          <w:rtl/>
        </w:rPr>
        <w:t>،</w:t>
      </w:r>
      <w:r w:rsidR="003F6E6A">
        <w:rPr>
          <w:rFonts w:ascii="IRBadr" w:hAnsi="IRBadr" w:cs="IRBadr" w:hint="cs"/>
          <w:rtl/>
        </w:rPr>
        <w:t xml:space="preserve"> نکاتی مطرح نموده‌اند. </w:t>
      </w:r>
      <w:r w:rsidR="00E4312B">
        <w:rPr>
          <w:rFonts w:ascii="IRBadr" w:hAnsi="IRBadr" w:cs="IRBadr" w:hint="cs"/>
          <w:rtl/>
        </w:rPr>
        <w:t>ایشان در تبرّع غیر در پرداخت زکات سه اشکال مطرح نموده‌ و به هر سه اشکال پاسخ گفته‌اند. دو اشکال همراه با پاسخ آن در جلسه قبل بیان گردید. اشکال سومی که ایشان بیان کرده است، خود مشتمل بر دو اشکال است و در کلام آیت الله خویی هم به صورت دو اشکال بیان شده است.</w:t>
      </w:r>
    </w:p>
    <w:p w:rsidR="003F6E6A" w:rsidRDefault="00E4312B" w:rsidP="00E4312B">
      <w:pPr>
        <w:rPr>
          <w:rFonts w:ascii="IRBadr" w:hAnsi="IRBadr" w:cs="IRBadr"/>
        </w:rPr>
      </w:pPr>
      <w:r>
        <w:rPr>
          <w:rFonts w:ascii="IRBadr" w:hAnsi="IRBadr" w:cs="IRBadr" w:hint="cs"/>
          <w:rtl/>
        </w:rPr>
        <w:t>یک اشکال</w:t>
      </w:r>
      <w:r w:rsidR="003F6E6A">
        <w:rPr>
          <w:rFonts w:ascii="IRBadr" w:hAnsi="IRBadr" w:cs="IRBadr" w:hint="cs"/>
          <w:rtl/>
        </w:rPr>
        <w:t xml:space="preserve"> مربوط به مساله قصد قربت است و </w:t>
      </w:r>
      <w:r>
        <w:rPr>
          <w:rFonts w:ascii="IRBadr" w:hAnsi="IRBadr" w:cs="IRBadr" w:hint="cs"/>
          <w:rtl/>
        </w:rPr>
        <w:t xml:space="preserve">اشکال دیگر </w:t>
      </w:r>
      <w:r w:rsidR="003F6E6A">
        <w:rPr>
          <w:rFonts w:ascii="IRBadr" w:hAnsi="IRBadr" w:cs="IRBadr" w:hint="cs"/>
          <w:rtl/>
        </w:rPr>
        <w:t xml:space="preserve">اصالة المباشرة در امور عبادی است. این دو مساله در کلام ایشان </w:t>
      </w:r>
      <w:r w:rsidR="00754A8B">
        <w:rPr>
          <w:rFonts w:ascii="IRBadr" w:hAnsi="IRBadr" w:cs="IRBadr" w:hint="cs"/>
          <w:rtl/>
        </w:rPr>
        <w:t xml:space="preserve">به طور </w:t>
      </w:r>
      <w:r w:rsidR="003F6E6A">
        <w:rPr>
          <w:rFonts w:ascii="IRBadr" w:hAnsi="IRBadr" w:cs="IRBadr" w:hint="cs"/>
          <w:rtl/>
        </w:rPr>
        <w:t xml:space="preserve">مندمج ذکر شده و متمایز نگردیده است. </w:t>
      </w:r>
      <w:r w:rsidR="00754A8B">
        <w:rPr>
          <w:rFonts w:ascii="IRBadr" w:hAnsi="IRBadr" w:cs="IRBadr" w:hint="cs"/>
          <w:rtl/>
        </w:rPr>
        <w:t>ما برای کلام ایشان در جلسه قبل یک توجیه بیان نمودیم. ولی به هر روی کلام ایشان خالی از اندماج نیست.</w:t>
      </w:r>
      <w:r>
        <w:rPr>
          <w:rFonts w:ascii="IRBadr" w:hAnsi="IRBadr" w:cs="IRBadr" w:hint="cs"/>
          <w:rtl/>
        </w:rPr>
        <w:t xml:space="preserve"> ایشان ذکر کرده است:</w:t>
      </w:r>
    </w:p>
    <w:p w:rsidR="004A2E0F" w:rsidRDefault="009F4C66" w:rsidP="00A84D00">
      <w:pPr>
        <w:rPr>
          <w:rFonts w:ascii="IRBadr" w:hAnsi="IRBadr" w:cs="IRBadr"/>
          <w:color w:val="0000FF"/>
          <w:rtl/>
        </w:rPr>
      </w:pPr>
      <w:r w:rsidRPr="009F4C66">
        <w:rPr>
          <w:rFonts w:ascii="IRBadr" w:hAnsi="IRBadr" w:cs="IRBadr" w:hint="cs"/>
          <w:color w:val="0000FF"/>
          <w:rtl/>
        </w:rPr>
        <w:t>«</w:t>
      </w:r>
      <w:r w:rsidRPr="009F4C66">
        <w:rPr>
          <w:rFonts w:hint="cs"/>
          <w:color w:val="0000FF"/>
          <w:rtl/>
        </w:rPr>
        <w:t>وإنّما</w:t>
      </w:r>
      <w:r w:rsidRPr="009F4C66">
        <w:rPr>
          <w:color w:val="0000FF"/>
          <w:rtl/>
        </w:rPr>
        <w:t xml:space="preserve"> </w:t>
      </w:r>
      <w:r w:rsidRPr="009F4C66">
        <w:rPr>
          <w:rFonts w:hint="cs"/>
          <w:color w:val="0000FF"/>
          <w:rtl/>
        </w:rPr>
        <w:t>المهم</w:t>
      </w:r>
      <w:r w:rsidRPr="009F4C66">
        <w:rPr>
          <w:color w:val="0000FF"/>
          <w:rtl/>
        </w:rPr>
        <w:t xml:space="preserve"> </w:t>
      </w:r>
      <w:r w:rsidRPr="009F4C66">
        <w:rPr>
          <w:rFonts w:hint="cs"/>
          <w:color w:val="0000FF"/>
          <w:rtl/>
        </w:rPr>
        <w:t>هو</w:t>
      </w:r>
      <w:r w:rsidRPr="009F4C66">
        <w:rPr>
          <w:color w:val="0000FF"/>
          <w:rtl/>
        </w:rPr>
        <w:t xml:space="preserve"> </w:t>
      </w:r>
      <w:r w:rsidRPr="009F4C66">
        <w:rPr>
          <w:rFonts w:hint="cs"/>
          <w:color w:val="0000FF"/>
          <w:rtl/>
        </w:rPr>
        <w:t>الإشكال</w:t>
      </w:r>
      <w:r w:rsidRPr="009F4C66">
        <w:rPr>
          <w:color w:val="0000FF"/>
          <w:rtl/>
        </w:rPr>
        <w:t xml:space="preserve"> </w:t>
      </w:r>
      <w:r w:rsidRPr="009F4C66">
        <w:rPr>
          <w:rFonts w:hint="cs"/>
          <w:color w:val="0000FF"/>
          <w:rtl/>
        </w:rPr>
        <w:t>الثالث</w:t>
      </w:r>
      <w:r w:rsidRPr="009F4C66">
        <w:rPr>
          <w:color w:val="0000FF"/>
          <w:rtl/>
        </w:rPr>
        <w:t xml:space="preserve"> </w:t>
      </w:r>
      <w:r w:rsidRPr="009F4C66">
        <w:rPr>
          <w:rFonts w:hint="cs"/>
          <w:color w:val="0000FF"/>
          <w:rtl/>
        </w:rPr>
        <w:t>الراجع</w:t>
      </w:r>
      <w:r w:rsidRPr="009F4C66">
        <w:rPr>
          <w:color w:val="0000FF"/>
          <w:rtl/>
        </w:rPr>
        <w:t xml:space="preserve"> </w:t>
      </w:r>
      <w:r w:rsidRPr="009F4C66">
        <w:rPr>
          <w:rFonts w:hint="cs"/>
          <w:color w:val="0000FF"/>
          <w:rtl/>
        </w:rPr>
        <w:t>إلى</w:t>
      </w:r>
      <w:r w:rsidRPr="009F4C66">
        <w:rPr>
          <w:color w:val="0000FF"/>
          <w:rtl/>
        </w:rPr>
        <w:t xml:space="preserve"> </w:t>
      </w:r>
      <w:r w:rsidRPr="009F4C66">
        <w:rPr>
          <w:rFonts w:hint="cs"/>
          <w:color w:val="0000FF"/>
          <w:rtl/>
        </w:rPr>
        <w:t>التكليف</w:t>
      </w:r>
      <w:r w:rsidRPr="009F4C66">
        <w:rPr>
          <w:color w:val="0000FF"/>
          <w:rtl/>
        </w:rPr>
        <w:t xml:space="preserve"> </w:t>
      </w:r>
      <w:r w:rsidRPr="009F4C66">
        <w:rPr>
          <w:rFonts w:hint="cs"/>
          <w:color w:val="0000FF"/>
          <w:rtl/>
        </w:rPr>
        <w:t>العبادي</w:t>
      </w:r>
      <w:r w:rsidRPr="009F4C66">
        <w:rPr>
          <w:color w:val="0000FF"/>
          <w:rtl/>
        </w:rPr>
        <w:t xml:space="preserve"> </w:t>
      </w:r>
      <w:r w:rsidRPr="009F4C66">
        <w:rPr>
          <w:rFonts w:hint="cs"/>
          <w:color w:val="0000FF"/>
          <w:rtl/>
        </w:rPr>
        <w:t xml:space="preserve">المتعلّق‌ </w:t>
      </w:r>
      <w:r w:rsidRPr="009F4C66">
        <w:rPr>
          <w:rFonts w:ascii="IRBadr" w:hAnsi="IRBadr" w:cs="IRBadr" w:hint="cs"/>
          <w:color w:val="0000FF"/>
          <w:rtl/>
        </w:rPr>
        <w:t>بفعل</w:t>
      </w:r>
      <w:r w:rsidRPr="009F4C66">
        <w:rPr>
          <w:rFonts w:ascii="IRBadr" w:hAnsi="IRBadr" w:cs="IRBadr"/>
          <w:color w:val="0000FF"/>
          <w:rtl/>
        </w:rPr>
        <w:t xml:space="preserve"> </w:t>
      </w:r>
      <w:r w:rsidRPr="009F4C66">
        <w:rPr>
          <w:rFonts w:ascii="IRBadr" w:hAnsi="IRBadr" w:cs="IRBadr" w:hint="cs"/>
          <w:color w:val="0000FF"/>
          <w:rtl/>
        </w:rPr>
        <w:t>المكلف</w:t>
      </w:r>
      <w:r w:rsidRPr="009F4C66">
        <w:rPr>
          <w:rFonts w:ascii="IRBadr" w:hAnsi="IRBadr" w:cs="IRBadr"/>
          <w:color w:val="0000FF"/>
          <w:rtl/>
        </w:rPr>
        <w:t xml:space="preserve"> </w:t>
      </w:r>
      <w:r w:rsidRPr="009F4C66">
        <w:rPr>
          <w:rFonts w:ascii="IRBadr" w:hAnsi="IRBadr" w:cs="IRBadr" w:hint="cs"/>
          <w:color w:val="0000FF"/>
          <w:rtl/>
        </w:rPr>
        <w:t>المالك،</w:t>
      </w:r>
      <w:r w:rsidRPr="009F4C66">
        <w:rPr>
          <w:rFonts w:ascii="IRBadr" w:hAnsi="IRBadr" w:cs="IRBadr"/>
          <w:color w:val="0000FF"/>
          <w:rtl/>
        </w:rPr>
        <w:t xml:space="preserve"> </w:t>
      </w:r>
      <w:r w:rsidRPr="009F4C66">
        <w:rPr>
          <w:rFonts w:ascii="IRBadr" w:hAnsi="IRBadr" w:cs="IRBadr" w:hint="cs"/>
          <w:color w:val="0000FF"/>
          <w:rtl/>
        </w:rPr>
        <w:t>وهو</w:t>
      </w:r>
      <w:r w:rsidRPr="009F4C66">
        <w:rPr>
          <w:rFonts w:ascii="IRBadr" w:hAnsi="IRBadr" w:cs="IRBadr"/>
          <w:color w:val="0000FF"/>
          <w:rtl/>
        </w:rPr>
        <w:t xml:space="preserve"> </w:t>
      </w:r>
      <w:r w:rsidRPr="009F4C66">
        <w:rPr>
          <w:rFonts w:ascii="IRBadr" w:hAnsi="IRBadr" w:cs="IRBadr" w:hint="cs"/>
          <w:color w:val="0000FF"/>
          <w:rtl/>
        </w:rPr>
        <w:t>دفعه</w:t>
      </w:r>
      <w:r w:rsidRPr="009F4C66">
        <w:rPr>
          <w:rFonts w:ascii="IRBadr" w:hAnsi="IRBadr" w:cs="IRBadr"/>
          <w:color w:val="0000FF"/>
          <w:rtl/>
        </w:rPr>
        <w:t xml:space="preserve"> </w:t>
      </w:r>
      <w:r w:rsidRPr="009F4C66">
        <w:rPr>
          <w:rFonts w:ascii="IRBadr" w:hAnsi="IRBadr" w:cs="IRBadr" w:hint="cs"/>
          <w:color w:val="0000FF"/>
          <w:rtl/>
        </w:rPr>
        <w:t>للزكاة</w:t>
      </w:r>
      <w:r w:rsidRPr="009F4C66">
        <w:rPr>
          <w:rFonts w:ascii="IRBadr" w:hAnsi="IRBadr" w:cs="IRBadr"/>
          <w:color w:val="0000FF"/>
          <w:rtl/>
        </w:rPr>
        <w:t xml:space="preserve"> </w:t>
      </w:r>
      <w:r w:rsidRPr="009F4C66">
        <w:rPr>
          <w:rFonts w:ascii="IRBadr" w:hAnsi="IRBadr" w:cs="IRBadr" w:hint="cs"/>
          <w:color w:val="0000FF"/>
          <w:rtl/>
        </w:rPr>
        <w:t>بقصد</w:t>
      </w:r>
      <w:r w:rsidRPr="009F4C66">
        <w:rPr>
          <w:rFonts w:ascii="IRBadr" w:hAnsi="IRBadr" w:cs="IRBadr"/>
          <w:color w:val="0000FF"/>
          <w:rtl/>
        </w:rPr>
        <w:t xml:space="preserve"> </w:t>
      </w:r>
      <w:r w:rsidRPr="009F4C66">
        <w:rPr>
          <w:rFonts w:ascii="IRBadr" w:hAnsi="IRBadr" w:cs="IRBadr" w:hint="cs"/>
          <w:color w:val="0000FF"/>
          <w:rtl/>
        </w:rPr>
        <w:t>القربة</w:t>
      </w:r>
      <w:r w:rsidRPr="009F4C66">
        <w:rPr>
          <w:rFonts w:ascii="IRBadr" w:hAnsi="IRBadr" w:cs="IRBadr"/>
          <w:color w:val="0000FF"/>
          <w:rtl/>
        </w:rPr>
        <w:t xml:space="preserve"> </w:t>
      </w:r>
      <w:r w:rsidRPr="009F4C66">
        <w:rPr>
          <w:rFonts w:ascii="IRBadr" w:hAnsi="IRBadr" w:cs="IRBadr" w:hint="cs"/>
          <w:color w:val="0000FF"/>
          <w:rtl/>
        </w:rPr>
        <w:t>بما</w:t>
      </w:r>
      <w:r w:rsidRPr="009F4C66">
        <w:rPr>
          <w:rFonts w:ascii="IRBadr" w:hAnsi="IRBadr" w:cs="IRBadr"/>
          <w:color w:val="0000FF"/>
          <w:rtl/>
        </w:rPr>
        <w:t xml:space="preserve"> </w:t>
      </w:r>
      <w:r w:rsidRPr="009F4C66">
        <w:rPr>
          <w:rFonts w:ascii="IRBadr" w:hAnsi="IRBadr" w:cs="IRBadr" w:hint="cs"/>
          <w:color w:val="0000FF"/>
          <w:rtl/>
        </w:rPr>
        <w:t>هو</w:t>
      </w:r>
      <w:r w:rsidRPr="009F4C66">
        <w:rPr>
          <w:rFonts w:ascii="IRBadr" w:hAnsi="IRBadr" w:cs="IRBadr"/>
          <w:color w:val="0000FF"/>
          <w:rtl/>
        </w:rPr>
        <w:t xml:space="preserve"> </w:t>
      </w:r>
      <w:r w:rsidRPr="009F4C66">
        <w:rPr>
          <w:rFonts w:ascii="IRBadr" w:hAnsi="IRBadr" w:cs="IRBadr" w:hint="cs"/>
          <w:color w:val="0000FF"/>
          <w:rtl/>
        </w:rPr>
        <w:t>فعل</w:t>
      </w:r>
      <w:r w:rsidRPr="009F4C66">
        <w:rPr>
          <w:rFonts w:ascii="IRBadr" w:hAnsi="IRBadr" w:cs="IRBadr"/>
          <w:color w:val="0000FF"/>
          <w:rtl/>
        </w:rPr>
        <w:t xml:space="preserve"> </w:t>
      </w:r>
      <w:r w:rsidRPr="009F4C66">
        <w:rPr>
          <w:rFonts w:ascii="IRBadr" w:hAnsi="IRBadr" w:cs="IRBadr" w:hint="cs"/>
          <w:color w:val="0000FF"/>
          <w:rtl/>
        </w:rPr>
        <w:t>تكويني</w:t>
      </w:r>
      <w:r w:rsidRPr="009F4C66">
        <w:rPr>
          <w:rFonts w:ascii="IRBadr" w:hAnsi="IRBadr" w:cs="IRBadr"/>
          <w:color w:val="0000FF"/>
          <w:rtl/>
        </w:rPr>
        <w:t xml:space="preserve"> </w:t>
      </w:r>
      <w:r w:rsidRPr="009F4C66">
        <w:rPr>
          <w:rFonts w:ascii="IRBadr" w:hAnsi="IRBadr" w:cs="IRBadr" w:hint="cs"/>
          <w:color w:val="0000FF"/>
          <w:rtl/>
        </w:rPr>
        <w:t>عبادي،</w:t>
      </w:r>
      <w:r w:rsidRPr="009F4C66">
        <w:rPr>
          <w:rFonts w:ascii="IRBadr" w:hAnsi="IRBadr" w:cs="IRBadr"/>
          <w:color w:val="0000FF"/>
          <w:rtl/>
        </w:rPr>
        <w:t xml:space="preserve"> </w:t>
      </w:r>
      <w:r w:rsidRPr="009F4C66">
        <w:rPr>
          <w:rFonts w:ascii="IRBadr" w:hAnsi="IRBadr" w:cs="IRBadr" w:hint="cs"/>
          <w:color w:val="0000FF"/>
          <w:rtl/>
        </w:rPr>
        <w:t>وهذا</w:t>
      </w:r>
      <w:r w:rsidRPr="009F4C66">
        <w:rPr>
          <w:rFonts w:ascii="IRBadr" w:hAnsi="IRBadr" w:cs="IRBadr"/>
          <w:color w:val="0000FF"/>
          <w:rtl/>
        </w:rPr>
        <w:t xml:space="preserve"> </w:t>
      </w:r>
      <w:r w:rsidRPr="009F4C66">
        <w:rPr>
          <w:rFonts w:ascii="IRBadr" w:hAnsi="IRBadr" w:cs="IRBadr" w:hint="cs"/>
          <w:color w:val="0000FF"/>
          <w:rtl/>
        </w:rPr>
        <w:t>لا</w:t>
      </w:r>
      <w:r w:rsidRPr="009F4C66">
        <w:rPr>
          <w:rFonts w:ascii="IRBadr" w:hAnsi="IRBadr" w:cs="IRBadr"/>
          <w:color w:val="0000FF"/>
          <w:rtl/>
        </w:rPr>
        <w:t xml:space="preserve"> </w:t>
      </w:r>
      <w:r w:rsidRPr="009F4C66">
        <w:rPr>
          <w:rFonts w:ascii="IRBadr" w:hAnsi="IRBadr" w:cs="IRBadr" w:hint="cs"/>
          <w:color w:val="0000FF"/>
          <w:rtl/>
        </w:rPr>
        <w:t>يتحق</w:t>
      </w:r>
      <w:r w:rsidR="00D041E9">
        <w:rPr>
          <w:rFonts w:ascii="IRBadr" w:hAnsi="IRBadr" w:cs="IRBadr" w:hint="cs"/>
          <w:color w:val="0000FF"/>
          <w:rtl/>
        </w:rPr>
        <w:t>ّ</w:t>
      </w:r>
      <w:r w:rsidRPr="009F4C66">
        <w:rPr>
          <w:rFonts w:ascii="IRBadr" w:hAnsi="IRBadr" w:cs="IRBadr" w:hint="cs"/>
          <w:color w:val="0000FF"/>
          <w:rtl/>
        </w:rPr>
        <w:t>ق</w:t>
      </w:r>
      <w:r w:rsidRPr="009F4C66">
        <w:rPr>
          <w:rFonts w:ascii="IRBadr" w:hAnsi="IRBadr" w:cs="IRBadr"/>
          <w:color w:val="0000FF"/>
          <w:rtl/>
        </w:rPr>
        <w:t xml:space="preserve"> </w:t>
      </w:r>
      <w:r w:rsidRPr="009F4C66">
        <w:rPr>
          <w:rFonts w:ascii="IRBadr" w:hAnsi="IRBadr" w:cs="IRBadr" w:hint="cs"/>
          <w:color w:val="0000FF"/>
          <w:rtl/>
        </w:rPr>
        <w:t>بلا</w:t>
      </w:r>
      <w:r w:rsidRPr="009F4C66">
        <w:rPr>
          <w:rFonts w:ascii="IRBadr" w:hAnsi="IRBadr" w:cs="IRBadr"/>
          <w:color w:val="0000FF"/>
          <w:rtl/>
        </w:rPr>
        <w:t xml:space="preserve"> </w:t>
      </w:r>
      <w:r w:rsidRPr="009F4C66">
        <w:rPr>
          <w:rFonts w:ascii="IRBadr" w:hAnsi="IRBadr" w:cs="IRBadr" w:hint="cs"/>
          <w:color w:val="0000FF"/>
          <w:rtl/>
        </w:rPr>
        <w:t>مباشرة</w:t>
      </w:r>
      <w:r w:rsidRPr="009F4C66">
        <w:rPr>
          <w:rFonts w:ascii="IRBadr" w:hAnsi="IRBadr" w:cs="IRBadr"/>
          <w:color w:val="0000FF"/>
          <w:rtl/>
        </w:rPr>
        <w:t xml:space="preserve"> </w:t>
      </w:r>
      <w:r w:rsidRPr="009F4C66">
        <w:rPr>
          <w:rFonts w:ascii="IRBadr" w:hAnsi="IRBadr" w:cs="IRBadr" w:hint="cs"/>
          <w:color w:val="0000FF"/>
          <w:rtl/>
        </w:rPr>
        <w:t>أو</w:t>
      </w:r>
      <w:r w:rsidRPr="009F4C66">
        <w:rPr>
          <w:rFonts w:ascii="IRBadr" w:hAnsi="IRBadr" w:cs="IRBadr"/>
          <w:color w:val="0000FF"/>
          <w:rtl/>
        </w:rPr>
        <w:t xml:space="preserve"> </w:t>
      </w:r>
      <w:r w:rsidRPr="009F4C66">
        <w:rPr>
          <w:rFonts w:ascii="IRBadr" w:hAnsi="IRBadr" w:cs="IRBadr" w:hint="cs"/>
          <w:color w:val="0000FF"/>
          <w:rtl/>
        </w:rPr>
        <w:t>تسبيب</w:t>
      </w:r>
      <w:r w:rsidRPr="009F4C66">
        <w:rPr>
          <w:rFonts w:ascii="IRBadr" w:hAnsi="IRBadr" w:cs="IRBadr"/>
          <w:color w:val="0000FF"/>
          <w:rtl/>
        </w:rPr>
        <w:t xml:space="preserve"> </w:t>
      </w:r>
      <w:r w:rsidRPr="009F4C66">
        <w:rPr>
          <w:rFonts w:ascii="IRBadr" w:hAnsi="IRBadr" w:cs="IRBadr" w:hint="cs"/>
          <w:color w:val="0000FF"/>
          <w:rtl/>
        </w:rPr>
        <w:t>من</w:t>
      </w:r>
      <w:r w:rsidRPr="009F4C66">
        <w:rPr>
          <w:rFonts w:ascii="IRBadr" w:hAnsi="IRBadr" w:cs="IRBadr"/>
          <w:color w:val="0000FF"/>
          <w:rtl/>
        </w:rPr>
        <w:t xml:space="preserve"> </w:t>
      </w:r>
      <w:r w:rsidRPr="009F4C66">
        <w:rPr>
          <w:rFonts w:ascii="IRBadr" w:hAnsi="IRBadr" w:cs="IRBadr" w:hint="cs"/>
          <w:color w:val="0000FF"/>
          <w:rtl/>
        </w:rPr>
        <w:t>قبل</w:t>
      </w:r>
      <w:r w:rsidRPr="009F4C66">
        <w:rPr>
          <w:rFonts w:ascii="IRBadr" w:hAnsi="IRBadr" w:cs="IRBadr"/>
          <w:color w:val="0000FF"/>
          <w:rtl/>
        </w:rPr>
        <w:t xml:space="preserve"> </w:t>
      </w:r>
      <w:r w:rsidRPr="009F4C66">
        <w:rPr>
          <w:rFonts w:ascii="IRBadr" w:hAnsi="IRBadr" w:cs="IRBadr" w:hint="cs"/>
          <w:color w:val="0000FF"/>
          <w:rtl/>
        </w:rPr>
        <w:t>المكلف،</w:t>
      </w:r>
      <w:r w:rsidRPr="009F4C66">
        <w:rPr>
          <w:rFonts w:ascii="IRBadr" w:hAnsi="IRBadr" w:cs="IRBadr"/>
          <w:color w:val="0000FF"/>
          <w:rtl/>
        </w:rPr>
        <w:t xml:space="preserve"> </w:t>
      </w:r>
      <w:r w:rsidRPr="009F4C66">
        <w:rPr>
          <w:rFonts w:ascii="IRBadr" w:hAnsi="IRBadr" w:cs="IRBadr" w:hint="cs"/>
          <w:color w:val="0000FF"/>
          <w:rtl/>
        </w:rPr>
        <w:t>كما</w:t>
      </w:r>
      <w:r w:rsidRPr="009F4C66">
        <w:rPr>
          <w:rFonts w:ascii="IRBadr" w:hAnsi="IRBadr" w:cs="IRBadr"/>
          <w:color w:val="0000FF"/>
          <w:rtl/>
        </w:rPr>
        <w:t xml:space="preserve"> </w:t>
      </w:r>
      <w:r w:rsidRPr="009F4C66">
        <w:rPr>
          <w:rFonts w:ascii="IRBadr" w:hAnsi="IRBadr" w:cs="IRBadr" w:hint="cs"/>
          <w:color w:val="0000FF"/>
          <w:rtl/>
        </w:rPr>
        <w:t>أنّ</w:t>
      </w:r>
      <w:r w:rsidRPr="009F4C66">
        <w:rPr>
          <w:rFonts w:ascii="IRBadr" w:hAnsi="IRBadr" w:cs="IRBadr"/>
          <w:color w:val="0000FF"/>
          <w:rtl/>
        </w:rPr>
        <w:t xml:space="preserve"> </w:t>
      </w:r>
      <w:r w:rsidRPr="009F4C66">
        <w:rPr>
          <w:rFonts w:ascii="IRBadr" w:hAnsi="IRBadr" w:cs="IRBadr" w:hint="cs"/>
          <w:color w:val="0000FF"/>
          <w:rtl/>
        </w:rPr>
        <w:t>النيابة</w:t>
      </w:r>
      <w:r w:rsidRPr="009F4C66">
        <w:rPr>
          <w:rFonts w:ascii="IRBadr" w:hAnsi="IRBadr" w:cs="IRBadr"/>
          <w:color w:val="0000FF"/>
          <w:rtl/>
        </w:rPr>
        <w:t xml:space="preserve"> </w:t>
      </w:r>
      <w:r w:rsidRPr="009F4C66">
        <w:rPr>
          <w:rFonts w:ascii="IRBadr" w:hAnsi="IRBadr" w:cs="IRBadr" w:hint="cs"/>
          <w:color w:val="0000FF"/>
          <w:rtl/>
        </w:rPr>
        <w:t>في</w:t>
      </w:r>
      <w:r w:rsidRPr="009F4C66">
        <w:rPr>
          <w:rFonts w:ascii="IRBadr" w:hAnsi="IRBadr" w:cs="IRBadr"/>
          <w:color w:val="0000FF"/>
          <w:rtl/>
        </w:rPr>
        <w:t xml:space="preserve"> </w:t>
      </w:r>
      <w:r w:rsidRPr="009F4C66">
        <w:rPr>
          <w:rFonts w:ascii="IRBadr" w:hAnsi="IRBadr" w:cs="IRBadr" w:hint="cs"/>
          <w:color w:val="0000FF"/>
          <w:rtl/>
        </w:rPr>
        <w:t>العبادة</w:t>
      </w:r>
      <w:r w:rsidRPr="009F4C66">
        <w:rPr>
          <w:rFonts w:ascii="IRBadr" w:hAnsi="IRBadr" w:cs="IRBadr"/>
          <w:color w:val="0000FF"/>
          <w:rtl/>
        </w:rPr>
        <w:t xml:space="preserve"> </w:t>
      </w:r>
      <w:r w:rsidRPr="009F4C66">
        <w:rPr>
          <w:rFonts w:ascii="IRBadr" w:hAnsi="IRBadr" w:cs="IRBadr" w:hint="cs"/>
          <w:color w:val="0000FF"/>
          <w:rtl/>
        </w:rPr>
        <w:t>خصوصاً</w:t>
      </w:r>
      <w:r w:rsidRPr="009F4C66">
        <w:rPr>
          <w:rFonts w:ascii="IRBadr" w:hAnsi="IRBadr" w:cs="IRBadr"/>
          <w:color w:val="0000FF"/>
          <w:rtl/>
        </w:rPr>
        <w:t xml:space="preserve"> </w:t>
      </w:r>
      <w:r w:rsidRPr="009F4C66">
        <w:rPr>
          <w:rFonts w:ascii="IRBadr" w:hAnsi="IRBadr" w:cs="IRBadr" w:hint="cs"/>
          <w:color w:val="0000FF"/>
          <w:rtl/>
        </w:rPr>
        <w:t>عن</w:t>
      </w:r>
      <w:r w:rsidRPr="009F4C66">
        <w:rPr>
          <w:rFonts w:ascii="IRBadr" w:hAnsi="IRBadr" w:cs="IRBadr"/>
          <w:color w:val="0000FF"/>
          <w:rtl/>
        </w:rPr>
        <w:t xml:space="preserve"> </w:t>
      </w:r>
      <w:r w:rsidRPr="009F4C66">
        <w:rPr>
          <w:rFonts w:ascii="IRBadr" w:hAnsi="IRBadr" w:cs="IRBadr" w:hint="cs"/>
          <w:color w:val="0000FF"/>
          <w:rtl/>
        </w:rPr>
        <w:t>الحي</w:t>
      </w:r>
      <w:r w:rsidR="00D041E9">
        <w:rPr>
          <w:rFonts w:ascii="IRBadr" w:hAnsi="IRBadr" w:cs="IRBadr" w:hint="cs"/>
          <w:color w:val="0000FF"/>
          <w:rtl/>
        </w:rPr>
        <w:t>ّ</w:t>
      </w:r>
      <w:r w:rsidRPr="009F4C66">
        <w:rPr>
          <w:rFonts w:ascii="IRBadr" w:hAnsi="IRBadr" w:cs="IRBadr"/>
          <w:color w:val="0000FF"/>
          <w:rtl/>
        </w:rPr>
        <w:t xml:space="preserve"> </w:t>
      </w:r>
      <w:r w:rsidRPr="009F4C66">
        <w:rPr>
          <w:rFonts w:ascii="IRBadr" w:hAnsi="IRBadr" w:cs="IRBadr" w:hint="cs"/>
          <w:color w:val="0000FF"/>
          <w:rtl/>
        </w:rPr>
        <w:t>بحاجة</w:t>
      </w:r>
      <w:r w:rsidRPr="009F4C66">
        <w:rPr>
          <w:rFonts w:ascii="IRBadr" w:hAnsi="IRBadr" w:cs="IRBadr"/>
          <w:color w:val="0000FF"/>
          <w:rtl/>
        </w:rPr>
        <w:t xml:space="preserve"> </w:t>
      </w:r>
      <w:r w:rsidRPr="009F4C66">
        <w:rPr>
          <w:rFonts w:ascii="IRBadr" w:hAnsi="IRBadr" w:cs="IRBadr" w:hint="cs"/>
          <w:color w:val="0000FF"/>
          <w:rtl/>
        </w:rPr>
        <w:t>إلى</w:t>
      </w:r>
      <w:r w:rsidRPr="009F4C66">
        <w:rPr>
          <w:rFonts w:ascii="IRBadr" w:hAnsi="IRBadr" w:cs="IRBadr"/>
          <w:color w:val="0000FF"/>
          <w:rtl/>
        </w:rPr>
        <w:t xml:space="preserve"> </w:t>
      </w:r>
      <w:r w:rsidRPr="009F4C66">
        <w:rPr>
          <w:rFonts w:ascii="IRBadr" w:hAnsi="IRBadr" w:cs="IRBadr" w:hint="cs"/>
          <w:color w:val="0000FF"/>
          <w:rtl/>
        </w:rPr>
        <w:t>دليل</w:t>
      </w:r>
      <w:r w:rsidRPr="009F4C66">
        <w:rPr>
          <w:rFonts w:ascii="IRBadr" w:hAnsi="IRBadr" w:cs="IRBadr"/>
          <w:color w:val="0000FF"/>
          <w:rtl/>
        </w:rPr>
        <w:t xml:space="preserve"> </w:t>
      </w:r>
      <w:r w:rsidRPr="009F4C66">
        <w:rPr>
          <w:rFonts w:ascii="IRBadr" w:hAnsi="IRBadr" w:cs="IRBadr" w:hint="cs"/>
          <w:color w:val="0000FF"/>
          <w:rtl/>
        </w:rPr>
        <w:t>خاص،</w:t>
      </w:r>
      <w:r w:rsidRPr="009F4C66">
        <w:rPr>
          <w:rFonts w:ascii="IRBadr" w:hAnsi="IRBadr" w:cs="IRBadr"/>
          <w:color w:val="0000FF"/>
          <w:rtl/>
        </w:rPr>
        <w:t xml:space="preserve"> </w:t>
      </w:r>
      <w:r w:rsidRPr="009F4C66">
        <w:rPr>
          <w:rFonts w:ascii="IRBadr" w:hAnsi="IRBadr" w:cs="IRBadr" w:hint="cs"/>
          <w:color w:val="0000FF"/>
          <w:rtl/>
        </w:rPr>
        <w:t>وليس</w:t>
      </w:r>
      <w:r w:rsidRPr="009F4C66">
        <w:rPr>
          <w:rFonts w:ascii="IRBadr" w:hAnsi="IRBadr" w:cs="IRBadr"/>
          <w:color w:val="0000FF"/>
          <w:rtl/>
        </w:rPr>
        <w:t xml:space="preserve"> </w:t>
      </w:r>
      <w:r w:rsidRPr="009F4C66">
        <w:rPr>
          <w:rFonts w:ascii="IRBadr" w:hAnsi="IRBadr" w:cs="IRBadr" w:hint="cs"/>
          <w:color w:val="0000FF"/>
          <w:rtl/>
        </w:rPr>
        <w:t>على</w:t>
      </w:r>
      <w:r w:rsidRPr="009F4C66">
        <w:rPr>
          <w:rFonts w:ascii="IRBadr" w:hAnsi="IRBadr" w:cs="IRBadr"/>
          <w:color w:val="0000FF"/>
          <w:rtl/>
        </w:rPr>
        <w:t xml:space="preserve"> </w:t>
      </w:r>
      <w:r w:rsidRPr="009F4C66">
        <w:rPr>
          <w:rFonts w:ascii="IRBadr" w:hAnsi="IRBadr" w:cs="IRBadr" w:hint="cs"/>
          <w:color w:val="0000FF"/>
          <w:rtl/>
        </w:rPr>
        <w:t>طبق</w:t>
      </w:r>
      <w:r w:rsidRPr="009F4C66">
        <w:rPr>
          <w:rFonts w:ascii="IRBadr" w:hAnsi="IRBadr" w:cs="IRBadr"/>
          <w:color w:val="0000FF"/>
          <w:rtl/>
        </w:rPr>
        <w:t xml:space="preserve"> </w:t>
      </w:r>
      <w:r w:rsidRPr="009F4C66">
        <w:rPr>
          <w:rFonts w:ascii="IRBadr" w:hAnsi="IRBadr" w:cs="IRBadr" w:hint="cs"/>
          <w:color w:val="0000FF"/>
          <w:rtl/>
        </w:rPr>
        <w:t>القاعدة،</w:t>
      </w:r>
      <w:r w:rsidRPr="009F4C66">
        <w:rPr>
          <w:rFonts w:ascii="IRBadr" w:hAnsi="IRBadr" w:cs="IRBadr"/>
          <w:color w:val="0000FF"/>
          <w:rtl/>
        </w:rPr>
        <w:t xml:space="preserve"> </w:t>
      </w:r>
      <w:r w:rsidRPr="009F4C66">
        <w:rPr>
          <w:rFonts w:ascii="IRBadr" w:hAnsi="IRBadr" w:cs="IRBadr" w:hint="cs"/>
          <w:color w:val="0000FF"/>
          <w:rtl/>
        </w:rPr>
        <w:t>والزكاة</w:t>
      </w:r>
      <w:r w:rsidRPr="009F4C66">
        <w:rPr>
          <w:rFonts w:ascii="IRBadr" w:hAnsi="IRBadr" w:cs="IRBadr"/>
          <w:color w:val="0000FF"/>
          <w:rtl/>
        </w:rPr>
        <w:t xml:space="preserve"> </w:t>
      </w:r>
      <w:r w:rsidRPr="009F4C66">
        <w:rPr>
          <w:rFonts w:ascii="IRBadr" w:hAnsi="IRBadr" w:cs="IRBadr" w:hint="cs"/>
          <w:color w:val="0000FF"/>
          <w:rtl/>
        </w:rPr>
        <w:t>صدقة</w:t>
      </w:r>
      <w:r w:rsidRPr="009F4C66">
        <w:rPr>
          <w:rFonts w:ascii="IRBadr" w:hAnsi="IRBadr" w:cs="IRBadr"/>
          <w:color w:val="0000FF"/>
          <w:rtl/>
        </w:rPr>
        <w:t xml:space="preserve"> </w:t>
      </w:r>
      <w:r w:rsidRPr="009F4C66">
        <w:rPr>
          <w:rFonts w:ascii="IRBadr" w:hAnsi="IRBadr" w:cs="IRBadr" w:hint="cs"/>
          <w:color w:val="0000FF"/>
          <w:rtl/>
        </w:rPr>
        <w:t>واجبة،</w:t>
      </w:r>
      <w:r w:rsidRPr="009F4C66">
        <w:rPr>
          <w:rFonts w:ascii="IRBadr" w:hAnsi="IRBadr" w:cs="IRBadr"/>
          <w:color w:val="0000FF"/>
          <w:rtl/>
        </w:rPr>
        <w:t xml:space="preserve"> </w:t>
      </w:r>
      <w:r w:rsidRPr="009F4C66">
        <w:rPr>
          <w:rFonts w:ascii="IRBadr" w:hAnsi="IRBadr" w:cs="IRBadr" w:hint="cs"/>
          <w:color w:val="0000FF"/>
          <w:rtl/>
        </w:rPr>
        <w:t>وهي</w:t>
      </w:r>
      <w:r w:rsidRPr="009F4C66">
        <w:rPr>
          <w:rFonts w:ascii="IRBadr" w:hAnsi="IRBadr" w:cs="IRBadr"/>
          <w:color w:val="0000FF"/>
          <w:rtl/>
        </w:rPr>
        <w:t xml:space="preserve"> </w:t>
      </w:r>
      <w:r w:rsidRPr="009F4C66">
        <w:rPr>
          <w:rFonts w:ascii="IRBadr" w:hAnsi="IRBadr" w:cs="IRBadr" w:hint="cs"/>
          <w:color w:val="0000FF"/>
          <w:rtl/>
        </w:rPr>
        <w:t>عبادة</w:t>
      </w:r>
      <w:r w:rsidRPr="009F4C66">
        <w:rPr>
          <w:rFonts w:ascii="IRBadr" w:hAnsi="IRBadr" w:cs="IRBadr"/>
          <w:color w:val="0000FF"/>
          <w:rtl/>
        </w:rPr>
        <w:t xml:space="preserve"> </w:t>
      </w:r>
      <w:r w:rsidRPr="009F4C66">
        <w:rPr>
          <w:rFonts w:ascii="IRBadr" w:hAnsi="IRBadr" w:cs="IRBadr" w:hint="cs"/>
          <w:color w:val="0000FF"/>
          <w:rtl/>
        </w:rPr>
        <w:t>لابد</w:t>
      </w:r>
      <w:r w:rsidRPr="009F4C66">
        <w:rPr>
          <w:rFonts w:ascii="IRBadr" w:hAnsi="IRBadr" w:cs="IRBadr"/>
          <w:color w:val="0000FF"/>
          <w:rtl/>
        </w:rPr>
        <w:t xml:space="preserve"> </w:t>
      </w:r>
      <w:r w:rsidRPr="009F4C66">
        <w:rPr>
          <w:rFonts w:ascii="IRBadr" w:hAnsi="IRBadr" w:cs="IRBadr" w:hint="cs"/>
          <w:color w:val="0000FF"/>
          <w:rtl/>
        </w:rPr>
        <w:t>وأن</w:t>
      </w:r>
      <w:r w:rsidRPr="009F4C66">
        <w:rPr>
          <w:rFonts w:ascii="IRBadr" w:hAnsi="IRBadr" w:cs="IRBadr"/>
          <w:color w:val="0000FF"/>
          <w:rtl/>
        </w:rPr>
        <w:t xml:space="preserve"> </w:t>
      </w:r>
      <w:r w:rsidRPr="009F4C66">
        <w:rPr>
          <w:rFonts w:ascii="IRBadr" w:hAnsi="IRBadr" w:cs="IRBadr" w:hint="cs"/>
          <w:color w:val="0000FF"/>
          <w:rtl/>
        </w:rPr>
        <w:t>يؤتى</w:t>
      </w:r>
      <w:r w:rsidRPr="009F4C66">
        <w:rPr>
          <w:rFonts w:ascii="IRBadr" w:hAnsi="IRBadr" w:cs="IRBadr"/>
          <w:color w:val="0000FF"/>
          <w:rtl/>
        </w:rPr>
        <w:t xml:space="preserve"> </w:t>
      </w:r>
      <w:r w:rsidRPr="009F4C66">
        <w:rPr>
          <w:rFonts w:ascii="IRBadr" w:hAnsi="IRBadr" w:cs="IRBadr" w:hint="cs"/>
          <w:color w:val="0000FF"/>
          <w:rtl/>
        </w:rPr>
        <w:t>بها</w:t>
      </w:r>
      <w:r w:rsidRPr="009F4C66">
        <w:rPr>
          <w:rFonts w:ascii="IRBadr" w:hAnsi="IRBadr" w:cs="IRBadr"/>
          <w:color w:val="0000FF"/>
          <w:rtl/>
        </w:rPr>
        <w:t xml:space="preserve"> </w:t>
      </w:r>
      <w:r w:rsidRPr="009F4C66">
        <w:rPr>
          <w:rFonts w:ascii="IRBadr" w:hAnsi="IRBadr" w:cs="IRBadr" w:hint="cs"/>
          <w:color w:val="0000FF"/>
          <w:rtl/>
        </w:rPr>
        <w:t>لوجه</w:t>
      </w:r>
      <w:r w:rsidRPr="009F4C66">
        <w:rPr>
          <w:rFonts w:ascii="IRBadr" w:hAnsi="IRBadr" w:cs="IRBadr"/>
          <w:color w:val="0000FF"/>
          <w:rtl/>
        </w:rPr>
        <w:t xml:space="preserve"> </w:t>
      </w:r>
      <w:r w:rsidRPr="009F4C66">
        <w:rPr>
          <w:rFonts w:ascii="IRBadr" w:hAnsi="IRBadr" w:cs="IRBadr" w:hint="cs"/>
          <w:color w:val="0000FF"/>
          <w:rtl/>
        </w:rPr>
        <w:t>اللَّه</w:t>
      </w:r>
      <w:r w:rsidRPr="009F4C66">
        <w:rPr>
          <w:rFonts w:ascii="IRBadr" w:hAnsi="IRBadr" w:cs="IRBadr"/>
          <w:color w:val="0000FF"/>
          <w:rtl/>
        </w:rPr>
        <w:t xml:space="preserve"> </w:t>
      </w:r>
      <w:r w:rsidRPr="009F4C66">
        <w:rPr>
          <w:rFonts w:ascii="IRBadr" w:hAnsi="IRBadr" w:cs="IRBadr" w:hint="cs"/>
          <w:color w:val="0000FF"/>
          <w:rtl/>
        </w:rPr>
        <w:t>تعالى،</w:t>
      </w:r>
      <w:r w:rsidRPr="009F4C66">
        <w:rPr>
          <w:rFonts w:ascii="IRBadr" w:hAnsi="IRBadr" w:cs="IRBadr"/>
          <w:color w:val="0000FF"/>
          <w:rtl/>
        </w:rPr>
        <w:t xml:space="preserve"> </w:t>
      </w:r>
      <w:r w:rsidRPr="009F4C66">
        <w:rPr>
          <w:rFonts w:ascii="IRBadr" w:hAnsi="IRBadr" w:cs="IRBadr" w:hint="cs"/>
          <w:color w:val="0000FF"/>
          <w:rtl/>
        </w:rPr>
        <w:t>كما</w:t>
      </w:r>
      <w:r w:rsidRPr="009F4C66">
        <w:rPr>
          <w:rFonts w:ascii="IRBadr" w:hAnsi="IRBadr" w:cs="IRBadr"/>
          <w:color w:val="0000FF"/>
          <w:rtl/>
        </w:rPr>
        <w:t xml:space="preserve"> </w:t>
      </w:r>
      <w:r w:rsidRPr="009F4C66">
        <w:rPr>
          <w:rFonts w:ascii="IRBadr" w:hAnsi="IRBadr" w:cs="IRBadr" w:hint="cs"/>
          <w:color w:val="0000FF"/>
          <w:rtl/>
        </w:rPr>
        <w:t>هو</w:t>
      </w:r>
      <w:r w:rsidRPr="009F4C66">
        <w:rPr>
          <w:rFonts w:ascii="IRBadr" w:hAnsi="IRBadr" w:cs="IRBadr"/>
          <w:color w:val="0000FF"/>
          <w:rtl/>
        </w:rPr>
        <w:t xml:space="preserve"> </w:t>
      </w:r>
      <w:r w:rsidRPr="009F4C66">
        <w:rPr>
          <w:rFonts w:ascii="IRBadr" w:hAnsi="IRBadr" w:cs="IRBadr" w:hint="cs"/>
          <w:color w:val="0000FF"/>
          <w:rtl/>
        </w:rPr>
        <w:t>مسلّم</w:t>
      </w:r>
      <w:r w:rsidR="00D041E9">
        <w:rPr>
          <w:rFonts w:ascii="IRBadr" w:hAnsi="IRBadr" w:cs="IRBadr" w:hint="cs"/>
          <w:color w:val="0000FF"/>
          <w:rtl/>
        </w:rPr>
        <w:t xml:space="preserve">؛ </w:t>
      </w:r>
      <w:r w:rsidR="00D041E9" w:rsidRPr="00D041E9">
        <w:rPr>
          <w:rFonts w:ascii="IRBadr" w:hAnsi="IRBadr" w:cs="IRBadr" w:hint="cs"/>
          <w:color w:val="0000FF"/>
          <w:rtl/>
        </w:rPr>
        <w:t>وقد</w:t>
      </w:r>
      <w:r w:rsidR="00D041E9" w:rsidRPr="00D041E9">
        <w:rPr>
          <w:rFonts w:ascii="IRBadr" w:hAnsi="IRBadr" w:cs="IRBadr"/>
          <w:color w:val="0000FF"/>
          <w:rtl/>
        </w:rPr>
        <w:t xml:space="preserve"> </w:t>
      </w:r>
      <w:r w:rsidR="00D041E9" w:rsidRPr="00D041E9">
        <w:rPr>
          <w:rFonts w:ascii="IRBadr" w:hAnsi="IRBadr" w:cs="IRBadr" w:hint="cs"/>
          <w:color w:val="0000FF"/>
          <w:rtl/>
        </w:rPr>
        <w:t>ورد</w:t>
      </w:r>
      <w:r w:rsidR="00D041E9" w:rsidRPr="00D041E9">
        <w:rPr>
          <w:rFonts w:ascii="IRBadr" w:hAnsi="IRBadr" w:cs="IRBadr"/>
          <w:color w:val="0000FF"/>
          <w:rtl/>
        </w:rPr>
        <w:t xml:space="preserve"> </w:t>
      </w:r>
      <w:r w:rsidR="00D041E9" w:rsidRPr="00D041E9">
        <w:rPr>
          <w:rFonts w:ascii="IRBadr" w:hAnsi="IRBadr" w:cs="IRBadr" w:hint="cs"/>
          <w:color w:val="0000FF"/>
          <w:rtl/>
        </w:rPr>
        <w:t>في</w:t>
      </w:r>
      <w:r w:rsidR="00D041E9" w:rsidRPr="00D041E9">
        <w:rPr>
          <w:rFonts w:ascii="IRBadr" w:hAnsi="IRBadr" w:cs="IRBadr"/>
          <w:color w:val="0000FF"/>
          <w:rtl/>
        </w:rPr>
        <w:t xml:space="preserve"> </w:t>
      </w:r>
      <w:r w:rsidR="00D041E9" w:rsidRPr="00D041E9">
        <w:rPr>
          <w:rFonts w:ascii="IRBadr" w:hAnsi="IRBadr" w:cs="IRBadr" w:hint="cs"/>
          <w:color w:val="0000FF"/>
          <w:rtl/>
        </w:rPr>
        <w:t>جملة</w:t>
      </w:r>
      <w:r w:rsidR="00D041E9" w:rsidRPr="00D041E9">
        <w:rPr>
          <w:rFonts w:ascii="IRBadr" w:hAnsi="IRBadr" w:cs="IRBadr"/>
          <w:color w:val="0000FF"/>
          <w:rtl/>
        </w:rPr>
        <w:t xml:space="preserve"> </w:t>
      </w:r>
      <w:r w:rsidR="00D041E9" w:rsidRPr="00D041E9">
        <w:rPr>
          <w:rFonts w:ascii="IRBadr" w:hAnsi="IRBadr" w:cs="IRBadr" w:hint="cs"/>
          <w:color w:val="0000FF"/>
          <w:rtl/>
        </w:rPr>
        <w:t>من</w:t>
      </w:r>
      <w:r w:rsidR="00D041E9" w:rsidRPr="00D041E9">
        <w:rPr>
          <w:rFonts w:ascii="IRBadr" w:hAnsi="IRBadr" w:cs="IRBadr"/>
          <w:color w:val="0000FF"/>
          <w:rtl/>
        </w:rPr>
        <w:t xml:space="preserve"> </w:t>
      </w:r>
      <w:r w:rsidR="00D041E9" w:rsidRPr="00D041E9">
        <w:rPr>
          <w:rFonts w:ascii="IRBadr" w:hAnsi="IRBadr" w:cs="IRBadr" w:hint="cs"/>
          <w:color w:val="0000FF"/>
          <w:rtl/>
        </w:rPr>
        <w:t>الأحاديث</w:t>
      </w:r>
      <w:r w:rsidR="00D041E9" w:rsidRPr="00D041E9">
        <w:rPr>
          <w:rFonts w:ascii="IRBadr" w:hAnsi="IRBadr" w:cs="IRBadr"/>
          <w:color w:val="0000FF"/>
          <w:rtl/>
        </w:rPr>
        <w:t xml:space="preserve"> </w:t>
      </w:r>
      <w:r w:rsidR="00D041E9" w:rsidRPr="00D041E9">
        <w:rPr>
          <w:rFonts w:ascii="IRBadr" w:hAnsi="IRBadr" w:cs="IRBadr" w:hint="cs"/>
          <w:color w:val="0000FF"/>
          <w:rtl/>
        </w:rPr>
        <w:t>المعتبرة</w:t>
      </w:r>
      <w:r w:rsidR="00D041E9" w:rsidRPr="00D041E9">
        <w:rPr>
          <w:rFonts w:ascii="IRBadr" w:hAnsi="IRBadr" w:cs="IRBadr"/>
          <w:color w:val="0000FF"/>
          <w:rtl/>
        </w:rPr>
        <w:t>: «</w:t>
      </w:r>
      <w:r w:rsidR="00D041E9" w:rsidRPr="00D041E9">
        <w:rPr>
          <w:rFonts w:ascii="IRBadr" w:hAnsi="IRBadr" w:cs="IRBadr" w:hint="cs"/>
          <w:color w:val="0000FF"/>
          <w:rtl/>
        </w:rPr>
        <w:t>لا</w:t>
      </w:r>
      <w:r w:rsidR="00D041E9" w:rsidRPr="00D041E9">
        <w:rPr>
          <w:rFonts w:ascii="IRBadr" w:hAnsi="IRBadr" w:cs="IRBadr"/>
          <w:color w:val="0000FF"/>
          <w:rtl/>
        </w:rPr>
        <w:t xml:space="preserve"> </w:t>
      </w:r>
      <w:r w:rsidR="00D041E9" w:rsidRPr="00D041E9">
        <w:rPr>
          <w:rFonts w:ascii="IRBadr" w:hAnsi="IRBadr" w:cs="IRBadr" w:hint="cs"/>
          <w:color w:val="0000FF"/>
          <w:rtl/>
        </w:rPr>
        <w:t>صدقة</w:t>
      </w:r>
      <w:r w:rsidR="00D041E9" w:rsidRPr="00D041E9">
        <w:rPr>
          <w:rFonts w:ascii="IRBadr" w:hAnsi="IRBadr" w:cs="IRBadr"/>
          <w:color w:val="0000FF"/>
          <w:rtl/>
        </w:rPr>
        <w:t xml:space="preserve"> </w:t>
      </w:r>
      <w:r w:rsidR="00D041E9" w:rsidRPr="00D041E9">
        <w:rPr>
          <w:rFonts w:ascii="IRBadr" w:hAnsi="IRBadr" w:cs="IRBadr" w:hint="cs"/>
          <w:color w:val="0000FF"/>
          <w:rtl/>
        </w:rPr>
        <w:t>ولا</w:t>
      </w:r>
      <w:r w:rsidR="00D041E9" w:rsidRPr="00D041E9">
        <w:rPr>
          <w:rFonts w:ascii="IRBadr" w:hAnsi="IRBadr" w:cs="IRBadr"/>
          <w:color w:val="0000FF"/>
          <w:rtl/>
        </w:rPr>
        <w:t xml:space="preserve"> </w:t>
      </w:r>
      <w:r w:rsidR="00D041E9" w:rsidRPr="00D041E9">
        <w:rPr>
          <w:rFonts w:ascii="IRBadr" w:hAnsi="IRBadr" w:cs="IRBadr" w:hint="cs"/>
          <w:color w:val="0000FF"/>
          <w:rtl/>
        </w:rPr>
        <w:t>عتق</w:t>
      </w:r>
      <w:r w:rsidR="00D041E9" w:rsidRPr="00D041E9">
        <w:rPr>
          <w:rFonts w:ascii="IRBadr" w:hAnsi="IRBadr" w:cs="IRBadr"/>
          <w:color w:val="0000FF"/>
          <w:rtl/>
        </w:rPr>
        <w:t xml:space="preserve"> </w:t>
      </w:r>
      <w:r w:rsidR="00D041E9" w:rsidRPr="00D041E9">
        <w:rPr>
          <w:rFonts w:ascii="IRBadr" w:hAnsi="IRBadr" w:cs="IRBadr" w:hint="cs"/>
          <w:color w:val="0000FF"/>
          <w:rtl/>
        </w:rPr>
        <w:t>إلّاما</w:t>
      </w:r>
      <w:r w:rsidR="00D041E9" w:rsidRPr="00D041E9">
        <w:rPr>
          <w:rFonts w:ascii="IRBadr" w:hAnsi="IRBadr" w:cs="IRBadr"/>
          <w:color w:val="0000FF"/>
          <w:rtl/>
        </w:rPr>
        <w:t xml:space="preserve"> </w:t>
      </w:r>
      <w:r w:rsidR="00D041E9" w:rsidRPr="00D041E9">
        <w:rPr>
          <w:rFonts w:ascii="IRBadr" w:hAnsi="IRBadr" w:cs="IRBadr" w:hint="cs"/>
          <w:color w:val="0000FF"/>
          <w:rtl/>
        </w:rPr>
        <w:t>اريد</w:t>
      </w:r>
      <w:r w:rsidR="00D041E9" w:rsidRPr="00D041E9">
        <w:rPr>
          <w:rFonts w:ascii="IRBadr" w:hAnsi="IRBadr" w:cs="IRBadr"/>
          <w:color w:val="0000FF"/>
          <w:rtl/>
        </w:rPr>
        <w:t xml:space="preserve"> </w:t>
      </w:r>
      <w:r w:rsidR="00D041E9" w:rsidRPr="00D041E9">
        <w:rPr>
          <w:rFonts w:ascii="IRBadr" w:hAnsi="IRBadr" w:cs="IRBadr" w:hint="cs"/>
          <w:color w:val="0000FF"/>
          <w:rtl/>
        </w:rPr>
        <w:t>به</w:t>
      </w:r>
      <w:r w:rsidR="00D041E9" w:rsidRPr="00D041E9">
        <w:rPr>
          <w:rFonts w:ascii="IRBadr" w:hAnsi="IRBadr" w:cs="IRBadr"/>
          <w:color w:val="0000FF"/>
          <w:rtl/>
        </w:rPr>
        <w:t xml:space="preserve"> </w:t>
      </w:r>
      <w:r w:rsidR="00D041E9" w:rsidRPr="00D041E9">
        <w:rPr>
          <w:rFonts w:ascii="IRBadr" w:hAnsi="IRBadr" w:cs="IRBadr" w:hint="cs"/>
          <w:color w:val="0000FF"/>
          <w:rtl/>
        </w:rPr>
        <w:t>وجه</w:t>
      </w:r>
      <w:r w:rsidR="00D041E9" w:rsidRPr="00D041E9">
        <w:rPr>
          <w:rFonts w:ascii="IRBadr" w:hAnsi="IRBadr" w:cs="IRBadr"/>
          <w:color w:val="0000FF"/>
          <w:rtl/>
        </w:rPr>
        <w:t xml:space="preserve"> </w:t>
      </w:r>
      <w:r w:rsidR="00D041E9" w:rsidRPr="00D041E9">
        <w:rPr>
          <w:rFonts w:ascii="IRBadr" w:hAnsi="IRBadr" w:cs="IRBadr" w:hint="cs"/>
          <w:color w:val="0000FF"/>
          <w:rtl/>
        </w:rPr>
        <w:t>اللَّه</w:t>
      </w:r>
      <w:r w:rsidR="00D041E9" w:rsidRPr="00D041E9">
        <w:rPr>
          <w:rFonts w:ascii="IRBadr" w:hAnsi="IRBadr" w:cs="IRBadr"/>
          <w:color w:val="0000FF"/>
          <w:rtl/>
        </w:rPr>
        <w:t xml:space="preserve"> </w:t>
      </w:r>
      <w:r w:rsidR="00D041E9" w:rsidRPr="00D041E9">
        <w:rPr>
          <w:rFonts w:ascii="IRBadr" w:hAnsi="IRBadr" w:cs="IRBadr" w:hint="cs"/>
          <w:color w:val="0000FF"/>
          <w:rtl/>
        </w:rPr>
        <w:t>عزّوجلّ</w:t>
      </w:r>
      <w:r w:rsidR="00A84D00">
        <w:rPr>
          <w:rFonts w:ascii="IRBadr" w:hAnsi="IRBadr" w:cs="IRBadr" w:hint="cs"/>
          <w:color w:val="0000FF"/>
          <w:rtl/>
        </w:rPr>
        <w:t xml:space="preserve"> </w:t>
      </w:r>
      <w:r w:rsidR="008C77AB" w:rsidRPr="008C77AB">
        <w:rPr>
          <w:rFonts w:ascii="IRBadr" w:hAnsi="IRBadr" w:cs="IRBadr" w:hint="cs"/>
          <w:color w:val="0000FF"/>
          <w:rtl/>
        </w:rPr>
        <w:t>إلّاأنّ</w:t>
      </w:r>
      <w:r w:rsidR="008C77AB" w:rsidRPr="008C77AB">
        <w:rPr>
          <w:rFonts w:ascii="IRBadr" w:hAnsi="IRBadr" w:cs="IRBadr"/>
          <w:color w:val="0000FF"/>
          <w:rtl/>
        </w:rPr>
        <w:t xml:space="preserve"> </w:t>
      </w:r>
      <w:r w:rsidR="008C77AB" w:rsidRPr="008C77AB">
        <w:rPr>
          <w:rFonts w:ascii="IRBadr" w:hAnsi="IRBadr" w:cs="IRBadr" w:hint="cs"/>
          <w:color w:val="0000FF"/>
          <w:rtl/>
        </w:rPr>
        <w:t>هذا</w:t>
      </w:r>
      <w:r w:rsidR="008C77AB" w:rsidRPr="008C77AB">
        <w:rPr>
          <w:rFonts w:ascii="IRBadr" w:hAnsi="IRBadr" w:cs="IRBadr"/>
          <w:color w:val="0000FF"/>
          <w:rtl/>
        </w:rPr>
        <w:t xml:space="preserve"> </w:t>
      </w:r>
      <w:r w:rsidR="008C77AB" w:rsidRPr="008C77AB">
        <w:rPr>
          <w:rFonts w:ascii="IRBadr" w:hAnsi="IRBadr" w:cs="IRBadr" w:hint="cs"/>
          <w:color w:val="0000FF"/>
          <w:rtl/>
        </w:rPr>
        <w:t>الإشكال</w:t>
      </w:r>
      <w:r w:rsidR="008C77AB" w:rsidRPr="008C77AB">
        <w:rPr>
          <w:rFonts w:ascii="IRBadr" w:hAnsi="IRBadr" w:cs="IRBadr"/>
          <w:color w:val="0000FF"/>
          <w:rtl/>
        </w:rPr>
        <w:t xml:space="preserve"> </w:t>
      </w:r>
      <w:r w:rsidR="008C77AB" w:rsidRPr="008C77AB">
        <w:rPr>
          <w:rFonts w:ascii="IRBadr" w:hAnsi="IRBadr" w:cs="IRBadr" w:hint="cs"/>
          <w:color w:val="0000FF"/>
          <w:rtl/>
        </w:rPr>
        <w:t>إنّما</w:t>
      </w:r>
      <w:r w:rsidR="008C77AB" w:rsidRPr="008C77AB">
        <w:rPr>
          <w:rFonts w:ascii="IRBadr" w:hAnsi="IRBadr" w:cs="IRBadr"/>
          <w:color w:val="0000FF"/>
          <w:rtl/>
        </w:rPr>
        <w:t xml:space="preserve"> </w:t>
      </w:r>
      <w:r w:rsidR="008C77AB" w:rsidRPr="008C77AB">
        <w:rPr>
          <w:rFonts w:ascii="IRBadr" w:hAnsi="IRBadr" w:cs="IRBadr" w:hint="cs"/>
          <w:color w:val="0000FF"/>
          <w:rtl/>
        </w:rPr>
        <w:t>يتّجه</w:t>
      </w:r>
      <w:r w:rsidR="008C77AB" w:rsidRPr="008C77AB">
        <w:rPr>
          <w:rFonts w:ascii="IRBadr" w:hAnsi="IRBadr" w:cs="IRBadr"/>
          <w:color w:val="0000FF"/>
          <w:rtl/>
        </w:rPr>
        <w:t xml:space="preserve"> </w:t>
      </w:r>
      <w:r w:rsidR="008C77AB" w:rsidRPr="008C77AB">
        <w:rPr>
          <w:rFonts w:ascii="IRBadr" w:hAnsi="IRBadr" w:cs="IRBadr" w:hint="cs"/>
          <w:color w:val="0000FF"/>
          <w:rtl/>
        </w:rPr>
        <w:t>إذا</w:t>
      </w:r>
      <w:r w:rsidR="008C77AB" w:rsidRPr="008C77AB">
        <w:rPr>
          <w:rFonts w:ascii="IRBadr" w:hAnsi="IRBadr" w:cs="IRBadr"/>
          <w:color w:val="0000FF"/>
          <w:rtl/>
        </w:rPr>
        <w:t xml:space="preserve"> </w:t>
      </w:r>
      <w:r w:rsidR="008C77AB" w:rsidRPr="008C77AB">
        <w:rPr>
          <w:rFonts w:ascii="IRBadr" w:hAnsi="IRBadr" w:cs="IRBadr" w:hint="cs"/>
          <w:color w:val="0000FF"/>
          <w:rtl/>
        </w:rPr>
        <w:t>ربطنا</w:t>
      </w:r>
      <w:r w:rsidR="008C77AB" w:rsidRPr="008C77AB">
        <w:rPr>
          <w:rFonts w:ascii="IRBadr" w:hAnsi="IRBadr" w:cs="IRBadr"/>
          <w:color w:val="0000FF"/>
          <w:rtl/>
        </w:rPr>
        <w:t xml:space="preserve"> </w:t>
      </w:r>
      <w:r w:rsidR="008C77AB" w:rsidRPr="008C77AB">
        <w:rPr>
          <w:rFonts w:ascii="IRBadr" w:hAnsi="IRBadr" w:cs="IRBadr" w:hint="cs"/>
          <w:color w:val="0000FF"/>
          <w:rtl/>
        </w:rPr>
        <w:t>امتثال</w:t>
      </w:r>
      <w:r w:rsidR="008C77AB" w:rsidRPr="008C77AB">
        <w:rPr>
          <w:rFonts w:ascii="IRBadr" w:hAnsi="IRBadr" w:cs="IRBadr"/>
          <w:color w:val="0000FF"/>
          <w:rtl/>
        </w:rPr>
        <w:t xml:space="preserve"> </w:t>
      </w:r>
      <w:r w:rsidR="008C77AB" w:rsidRPr="008C77AB">
        <w:rPr>
          <w:rFonts w:ascii="IRBadr" w:hAnsi="IRBadr" w:cs="IRBadr" w:hint="cs"/>
          <w:color w:val="0000FF"/>
          <w:rtl/>
        </w:rPr>
        <w:t>الحكم</w:t>
      </w:r>
      <w:r w:rsidR="008C77AB" w:rsidRPr="008C77AB">
        <w:rPr>
          <w:rFonts w:ascii="IRBadr" w:hAnsi="IRBadr" w:cs="IRBadr"/>
          <w:color w:val="0000FF"/>
          <w:rtl/>
        </w:rPr>
        <w:t xml:space="preserve"> </w:t>
      </w:r>
      <w:r w:rsidR="008C77AB" w:rsidRPr="008C77AB">
        <w:rPr>
          <w:rFonts w:ascii="IRBadr" w:hAnsi="IRBadr" w:cs="IRBadr" w:hint="cs"/>
          <w:color w:val="0000FF"/>
          <w:rtl/>
        </w:rPr>
        <w:t>الوضعي</w:t>
      </w:r>
      <w:r w:rsidR="008C77AB" w:rsidRPr="008C77AB">
        <w:rPr>
          <w:rFonts w:ascii="IRBadr" w:hAnsi="IRBadr" w:cs="IRBadr"/>
          <w:color w:val="0000FF"/>
          <w:rtl/>
        </w:rPr>
        <w:t xml:space="preserve"> </w:t>
      </w:r>
      <w:r w:rsidR="008C77AB" w:rsidRPr="008C77AB">
        <w:rPr>
          <w:rFonts w:ascii="IRBadr" w:hAnsi="IRBadr" w:cs="IRBadr" w:hint="cs"/>
          <w:color w:val="0000FF"/>
          <w:rtl/>
        </w:rPr>
        <w:t>وتحقق</w:t>
      </w:r>
      <w:r w:rsidR="008C77AB" w:rsidRPr="008C77AB">
        <w:rPr>
          <w:rFonts w:ascii="IRBadr" w:hAnsi="IRBadr" w:cs="IRBadr"/>
          <w:color w:val="0000FF"/>
          <w:rtl/>
        </w:rPr>
        <w:t xml:space="preserve"> </w:t>
      </w:r>
      <w:r w:rsidR="008C77AB" w:rsidRPr="008C77AB">
        <w:rPr>
          <w:rFonts w:ascii="IRBadr" w:hAnsi="IRBadr" w:cs="IRBadr" w:hint="cs"/>
          <w:color w:val="0000FF"/>
          <w:rtl/>
        </w:rPr>
        <w:t>أداء</w:t>
      </w:r>
      <w:r w:rsidR="008C77AB" w:rsidRPr="008C77AB">
        <w:rPr>
          <w:rFonts w:ascii="IRBadr" w:hAnsi="IRBadr" w:cs="IRBadr"/>
          <w:color w:val="0000FF"/>
          <w:rtl/>
        </w:rPr>
        <w:t xml:space="preserve"> </w:t>
      </w:r>
      <w:r w:rsidR="008C77AB" w:rsidRPr="008C77AB">
        <w:rPr>
          <w:rFonts w:ascii="IRBadr" w:hAnsi="IRBadr" w:cs="IRBadr" w:hint="cs"/>
          <w:color w:val="0000FF"/>
          <w:rtl/>
        </w:rPr>
        <w:t>زكاة</w:t>
      </w:r>
      <w:r w:rsidR="008C77AB" w:rsidRPr="008C77AB">
        <w:rPr>
          <w:rFonts w:ascii="IRBadr" w:hAnsi="IRBadr" w:cs="IRBadr"/>
          <w:color w:val="0000FF"/>
          <w:rtl/>
        </w:rPr>
        <w:t xml:space="preserve"> </w:t>
      </w:r>
      <w:r w:rsidR="008C77AB" w:rsidRPr="008C77AB">
        <w:rPr>
          <w:rFonts w:ascii="IRBadr" w:hAnsi="IRBadr" w:cs="IRBadr" w:hint="cs"/>
          <w:color w:val="0000FF"/>
          <w:rtl/>
        </w:rPr>
        <w:t>المال</w:t>
      </w:r>
      <w:r w:rsidR="008C77AB" w:rsidRPr="008C77AB">
        <w:rPr>
          <w:rFonts w:ascii="IRBadr" w:hAnsi="IRBadr" w:cs="IRBadr"/>
          <w:color w:val="0000FF"/>
          <w:rtl/>
        </w:rPr>
        <w:t xml:space="preserve"> </w:t>
      </w:r>
      <w:r w:rsidR="008C77AB" w:rsidRPr="008C77AB">
        <w:rPr>
          <w:rFonts w:ascii="IRBadr" w:hAnsi="IRBadr" w:cs="IRBadr" w:hint="cs"/>
          <w:color w:val="0000FF"/>
          <w:rtl/>
        </w:rPr>
        <w:t>بالحكم</w:t>
      </w:r>
      <w:r w:rsidR="008C77AB" w:rsidRPr="008C77AB">
        <w:rPr>
          <w:rFonts w:ascii="IRBadr" w:hAnsi="IRBadr" w:cs="IRBadr"/>
          <w:color w:val="0000FF"/>
          <w:rtl/>
        </w:rPr>
        <w:t xml:space="preserve"> </w:t>
      </w:r>
      <w:r w:rsidR="008C77AB" w:rsidRPr="008C77AB">
        <w:rPr>
          <w:rFonts w:ascii="IRBadr" w:hAnsi="IRBadr" w:cs="IRBadr" w:hint="cs"/>
          <w:color w:val="0000FF"/>
          <w:rtl/>
        </w:rPr>
        <w:t>التكليفي</w:t>
      </w:r>
      <w:r w:rsidRPr="009F4C66">
        <w:rPr>
          <w:rFonts w:ascii="IRBadr" w:hAnsi="IRBadr" w:cs="IRBadr" w:hint="cs"/>
          <w:color w:val="0000FF"/>
          <w:rtl/>
        </w:rPr>
        <w:t>»</w:t>
      </w:r>
      <w:r w:rsidR="00F647E5">
        <w:rPr>
          <w:rStyle w:val="FootnoteReference"/>
          <w:rFonts w:ascii="IRBadr" w:hAnsi="IRBadr" w:cs="IRBadr"/>
          <w:color w:val="0000FF"/>
          <w:rtl/>
        </w:rPr>
        <w:footnoteReference w:id="1"/>
      </w:r>
      <w:r w:rsidR="00F647E5">
        <w:rPr>
          <w:rFonts w:ascii="IRBadr" w:hAnsi="IRBadr" w:cs="IRBadr" w:hint="cs"/>
          <w:color w:val="0000FF"/>
          <w:rtl/>
        </w:rPr>
        <w:t>.</w:t>
      </w:r>
    </w:p>
    <w:p w:rsidR="00C750BD" w:rsidRPr="009F4C66" w:rsidRDefault="00F977A1" w:rsidP="00F977A1">
      <w:pPr>
        <w:pStyle w:val="Heading2"/>
        <w:rPr>
          <w:rtl/>
        </w:rPr>
      </w:pPr>
      <w:bookmarkStart w:id="76" w:name="_Toc140618159"/>
      <w:bookmarkStart w:id="77" w:name="_Toc140618277"/>
      <w:bookmarkStart w:id="78" w:name="_Toc140618312"/>
      <w:bookmarkStart w:id="79" w:name="_Toc140618329"/>
      <w:bookmarkStart w:id="80" w:name="_Toc140618514"/>
      <w:bookmarkStart w:id="81" w:name="_Toc140618544"/>
      <w:bookmarkStart w:id="82" w:name="_Toc140618601"/>
      <w:bookmarkStart w:id="83" w:name="_Toc140618627"/>
      <w:r>
        <w:rPr>
          <w:rFonts w:hint="cs"/>
          <w:rtl/>
        </w:rPr>
        <w:t xml:space="preserve">پاسخ آیت الله هاشمی به اشکال: مناقشه در </w:t>
      </w:r>
      <w:r w:rsidR="00C750BD">
        <w:rPr>
          <w:rFonts w:hint="cs"/>
          <w:rtl/>
        </w:rPr>
        <w:t>تقیّد «حکم وضعی زکات» به قصد قربت</w:t>
      </w:r>
      <w:bookmarkEnd w:id="76"/>
      <w:bookmarkEnd w:id="77"/>
      <w:bookmarkEnd w:id="78"/>
      <w:bookmarkEnd w:id="79"/>
      <w:bookmarkEnd w:id="80"/>
      <w:bookmarkEnd w:id="81"/>
      <w:bookmarkEnd w:id="82"/>
      <w:bookmarkEnd w:id="83"/>
    </w:p>
    <w:p w:rsidR="00F142BA" w:rsidRDefault="008C77AB" w:rsidP="003A35A9">
      <w:pPr>
        <w:rPr>
          <w:rFonts w:ascii="IRBadr" w:hAnsi="IRBadr" w:cs="IRBadr"/>
          <w:rtl/>
        </w:rPr>
      </w:pPr>
      <w:r>
        <w:rPr>
          <w:rFonts w:ascii="IRBadr" w:hAnsi="IRBadr" w:cs="IRBadr" w:hint="cs"/>
          <w:rtl/>
        </w:rPr>
        <w:t>ایشان در پا</w:t>
      </w:r>
      <w:r w:rsidR="003A35A9">
        <w:rPr>
          <w:rFonts w:ascii="IRBadr" w:hAnsi="IRBadr" w:cs="IRBadr" w:hint="cs"/>
          <w:rtl/>
        </w:rPr>
        <w:t>سخ به مشکل قصد قربت فرموده است: این</w:t>
      </w:r>
      <w:r w:rsidR="009F4C66">
        <w:rPr>
          <w:rFonts w:ascii="IRBadr" w:hAnsi="IRBadr" w:cs="IRBadr" w:hint="cs"/>
          <w:rtl/>
        </w:rPr>
        <w:t xml:space="preserve"> </w:t>
      </w:r>
      <w:r>
        <w:rPr>
          <w:rFonts w:ascii="IRBadr" w:hAnsi="IRBadr" w:cs="IRBadr" w:hint="cs"/>
          <w:rtl/>
        </w:rPr>
        <w:t xml:space="preserve">اشکال </w:t>
      </w:r>
      <w:r w:rsidR="009F4C66">
        <w:rPr>
          <w:rFonts w:ascii="IRBadr" w:hAnsi="IRBadr" w:cs="IRBadr" w:hint="cs"/>
          <w:rtl/>
        </w:rPr>
        <w:t xml:space="preserve">در صورتی </w:t>
      </w:r>
      <w:r>
        <w:rPr>
          <w:rFonts w:ascii="IRBadr" w:hAnsi="IRBadr" w:cs="IRBadr" w:hint="cs"/>
          <w:rtl/>
        </w:rPr>
        <w:t xml:space="preserve">وارد </w:t>
      </w:r>
      <w:r w:rsidR="009F4C66">
        <w:rPr>
          <w:rFonts w:ascii="IRBadr" w:hAnsi="IRBadr" w:cs="IRBadr" w:hint="cs"/>
          <w:rtl/>
        </w:rPr>
        <w:t>است که جنبه حکم وضعی و حکم تکلیفی به هم مرتبط باشد.</w:t>
      </w:r>
      <w:r w:rsidR="003A35A9">
        <w:rPr>
          <w:rFonts w:ascii="IRBadr" w:hAnsi="IRBadr" w:cs="IRBadr" w:hint="cs"/>
          <w:rtl/>
        </w:rPr>
        <w:t xml:space="preserve"> توضیح آنکه در زکات یک حکم وضعی وجود دارد و یک حکم تکلیفی: حقّی برای ارباب زکات در مال مکلّف وجود دارد که حکم وضعی زکات است و ادای این حقّ ارباب زکات باید با قصد قربت انجام گیرد که حکم تکلیفی است. </w:t>
      </w:r>
    </w:p>
    <w:p w:rsidR="003A35A9" w:rsidRDefault="00F142BA" w:rsidP="00F142BA">
      <w:pPr>
        <w:rPr>
          <w:rFonts w:ascii="IRBadr" w:hAnsi="IRBadr" w:cs="IRBadr"/>
          <w:rtl/>
        </w:rPr>
      </w:pPr>
      <w:r>
        <w:rPr>
          <w:rFonts w:ascii="IRBadr" w:hAnsi="IRBadr" w:cs="IRBadr" w:hint="cs"/>
          <w:rtl/>
        </w:rPr>
        <w:t xml:space="preserve">اگر حکم تکلیفی به حکم وضعی مرتبط نباشد، با پرداخت </w:t>
      </w:r>
      <w:r w:rsidR="003A35A9">
        <w:rPr>
          <w:rFonts w:ascii="IRBadr" w:hAnsi="IRBadr" w:cs="IRBadr" w:hint="cs"/>
          <w:rtl/>
        </w:rPr>
        <w:t xml:space="preserve">زکات </w:t>
      </w:r>
      <w:r w:rsidR="004800EE">
        <w:rPr>
          <w:rFonts w:ascii="IRBadr" w:hAnsi="IRBadr" w:cs="IRBadr" w:hint="cs"/>
          <w:rtl/>
        </w:rPr>
        <w:t>بدون قصد قربت</w:t>
      </w:r>
      <w:r w:rsidR="009F4C66">
        <w:rPr>
          <w:rFonts w:ascii="IRBadr" w:hAnsi="IRBadr" w:cs="IRBadr" w:hint="cs"/>
          <w:rtl/>
        </w:rPr>
        <w:t>، حکم تکلیفی انجام نشده ولی حکم وضعی اتیان شده است</w:t>
      </w:r>
      <w:r w:rsidR="003A35A9">
        <w:rPr>
          <w:rFonts w:ascii="IRBadr" w:hAnsi="IRBadr" w:cs="IRBadr" w:hint="cs"/>
          <w:rtl/>
        </w:rPr>
        <w:t xml:space="preserve">. حال اگر </w:t>
      </w:r>
      <w:r w:rsidR="009F4C66">
        <w:rPr>
          <w:rFonts w:ascii="IRBadr" w:hAnsi="IRBadr" w:cs="IRBadr" w:hint="cs"/>
          <w:rtl/>
        </w:rPr>
        <w:t>حک</w:t>
      </w:r>
      <w:r w:rsidR="003A35A9">
        <w:rPr>
          <w:rFonts w:ascii="IRBadr" w:hAnsi="IRBadr" w:cs="IRBadr" w:hint="cs"/>
          <w:rtl/>
        </w:rPr>
        <w:t xml:space="preserve">م وضعی مرتبط به حکم تکلیفی باشد، با نفی حکم تکلیفی، حکم وضعی نیز نفی می‌گردد و در این صورت، </w:t>
      </w:r>
      <w:r>
        <w:rPr>
          <w:rFonts w:ascii="IRBadr" w:hAnsi="IRBadr" w:cs="IRBadr" w:hint="cs"/>
          <w:rtl/>
        </w:rPr>
        <w:t>با پرداخت زکات بدون قصد قربت، نه تنها حکم تکلیفی انجام نشده بلکه حقّ ارباب زکات نیز</w:t>
      </w:r>
      <w:r w:rsidR="003A35A9">
        <w:rPr>
          <w:rFonts w:ascii="IRBadr" w:hAnsi="IRBadr" w:cs="IRBadr" w:hint="cs"/>
          <w:rtl/>
        </w:rPr>
        <w:t>‌ ادا نشده است.</w:t>
      </w:r>
      <w:r w:rsidR="009F4C66">
        <w:rPr>
          <w:rFonts w:ascii="IRBadr" w:hAnsi="IRBadr" w:cs="IRBadr" w:hint="cs"/>
          <w:rtl/>
        </w:rPr>
        <w:t xml:space="preserve"> </w:t>
      </w:r>
      <w:r>
        <w:rPr>
          <w:rFonts w:ascii="IRBadr" w:hAnsi="IRBadr" w:cs="IRBadr" w:hint="cs"/>
          <w:rtl/>
        </w:rPr>
        <w:t>یعنی همان دلیلی که قصد قربت را در وجوب تکلیفی ادای زکات معتبر می‌داند، در تحقّق ادای حقّ غیر نیز قصد قربت را معتبر می‌داند.</w:t>
      </w:r>
    </w:p>
    <w:p w:rsidR="004871CB" w:rsidRDefault="003A35A9" w:rsidP="003A35A9">
      <w:pPr>
        <w:rPr>
          <w:rFonts w:ascii="IRBadr" w:hAnsi="IRBadr" w:cs="IRBadr"/>
          <w:rtl/>
        </w:rPr>
      </w:pPr>
      <w:r>
        <w:rPr>
          <w:rFonts w:ascii="IRBadr" w:hAnsi="IRBadr" w:cs="IRBadr" w:hint="cs"/>
          <w:rtl/>
        </w:rPr>
        <w:t xml:space="preserve">آیت الله هاشمی </w:t>
      </w:r>
      <w:r w:rsidR="009F4C66">
        <w:rPr>
          <w:rFonts w:ascii="IRBadr" w:hAnsi="IRBadr" w:cs="IRBadr" w:hint="cs"/>
          <w:rtl/>
        </w:rPr>
        <w:t>بیان کرده است که</w:t>
      </w:r>
      <w:r w:rsidR="004871CB">
        <w:rPr>
          <w:rFonts w:ascii="IRBadr" w:hAnsi="IRBadr" w:cs="IRBadr" w:hint="cs"/>
          <w:rtl/>
        </w:rPr>
        <w:t xml:space="preserve"> </w:t>
      </w:r>
      <w:r w:rsidR="004871CB">
        <w:rPr>
          <w:rFonts w:ascii="IRBadr" w:hAnsi="IRBadr" w:cs="IRBadr"/>
          <w:rtl/>
        </w:rPr>
        <w:t>–</w:t>
      </w:r>
      <w:r w:rsidR="004871CB">
        <w:rPr>
          <w:rFonts w:ascii="IRBadr" w:hAnsi="IRBadr" w:cs="IRBadr" w:hint="cs"/>
          <w:rtl/>
        </w:rPr>
        <w:t>ما در مباحث قبل آورده‌ایم که-</w:t>
      </w:r>
      <w:r w:rsidR="009F4C66">
        <w:rPr>
          <w:rFonts w:ascii="IRBadr" w:hAnsi="IRBadr" w:cs="IRBadr" w:hint="cs"/>
          <w:rtl/>
        </w:rPr>
        <w:t xml:space="preserve"> دلیلی بر ارتباط این دو حکم به هم وجود ندارد.</w:t>
      </w:r>
      <w:r w:rsidR="004871CB">
        <w:rPr>
          <w:rFonts w:ascii="IRBadr" w:hAnsi="IRBadr" w:cs="IRBadr" w:hint="cs"/>
          <w:rtl/>
        </w:rPr>
        <w:t xml:space="preserve"> </w:t>
      </w:r>
      <w:r w:rsidR="009F4C66">
        <w:rPr>
          <w:rFonts w:ascii="IRBadr" w:hAnsi="IRBadr" w:cs="IRBadr" w:hint="cs"/>
          <w:rtl/>
        </w:rPr>
        <w:t xml:space="preserve">بنابر این </w:t>
      </w:r>
      <w:r w:rsidR="004871CB">
        <w:rPr>
          <w:rFonts w:ascii="IRBadr" w:hAnsi="IRBadr" w:cs="IRBadr" w:hint="cs"/>
          <w:rtl/>
        </w:rPr>
        <w:t xml:space="preserve">با ادای زکات، </w:t>
      </w:r>
      <w:r w:rsidR="009F4C66">
        <w:rPr>
          <w:rFonts w:ascii="IRBadr" w:hAnsi="IRBadr" w:cs="IRBadr" w:hint="cs"/>
          <w:rtl/>
        </w:rPr>
        <w:t>حکم وضعی ساقط می‌شود</w:t>
      </w:r>
      <w:r w:rsidR="004871CB">
        <w:rPr>
          <w:rFonts w:ascii="IRBadr" w:hAnsi="IRBadr" w:cs="IRBadr" w:hint="cs"/>
          <w:rtl/>
        </w:rPr>
        <w:t xml:space="preserve"> و لو قصد قربت وجود نداشته باشد</w:t>
      </w:r>
      <w:r w:rsidR="009F4C66">
        <w:rPr>
          <w:rFonts w:ascii="IRBadr" w:hAnsi="IRBadr" w:cs="IRBadr" w:hint="cs"/>
          <w:rtl/>
        </w:rPr>
        <w:t xml:space="preserve">. </w:t>
      </w:r>
    </w:p>
    <w:p w:rsidR="004871CB" w:rsidRDefault="004871CB" w:rsidP="00C750BD">
      <w:pPr>
        <w:pStyle w:val="Heading2"/>
        <w:rPr>
          <w:rtl/>
        </w:rPr>
      </w:pPr>
      <w:bookmarkStart w:id="84" w:name="_Toc140618160"/>
      <w:bookmarkStart w:id="85" w:name="_Toc140618278"/>
      <w:bookmarkStart w:id="86" w:name="_Toc140618313"/>
      <w:bookmarkStart w:id="87" w:name="_Toc140618330"/>
      <w:bookmarkStart w:id="88" w:name="_Toc140618515"/>
      <w:bookmarkStart w:id="89" w:name="_Toc140618545"/>
      <w:bookmarkStart w:id="90" w:name="_Toc140618602"/>
      <w:bookmarkStart w:id="91" w:name="_Toc140618628"/>
      <w:r>
        <w:rPr>
          <w:rFonts w:hint="cs"/>
          <w:rtl/>
        </w:rPr>
        <w:t xml:space="preserve">مناقشه در </w:t>
      </w:r>
      <w:r w:rsidR="00C750BD">
        <w:rPr>
          <w:rFonts w:hint="cs"/>
          <w:rtl/>
        </w:rPr>
        <w:t>کلام</w:t>
      </w:r>
      <w:r>
        <w:rPr>
          <w:rFonts w:hint="cs"/>
          <w:rtl/>
        </w:rPr>
        <w:t xml:space="preserve"> آیت الله هاشمی</w:t>
      </w:r>
      <w:bookmarkEnd w:id="84"/>
      <w:bookmarkEnd w:id="85"/>
      <w:bookmarkEnd w:id="86"/>
      <w:bookmarkEnd w:id="87"/>
      <w:bookmarkEnd w:id="88"/>
      <w:bookmarkEnd w:id="89"/>
      <w:bookmarkEnd w:id="90"/>
      <w:bookmarkEnd w:id="91"/>
    </w:p>
    <w:p w:rsidR="00D214F8" w:rsidRDefault="004871CB" w:rsidP="004800EE">
      <w:pPr>
        <w:rPr>
          <w:rFonts w:ascii="IRBadr" w:hAnsi="IRBadr" w:cs="IRBadr"/>
          <w:rtl/>
        </w:rPr>
      </w:pPr>
      <w:r>
        <w:rPr>
          <w:rFonts w:ascii="IRBadr" w:hAnsi="IRBadr" w:cs="IRBadr" w:hint="cs"/>
          <w:rtl/>
        </w:rPr>
        <w:t xml:space="preserve">ایشان در عدم ارتباط بین حکم وضعی و حکم تکلیفی به مباحث سابق احاله داده‌اند. ما مباحث قبل ایشان را ملاحظه نکردیم </w:t>
      </w:r>
      <w:r w:rsidR="009F4C66">
        <w:rPr>
          <w:rFonts w:ascii="IRBadr" w:hAnsi="IRBadr" w:cs="IRBadr" w:hint="cs"/>
          <w:rtl/>
        </w:rPr>
        <w:t xml:space="preserve">لکن </w:t>
      </w:r>
      <w:r>
        <w:rPr>
          <w:rFonts w:ascii="IRBadr" w:hAnsi="IRBadr" w:cs="IRBadr" w:hint="cs"/>
          <w:rtl/>
        </w:rPr>
        <w:t>استدلالی که در این بحث بیان نمود‌ه‌اند</w:t>
      </w:r>
      <w:r w:rsidR="009F4C66">
        <w:rPr>
          <w:rFonts w:ascii="IRBadr" w:hAnsi="IRBadr" w:cs="IRBadr" w:hint="cs"/>
          <w:rtl/>
        </w:rPr>
        <w:t xml:space="preserve">، </w:t>
      </w:r>
      <w:r>
        <w:rPr>
          <w:rFonts w:ascii="IRBadr" w:hAnsi="IRBadr" w:cs="IRBadr" w:hint="cs"/>
          <w:rtl/>
        </w:rPr>
        <w:t>ظهور در</w:t>
      </w:r>
      <w:r w:rsidR="009F4C66">
        <w:rPr>
          <w:rFonts w:ascii="IRBadr" w:hAnsi="IRBadr" w:cs="IRBadr" w:hint="cs"/>
          <w:rtl/>
        </w:rPr>
        <w:t xml:space="preserve"> ارتباط این دو حکم به یکدیگر </w:t>
      </w:r>
      <w:r>
        <w:rPr>
          <w:rFonts w:ascii="IRBadr" w:hAnsi="IRBadr" w:cs="IRBadr" w:hint="cs"/>
          <w:rtl/>
        </w:rPr>
        <w:t>دارد</w:t>
      </w:r>
      <w:r w:rsidR="009F4C66">
        <w:rPr>
          <w:rFonts w:ascii="IRBadr" w:hAnsi="IRBadr" w:cs="IRBadr" w:hint="cs"/>
          <w:rtl/>
        </w:rPr>
        <w:t xml:space="preserve">. یعنی هم حکم وضعی و حکم تکلیفی هر دو مقیّد به قصد قربت می‌شوند. </w:t>
      </w:r>
      <w:r>
        <w:rPr>
          <w:rFonts w:ascii="IRBadr" w:hAnsi="IRBadr" w:cs="IRBadr" w:hint="cs"/>
          <w:rtl/>
        </w:rPr>
        <w:t xml:space="preserve">دلیلی که ایشان </w:t>
      </w:r>
      <w:r w:rsidR="004800EE">
        <w:rPr>
          <w:rFonts w:ascii="IRBadr" w:hAnsi="IRBadr" w:cs="IRBadr" w:hint="cs"/>
          <w:rtl/>
        </w:rPr>
        <w:t xml:space="preserve">در بیان اشکال سوم آورند، روایت </w:t>
      </w:r>
      <w:r w:rsidR="00887910" w:rsidRPr="00D041E9">
        <w:rPr>
          <w:rFonts w:ascii="IRBadr" w:hAnsi="IRBadr" w:cs="IRBadr"/>
          <w:color w:val="0000FF"/>
          <w:rtl/>
        </w:rPr>
        <w:t>«</w:t>
      </w:r>
      <w:r w:rsidR="00887910" w:rsidRPr="00D041E9">
        <w:rPr>
          <w:rFonts w:ascii="IRBadr" w:hAnsi="IRBadr" w:cs="IRBadr" w:hint="cs"/>
          <w:color w:val="0000FF"/>
          <w:rtl/>
        </w:rPr>
        <w:t>لا</w:t>
      </w:r>
      <w:r w:rsidR="00887910" w:rsidRPr="00D041E9">
        <w:rPr>
          <w:rFonts w:ascii="IRBadr" w:hAnsi="IRBadr" w:cs="IRBadr"/>
          <w:color w:val="0000FF"/>
          <w:rtl/>
        </w:rPr>
        <w:t xml:space="preserve"> </w:t>
      </w:r>
      <w:r w:rsidR="00887910" w:rsidRPr="00D041E9">
        <w:rPr>
          <w:rFonts w:ascii="IRBadr" w:hAnsi="IRBadr" w:cs="IRBadr" w:hint="cs"/>
          <w:color w:val="0000FF"/>
          <w:rtl/>
        </w:rPr>
        <w:t>صدقة</w:t>
      </w:r>
      <w:r w:rsidR="00887910" w:rsidRPr="00D041E9">
        <w:rPr>
          <w:rFonts w:ascii="IRBadr" w:hAnsi="IRBadr" w:cs="IRBadr"/>
          <w:color w:val="0000FF"/>
          <w:rtl/>
        </w:rPr>
        <w:t xml:space="preserve"> </w:t>
      </w:r>
      <w:r w:rsidR="00887910" w:rsidRPr="00D041E9">
        <w:rPr>
          <w:rFonts w:ascii="IRBadr" w:hAnsi="IRBadr" w:cs="IRBadr" w:hint="cs"/>
          <w:color w:val="0000FF"/>
          <w:rtl/>
        </w:rPr>
        <w:t>ولا</w:t>
      </w:r>
      <w:r w:rsidR="00887910" w:rsidRPr="00D041E9">
        <w:rPr>
          <w:rFonts w:ascii="IRBadr" w:hAnsi="IRBadr" w:cs="IRBadr"/>
          <w:color w:val="0000FF"/>
          <w:rtl/>
        </w:rPr>
        <w:t xml:space="preserve"> </w:t>
      </w:r>
      <w:r w:rsidR="00887910" w:rsidRPr="00D041E9">
        <w:rPr>
          <w:rFonts w:ascii="IRBadr" w:hAnsi="IRBadr" w:cs="IRBadr" w:hint="cs"/>
          <w:color w:val="0000FF"/>
          <w:rtl/>
        </w:rPr>
        <w:t>عتق</w:t>
      </w:r>
      <w:r w:rsidR="00887910" w:rsidRPr="00D041E9">
        <w:rPr>
          <w:rFonts w:ascii="IRBadr" w:hAnsi="IRBadr" w:cs="IRBadr"/>
          <w:color w:val="0000FF"/>
          <w:rtl/>
        </w:rPr>
        <w:t xml:space="preserve"> </w:t>
      </w:r>
      <w:r w:rsidR="00887910" w:rsidRPr="00D041E9">
        <w:rPr>
          <w:rFonts w:ascii="IRBadr" w:hAnsi="IRBadr" w:cs="IRBadr" w:hint="cs"/>
          <w:color w:val="0000FF"/>
          <w:rtl/>
        </w:rPr>
        <w:t>إلّاما</w:t>
      </w:r>
      <w:r w:rsidR="00887910" w:rsidRPr="00D041E9">
        <w:rPr>
          <w:rFonts w:ascii="IRBadr" w:hAnsi="IRBadr" w:cs="IRBadr"/>
          <w:color w:val="0000FF"/>
          <w:rtl/>
        </w:rPr>
        <w:t xml:space="preserve"> </w:t>
      </w:r>
      <w:r w:rsidR="00887910" w:rsidRPr="00D041E9">
        <w:rPr>
          <w:rFonts w:ascii="IRBadr" w:hAnsi="IRBadr" w:cs="IRBadr" w:hint="cs"/>
          <w:color w:val="0000FF"/>
          <w:rtl/>
        </w:rPr>
        <w:t>اريد</w:t>
      </w:r>
      <w:r w:rsidR="00887910" w:rsidRPr="00D041E9">
        <w:rPr>
          <w:rFonts w:ascii="IRBadr" w:hAnsi="IRBadr" w:cs="IRBadr"/>
          <w:color w:val="0000FF"/>
          <w:rtl/>
        </w:rPr>
        <w:t xml:space="preserve"> </w:t>
      </w:r>
      <w:r w:rsidR="00887910" w:rsidRPr="00D041E9">
        <w:rPr>
          <w:rFonts w:ascii="IRBadr" w:hAnsi="IRBadr" w:cs="IRBadr" w:hint="cs"/>
          <w:color w:val="0000FF"/>
          <w:rtl/>
        </w:rPr>
        <w:t>به</w:t>
      </w:r>
      <w:r w:rsidR="00887910" w:rsidRPr="00D041E9">
        <w:rPr>
          <w:rFonts w:ascii="IRBadr" w:hAnsi="IRBadr" w:cs="IRBadr"/>
          <w:color w:val="0000FF"/>
          <w:rtl/>
        </w:rPr>
        <w:t xml:space="preserve"> </w:t>
      </w:r>
      <w:r w:rsidR="00887910" w:rsidRPr="00D041E9">
        <w:rPr>
          <w:rFonts w:ascii="IRBadr" w:hAnsi="IRBadr" w:cs="IRBadr" w:hint="cs"/>
          <w:color w:val="0000FF"/>
          <w:rtl/>
        </w:rPr>
        <w:t>وجه</w:t>
      </w:r>
      <w:r w:rsidR="00887910" w:rsidRPr="00D041E9">
        <w:rPr>
          <w:rFonts w:ascii="IRBadr" w:hAnsi="IRBadr" w:cs="IRBadr"/>
          <w:color w:val="0000FF"/>
          <w:rtl/>
        </w:rPr>
        <w:t xml:space="preserve"> </w:t>
      </w:r>
      <w:r w:rsidR="00887910" w:rsidRPr="00D041E9">
        <w:rPr>
          <w:rFonts w:ascii="IRBadr" w:hAnsi="IRBadr" w:cs="IRBadr" w:hint="cs"/>
          <w:color w:val="0000FF"/>
          <w:rtl/>
        </w:rPr>
        <w:t>اللَّه</w:t>
      </w:r>
      <w:r w:rsidR="00887910" w:rsidRPr="00D041E9">
        <w:rPr>
          <w:rFonts w:ascii="IRBadr" w:hAnsi="IRBadr" w:cs="IRBadr"/>
          <w:color w:val="0000FF"/>
          <w:rtl/>
        </w:rPr>
        <w:t xml:space="preserve"> </w:t>
      </w:r>
      <w:r w:rsidR="00887910" w:rsidRPr="00D041E9">
        <w:rPr>
          <w:rFonts w:ascii="IRBadr" w:hAnsi="IRBadr" w:cs="IRBadr" w:hint="cs"/>
          <w:color w:val="0000FF"/>
          <w:rtl/>
        </w:rPr>
        <w:t>عزّوجلّ</w:t>
      </w:r>
      <w:r w:rsidR="00887910" w:rsidRPr="00D041E9">
        <w:rPr>
          <w:rFonts w:ascii="IRBadr" w:hAnsi="IRBadr" w:cs="IRBadr" w:hint="eastAsia"/>
          <w:color w:val="0000FF"/>
          <w:rtl/>
        </w:rPr>
        <w:t>»</w:t>
      </w:r>
      <w:r w:rsidR="00373843">
        <w:rPr>
          <w:rStyle w:val="FootnoteReference"/>
          <w:rFonts w:ascii="IRBadr" w:hAnsi="IRBadr" w:cs="IRBadr"/>
          <w:color w:val="0000FF"/>
          <w:rtl/>
        </w:rPr>
        <w:footnoteReference w:id="2"/>
      </w:r>
      <w:r w:rsidR="00887910">
        <w:rPr>
          <w:rFonts w:ascii="IRBadr" w:hAnsi="IRBadr" w:cs="IRBadr" w:hint="cs"/>
          <w:color w:val="0000FF"/>
          <w:rtl/>
        </w:rPr>
        <w:t xml:space="preserve"> </w:t>
      </w:r>
      <w:r w:rsidR="00887910">
        <w:rPr>
          <w:rFonts w:ascii="IRBadr" w:hAnsi="IRBadr" w:cs="IRBadr" w:hint="cs"/>
          <w:rtl/>
        </w:rPr>
        <w:t>است. ظاهر این روایت آن است که در صورتی که وجه الله اراده نشده باشد، صدقه تحقّق پیدا نکرده است، و ظاهر دلیل آن است که صرفا ناظر به حکم تکلیفی نیست بلکه به حکم وضعی نیز دلالت دارد.</w:t>
      </w:r>
      <w:r w:rsidR="00D214F8">
        <w:rPr>
          <w:rFonts w:ascii="IRBadr" w:hAnsi="IRBadr" w:cs="IRBadr" w:hint="cs"/>
          <w:rtl/>
        </w:rPr>
        <w:t xml:space="preserve"> ما به ارتباط بین حکم تکلیفی و وضعی تعبیر نمی‌کنیم؛ ولی از ظاهر این دلیل، هم تقیّد حکم تکلیفی و هم تقیّد حکم وضعی به قصد قربت استفاده می‌گردد. البته ما مباحث سابق ایشان را ملاحظه نکردیم و ممکن است ایشان ادلّه‌ای بیان کرده باشند.</w:t>
      </w:r>
    </w:p>
    <w:p w:rsidR="009F4C66" w:rsidRDefault="009F4C66" w:rsidP="00D214F8">
      <w:pPr>
        <w:rPr>
          <w:rFonts w:ascii="IRBadr" w:hAnsi="IRBadr" w:cs="IRBadr"/>
          <w:rtl/>
        </w:rPr>
      </w:pPr>
      <w:r>
        <w:rPr>
          <w:rFonts w:ascii="IRBadr" w:hAnsi="IRBadr" w:cs="IRBadr" w:hint="cs"/>
          <w:rtl/>
        </w:rPr>
        <w:t xml:space="preserve">البته </w:t>
      </w:r>
      <w:r w:rsidR="00D214F8">
        <w:rPr>
          <w:rFonts w:ascii="IRBadr" w:hAnsi="IRBadr" w:cs="IRBadr" w:hint="cs"/>
          <w:rtl/>
        </w:rPr>
        <w:t xml:space="preserve">برخی مباحث دیگر هم باید لحاظ گردد. مثلا ممکن است در مورد پیامبر ص، </w:t>
      </w:r>
      <w:r>
        <w:rPr>
          <w:rFonts w:ascii="IRBadr" w:hAnsi="IRBadr" w:cs="IRBadr" w:hint="cs"/>
          <w:rtl/>
        </w:rPr>
        <w:t>اگر کسی بدون قصد قربت زکات را به</w:t>
      </w:r>
      <w:r w:rsidR="00D214F8">
        <w:rPr>
          <w:rFonts w:ascii="IRBadr" w:hAnsi="IRBadr" w:cs="IRBadr" w:hint="cs"/>
          <w:rtl/>
        </w:rPr>
        <w:t xml:space="preserve"> ایشان که ولی زکاة است، ادا کرده باشد</w:t>
      </w:r>
      <w:r>
        <w:rPr>
          <w:rFonts w:ascii="IRBadr" w:hAnsi="IRBadr" w:cs="IRBadr" w:hint="cs"/>
          <w:rtl/>
        </w:rPr>
        <w:t xml:space="preserve">، حکم وضعی رفع ‌شود </w:t>
      </w:r>
      <w:r w:rsidR="00D214F8">
        <w:rPr>
          <w:rFonts w:ascii="IRBadr" w:hAnsi="IRBadr" w:cs="IRBadr" w:hint="cs"/>
          <w:rtl/>
        </w:rPr>
        <w:t>ولی در جایی که بدون قصد قربت مستقیما به مستحقّ زکات</w:t>
      </w:r>
      <w:r>
        <w:rPr>
          <w:rFonts w:ascii="IRBadr" w:hAnsi="IRBadr" w:cs="IRBadr" w:hint="cs"/>
          <w:rtl/>
        </w:rPr>
        <w:t xml:space="preserve"> می‌دهد معلوم نیست حکم وضعی هم اتیان شده باشد. </w:t>
      </w:r>
    </w:p>
    <w:p w:rsidR="009F4C66" w:rsidRDefault="009F4C66" w:rsidP="00664219">
      <w:pPr>
        <w:rPr>
          <w:rFonts w:ascii="IRBadr" w:hAnsi="IRBadr" w:cs="IRBadr"/>
          <w:rtl/>
        </w:rPr>
      </w:pPr>
      <w:r>
        <w:rPr>
          <w:rFonts w:ascii="IRBadr" w:hAnsi="IRBadr" w:cs="IRBadr" w:hint="cs"/>
          <w:rtl/>
        </w:rPr>
        <w:t xml:space="preserve">از آیه شریفه </w:t>
      </w:r>
      <w:r w:rsidR="00664219">
        <w:rPr>
          <w:rFonts w:ascii="IRBadr" w:hAnsi="IRBadr" w:cs="IRBadr" w:hint="cs"/>
          <w:rtl/>
        </w:rPr>
        <w:t xml:space="preserve">هم </w:t>
      </w:r>
      <w:r>
        <w:rPr>
          <w:rFonts w:ascii="IRBadr" w:hAnsi="IRBadr" w:cs="IRBadr" w:hint="cs"/>
          <w:rtl/>
        </w:rPr>
        <w:t>که تطهیر مال و تزکیه نفس</w:t>
      </w:r>
      <w:r w:rsidR="00664219">
        <w:rPr>
          <w:rFonts w:ascii="IRBadr" w:hAnsi="IRBadr" w:cs="IRBadr" w:hint="cs"/>
          <w:rtl/>
        </w:rPr>
        <w:t>،</w:t>
      </w:r>
      <w:r>
        <w:rPr>
          <w:rFonts w:ascii="IRBadr" w:hAnsi="IRBadr" w:cs="IRBadr" w:hint="cs"/>
          <w:rtl/>
        </w:rPr>
        <w:t xml:space="preserve"> </w:t>
      </w:r>
      <w:r w:rsidR="00664219">
        <w:rPr>
          <w:rFonts w:ascii="IRBadr" w:hAnsi="IRBadr" w:cs="IRBadr" w:hint="cs"/>
          <w:rtl/>
        </w:rPr>
        <w:t xml:space="preserve">به عنوان </w:t>
      </w:r>
      <w:r>
        <w:rPr>
          <w:rFonts w:ascii="IRBadr" w:hAnsi="IRBadr" w:cs="IRBadr" w:hint="cs"/>
          <w:rtl/>
        </w:rPr>
        <w:t xml:space="preserve">علّت حکم </w:t>
      </w:r>
      <w:r w:rsidR="00664219">
        <w:rPr>
          <w:rFonts w:ascii="IRBadr" w:hAnsi="IRBadr" w:cs="IRBadr" w:hint="cs"/>
          <w:rtl/>
        </w:rPr>
        <w:t xml:space="preserve">یاد شده </w:t>
      </w:r>
      <w:r>
        <w:rPr>
          <w:rFonts w:ascii="IRBadr" w:hAnsi="IRBadr" w:cs="IRBadr" w:hint="cs"/>
          <w:rtl/>
        </w:rPr>
        <w:t xml:space="preserve">است، استفاده می‌شود که اداء بدون قصد قربت </w:t>
      </w:r>
      <w:r w:rsidR="00664219">
        <w:rPr>
          <w:rFonts w:ascii="IRBadr" w:hAnsi="IRBadr" w:cs="IRBadr" w:hint="cs"/>
          <w:rtl/>
        </w:rPr>
        <w:t xml:space="preserve">حتّی در حکم وضعی هم </w:t>
      </w:r>
      <w:r>
        <w:rPr>
          <w:rFonts w:ascii="IRBadr" w:hAnsi="IRBadr" w:cs="IRBadr" w:hint="cs"/>
          <w:rtl/>
        </w:rPr>
        <w:t xml:space="preserve">کفایت نداشته باشد. </w:t>
      </w:r>
      <w:r w:rsidR="00664219">
        <w:rPr>
          <w:rFonts w:ascii="IRBadr" w:hAnsi="IRBadr" w:cs="IRBadr" w:hint="cs"/>
          <w:rtl/>
        </w:rPr>
        <w:t>اگر صرف تطهیر مال و تخلیص مال بود، می‌گفتیم که مهم، همان مال است و قصد قربت در حکم وضعی موثر نیست ولی علّت حکم</w:t>
      </w:r>
      <w:r w:rsidR="00F10655">
        <w:rPr>
          <w:rFonts w:ascii="IRBadr" w:hAnsi="IRBadr" w:cs="IRBadr" w:hint="cs"/>
          <w:rtl/>
        </w:rPr>
        <w:t>،</w:t>
      </w:r>
      <w:r w:rsidR="00664219">
        <w:rPr>
          <w:rFonts w:ascii="IRBadr" w:hAnsi="IRBadr" w:cs="IRBadr" w:hint="cs"/>
          <w:rtl/>
        </w:rPr>
        <w:t xml:space="preserve"> تطهیر خود شخص مکلّف و تزکیه نفس بیان شده است؛ در این صورت بدون قصد قربت، آن علت تحصیل نمی‌شود. </w:t>
      </w:r>
    </w:p>
    <w:p w:rsidR="000B5743" w:rsidRDefault="000B5743" w:rsidP="00664219">
      <w:pPr>
        <w:rPr>
          <w:rFonts w:ascii="IRBadr" w:hAnsi="IRBadr" w:cs="IRBadr"/>
          <w:rtl/>
        </w:rPr>
      </w:pPr>
      <w:r w:rsidRPr="000B5743">
        <w:rPr>
          <w:rFonts w:ascii="IRBadr" w:hAnsi="IRBadr" w:cs="IRBadr" w:hint="cs"/>
          <w:b/>
          <w:bCs/>
          <w:rtl/>
        </w:rPr>
        <w:t>سؤال:</w:t>
      </w:r>
      <w:r>
        <w:rPr>
          <w:rFonts w:ascii="IRBadr" w:hAnsi="IRBadr" w:cs="IRBadr" w:hint="cs"/>
          <w:rtl/>
        </w:rPr>
        <w:t xml:space="preserve"> در مواردی که حاکم جور به زور زکات را اخذ می‌کند، لازم نیست مکلّف دوباره پرداخت کند</w:t>
      </w:r>
      <w:r w:rsidR="009C0C73">
        <w:rPr>
          <w:rFonts w:ascii="IRBadr" w:hAnsi="IRBadr" w:cs="IRBadr" w:hint="cs"/>
          <w:rtl/>
        </w:rPr>
        <w:t>، هرچند در ادای آن به حاکم ظالم قصد قربت نداشته باشد</w:t>
      </w:r>
      <w:r>
        <w:rPr>
          <w:rFonts w:ascii="IRBadr" w:hAnsi="IRBadr" w:cs="IRBadr" w:hint="cs"/>
          <w:rtl/>
        </w:rPr>
        <w:t xml:space="preserve">. از این موارد ممکن است استفاده شود که در زکات قصد قربت نیاز نیست. </w:t>
      </w:r>
    </w:p>
    <w:p w:rsidR="009C0C73" w:rsidRDefault="009C0C73" w:rsidP="00664219">
      <w:pPr>
        <w:rPr>
          <w:rFonts w:ascii="IRBadr" w:hAnsi="IRBadr" w:cs="IRBadr"/>
          <w:rtl/>
        </w:rPr>
      </w:pPr>
      <w:r w:rsidRPr="009C0C73">
        <w:rPr>
          <w:rFonts w:ascii="IRBadr" w:hAnsi="IRBadr" w:cs="IRBadr" w:hint="cs"/>
          <w:b/>
          <w:bCs/>
          <w:rtl/>
        </w:rPr>
        <w:t>پاسخ:</w:t>
      </w:r>
      <w:r>
        <w:rPr>
          <w:rFonts w:ascii="IRBadr" w:hAnsi="IRBadr" w:cs="IRBadr" w:hint="cs"/>
          <w:b/>
          <w:bCs/>
          <w:rtl/>
        </w:rPr>
        <w:t xml:space="preserve"> </w:t>
      </w:r>
      <w:r>
        <w:rPr>
          <w:rFonts w:ascii="IRBadr" w:hAnsi="IRBadr" w:cs="IRBadr" w:hint="cs"/>
          <w:rtl/>
        </w:rPr>
        <w:t>این موارد خلاف اصل است. از این موارد نمی‌توان حکم اصل را استفاده کرد. حاکم ظالم وقتی صدقه را می‌گیرد، در مصرف خودش استفاده نمی‌کند. صدقه، ملک ارباب زکات است. و حاکم این مال را به اربابش نمی‌رساند، با این حال پرداخت مال به حاکم ظالم کافی دانسته شده است. این نشان می‌دهد که این حکم، خاص است و خلاف قاعده و خلاف اصل است.</w:t>
      </w:r>
    </w:p>
    <w:p w:rsidR="009C0C73" w:rsidRDefault="009C0C73" w:rsidP="009C0C73">
      <w:pPr>
        <w:rPr>
          <w:rFonts w:ascii="IRBadr" w:hAnsi="IRBadr" w:cs="IRBadr"/>
          <w:rtl/>
        </w:rPr>
      </w:pPr>
      <w:r w:rsidRPr="009C0C73">
        <w:rPr>
          <w:rFonts w:ascii="IRBadr" w:hAnsi="IRBadr" w:cs="IRBadr" w:hint="cs"/>
          <w:b/>
          <w:bCs/>
          <w:rtl/>
        </w:rPr>
        <w:t>سؤال:</w:t>
      </w:r>
      <w:r>
        <w:rPr>
          <w:rFonts w:ascii="IRBadr" w:hAnsi="IRBadr" w:cs="IRBadr" w:hint="cs"/>
          <w:rtl/>
        </w:rPr>
        <w:t xml:space="preserve"> اگر فقراء، حصّه خود را از مالک مال زکوی، سرقت کنند، آیا باز هم پرداخت زکات لازم است؟</w:t>
      </w:r>
    </w:p>
    <w:p w:rsidR="009C0C73" w:rsidRPr="009C0C73" w:rsidRDefault="009C0C73" w:rsidP="009C0C73">
      <w:pPr>
        <w:rPr>
          <w:rFonts w:ascii="IRBadr" w:hAnsi="IRBadr" w:cs="IRBadr"/>
          <w:b/>
          <w:bCs/>
          <w:rtl/>
        </w:rPr>
      </w:pPr>
      <w:r w:rsidRPr="009C0C73">
        <w:rPr>
          <w:rFonts w:ascii="IRBadr" w:hAnsi="IRBadr" w:cs="IRBadr" w:hint="cs"/>
          <w:b/>
          <w:bCs/>
          <w:rtl/>
        </w:rPr>
        <w:t>پاسخ:</w:t>
      </w:r>
      <w:r>
        <w:rPr>
          <w:rFonts w:ascii="IRBadr" w:hAnsi="IRBadr" w:cs="IRBadr" w:hint="cs"/>
          <w:rtl/>
        </w:rPr>
        <w:t xml:space="preserve"> معلوم نیست که این مقدار کافی باشد. تنها مالک است که ولایت بر پرداخت زکات دارد و دیگری ولایت ندارد مگر آنکه با دلیل خاصی ولایتش ثابت گردد.</w:t>
      </w:r>
    </w:p>
    <w:p w:rsidR="008B45BD" w:rsidRDefault="008B45BD" w:rsidP="009F4C66">
      <w:pPr>
        <w:rPr>
          <w:rFonts w:ascii="IRBadr" w:hAnsi="IRBadr" w:cs="IRBadr"/>
          <w:rtl/>
        </w:rPr>
      </w:pPr>
      <w:r>
        <w:rPr>
          <w:rFonts w:ascii="IRBadr" w:hAnsi="IRBadr" w:cs="IRBadr" w:hint="cs"/>
          <w:rtl/>
        </w:rPr>
        <w:t>این</w:t>
      </w:r>
      <w:r w:rsidR="00E07F63">
        <w:rPr>
          <w:rFonts w:ascii="IRBadr" w:hAnsi="IRBadr" w:cs="IRBadr" w:hint="cs"/>
          <w:rtl/>
        </w:rPr>
        <w:t xml:space="preserve"> بحث نیار به تامّل بیشتری دارد و ادلّه مختلف با فحص بیشتر باید تحلیل و بررسی گردد. </w:t>
      </w:r>
    </w:p>
    <w:p w:rsidR="00C750BD" w:rsidRDefault="00F977A1" w:rsidP="00B9007E">
      <w:pPr>
        <w:pStyle w:val="Heading1"/>
        <w:rPr>
          <w:rtl/>
        </w:rPr>
      </w:pPr>
      <w:bookmarkStart w:id="92" w:name="_Toc140618161"/>
      <w:bookmarkStart w:id="93" w:name="_Toc140618279"/>
      <w:bookmarkStart w:id="94" w:name="_Toc140618314"/>
      <w:bookmarkStart w:id="95" w:name="_Toc140618331"/>
      <w:bookmarkStart w:id="96" w:name="_Toc140618516"/>
      <w:bookmarkStart w:id="97" w:name="_Toc140618546"/>
      <w:bookmarkStart w:id="98" w:name="_Toc140618603"/>
      <w:bookmarkStart w:id="99" w:name="_Toc140618629"/>
      <w:r>
        <w:rPr>
          <w:rFonts w:hint="cs"/>
          <w:rtl/>
        </w:rPr>
        <w:t xml:space="preserve">کلام آیت الله هاشمی در </w:t>
      </w:r>
      <w:r w:rsidR="004F5F5D">
        <w:rPr>
          <w:rFonts w:hint="cs"/>
          <w:rtl/>
        </w:rPr>
        <w:t xml:space="preserve">فرض </w:t>
      </w:r>
      <w:r w:rsidR="00B9007E">
        <w:rPr>
          <w:rFonts w:hint="cs"/>
          <w:rtl/>
        </w:rPr>
        <w:t>«</w:t>
      </w:r>
      <w:r w:rsidR="004F5F5D">
        <w:rPr>
          <w:rFonts w:hint="cs"/>
          <w:rtl/>
        </w:rPr>
        <w:t>تقیّد حکم وضعی زکات به قصد قربت</w:t>
      </w:r>
      <w:bookmarkEnd w:id="92"/>
      <w:bookmarkEnd w:id="93"/>
      <w:bookmarkEnd w:id="94"/>
      <w:bookmarkEnd w:id="95"/>
      <w:bookmarkEnd w:id="96"/>
      <w:bookmarkEnd w:id="97"/>
      <w:bookmarkEnd w:id="98"/>
      <w:r w:rsidR="00B9007E">
        <w:rPr>
          <w:rFonts w:hint="cs"/>
          <w:rtl/>
        </w:rPr>
        <w:t>»</w:t>
      </w:r>
      <w:bookmarkEnd w:id="99"/>
    </w:p>
    <w:p w:rsidR="00A47F84" w:rsidRDefault="009C401C" w:rsidP="00A47F84">
      <w:pPr>
        <w:rPr>
          <w:rFonts w:ascii="IRBadr" w:hAnsi="IRBadr" w:cs="IRBadr"/>
          <w:rtl/>
        </w:rPr>
      </w:pPr>
      <w:r>
        <w:rPr>
          <w:rFonts w:ascii="IRBadr" w:hAnsi="IRBadr" w:cs="IRBadr" w:hint="cs"/>
          <w:rtl/>
        </w:rPr>
        <w:t xml:space="preserve">آیت الله هاشمی در ادامه </w:t>
      </w:r>
      <w:r w:rsidR="00640CD0">
        <w:rPr>
          <w:rFonts w:ascii="IRBadr" w:hAnsi="IRBadr" w:cs="IRBadr" w:hint="cs"/>
          <w:rtl/>
        </w:rPr>
        <w:t xml:space="preserve">در فرض تقیّد حکم وضعی به قصد قربت هم بحث کرده و مساله را در این فرض نیز بررسی نموده است. ایشان بیان کرده است که اگر حکم وضعی هم مقیّد به قصد قربت باشد، </w:t>
      </w:r>
      <w:r>
        <w:rPr>
          <w:rFonts w:ascii="IRBadr" w:hAnsi="IRBadr" w:cs="IRBadr" w:hint="cs"/>
          <w:rtl/>
        </w:rPr>
        <w:t>در ابتدا ممکن است گفته شود که برخی روایات، نیابت را تصحیح می‌کند.</w:t>
      </w:r>
      <w:r w:rsidR="00640CD0">
        <w:rPr>
          <w:rFonts w:ascii="IRBadr" w:hAnsi="IRBadr" w:cs="IRBadr" w:hint="cs"/>
          <w:rtl/>
        </w:rPr>
        <w:t xml:space="preserve"> ایشان </w:t>
      </w:r>
      <w:r w:rsidR="00C32877">
        <w:rPr>
          <w:rFonts w:ascii="IRBadr" w:hAnsi="IRBadr" w:cs="IRBadr" w:hint="cs"/>
          <w:rtl/>
        </w:rPr>
        <w:t xml:space="preserve">ابتدا </w:t>
      </w:r>
      <w:r w:rsidR="00640CD0">
        <w:rPr>
          <w:rFonts w:ascii="IRBadr" w:hAnsi="IRBadr" w:cs="IRBadr" w:hint="cs"/>
          <w:rtl/>
        </w:rPr>
        <w:t xml:space="preserve">روایات </w:t>
      </w:r>
      <w:r w:rsidR="00C32877">
        <w:rPr>
          <w:rFonts w:ascii="IRBadr" w:hAnsi="IRBadr" w:cs="IRBadr" w:hint="cs"/>
          <w:rtl/>
        </w:rPr>
        <w:t xml:space="preserve">مربوط به نیابت </w:t>
      </w:r>
      <w:r w:rsidR="00640CD0">
        <w:rPr>
          <w:rFonts w:ascii="IRBadr" w:hAnsi="IRBadr" w:cs="IRBadr" w:hint="cs"/>
          <w:rtl/>
        </w:rPr>
        <w:t>را نقل کرده</w:t>
      </w:r>
      <w:r w:rsidR="00C32877">
        <w:rPr>
          <w:rStyle w:val="FootnoteReference"/>
          <w:rFonts w:ascii="IRBadr" w:hAnsi="IRBadr" w:cs="IRBadr"/>
          <w:rtl/>
        </w:rPr>
        <w:footnoteReference w:id="3"/>
      </w:r>
      <w:r w:rsidR="00640CD0">
        <w:rPr>
          <w:rFonts w:ascii="IRBadr" w:hAnsi="IRBadr" w:cs="IRBadr" w:hint="cs"/>
          <w:rtl/>
        </w:rPr>
        <w:t xml:space="preserve"> و فرموده است:</w:t>
      </w:r>
      <w:r>
        <w:rPr>
          <w:rFonts w:ascii="IRBadr" w:hAnsi="IRBadr" w:cs="IRBadr" w:hint="cs"/>
          <w:rtl/>
        </w:rPr>
        <w:t xml:space="preserve"> این روایات نسبت به صدقه واجب اطلاق ندارد و</w:t>
      </w:r>
      <w:r w:rsidR="00640CD0">
        <w:rPr>
          <w:rFonts w:ascii="IRBadr" w:hAnsi="IRBadr" w:cs="IRBadr" w:hint="cs"/>
          <w:rtl/>
        </w:rPr>
        <w:t xml:space="preserve"> فقط مربوط به زکات مستحبّ است؛ بنابر این،</w:t>
      </w:r>
      <w:r>
        <w:rPr>
          <w:rFonts w:ascii="IRBadr" w:hAnsi="IRBadr" w:cs="IRBadr" w:hint="cs"/>
          <w:rtl/>
        </w:rPr>
        <w:t xml:space="preserve"> از محل بحث خارج است. فقط یک روایت </w:t>
      </w:r>
      <w:r w:rsidR="00640CD0">
        <w:rPr>
          <w:rFonts w:ascii="IRBadr" w:hAnsi="IRBadr" w:cs="IRBadr" w:hint="cs"/>
          <w:rtl/>
        </w:rPr>
        <w:t>وجود دارد که مربوط</w:t>
      </w:r>
      <w:r w:rsidR="00CB3C34">
        <w:rPr>
          <w:rFonts w:ascii="IRBadr" w:hAnsi="IRBadr" w:cs="IRBadr" w:hint="cs"/>
          <w:rtl/>
        </w:rPr>
        <w:t xml:space="preserve"> به صدقه واجب است.</w:t>
      </w:r>
      <w:r>
        <w:rPr>
          <w:rFonts w:ascii="IRBadr" w:hAnsi="IRBadr" w:cs="IRBadr" w:hint="cs"/>
          <w:rtl/>
        </w:rPr>
        <w:t xml:space="preserve"> </w:t>
      </w:r>
      <w:r w:rsidR="00CB3C34">
        <w:rPr>
          <w:rFonts w:ascii="IRBadr" w:hAnsi="IRBadr" w:cs="IRBadr" w:hint="cs"/>
          <w:rtl/>
        </w:rPr>
        <w:t>در</w:t>
      </w:r>
      <w:r w:rsidR="00640CD0">
        <w:rPr>
          <w:rFonts w:ascii="IRBadr" w:hAnsi="IRBadr" w:cs="IRBadr" w:hint="cs"/>
          <w:rtl/>
        </w:rPr>
        <w:t xml:space="preserve"> معتبرة شعیب</w:t>
      </w:r>
      <w:r w:rsidR="00CB3C34">
        <w:rPr>
          <w:rFonts w:ascii="IRBadr" w:hAnsi="IRBadr" w:cs="IRBadr" w:hint="cs"/>
          <w:rtl/>
        </w:rPr>
        <w:t xml:space="preserve"> آمده است</w:t>
      </w:r>
      <w:r w:rsidR="00640CD0">
        <w:rPr>
          <w:rFonts w:ascii="IRBadr" w:hAnsi="IRBadr" w:cs="IRBadr" w:hint="cs"/>
          <w:rtl/>
        </w:rPr>
        <w:t>:</w:t>
      </w:r>
    </w:p>
    <w:p w:rsidR="00A47F84" w:rsidRDefault="00640CD0" w:rsidP="00A47F84">
      <w:pPr>
        <w:rPr>
          <w:rFonts w:ascii="IRBadr" w:hAnsi="IRBadr" w:cs="IRBadr"/>
          <w:rtl/>
        </w:rPr>
      </w:pPr>
      <w:r w:rsidRPr="00640CD0">
        <w:rPr>
          <w:rFonts w:ascii="IRBadr" w:hAnsi="IRBadr" w:cs="IRBadr" w:hint="eastAsia"/>
          <w:color w:val="008000"/>
          <w:rtl/>
        </w:rPr>
        <w:t>«</w:t>
      </w:r>
      <w:r w:rsidR="009C401C" w:rsidRPr="00640CD0">
        <w:rPr>
          <w:rFonts w:ascii="IRBadr" w:hAnsi="IRBadr" w:cs="IRBadr" w:hint="cs"/>
          <w:color w:val="8064A2" w:themeColor="accent4"/>
          <w:rtl/>
        </w:rPr>
        <w:t>عَلِيُّ بْنُ إِبْرَاهِيمَ عَنْ أَبِيهِ وَ مُحَمَّدُ بْنُ إِسْمَاعِيلَ عَنِ الْفَضْلِ بْنِ شَاذَانَ جَمِيعاً عَنِ ابْنِ أَبِي عُمَيْرٍ عَنْ شُعَيْبٍ قَالَ:</w:t>
      </w:r>
      <w:r w:rsidR="009C401C" w:rsidRPr="00640CD0">
        <w:rPr>
          <w:rFonts w:ascii="IRBadr" w:hAnsi="IRBadr" w:cs="IRBadr" w:hint="cs"/>
          <w:color w:val="008000"/>
          <w:rtl/>
        </w:rPr>
        <w:t xml:space="preserve"> قُلْتُ لِأَبِي عَبْدِ اللَّهِ ع إِنَّ عَلَى أَخِي زَكَاةً كَثِيرَةً فَأَقْضِيهَا أَوْ أُؤَدِّيهَا عَنْهُ فَقَالَ لِي وَ كَيْفَ لَكَ بِذَلِكَ قُلْتُ أَحْتَاطُ قَالَ نَعَمْ‏ إِذاً تُفَرِّجَ‏ عَنْهُ</w:t>
      </w:r>
      <w:r w:rsidRPr="00640CD0">
        <w:rPr>
          <w:rFonts w:ascii="IRBadr" w:hAnsi="IRBadr" w:cs="IRBadr" w:hint="eastAsia"/>
          <w:color w:val="008000"/>
          <w:rtl/>
        </w:rPr>
        <w:t>»</w:t>
      </w:r>
      <w:r w:rsidR="00373843">
        <w:rPr>
          <w:rStyle w:val="FootnoteReference"/>
          <w:rFonts w:ascii="IRBadr" w:hAnsi="IRBadr" w:cs="IRBadr"/>
          <w:color w:val="008000"/>
          <w:rtl/>
        </w:rPr>
        <w:footnoteReference w:id="4"/>
      </w:r>
      <w:r w:rsidR="009C401C" w:rsidRPr="00640CD0">
        <w:rPr>
          <w:rFonts w:ascii="IRBadr" w:hAnsi="IRBadr" w:cs="IRBadr" w:hint="cs"/>
          <w:rtl/>
        </w:rPr>
        <w:t>.</w:t>
      </w:r>
    </w:p>
    <w:p w:rsidR="009C401C" w:rsidRDefault="00A47F84" w:rsidP="00A47F84">
      <w:pPr>
        <w:rPr>
          <w:rFonts w:ascii="IRBadr" w:hAnsi="IRBadr" w:cs="IRBadr"/>
          <w:rtl/>
        </w:rPr>
      </w:pPr>
      <w:r>
        <w:rPr>
          <w:rFonts w:ascii="IRBadr" w:hAnsi="IRBadr" w:cs="IRBadr" w:hint="cs"/>
          <w:rtl/>
        </w:rPr>
        <w:t xml:space="preserve">آیت الله هاشمی فرموده است که این روایت در مورد شخصی است که برادرش از دنیا رفته و فوت کرده است. و فرموده است که خصوصا ذیل روایت بر این مطلب دلالت دارد. برای ما روشن نشد که ایشان از کجای روایت چنین استفاده‌ای نموده‌اند. به نظر می‌رسد که هیچ کجای این روایت بر میّت بودن آن برادر دلالت ندارد. شاید ایشان از تعبیر احتاط در ذیل روایت اسفاده کرده باشد. احتاط یعنی آنکه علم ندارم و نمی‌توانم علم به دست آورم؛ بنابر این احتیاط می‌کنم. چنین امری در صورتی فرض دارد که برادر فوت کرده است و دسترسی به او وجود ندارد تا علم حاصل گردد. </w:t>
      </w:r>
    </w:p>
    <w:p w:rsidR="002D6CAA" w:rsidRDefault="002D6CAA" w:rsidP="00A47F84">
      <w:pPr>
        <w:rPr>
          <w:rFonts w:ascii="IRBadr" w:hAnsi="IRBadr" w:cs="IRBadr"/>
          <w:rtl/>
        </w:rPr>
      </w:pPr>
      <w:r>
        <w:rPr>
          <w:rFonts w:ascii="IRBadr" w:hAnsi="IRBadr" w:cs="IRBadr" w:hint="cs"/>
          <w:rtl/>
        </w:rPr>
        <w:t xml:space="preserve">این استظهار روشن نیست. مهم این است که به برادر دسترسی ندارد. لزوما این‌طور نیست که برادر مرده است. این مربوط به ذیل روایت. اما صدر روایت را هم ما نفهمیدیم که از کجای روایت مرده بودن برادر را استفاده کرده است. اگر برادر مرده بود می‌فرمود: «کانت علی اخی زکاة کثیرة». ظاهر تعبیر آن است که برادر زنده است. </w:t>
      </w:r>
    </w:p>
    <w:p w:rsidR="002D6CAA" w:rsidRDefault="002D6CAA" w:rsidP="00A47F84">
      <w:pPr>
        <w:rPr>
          <w:rFonts w:ascii="IRBadr" w:hAnsi="IRBadr" w:cs="IRBadr"/>
          <w:rtl/>
        </w:rPr>
      </w:pPr>
      <w:r w:rsidRPr="003C1669">
        <w:rPr>
          <w:rFonts w:ascii="IRBadr" w:hAnsi="IRBadr" w:cs="IRBadr" w:hint="cs"/>
          <w:b/>
          <w:bCs/>
          <w:rtl/>
        </w:rPr>
        <w:t>سؤال</w:t>
      </w:r>
      <w:r>
        <w:rPr>
          <w:rFonts w:ascii="IRBadr" w:hAnsi="IRBadr" w:cs="IRBadr" w:hint="cs"/>
          <w:rtl/>
        </w:rPr>
        <w:t>: همینکه خود برادر سوال را نپرسیده و این شخص آمده پرسیده و می‌خواهد به جای برادر ادا کند، ظاهرش آن است که برادر مرده است.</w:t>
      </w:r>
    </w:p>
    <w:p w:rsidR="002D6CAA" w:rsidRDefault="002D6CAA" w:rsidP="00A47F84">
      <w:pPr>
        <w:rPr>
          <w:rFonts w:ascii="IRBadr" w:hAnsi="IRBadr" w:cs="IRBadr"/>
          <w:rtl/>
        </w:rPr>
      </w:pPr>
      <w:r w:rsidRPr="003C1669">
        <w:rPr>
          <w:rFonts w:ascii="IRBadr" w:hAnsi="IRBadr" w:cs="IRBadr" w:hint="cs"/>
          <w:b/>
          <w:bCs/>
          <w:rtl/>
        </w:rPr>
        <w:t>پاسخ</w:t>
      </w:r>
      <w:r>
        <w:rPr>
          <w:rFonts w:ascii="IRBadr" w:hAnsi="IRBadr" w:cs="IRBadr" w:hint="cs"/>
          <w:rtl/>
        </w:rPr>
        <w:t xml:space="preserve">: خیر؛ شاید برادرش زکات را پرداخت نکرده است و یا معسر و فقیر است و به هر صورت نمی‌تواند پرداخت کند و یا هر علّت دیگری ممکن است </w:t>
      </w:r>
      <w:r w:rsidR="00C32877">
        <w:rPr>
          <w:rFonts w:ascii="IRBadr" w:hAnsi="IRBadr" w:cs="IRBadr" w:hint="cs"/>
          <w:rtl/>
        </w:rPr>
        <w:t xml:space="preserve">داشته </w:t>
      </w:r>
      <w:r>
        <w:rPr>
          <w:rFonts w:ascii="IRBadr" w:hAnsi="IRBadr" w:cs="IRBadr" w:hint="cs"/>
          <w:rtl/>
        </w:rPr>
        <w:t xml:space="preserve">باشد. </w:t>
      </w:r>
      <w:r w:rsidR="00C32877">
        <w:rPr>
          <w:rFonts w:ascii="IRBadr" w:hAnsi="IRBadr" w:cs="IRBadr" w:hint="cs"/>
          <w:rtl/>
        </w:rPr>
        <w:t xml:space="preserve">علّت، </w:t>
      </w:r>
      <w:r>
        <w:rPr>
          <w:rFonts w:ascii="IRBadr" w:hAnsi="IRBadr" w:cs="IRBadr" w:hint="cs"/>
          <w:rtl/>
        </w:rPr>
        <w:t>منحصر در آن نیست که برادر مرده باشد.</w:t>
      </w:r>
    </w:p>
    <w:p w:rsidR="00F4518F" w:rsidRPr="009C401C" w:rsidRDefault="00F4518F" w:rsidP="00F4518F">
      <w:pPr>
        <w:spacing w:before="100" w:beforeAutospacing="1" w:after="100" w:afterAutospacing="1" w:line="240" w:lineRule="auto"/>
        <w:ind w:firstLine="0"/>
        <w:jc w:val="left"/>
        <w:rPr>
          <w:rFonts w:ascii="IRBadr" w:hAnsi="IRBadr" w:cs="IRBadr"/>
        </w:rPr>
      </w:pPr>
      <w:r>
        <w:rPr>
          <w:rFonts w:ascii="IRBadr" w:hAnsi="IRBadr" w:cs="IRBadr" w:hint="cs"/>
          <w:rtl/>
        </w:rPr>
        <w:t>در جلسه آینده ادامه کلام آیت الله هاشمی را بیان می‌کنیم.</w:t>
      </w:r>
    </w:p>
    <w:p w:rsidR="009C401C" w:rsidRPr="009C401C" w:rsidRDefault="009C401C" w:rsidP="009F4C66">
      <w:pPr>
        <w:rPr>
          <w:rFonts w:ascii="IRBadr" w:hAnsi="IRBadr" w:cs="IRBadr"/>
        </w:rPr>
      </w:pPr>
    </w:p>
    <w:p w:rsidR="00E6173D" w:rsidRPr="001B429C" w:rsidRDefault="00E6173D" w:rsidP="001B429C">
      <w:pPr>
        <w:rPr>
          <w:rFonts w:ascii="IRBadr" w:hAnsi="IRBadr" w:cs="IRBadr"/>
          <w:rtl/>
        </w:rPr>
      </w:pPr>
    </w:p>
    <w:sectPr w:rsidR="00E6173D" w:rsidRPr="001B429C"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0E5" w:rsidRDefault="00C900E5" w:rsidP="008B750B">
      <w:pPr>
        <w:spacing w:line="240" w:lineRule="auto"/>
      </w:pPr>
      <w:r>
        <w:separator/>
      </w:r>
    </w:p>
    <w:p w:rsidR="00C900E5" w:rsidRDefault="00C900E5"/>
  </w:endnote>
  <w:endnote w:type="continuationSeparator" w:id="0">
    <w:p w:rsidR="00C900E5" w:rsidRDefault="00C900E5" w:rsidP="008B750B">
      <w:pPr>
        <w:spacing w:line="240" w:lineRule="auto"/>
      </w:pPr>
      <w:r>
        <w:continuationSeparator/>
      </w:r>
    </w:p>
    <w:p w:rsidR="00C900E5" w:rsidRDefault="00C90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00" w:rsidRDefault="00A84D00">
    <w:pPr>
      <w:pStyle w:val="Footer"/>
    </w:pPr>
  </w:p>
  <w:p w:rsidR="00A84D00" w:rsidRDefault="00A84D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84D00" w:rsidRPr="006D44C1" w:rsidTr="0020241A">
      <w:tc>
        <w:tcPr>
          <w:tcW w:w="3382" w:type="dxa"/>
          <w:tcBorders>
            <w:top w:val="nil"/>
            <w:left w:val="nil"/>
            <w:bottom w:val="nil"/>
            <w:right w:val="nil"/>
          </w:tcBorders>
        </w:tcPr>
        <w:p w:rsidR="00A84D00" w:rsidRDefault="00A84D00"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A84D00" w:rsidRDefault="00A84D00" w:rsidP="006D44C1">
          <w:pPr>
            <w:pStyle w:val="Footer"/>
            <w:jc w:val="right"/>
            <w:rPr>
              <w:rtl/>
            </w:rPr>
          </w:pPr>
          <w:r>
            <w:rPr>
              <w:rFonts w:hint="cs"/>
              <w:rtl/>
            </w:rPr>
            <w:t xml:space="preserve">صفحه </w:t>
          </w:r>
          <w:r>
            <w:fldChar w:fldCharType="begin"/>
          </w:r>
          <w:r>
            <w:instrText>PAGE   \* MERGEFORMAT</w:instrText>
          </w:r>
          <w:r>
            <w:fldChar w:fldCharType="separate"/>
          </w:r>
          <w:r w:rsidR="003036CF" w:rsidRPr="003036CF">
            <w:rPr>
              <w:noProof/>
              <w:rtl/>
              <w:lang w:val="fa-IR"/>
            </w:rPr>
            <w:t>1</w:t>
          </w:r>
          <w:r>
            <w:rPr>
              <w:noProof/>
            </w:rPr>
            <w:fldChar w:fldCharType="end"/>
          </w:r>
        </w:p>
      </w:tc>
      <w:tc>
        <w:tcPr>
          <w:tcW w:w="4786" w:type="dxa"/>
          <w:tcBorders>
            <w:top w:val="nil"/>
            <w:left w:val="nil"/>
            <w:bottom w:val="nil"/>
            <w:right w:val="nil"/>
          </w:tcBorders>
          <w:vAlign w:val="center"/>
        </w:tcPr>
        <w:p w:rsidR="00A84D00" w:rsidRPr="006D44C1" w:rsidRDefault="00A84D00" w:rsidP="001B6799">
          <w:pPr>
            <w:pStyle w:val="Footer"/>
            <w:bidi w:val="0"/>
            <w:rPr>
              <w:color w:val="808080" w:themeColor="background1" w:themeShade="80"/>
              <w:rtl/>
            </w:rPr>
          </w:pPr>
          <w:bookmarkStart w:id="100" w:name="BokAdres"/>
          <w:bookmarkEnd w:id="100"/>
          <w:r>
            <w:rPr>
              <w:color w:val="808080" w:themeColor="background1" w:themeShade="80"/>
            </w:rPr>
            <w:t>F1js1_14020220-104_ah1_mfeb.ir</w:t>
          </w:r>
        </w:p>
      </w:tc>
    </w:tr>
  </w:tbl>
  <w:p w:rsidR="00A84D00" w:rsidRDefault="00A84D00" w:rsidP="00FA5F3D">
    <w:pPr>
      <w:pStyle w:val="Footer"/>
      <w:jc w:val="center"/>
    </w:pPr>
  </w:p>
  <w:p w:rsidR="00A84D00" w:rsidRDefault="00A84D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0E5" w:rsidRDefault="00C900E5" w:rsidP="008B750B">
      <w:pPr>
        <w:spacing w:line="240" w:lineRule="auto"/>
      </w:pPr>
      <w:r>
        <w:separator/>
      </w:r>
    </w:p>
    <w:p w:rsidR="00C900E5" w:rsidRDefault="00C900E5"/>
  </w:footnote>
  <w:footnote w:type="continuationSeparator" w:id="0">
    <w:p w:rsidR="00C900E5" w:rsidRDefault="00C900E5" w:rsidP="008B750B">
      <w:pPr>
        <w:spacing w:line="240" w:lineRule="auto"/>
      </w:pPr>
      <w:r>
        <w:continuationSeparator/>
      </w:r>
    </w:p>
    <w:p w:rsidR="00C900E5" w:rsidRDefault="00C900E5"/>
  </w:footnote>
  <w:footnote w:id="1">
    <w:p w:rsidR="00A84D00" w:rsidRPr="00F647E5" w:rsidRDefault="00A84D00" w:rsidP="00022306">
      <w:pPr>
        <w:pStyle w:val="FootnoteText"/>
      </w:pPr>
      <w:r w:rsidRPr="00F647E5">
        <w:footnoteRef/>
      </w:r>
      <w:r w:rsidRPr="00F647E5">
        <w:rPr>
          <w:rtl/>
        </w:rPr>
        <w:t xml:space="preserve"> </w:t>
      </w:r>
      <w:hyperlink r:id="rId1" w:history="1">
        <w:r w:rsidRPr="00F647E5">
          <w:rPr>
            <w:rStyle w:val="Hyperlink"/>
            <w:rFonts w:hint="cs"/>
            <w:rtl/>
          </w:rPr>
          <w:t>کتاب</w:t>
        </w:r>
        <w:r w:rsidRPr="00F647E5">
          <w:rPr>
            <w:rStyle w:val="Hyperlink"/>
            <w:rtl/>
          </w:rPr>
          <w:t xml:space="preserve"> </w:t>
        </w:r>
        <w:r w:rsidRPr="00F647E5">
          <w:rPr>
            <w:rStyle w:val="Hyperlink"/>
            <w:rFonts w:hint="cs"/>
            <w:rtl/>
          </w:rPr>
          <w:t>الزکاة</w:t>
        </w:r>
        <w:r w:rsidRPr="00F647E5">
          <w:rPr>
            <w:rStyle w:val="Hyperlink"/>
            <w:rtl/>
          </w:rPr>
          <w:t xml:space="preserve"> (</w:t>
        </w:r>
        <w:r w:rsidRPr="00F647E5">
          <w:rPr>
            <w:rStyle w:val="Hyperlink"/>
            <w:rFonts w:hint="cs"/>
            <w:rtl/>
          </w:rPr>
          <w:t>للهاشمی</w:t>
        </w:r>
        <w:r w:rsidRPr="00F647E5">
          <w:rPr>
            <w:rStyle w:val="Hyperlink"/>
            <w:rtl/>
          </w:rPr>
          <w:t xml:space="preserve"> </w:t>
        </w:r>
        <w:r w:rsidRPr="00F647E5">
          <w:rPr>
            <w:rStyle w:val="Hyperlink"/>
            <w:rFonts w:hint="cs"/>
            <w:rtl/>
          </w:rPr>
          <w:t>الشاهرودی</w:t>
        </w:r>
        <w:r w:rsidRPr="00F647E5">
          <w:rPr>
            <w:rStyle w:val="Hyperlink"/>
            <w:rtl/>
          </w:rPr>
          <w:t>)</w:t>
        </w:r>
        <w:r w:rsidRPr="00F647E5">
          <w:rPr>
            <w:rStyle w:val="Hyperlink"/>
            <w:rFonts w:hint="cs"/>
            <w:rtl/>
          </w:rPr>
          <w:t>،</w:t>
        </w:r>
        <w:r w:rsidRPr="00F647E5">
          <w:rPr>
            <w:rStyle w:val="Hyperlink"/>
            <w:rtl/>
          </w:rPr>
          <w:t xml:space="preserve"> </w:t>
        </w:r>
        <w:r w:rsidRPr="00F647E5">
          <w:rPr>
            <w:rStyle w:val="Hyperlink"/>
            <w:rFonts w:hint="cs"/>
            <w:rtl/>
          </w:rPr>
          <w:t>الهاشمی</w:t>
        </w:r>
        <w:r w:rsidRPr="00F647E5">
          <w:rPr>
            <w:rStyle w:val="Hyperlink"/>
            <w:rtl/>
          </w:rPr>
          <w:t xml:space="preserve"> </w:t>
        </w:r>
        <w:r w:rsidRPr="00F647E5">
          <w:rPr>
            <w:rStyle w:val="Hyperlink"/>
            <w:rFonts w:hint="cs"/>
            <w:rtl/>
          </w:rPr>
          <w:t>الشاهرودی،</w:t>
        </w:r>
        <w:r w:rsidRPr="00F647E5">
          <w:rPr>
            <w:rStyle w:val="Hyperlink"/>
            <w:rtl/>
          </w:rPr>
          <w:t xml:space="preserve"> </w:t>
        </w:r>
        <w:r w:rsidRPr="00F647E5">
          <w:rPr>
            <w:rStyle w:val="Hyperlink"/>
            <w:rFonts w:hint="cs"/>
            <w:rtl/>
          </w:rPr>
          <w:t>السید</w:t>
        </w:r>
        <w:r w:rsidRPr="00F647E5">
          <w:rPr>
            <w:rStyle w:val="Hyperlink"/>
            <w:rtl/>
          </w:rPr>
          <w:t xml:space="preserve"> </w:t>
        </w:r>
        <w:r w:rsidRPr="00F647E5">
          <w:rPr>
            <w:rStyle w:val="Hyperlink"/>
            <w:rFonts w:hint="cs"/>
            <w:rtl/>
          </w:rPr>
          <w:t>محمود،</w:t>
        </w:r>
        <w:r w:rsidRPr="00F647E5">
          <w:rPr>
            <w:rStyle w:val="Hyperlink"/>
            <w:rtl/>
          </w:rPr>
          <w:t xml:space="preserve"> </w:t>
        </w:r>
        <w:r w:rsidRPr="00F647E5">
          <w:rPr>
            <w:rStyle w:val="Hyperlink"/>
            <w:rFonts w:hint="cs"/>
            <w:rtl/>
          </w:rPr>
          <w:t>ج</w:t>
        </w:r>
        <w:r w:rsidRPr="00F647E5">
          <w:rPr>
            <w:rStyle w:val="Hyperlink"/>
            <w:rtl/>
          </w:rPr>
          <w:t>1</w:t>
        </w:r>
        <w:r w:rsidRPr="00F647E5">
          <w:rPr>
            <w:rStyle w:val="Hyperlink"/>
            <w:rFonts w:hint="cs"/>
            <w:rtl/>
          </w:rPr>
          <w:t>،</w:t>
        </w:r>
        <w:r w:rsidRPr="00F647E5">
          <w:rPr>
            <w:rStyle w:val="Hyperlink"/>
            <w:rtl/>
          </w:rPr>
          <w:t xml:space="preserve"> </w:t>
        </w:r>
        <w:r w:rsidRPr="00F647E5">
          <w:rPr>
            <w:rStyle w:val="Hyperlink"/>
            <w:rFonts w:hint="cs"/>
            <w:rtl/>
          </w:rPr>
          <w:t>ص</w:t>
        </w:r>
        <w:r w:rsidRPr="00F647E5">
          <w:rPr>
            <w:rStyle w:val="Hyperlink"/>
            <w:rtl/>
          </w:rPr>
          <w:t>185.</w:t>
        </w:r>
      </w:hyperlink>
    </w:p>
  </w:footnote>
  <w:footnote w:id="2">
    <w:p w:rsidR="00373843" w:rsidRPr="00373843" w:rsidRDefault="00373843" w:rsidP="00373843">
      <w:pPr>
        <w:pStyle w:val="FootnoteText"/>
      </w:pPr>
      <w:r w:rsidRPr="00373843">
        <w:footnoteRef/>
      </w:r>
      <w:r w:rsidRPr="00373843">
        <w:rPr>
          <w:rtl/>
        </w:rPr>
        <w:t xml:space="preserve"> </w:t>
      </w:r>
      <w:hyperlink r:id="rId2" w:history="1">
        <w:r w:rsidRPr="00373843">
          <w:rPr>
            <w:rStyle w:val="Hyperlink"/>
            <w:rFonts w:hint="cs"/>
            <w:rtl/>
          </w:rPr>
          <w:t>الکافی،</w:t>
        </w:r>
        <w:r w:rsidRPr="00373843">
          <w:rPr>
            <w:rStyle w:val="Hyperlink"/>
            <w:rtl/>
          </w:rPr>
          <w:t xml:space="preserve"> </w:t>
        </w:r>
        <w:r w:rsidRPr="00373843">
          <w:rPr>
            <w:rStyle w:val="Hyperlink"/>
            <w:rFonts w:hint="cs"/>
            <w:rtl/>
          </w:rPr>
          <w:t>محمد</w:t>
        </w:r>
        <w:r w:rsidRPr="00373843">
          <w:rPr>
            <w:rStyle w:val="Hyperlink"/>
            <w:rtl/>
          </w:rPr>
          <w:t xml:space="preserve"> </w:t>
        </w:r>
        <w:r w:rsidRPr="00373843">
          <w:rPr>
            <w:rStyle w:val="Hyperlink"/>
            <w:rFonts w:hint="cs"/>
            <w:rtl/>
          </w:rPr>
          <w:t>بن</w:t>
        </w:r>
        <w:r w:rsidRPr="00373843">
          <w:rPr>
            <w:rStyle w:val="Hyperlink"/>
            <w:rtl/>
          </w:rPr>
          <w:t xml:space="preserve"> </w:t>
        </w:r>
        <w:r w:rsidRPr="00373843">
          <w:rPr>
            <w:rStyle w:val="Hyperlink"/>
            <w:rFonts w:hint="cs"/>
            <w:rtl/>
          </w:rPr>
          <w:t>یعقوب</w:t>
        </w:r>
        <w:r w:rsidRPr="00373843">
          <w:rPr>
            <w:rStyle w:val="Hyperlink"/>
            <w:rtl/>
          </w:rPr>
          <w:t xml:space="preserve"> </w:t>
        </w:r>
        <w:r w:rsidRPr="00373843">
          <w:rPr>
            <w:rStyle w:val="Hyperlink"/>
            <w:rFonts w:hint="cs"/>
            <w:rtl/>
          </w:rPr>
          <w:t>کلینی،</w:t>
        </w:r>
        <w:r w:rsidRPr="00373843">
          <w:rPr>
            <w:rStyle w:val="Hyperlink"/>
            <w:rtl/>
          </w:rPr>
          <w:t xml:space="preserve"> </w:t>
        </w:r>
        <w:r w:rsidRPr="00373843">
          <w:rPr>
            <w:rStyle w:val="Hyperlink"/>
            <w:rFonts w:hint="cs"/>
            <w:rtl/>
          </w:rPr>
          <w:t>ج</w:t>
        </w:r>
        <w:r w:rsidRPr="00373843">
          <w:rPr>
            <w:rStyle w:val="Hyperlink"/>
            <w:rtl/>
          </w:rPr>
          <w:t>7</w:t>
        </w:r>
        <w:r w:rsidRPr="00373843">
          <w:rPr>
            <w:rStyle w:val="Hyperlink"/>
            <w:rFonts w:hint="cs"/>
            <w:rtl/>
          </w:rPr>
          <w:t>،</w:t>
        </w:r>
        <w:r w:rsidRPr="00373843">
          <w:rPr>
            <w:rStyle w:val="Hyperlink"/>
            <w:rtl/>
          </w:rPr>
          <w:t xml:space="preserve"> </w:t>
        </w:r>
        <w:r w:rsidRPr="00373843">
          <w:rPr>
            <w:rStyle w:val="Hyperlink"/>
            <w:rFonts w:hint="cs"/>
            <w:rtl/>
          </w:rPr>
          <w:t>ص</w:t>
        </w:r>
        <w:r w:rsidRPr="00373843">
          <w:rPr>
            <w:rStyle w:val="Hyperlink"/>
            <w:rtl/>
          </w:rPr>
          <w:t>30.</w:t>
        </w:r>
      </w:hyperlink>
    </w:p>
  </w:footnote>
  <w:footnote w:id="3">
    <w:p w:rsidR="00A84D00" w:rsidRDefault="00A84D00">
      <w:pPr>
        <w:pStyle w:val="FootnoteText"/>
      </w:pPr>
      <w:r>
        <w:rPr>
          <w:rStyle w:val="FootnoteReference"/>
        </w:rPr>
        <w:footnoteRef/>
      </w:r>
      <w:r>
        <w:rPr>
          <w:rtl/>
        </w:rPr>
        <w:t xml:space="preserve"> </w:t>
      </w:r>
      <w:r>
        <w:rPr>
          <w:rFonts w:hint="cs"/>
          <w:rtl/>
        </w:rPr>
        <w:t xml:space="preserve">ما روایات نیابت را از آن جهت که اهمیّت دارد، جداگانه به تفصیل مورد بررسی قرار خواهیم داد.  </w:t>
      </w:r>
    </w:p>
  </w:footnote>
  <w:footnote w:id="4">
    <w:p w:rsidR="00373843" w:rsidRPr="00373843" w:rsidRDefault="00373843" w:rsidP="00373843">
      <w:pPr>
        <w:pStyle w:val="FootnoteText"/>
      </w:pPr>
      <w:r w:rsidRPr="00373843">
        <w:footnoteRef/>
      </w:r>
      <w:r w:rsidRPr="00373843">
        <w:rPr>
          <w:rtl/>
        </w:rPr>
        <w:t xml:space="preserve"> </w:t>
      </w:r>
      <w:hyperlink r:id="rId3" w:history="1">
        <w:r w:rsidRPr="00373843">
          <w:rPr>
            <w:rStyle w:val="Hyperlink"/>
            <w:rFonts w:hint="cs"/>
            <w:rtl/>
          </w:rPr>
          <w:t>الکافی،</w:t>
        </w:r>
        <w:r w:rsidRPr="00373843">
          <w:rPr>
            <w:rStyle w:val="Hyperlink"/>
            <w:rtl/>
          </w:rPr>
          <w:t xml:space="preserve"> </w:t>
        </w:r>
        <w:r w:rsidRPr="00373843">
          <w:rPr>
            <w:rStyle w:val="Hyperlink"/>
            <w:rFonts w:hint="cs"/>
            <w:rtl/>
          </w:rPr>
          <w:t>محمد</w:t>
        </w:r>
        <w:r w:rsidRPr="00373843">
          <w:rPr>
            <w:rStyle w:val="Hyperlink"/>
            <w:rtl/>
          </w:rPr>
          <w:t xml:space="preserve"> </w:t>
        </w:r>
        <w:r w:rsidRPr="00373843">
          <w:rPr>
            <w:rStyle w:val="Hyperlink"/>
            <w:rFonts w:hint="cs"/>
            <w:rtl/>
          </w:rPr>
          <w:t>بن</w:t>
        </w:r>
        <w:r w:rsidRPr="00373843">
          <w:rPr>
            <w:rStyle w:val="Hyperlink"/>
            <w:rtl/>
          </w:rPr>
          <w:t xml:space="preserve"> </w:t>
        </w:r>
        <w:r w:rsidRPr="00373843">
          <w:rPr>
            <w:rStyle w:val="Hyperlink"/>
            <w:rFonts w:hint="cs"/>
            <w:rtl/>
          </w:rPr>
          <w:t>یعقوب</w:t>
        </w:r>
        <w:r w:rsidRPr="00373843">
          <w:rPr>
            <w:rStyle w:val="Hyperlink"/>
            <w:rtl/>
          </w:rPr>
          <w:t xml:space="preserve"> </w:t>
        </w:r>
        <w:r w:rsidRPr="00373843">
          <w:rPr>
            <w:rStyle w:val="Hyperlink"/>
            <w:rFonts w:hint="cs"/>
            <w:rtl/>
          </w:rPr>
          <w:t>کلینی،</w:t>
        </w:r>
        <w:r w:rsidRPr="00373843">
          <w:rPr>
            <w:rStyle w:val="Hyperlink"/>
            <w:rtl/>
          </w:rPr>
          <w:t xml:space="preserve"> </w:t>
        </w:r>
        <w:r w:rsidRPr="00373843">
          <w:rPr>
            <w:rStyle w:val="Hyperlink"/>
            <w:rFonts w:hint="cs"/>
            <w:rtl/>
          </w:rPr>
          <w:t>ج</w:t>
        </w:r>
        <w:r w:rsidRPr="00373843">
          <w:rPr>
            <w:rStyle w:val="Hyperlink"/>
            <w:rtl/>
          </w:rPr>
          <w:t>3</w:t>
        </w:r>
        <w:r w:rsidRPr="00373843">
          <w:rPr>
            <w:rStyle w:val="Hyperlink"/>
            <w:rFonts w:hint="cs"/>
            <w:rtl/>
          </w:rPr>
          <w:t>،</w:t>
        </w:r>
        <w:r w:rsidRPr="00373843">
          <w:rPr>
            <w:rStyle w:val="Hyperlink"/>
            <w:rtl/>
          </w:rPr>
          <w:t xml:space="preserve"> </w:t>
        </w:r>
        <w:r w:rsidRPr="00373843">
          <w:rPr>
            <w:rStyle w:val="Hyperlink"/>
            <w:rFonts w:hint="cs"/>
            <w:rtl/>
          </w:rPr>
          <w:t>ص</w:t>
        </w:r>
        <w:r w:rsidRPr="00373843">
          <w:rPr>
            <w:rStyle w:val="Hyperlink"/>
            <w:rtl/>
          </w:rPr>
          <w:t>547.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00" w:rsidRDefault="00A84D00">
    <w:pPr>
      <w:pStyle w:val="Header"/>
    </w:pPr>
  </w:p>
  <w:p w:rsidR="00A84D00" w:rsidRDefault="00A84D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4C1"/>
    <w:rsid w:val="000072A3"/>
    <w:rsid w:val="00022306"/>
    <w:rsid w:val="00025777"/>
    <w:rsid w:val="00025B70"/>
    <w:rsid w:val="000353D7"/>
    <w:rsid w:val="00055496"/>
    <w:rsid w:val="00080A41"/>
    <w:rsid w:val="0008299B"/>
    <w:rsid w:val="000863FA"/>
    <w:rsid w:val="000913AA"/>
    <w:rsid w:val="00094847"/>
    <w:rsid w:val="00096C63"/>
    <w:rsid w:val="000B5743"/>
    <w:rsid w:val="000B5DB5"/>
    <w:rsid w:val="000C3947"/>
    <w:rsid w:val="000D2A37"/>
    <w:rsid w:val="000D30E9"/>
    <w:rsid w:val="000D6818"/>
    <w:rsid w:val="000E3042"/>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4468"/>
    <w:rsid w:val="001A1BC1"/>
    <w:rsid w:val="001A1EA5"/>
    <w:rsid w:val="001A2574"/>
    <w:rsid w:val="001A27D7"/>
    <w:rsid w:val="001A294E"/>
    <w:rsid w:val="001A4ED8"/>
    <w:rsid w:val="001B2488"/>
    <w:rsid w:val="001B429C"/>
    <w:rsid w:val="001B6799"/>
    <w:rsid w:val="001C1362"/>
    <w:rsid w:val="001D2E9A"/>
    <w:rsid w:val="001D597F"/>
    <w:rsid w:val="001D6516"/>
    <w:rsid w:val="001E3FD4"/>
    <w:rsid w:val="001E453F"/>
    <w:rsid w:val="001F5008"/>
    <w:rsid w:val="0020241A"/>
    <w:rsid w:val="00203821"/>
    <w:rsid w:val="00203E9C"/>
    <w:rsid w:val="00211632"/>
    <w:rsid w:val="0021630D"/>
    <w:rsid w:val="0024121B"/>
    <w:rsid w:val="00247D2F"/>
    <w:rsid w:val="00256560"/>
    <w:rsid w:val="00257650"/>
    <w:rsid w:val="0027605E"/>
    <w:rsid w:val="00281E00"/>
    <w:rsid w:val="00294A52"/>
    <w:rsid w:val="002B575F"/>
    <w:rsid w:val="002B729B"/>
    <w:rsid w:val="002C23B5"/>
    <w:rsid w:val="002C53A2"/>
    <w:rsid w:val="002D0040"/>
    <w:rsid w:val="002D1CEF"/>
    <w:rsid w:val="002D2999"/>
    <w:rsid w:val="002D2FA8"/>
    <w:rsid w:val="002D6CAA"/>
    <w:rsid w:val="002E220F"/>
    <w:rsid w:val="002F383F"/>
    <w:rsid w:val="003036CF"/>
    <w:rsid w:val="00307311"/>
    <w:rsid w:val="0032100F"/>
    <w:rsid w:val="00330BAB"/>
    <w:rsid w:val="0033402C"/>
    <w:rsid w:val="00340521"/>
    <w:rsid w:val="00345C73"/>
    <w:rsid w:val="00354A99"/>
    <w:rsid w:val="00360311"/>
    <w:rsid w:val="00361922"/>
    <w:rsid w:val="0037339B"/>
    <w:rsid w:val="00373843"/>
    <w:rsid w:val="003816AF"/>
    <w:rsid w:val="00386C11"/>
    <w:rsid w:val="00397466"/>
    <w:rsid w:val="003A35A9"/>
    <w:rsid w:val="003A6148"/>
    <w:rsid w:val="003B5084"/>
    <w:rsid w:val="003C1669"/>
    <w:rsid w:val="003C33F6"/>
    <w:rsid w:val="003C3D2E"/>
    <w:rsid w:val="003C43A5"/>
    <w:rsid w:val="003E1C5C"/>
    <w:rsid w:val="003E6650"/>
    <w:rsid w:val="003F5B46"/>
    <w:rsid w:val="003F6E6A"/>
    <w:rsid w:val="00401363"/>
    <w:rsid w:val="00402E47"/>
    <w:rsid w:val="00425015"/>
    <w:rsid w:val="00430994"/>
    <w:rsid w:val="00436DB6"/>
    <w:rsid w:val="00441B6D"/>
    <w:rsid w:val="004556EF"/>
    <w:rsid w:val="00462B07"/>
    <w:rsid w:val="00465BD2"/>
    <w:rsid w:val="004715C8"/>
    <w:rsid w:val="004800EE"/>
    <w:rsid w:val="00481C31"/>
    <w:rsid w:val="00482FC1"/>
    <w:rsid w:val="00483027"/>
    <w:rsid w:val="00484710"/>
    <w:rsid w:val="004871AA"/>
    <w:rsid w:val="004871CB"/>
    <w:rsid w:val="004918D7"/>
    <w:rsid w:val="004926E1"/>
    <w:rsid w:val="004A2E0F"/>
    <w:rsid w:val="004A2FEA"/>
    <w:rsid w:val="004D2DD7"/>
    <w:rsid w:val="004D75C5"/>
    <w:rsid w:val="004E2186"/>
    <w:rsid w:val="004E66FB"/>
    <w:rsid w:val="004F470A"/>
    <w:rsid w:val="004F4C59"/>
    <w:rsid w:val="004F5F5D"/>
    <w:rsid w:val="00500C8F"/>
    <w:rsid w:val="00501909"/>
    <w:rsid w:val="00507BBB"/>
    <w:rsid w:val="005128DF"/>
    <w:rsid w:val="0051592A"/>
    <w:rsid w:val="00517261"/>
    <w:rsid w:val="005206FE"/>
    <w:rsid w:val="005257ED"/>
    <w:rsid w:val="005306F8"/>
    <w:rsid w:val="005336E5"/>
    <w:rsid w:val="0054023D"/>
    <w:rsid w:val="005426BF"/>
    <w:rsid w:val="0056213C"/>
    <w:rsid w:val="005758B6"/>
    <w:rsid w:val="00580C24"/>
    <w:rsid w:val="005968EF"/>
    <w:rsid w:val="00596C1E"/>
    <w:rsid w:val="005A2E26"/>
    <w:rsid w:val="005A446C"/>
    <w:rsid w:val="005B7BCA"/>
    <w:rsid w:val="005C0DAE"/>
    <w:rsid w:val="005C188E"/>
    <w:rsid w:val="005D2349"/>
    <w:rsid w:val="005E1B60"/>
    <w:rsid w:val="005E3E90"/>
    <w:rsid w:val="005E5507"/>
    <w:rsid w:val="005E607B"/>
    <w:rsid w:val="005F0484"/>
    <w:rsid w:val="005F0A8D"/>
    <w:rsid w:val="00601229"/>
    <w:rsid w:val="00603B67"/>
    <w:rsid w:val="006162A2"/>
    <w:rsid w:val="006240DA"/>
    <w:rsid w:val="0063256E"/>
    <w:rsid w:val="00633F04"/>
    <w:rsid w:val="00635219"/>
    <w:rsid w:val="00635EC0"/>
    <w:rsid w:val="00640B58"/>
    <w:rsid w:val="00640CD0"/>
    <w:rsid w:val="00651B02"/>
    <w:rsid w:val="00651B19"/>
    <w:rsid w:val="00660A29"/>
    <w:rsid w:val="0066421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4A8B"/>
    <w:rsid w:val="00762452"/>
    <w:rsid w:val="007639E0"/>
    <w:rsid w:val="00763F1F"/>
    <w:rsid w:val="0076649B"/>
    <w:rsid w:val="007744A5"/>
    <w:rsid w:val="00775507"/>
    <w:rsid w:val="00783473"/>
    <w:rsid w:val="00784057"/>
    <w:rsid w:val="0078594B"/>
    <w:rsid w:val="007924A8"/>
    <w:rsid w:val="007957B8"/>
    <w:rsid w:val="00795E02"/>
    <w:rsid w:val="007979D0"/>
    <w:rsid w:val="007A4E18"/>
    <w:rsid w:val="007A6C51"/>
    <w:rsid w:val="007A7B8C"/>
    <w:rsid w:val="007C6D9E"/>
    <w:rsid w:val="007D1C43"/>
    <w:rsid w:val="007D6C53"/>
    <w:rsid w:val="007E1564"/>
    <w:rsid w:val="007E1E87"/>
    <w:rsid w:val="007E5B3F"/>
    <w:rsid w:val="007F2257"/>
    <w:rsid w:val="0080091D"/>
    <w:rsid w:val="00804108"/>
    <w:rsid w:val="00804FC4"/>
    <w:rsid w:val="00810C0E"/>
    <w:rsid w:val="00816367"/>
    <w:rsid w:val="00816A0B"/>
    <w:rsid w:val="00824B22"/>
    <w:rsid w:val="00830C53"/>
    <w:rsid w:val="00837FAA"/>
    <w:rsid w:val="00841F77"/>
    <w:rsid w:val="0085276D"/>
    <w:rsid w:val="0085297C"/>
    <w:rsid w:val="008567DF"/>
    <w:rsid w:val="00863390"/>
    <w:rsid w:val="0086385C"/>
    <w:rsid w:val="00871916"/>
    <w:rsid w:val="008751D6"/>
    <w:rsid w:val="00887910"/>
    <w:rsid w:val="008900C5"/>
    <w:rsid w:val="008956DD"/>
    <w:rsid w:val="008A510E"/>
    <w:rsid w:val="008A522A"/>
    <w:rsid w:val="008B042F"/>
    <w:rsid w:val="008B4464"/>
    <w:rsid w:val="008B45BD"/>
    <w:rsid w:val="008B750B"/>
    <w:rsid w:val="008C3162"/>
    <w:rsid w:val="008C77AB"/>
    <w:rsid w:val="008D1F14"/>
    <w:rsid w:val="008D39EA"/>
    <w:rsid w:val="008E3924"/>
    <w:rsid w:val="008F13F7"/>
    <w:rsid w:val="008F5B4D"/>
    <w:rsid w:val="00907425"/>
    <w:rsid w:val="00923016"/>
    <w:rsid w:val="00923C34"/>
    <w:rsid w:val="00924152"/>
    <w:rsid w:val="0092513D"/>
    <w:rsid w:val="00927A9F"/>
    <w:rsid w:val="009335CC"/>
    <w:rsid w:val="00935A55"/>
    <w:rsid w:val="00937808"/>
    <w:rsid w:val="00941CEB"/>
    <w:rsid w:val="0094720F"/>
    <w:rsid w:val="00953B28"/>
    <w:rsid w:val="00954322"/>
    <w:rsid w:val="00957CAA"/>
    <w:rsid w:val="0096778A"/>
    <w:rsid w:val="00977656"/>
    <w:rsid w:val="00977CBA"/>
    <w:rsid w:val="009846A7"/>
    <w:rsid w:val="0098794D"/>
    <w:rsid w:val="0099497B"/>
    <w:rsid w:val="009A43BA"/>
    <w:rsid w:val="009B0D05"/>
    <w:rsid w:val="009B4CA6"/>
    <w:rsid w:val="009B79F8"/>
    <w:rsid w:val="009C0C73"/>
    <w:rsid w:val="009C401C"/>
    <w:rsid w:val="009C66D5"/>
    <w:rsid w:val="009D13FD"/>
    <w:rsid w:val="009D266A"/>
    <w:rsid w:val="009F4C66"/>
    <w:rsid w:val="009F7E07"/>
    <w:rsid w:val="00A01522"/>
    <w:rsid w:val="00A10A11"/>
    <w:rsid w:val="00A13C6A"/>
    <w:rsid w:val="00A17B09"/>
    <w:rsid w:val="00A457C6"/>
    <w:rsid w:val="00A46AD0"/>
    <w:rsid w:val="00A47063"/>
    <w:rsid w:val="00A473A8"/>
    <w:rsid w:val="00A47F84"/>
    <w:rsid w:val="00A513F0"/>
    <w:rsid w:val="00A61AC8"/>
    <w:rsid w:val="00A6366F"/>
    <w:rsid w:val="00A65D4C"/>
    <w:rsid w:val="00A70512"/>
    <w:rsid w:val="00A84D00"/>
    <w:rsid w:val="00AA1F60"/>
    <w:rsid w:val="00AA40D7"/>
    <w:rsid w:val="00AB5F7D"/>
    <w:rsid w:val="00AC0C50"/>
    <w:rsid w:val="00AC6FE2"/>
    <w:rsid w:val="00AF3925"/>
    <w:rsid w:val="00AF6827"/>
    <w:rsid w:val="00B1296B"/>
    <w:rsid w:val="00B2292F"/>
    <w:rsid w:val="00B43169"/>
    <w:rsid w:val="00B501A8"/>
    <w:rsid w:val="00B55AE4"/>
    <w:rsid w:val="00B70B46"/>
    <w:rsid w:val="00B739B0"/>
    <w:rsid w:val="00B814A3"/>
    <w:rsid w:val="00B9007E"/>
    <w:rsid w:val="00B96F38"/>
    <w:rsid w:val="00BC716B"/>
    <w:rsid w:val="00BD0E74"/>
    <w:rsid w:val="00BD5F8C"/>
    <w:rsid w:val="00BD7C60"/>
    <w:rsid w:val="00BE29DD"/>
    <w:rsid w:val="00C066AF"/>
    <w:rsid w:val="00C10E06"/>
    <w:rsid w:val="00C145B8"/>
    <w:rsid w:val="00C2438F"/>
    <w:rsid w:val="00C31AF0"/>
    <w:rsid w:val="00C32877"/>
    <w:rsid w:val="00C32A7E"/>
    <w:rsid w:val="00C34F28"/>
    <w:rsid w:val="00C368DF"/>
    <w:rsid w:val="00C442C5"/>
    <w:rsid w:val="00C57B5C"/>
    <w:rsid w:val="00C57C7C"/>
    <w:rsid w:val="00C61049"/>
    <w:rsid w:val="00C63FFE"/>
    <w:rsid w:val="00C750BD"/>
    <w:rsid w:val="00C900E5"/>
    <w:rsid w:val="00C91EB6"/>
    <w:rsid w:val="00CA10B0"/>
    <w:rsid w:val="00CA2F8E"/>
    <w:rsid w:val="00CA3EE2"/>
    <w:rsid w:val="00CA7FD5"/>
    <w:rsid w:val="00CB3287"/>
    <w:rsid w:val="00CB33E2"/>
    <w:rsid w:val="00CB3C34"/>
    <w:rsid w:val="00CB4E68"/>
    <w:rsid w:val="00CC2733"/>
    <w:rsid w:val="00CD0050"/>
    <w:rsid w:val="00CE7481"/>
    <w:rsid w:val="00CF0A8F"/>
    <w:rsid w:val="00D041E9"/>
    <w:rsid w:val="00D048CE"/>
    <w:rsid w:val="00D10998"/>
    <w:rsid w:val="00D14F6A"/>
    <w:rsid w:val="00D15CBD"/>
    <w:rsid w:val="00D214F8"/>
    <w:rsid w:val="00D221CB"/>
    <w:rsid w:val="00D23391"/>
    <w:rsid w:val="00D2605A"/>
    <w:rsid w:val="00D31805"/>
    <w:rsid w:val="00D552B9"/>
    <w:rsid w:val="00D735B2"/>
    <w:rsid w:val="00D74021"/>
    <w:rsid w:val="00D76D01"/>
    <w:rsid w:val="00D85775"/>
    <w:rsid w:val="00D86257"/>
    <w:rsid w:val="00D922A9"/>
    <w:rsid w:val="00D9394A"/>
    <w:rsid w:val="00DB0CBB"/>
    <w:rsid w:val="00DB67CC"/>
    <w:rsid w:val="00DC3783"/>
    <w:rsid w:val="00DE1070"/>
    <w:rsid w:val="00DF10FD"/>
    <w:rsid w:val="00E00219"/>
    <w:rsid w:val="00E0316B"/>
    <w:rsid w:val="00E07F63"/>
    <w:rsid w:val="00E25E10"/>
    <w:rsid w:val="00E4312B"/>
    <w:rsid w:val="00E50B41"/>
    <w:rsid w:val="00E5219B"/>
    <w:rsid w:val="00E52D07"/>
    <w:rsid w:val="00E55026"/>
    <w:rsid w:val="00E5518B"/>
    <w:rsid w:val="00E609FE"/>
    <w:rsid w:val="00E6173D"/>
    <w:rsid w:val="00E630BE"/>
    <w:rsid w:val="00E75920"/>
    <w:rsid w:val="00E80D96"/>
    <w:rsid w:val="00E871FA"/>
    <w:rsid w:val="00E87E66"/>
    <w:rsid w:val="00E936A4"/>
    <w:rsid w:val="00E954BB"/>
    <w:rsid w:val="00EA45E7"/>
    <w:rsid w:val="00EB78E3"/>
    <w:rsid w:val="00EB7BE3"/>
    <w:rsid w:val="00EC1C4B"/>
    <w:rsid w:val="00EC735A"/>
    <w:rsid w:val="00ED5F38"/>
    <w:rsid w:val="00EF27FE"/>
    <w:rsid w:val="00EF79D0"/>
    <w:rsid w:val="00F052C2"/>
    <w:rsid w:val="00F07FB6"/>
    <w:rsid w:val="00F10655"/>
    <w:rsid w:val="00F142BA"/>
    <w:rsid w:val="00F149D0"/>
    <w:rsid w:val="00F16B53"/>
    <w:rsid w:val="00F25ECD"/>
    <w:rsid w:val="00F267CC"/>
    <w:rsid w:val="00F318BE"/>
    <w:rsid w:val="00F33297"/>
    <w:rsid w:val="00F343FB"/>
    <w:rsid w:val="00F359FE"/>
    <w:rsid w:val="00F42159"/>
    <w:rsid w:val="00F4256E"/>
    <w:rsid w:val="00F42EE1"/>
    <w:rsid w:val="00F4518F"/>
    <w:rsid w:val="00F60F1F"/>
    <w:rsid w:val="00F64141"/>
    <w:rsid w:val="00F647E5"/>
    <w:rsid w:val="00F67508"/>
    <w:rsid w:val="00F71FC9"/>
    <w:rsid w:val="00F73B48"/>
    <w:rsid w:val="00F74F51"/>
    <w:rsid w:val="00F842AD"/>
    <w:rsid w:val="00F914EB"/>
    <w:rsid w:val="00F91B85"/>
    <w:rsid w:val="00F938E7"/>
    <w:rsid w:val="00F977A1"/>
    <w:rsid w:val="00FA3B17"/>
    <w:rsid w:val="00FA5E8D"/>
    <w:rsid w:val="00FA5F3D"/>
    <w:rsid w:val="00FB399E"/>
    <w:rsid w:val="00FB7F50"/>
    <w:rsid w:val="00FC2A85"/>
    <w:rsid w:val="00FC2F3A"/>
    <w:rsid w:val="00FC40AF"/>
    <w:rsid w:val="00FC73B9"/>
    <w:rsid w:val="00FD0A16"/>
    <w:rsid w:val="00FE3D7D"/>
    <w:rsid w:val="00FE6DCF"/>
    <w:rsid w:val="00FF245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D041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3773093">
      <w:bodyDiv w:val="1"/>
      <w:marLeft w:val="0"/>
      <w:marRight w:val="0"/>
      <w:marTop w:val="0"/>
      <w:marBottom w:val="0"/>
      <w:divBdr>
        <w:top w:val="none" w:sz="0" w:space="0" w:color="auto"/>
        <w:left w:val="none" w:sz="0" w:space="0" w:color="auto"/>
        <w:bottom w:val="none" w:sz="0" w:space="0" w:color="auto"/>
        <w:right w:val="none" w:sz="0" w:space="0" w:color="auto"/>
      </w:divBdr>
    </w:div>
    <w:div w:id="142291834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547/&#1571;&#1582;&#1740;" TargetMode="External"/><Relationship Id="rId2" Type="http://schemas.openxmlformats.org/officeDocument/2006/relationships/hyperlink" Target="http://lib.eshia.ir/11005/7/30/&#1575;&#1585;&#1740;&#1583;" TargetMode="External"/><Relationship Id="rId1" Type="http://schemas.openxmlformats.org/officeDocument/2006/relationships/hyperlink" Target="http://lib.eshia.ir/12039/1/185/&#1575;&#1604;&#1605;&#1578;&#1593;&#1604;&#1617;&#16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10C1-4D25-40B7-8608-984E1EE4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7761</TotalTime>
  <Pages>6</Pages>
  <Words>2313</Words>
  <Characters>13185</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15468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55</cp:revision>
  <cp:lastPrinted>2023-07-18T22:41:00Z</cp:lastPrinted>
  <dcterms:created xsi:type="dcterms:W3CDTF">2023-05-10T07:57:00Z</dcterms:created>
  <dcterms:modified xsi:type="dcterms:W3CDTF">2023-07-20T07:26:00Z</dcterms:modified>
  <cp:contentStatus>ویرایش 2.5</cp:contentStatus>
  <cp:version>2.7</cp:version>
</cp:coreProperties>
</file>