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1047E" w:rsidRDefault="0081047E" w:rsidP="0081047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1047E" w:rsidRDefault="0081047E" w:rsidP="0081047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1</w:t>
      </w:r>
      <w:r>
        <w:rPr>
          <w:rFonts w:ascii="IRANSans" w:hAnsi="IRANSans" w:cs="IRANSans" w:hint="cs"/>
          <w:b/>
          <w:bCs/>
          <w:color w:val="C00000"/>
          <w:sz w:val="28"/>
          <w:shd w:val="clear" w:color="auto" w:fill="FFFFFF"/>
          <w:rtl/>
          <w:lang w:val="x-none"/>
        </w:rPr>
        <w:t>7</w:t>
      </w:r>
    </w:p>
    <w:p w:rsidR="00C91EB6" w:rsidRPr="0081047E" w:rsidRDefault="0081047E" w:rsidP="0081047E">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sidR="00D51538">
        <w:rPr>
          <w:rStyle w:val="Hyperlink"/>
          <w:noProof/>
          <w:rtl/>
        </w:rPr>
        <w:fldChar w:fldCharType="begin"/>
      </w:r>
      <w:r w:rsidR="00D51538">
        <w:rPr>
          <w:rStyle w:val="Hyperlink"/>
          <w:noProof/>
          <w:rtl/>
        </w:rPr>
        <w:instrText xml:space="preserve"> </w:instrText>
      </w:r>
      <w:r w:rsidR="00D51538">
        <w:rPr>
          <w:rStyle w:val="Hyperlink"/>
          <w:rFonts w:hint="eastAsia"/>
          <w:noProof/>
        </w:rPr>
        <w:instrText>TOC</w:instrText>
      </w:r>
      <w:r w:rsidR="00D51538">
        <w:rPr>
          <w:rStyle w:val="Hyperlink"/>
          <w:rFonts w:hint="eastAsia"/>
          <w:noProof/>
          <w:rtl/>
        </w:rPr>
        <w:instrText xml:space="preserve"> \</w:instrText>
      </w:r>
      <w:r w:rsidR="00D51538">
        <w:rPr>
          <w:rStyle w:val="Hyperlink"/>
          <w:rFonts w:hint="eastAsia"/>
          <w:noProof/>
        </w:rPr>
        <w:instrText>o "1-9" \h \z \u</w:instrText>
      </w:r>
      <w:r w:rsidR="00D51538">
        <w:rPr>
          <w:rStyle w:val="Hyperlink"/>
          <w:noProof/>
          <w:rtl/>
        </w:rPr>
        <w:instrText xml:space="preserve"> </w:instrText>
      </w:r>
      <w:r w:rsidR="00D51538">
        <w:rPr>
          <w:rStyle w:val="Hyperlink"/>
          <w:noProof/>
          <w:rtl/>
        </w:rPr>
        <w:fldChar w:fldCharType="separate"/>
      </w:r>
      <w:r w:rsidR="00D51538">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D5349B">
        <w:rPr>
          <w:rFonts w:hint="cs"/>
          <w:rtl/>
        </w:rPr>
        <w:t>زکات</w:t>
      </w:r>
      <w:r w:rsidR="00D5349B">
        <w:rPr>
          <w:rtl/>
        </w:rPr>
        <w:t xml:space="preserve"> </w:t>
      </w:r>
      <w:r w:rsidR="00D5349B">
        <w:rPr>
          <w:rFonts w:hint="cs"/>
          <w:rtl/>
        </w:rPr>
        <w:t>دین</w:t>
      </w:r>
      <w:r w:rsidR="00386C11" w:rsidRPr="00A6366F">
        <w:rPr>
          <w:rFonts w:hint="cs"/>
          <w:rtl/>
        </w:rPr>
        <w:t xml:space="preserve"> /</w:t>
      </w:r>
      <w:bookmarkStart w:id="2" w:name="Bokkolli"/>
      <w:bookmarkEnd w:id="2"/>
      <w:r w:rsidR="00D5349B">
        <w:rPr>
          <w:rFonts w:hint="cs"/>
          <w:rtl/>
        </w:rPr>
        <w:t>زکات</w:t>
      </w:r>
      <w:r w:rsidR="00D5349B">
        <w:rPr>
          <w:rtl/>
        </w:rPr>
        <w:t xml:space="preserve"> </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CE5701" w:rsidRDefault="00CE5701" w:rsidP="00C47569">
      <w:pPr>
        <w:pStyle w:val="Heading1"/>
        <w:rPr>
          <w:rtl/>
        </w:rPr>
      </w:pPr>
      <w:bookmarkStart w:id="3" w:name="_Toc137168837"/>
      <w:bookmarkStart w:id="4" w:name="_Toc137168905"/>
      <w:bookmarkStart w:id="5" w:name="_Toc137168926"/>
      <w:bookmarkStart w:id="6" w:name="_Toc137168949"/>
      <w:bookmarkStart w:id="7" w:name="_Toc137168989"/>
      <w:bookmarkStart w:id="8" w:name="_Toc137171165"/>
      <w:bookmarkStart w:id="9" w:name="_Toc137168697"/>
      <w:bookmarkStart w:id="10" w:name="_Toc137168778"/>
      <w:r>
        <w:rPr>
          <w:rFonts w:hint="cs"/>
          <w:rtl/>
        </w:rPr>
        <w:lastRenderedPageBreak/>
        <w:t>ثمره بحث از قاعده اولیه</w:t>
      </w:r>
      <w:bookmarkEnd w:id="3"/>
      <w:bookmarkEnd w:id="4"/>
      <w:bookmarkEnd w:id="5"/>
      <w:bookmarkEnd w:id="6"/>
      <w:bookmarkEnd w:id="7"/>
      <w:bookmarkEnd w:id="8"/>
      <w:r>
        <w:rPr>
          <w:rFonts w:hint="cs"/>
          <w:rtl/>
        </w:rPr>
        <w:t xml:space="preserve"> </w:t>
      </w:r>
      <w:bookmarkEnd w:id="9"/>
      <w:bookmarkEnd w:id="10"/>
    </w:p>
    <w:p w:rsidR="00112ACA" w:rsidRPr="00112ACA" w:rsidRDefault="00112ACA" w:rsidP="00112ACA">
      <w:pPr>
        <w:pStyle w:val="Heading2"/>
        <w:rPr>
          <w:rtl/>
        </w:rPr>
      </w:pPr>
      <w:bookmarkStart w:id="11" w:name="_Toc137168698"/>
      <w:bookmarkStart w:id="12" w:name="_Toc137168779"/>
      <w:bookmarkStart w:id="13" w:name="_Toc137168838"/>
      <w:bookmarkStart w:id="14" w:name="_Toc137168906"/>
      <w:bookmarkStart w:id="15" w:name="_Toc137168927"/>
      <w:bookmarkStart w:id="16" w:name="_Toc137168950"/>
      <w:bookmarkStart w:id="17" w:name="_Toc137168990"/>
      <w:bookmarkStart w:id="18" w:name="_Toc137171166"/>
      <w:r>
        <w:rPr>
          <w:rFonts w:hint="cs"/>
          <w:rtl/>
        </w:rPr>
        <w:t>قواعد عقلی</w:t>
      </w:r>
      <w:bookmarkEnd w:id="11"/>
      <w:bookmarkEnd w:id="12"/>
      <w:bookmarkEnd w:id="13"/>
      <w:bookmarkEnd w:id="14"/>
      <w:bookmarkEnd w:id="15"/>
      <w:bookmarkEnd w:id="16"/>
      <w:bookmarkEnd w:id="17"/>
      <w:bookmarkEnd w:id="18"/>
    </w:p>
    <w:p w:rsidR="00184A08" w:rsidRDefault="00184A08" w:rsidP="008E55A6">
      <w:pPr>
        <w:rPr>
          <w:rFonts w:ascii="IRBadr" w:hAnsi="IRBadr" w:cs="IRBadr"/>
          <w:rtl/>
        </w:rPr>
      </w:pPr>
      <w:r>
        <w:rPr>
          <w:rFonts w:ascii="IRBadr" w:hAnsi="IRBadr" w:cs="IRBadr" w:hint="cs"/>
          <w:rtl/>
        </w:rPr>
        <w:t>بحث در آن بود که زکات عین مستقرضه بر مستقرض است. دو روایت دلالت داشت بر آنکه مقرض اگر بخواهد می تواند زکات را پرداخت کند. سؤالات مختلفی حول این مساله وجود داشت که بیان</w:t>
      </w:r>
      <w:bookmarkStart w:id="19" w:name="_GoBack"/>
      <w:bookmarkEnd w:id="19"/>
      <w:r>
        <w:rPr>
          <w:rFonts w:ascii="IRBadr" w:hAnsi="IRBadr" w:cs="IRBadr" w:hint="cs"/>
          <w:rtl/>
        </w:rPr>
        <w:t xml:space="preserve"> گردید. یک سؤال آن است که مقتضا</w:t>
      </w:r>
      <w:r w:rsidR="00227858">
        <w:rPr>
          <w:rFonts w:ascii="IRBadr" w:hAnsi="IRBadr" w:cs="IRBadr" w:hint="cs"/>
          <w:rtl/>
        </w:rPr>
        <w:t>ی قاعده چیست و سؤال دیگر آنکه با</w:t>
      </w:r>
      <w:r>
        <w:rPr>
          <w:rFonts w:ascii="IRBadr" w:hAnsi="IRBadr" w:cs="IRBadr" w:hint="cs"/>
          <w:rtl/>
        </w:rPr>
        <w:t xml:space="preserve"> توجه به روایات، مساله چه صورتی پیدا می‌کند. سؤالی که مقدّم بر قاعده باید بررسی گردد آنکه از اساس بحث از قاعده چه ثمر‌ه‌ای دارد؟ و چه نیازی است که ما از قاعده بحث کنیم. </w:t>
      </w:r>
    </w:p>
    <w:p w:rsidR="00184A08" w:rsidRDefault="00184A08" w:rsidP="00184A08">
      <w:pPr>
        <w:rPr>
          <w:rFonts w:ascii="IRBadr" w:hAnsi="IRBadr" w:cs="IRBadr"/>
          <w:rtl/>
        </w:rPr>
      </w:pPr>
      <w:r>
        <w:rPr>
          <w:rFonts w:ascii="IRBadr" w:hAnsi="IRBadr" w:cs="IRBadr" w:hint="cs"/>
          <w:rtl/>
        </w:rPr>
        <w:t xml:space="preserve">پاسخ آن است که قاعده مورد بحث، چه قاعده عقلی و یا عقلائی باشد و چه قاعده شرعی باشد، خود بر دو گونه است. گاهی قاعده معلّق بر عدم دلیل خاصی مثل آیه یا روایت است؛ مثل قاعده برائت عقلیه، که معلّق بر عدم بیان است. اگر نصّ شرعی وجود داشته باشد، بر قاعده مقدّم می‌گردد. وگاهی قاعده بالفعل وجود دارد و معلّق بر امری نیست. </w:t>
      </w:r>
    </w:p>
    <w:p w:rsidR="00112ACA" w:rsidRDefault="009D3CCF" w:rsidP="009D3CCF">
      <w:pPr>
        <w:pStyle w:val="Heading3"/>
      </w:pPr>
      <w:bookmarkStart w:id="20" w:name="_Toc137168699"/>
      <w:bookmarkStart w:id="21" w:name="_Toc137168780"/>
      <w:bookmarkStart w:id="22" w:name="_Toc137168839"/>
      <w:bookmarkStart w:id="23" w:name="_Toc137168907"/>
      <w:bookmarkStart w:id="24" w:name="_Toc137168928"/>
      <w:bookmarkStart w:id="25" w:name="_Toc137168951"/>
      <w:bookmarkStart w:id="26" w:name="_Toc137168991"/>
      <w:bookmarkStart w:id="27" w:name="_Toc137171167"/>
      <w:r>
        <w:rPr>
          <w:rFonts w:hint="cs"/>
          <w:rtl/>
        </w:rPr>
        <w:t>ثمرات قاعده تعلیق شده</w:t>
      </w:r>
      <w:bookmarkEnd w:id="20"/>
      <w:bookmarkEnd w:id="21"/>
      <w:bookmarkEnd w:id="22"/>
      <w:bookmarkEnd w:id="23"/>
      <w:bookmarkEnd w:id="24"/>
      <w:bookmarkEnd w:id="25"/>
      <w:bookmarkEnd w:id="26"/>
      <w:bookmarkEnd w:id="27"/>
      <w:r>
        <w:rPr>
          <w:rFonts w:hint="cs"/>
          <w:rtl/>
        </w:rPr>
        <w:t xml:space="preserve"> </w:t>
      </w:r>
    </w:p>
    <w:p w:rsidR="009D3CCF" w:rsidRDefault="00745139" w:rsidP="00997D37">
      <w:pPr>
        <w:rPr>
          <w:rFonts w:ascii="IRBadr" w:hAnsi="IRBadr" w:cs="IRBadr"/>
          <w:rtl/>
        </w:rPr>
      </w:pPr>
      <w:r>
        <w:rPr>
          <w:rFonts w:ascii="IRBadr" w:hAnsi="IRBadr" w:cs="IRBadr" w:hint="cs"/>
          <w:rtl/>
        </w:rPr>
        <w:t>اگر قاعده معلّق بر عدم دلیل خاص باشد، ثمره بحث از قاعده در جایی ظاهر می‌شود که آن دلیل خاص، دارای اهمال و یا اجمال باشد و یا به هر نحوی قابل تمسّک نباشد.</w:t>
      </w:r>
      <w:r w:rsidR="009D3CCF">
        <w:rPr>
          <w:rFonts w:ascii="IRBadr" w:hAnsi="IRBadr" w:cs="IRBadr" w:hint="cs"/>
          <w:rtl/>
        </w:rPr>
        <w:t xml:space="preserve"> ثمره دیگر در موردی است که نصّ خاصی وجود نداشته باشد.</w:t>
      </w:r>
      <w:r>
        <w:rPr>
          <w:rFonts w:ascii="IRBadr" w:hAnsi="IRBadr" w:cs="IRBadr" w:hint="cs"/>
          <w:rtl/>
        </w:rPr>
        <w:t xml:space="preserve"> </w:t>
      </w:r>
      <w:r w:rsidR="009D3CCF">
        <w:rPr>
          <w:rFonts w:ascii="IRBadr" w:hAnsi="IRBadr" w:cs="IRBadr" w:hint="cs"/>
          <w:rtl/>
        </w:rPr>
        <w:t>در این موارد به سبب قاعده می‌توان حکم را معلوم نمود. و به مقتضای قاعده حکم کرد.</w:t>
      </w:r>
    </w:p>
    <w:p w:rsidR="009D3CCF" w:rsidRDefault="009D3CCF" w:rsidP="009D3CCF">
      <w:pPr>
        <w:pStyle w:val="Heading3"/>
        <w:rPr>
          <w:rtl/>
        </w:rPr>
      </w:pPr>
      <w:bookmarkStart w:id="28" w:name="_Toc137168700"/>
      <w:bookmarkStart w:id="29" w:name="_Toc137168781"/>
      <w:bookmarkStart w:id="30" w:name="_Toc137168840"/>
      <w:bookmarkStart w:id="31" w:name="_Toc137168908"/>
      <w:bookmarkStart w:id="32" w:name="_Toc137168929"/>
      <w:bookmarkStart w:id="33" w:name="_Toc137168952"/>
      <w:bookmarkStart w:id="34" w:name="_Toc137168992"/>
      <w:bookmarkStart w:id="35" w:name="_Toc137171168"/>
      <w:r>
        <w:rPr>
          <w:rFonts w:hint="cs"/>
          <w:rtl/>
        </w:rPr>
        <w:t>ثمرات قاعده تعلیق نشده</w:t>
      </w:r>
      <w:bookmarkEnd w:id="28"/>
      <w:bookmarkEnd w:id="29"/>
      <w:bookmarkEnd w:id="30"/>
      <w:bookmarkEnd w:id="31"/>
      <w:bookmarkEnd w:id="32"/>
      <w:bookmarkEnd w:id="33"/>
      <w:bookmarkEnd w:id="34"/>
      <w:bookmarkEnd w:id="35"/>
    </w:p>
    <w:p w:rsidR="008E55A6" w:rsidRDefault="00745139" w:rsidP="00997D37">
      <w:pPr>
        <w:rPr>
          <w:rFonts w:ascii="IRBadr" w:hAnsi="IRBadr" w:cs="IRBadr"/>
          <w:rtl/>
        </w:rPr>
      </w:pPr>
      <w:r>
        <w:rPr>
          <w:rFonts w:ascii="IRBadr" w:hAnsi="IRBadr" w:cs="IRBadr" w:hint="cs"/>
          <w:rtl/>
        </w:rPr>
        <w:t xml:space="preserve">ولی اگر قاعده معلّق بر نصّ شرعی نباشد، در برخی موارد این قاعده بسیار قوی است به نحوی که با یک یا دو روایت نمی‌توان از آن رفع ید نمود و یا آنکه گاهی قاعده به نحوی قوّت دارد که ممکن است </w:t>
      </w:r>
      <w:r w:rsidR="008E55A6">
        <w:rPr>
          <w:rFonts w:ascii="IRBadr" w:hAnsi="IRBadr" w:cs="IRBadr" w:hint="cs"/>
          <w:rtl/>
        </w:rPr>
        <w:t>به منزله قرینه</w:t>
      </w:r>
      <w:r>
        <w:rPr>
          <w:rFonts w:ascii="IRBadr" w:hAnsi="IRBadr" w:cs="IRBadr" w:hint="cs"/>
          <w:rtl/>
        </w:rPr>
        <w:t xml:space="preserve"> لبّیه</w:t>
      </w:r>
      <w:r w:rsidR="008E55A6">
        <w:rPr>
          <w:rFonts w:ascii="IRBadr" w:hAnsi="IRBadr" w:cs="IRBadr" w:hint="cs"/>
          <w:rtl/>
        </w:rPr>
        <w:t xml:space="preserve"> متّصله در فهم روایت </w:t>
      </w:r>
      <w:r>
        <w:rPr>
          <w:rFonts w:ascii="IRBadr" w:hAnsi="IRBadr" w:cs="IRBadr" w:hint="cs"/>
          <w:rtl/>
        </w:rPr>
        <w:t>تلقّی گردد</w:t>
      </w:r>
      <w:r w:rsidR="008E55A6">
        <w:rPr>
          <w:rFonts w:ascii="IRBadr" w:hAnsi="IRBadr" w:cs="IRBadr" w:hint="cs"/>
          <w:rtl/>
        </w:rPr>
        <w:t>.</w:t>
      </w:r>
      <w:r w:rsidR="00997D37">
        <w:rPr>
          <w:rFonts w:ascii="IRBadr" w:hAnsi="IRBadr" w:cs="IRBadr" w:hint="cs"/>
          <w:rtl/>
        </w:rPr>
        <w:t xml:space="preserve"> در چنین مواردی ثمره بحث از قاعده روشن است. اگر نتوان با تعداد معدود روایت از قاعده رفع ید کرد که واضح است. ودر مواردی هم که به منزله قرینه متّصله است، </w:t>
      </w:r>
      <w:r w:rsidR="00CE5701">
        <w:rPr>
          <w:rFonts w:ascii="IRBadr" w:hAnsi="IRBadr" w:cs="IRBadr" w:hint="cs"/>
          <w:rtl/>
        </w:rPr>
        <w:t>این قاعده، ظهور روایت را به یک معنای خاص و یا حصّه خاص و یا امری خاصّ انصراف می‌دهد. یعنی هر چند ذاتا ممکن است که روایت یک معنای خاصی داشته باشد ولی این قاعده معنای آن روایت را تحت تاثیر قرار می‌دهد. اصطلاح</w:t>
      </w:r>
      <w:r w:rsidR="008E55A6">
        <w:rPr>
          <w:rFonts w:ascii="IRBadr" w:hAnsi="IRBadr" w:cs="IRBadr" w:hint="cs"/>
          <w:rtl/>
        </w:rPr>
        <w:t xml:space="preserve"> </w:t>
      </w:r>
      <w:r w:rsidR="00CE5701">
        <w:rPr>
          <w:rFonts w:ascii="IRBadr" w:hAnsi="IRBadr" w:cs="IRBadr" w:hint="cs"/>
          <w:rtl/>
        </w:rPr>
        <w:t>«</w:t>
      </w:r>
      <w:r w:rsidR="008E55A6">
        <w:rPr>
          <w:rFonts w:ascii="IRBadr" w:hAnsi="IRBadr" w:cs="IRBadr" w:hint="cs"/>
          <w:rtl/>
        </w:rPr>
        <w:t>تناسبات حکم و موضوع</w:t>
      </w:r>
      <w:r w:rsidR="00CE5701">
        <w:rPr>
          <w:rFonts w:ascii="IRBadr" w:hAnsi="IRBadr" w:cs="IRBadr" w:hint="cs"/>
          <w:rtl/>
        </w:rPr>
        <w:t>»</w:t>
      </w:r>
      <w:r w:rsidR="008E55A6">
        <w:rPr>
          <w:rFonts w:ascii="IRBadr" w:hAnsi="IRBadr" w:cs="IRBadr" w:hint="cs"/>
          <w:rtl/>
        </w:rPr>
        <w:t xml:space="preserve"> به همین معنا است. تناسبات حکم و موضوع </w:t>
      </w:r>
      <w:r w:rsidR="00CE5701">
        <w:rPr>
          <w:rFonts w:ascii="IRBadr" w:hAnsi="IRBadr" w:cs="IRBadr" w:hint="cs"/>
          <w:rtl/>
        </w:rPr>
        <w:t xml:space="preserve">در برخی موارد </w:t>
      </w:r>
      <w:r w:rsidR="008E55A6">
        <w:rPr>
          <w:rFonts w:ascii="IRBadr" w:hAnsi="IRBadr" w:cs="IRBadr" w:hint="cs"/>
          <w:rtl/>
        </w:rPr>
        <w:t>منشا فهم خاصی از روایت می‌شود.</w:t>
      </w:r>
    </w:p>
    <w:p w:rsidR="008E55A6" w:rsidRDefault="008E55A6" w:rsidP="00227858">
      <w:pPr>
        <w:rPr>
          <w:rFonts w:ascii="IRBadr" w:hAnsi="IRBadr" w:cs="IRBadr"/>
          <w:rtl/>
        </w:rPr>
      </w:pPr>
      <w:r>
        <w:rPr>
          <w:rFonts w:ascii="IRBadr" w:hAnsi="IRBadr" w:cs="IRBadr" w:hint="cs"/>
          <w:rtl/>
        </w:rPr>
        <w:t>در برخی موارد قاعده عقلی به حدّی قوی است که</w:t>
      </w:r>
      <w:r w:rsidR="00227858">
        <w:rPr>
          <w:rFonts w:ascii="IRBadr" w:hAnsi="IRBadr" w:cs="IRBadr" w:hint="cs"/>
          <w:rtl/>
        </w:rPr>
        <w:t xml:space="preserve"> اگر فقط</w:t>
      </w:r>
      <w:r>
        <w:rPr>
          <w:rFonts w:ascii="IRBadr" w:hAnsi="IRBadr" w:cs="IRBadr" w:hint="cs"/>
          <w:rtl/>
        </w:rPr>
        <w:t xml:space="preserve"> یک روایت بر خلاف آن</w:t>
      </w:r>
      <w:r w:rsidR="00227858">
        <w:rPr>
          <w:rFonts w:ascii="IRBadr" w:hAnsi="IRBadr" w:cs="IRBadr" w:hint="cs"/>
          <w:rtl/>
        </w:rPr>
        <w:t xml:space="preserve"> باشد</w:t>
      </w:r>
      <w:r>
        <w:rPr>
          <w:rFonts w:ascii="IRBadr" w:hAnsi="IRBadr" w:cs="IRBadr" w:hint="cs"/>
          <w:rtl/>
        </w:rPr>
        <w:t xml:space="preserve">، </w:t>
      </w:r>
      <w:r w:rsidR="00227858">
        <w:rPr>
          <w:rFonts w:ascii="IRBadr" w:hAnsi="IRBadr" w:cs="IRBadr" w:hint="cs"/>
          <w:rtl/>
        </w:rPr>
        <w:t xml:space="preserve">آن روایت </w:t>
      </w:r>
      <w:r>
        <w:rPr>
          <w:rFonts w:ascii="IRBadr" w:hAnsi="IRBadr" w:cs="IRBadr" w:hint="cs"/>
          <w:rtl/>
        </w:rPr>
        <w:t>قابل التزام و عمل نیست. و نیاز به</w:t>
      </w:r>
      <w:r w:rsidR="00114FF7">
        <w:rPr>
          <w:rFonts w:ascii="IRBadr" w:hAnsi="IRBadr" w:cs="IRBadr" w:hint="cs"/>
          <w:rtl/>
        </w:rPr>
        <w:t xml:space="preserve"> روایات متعدّد است تا بتوان از مفاد قاعده رفع ید نمود. به طوری که اگر فقط مثلا یک روایت بر خلاف قاعده بود، به سبب قوّت قاعده کشف می‌کنیم که این روایت معنایی خلاف ظاهر دارد و یا اصلا صادر نشده است. بنابراین، قاعده اولیه در نحوه تعامل با نصّ شرعی دخالت </w:t>
      </w:r>
      <w:r w:rsidR="00227858">
        <w:rPr>
          <w:rFonts w:ascii="IRBadr" w:hAnsi="IRBadr" w:cs="IRBadr" w:hint="cs"/>
          <w:rtl/>
        </w:rPr>
        <w:t>دارد</w:t>
      </w:r>
      <w:r w:rsidR="00114FF7">
        <w:rPr>
          <w:rFonts w:ascii="IRBadr" w:hAnsi="IRBadr" w:cs="IRBadr" w:hint="cs"/>
          <w:rtl/>
        </w:rPr>
        <w:t xml:space="preserve"> و در برخی موارد باعث می‌شود ظهور یک دلیل و یا اصل دلیل حجیّت نیابد.</w:t>
      </w:r>
    </w:p>
    <w:p w:rsidR="009D3CCF" w:rsidRDefault="009D3CCF" w:rsidP="009D3CCF">
      <w:pPr>
        <w:pStyle w:val="Heading3"/>
        <w:rPr>
          <w:rtl/>
        </w:rPr>
      </w:pPr>
      <w:bookmarkStart w:id="36" w:name="_Toc137168701"/>
      <w:bookmarkStart w:id="37" w:name="_Toc137168782"/>
      <w:bookmarkStart w:id="38" w:name="_Toc137168841"/>
      <w:bookmarkStart w:id="39" w:name="_Toc137168909"/>
      <w:bookmarkStart w:id="40" w:name="_Toc137168930"/>
      <w:bookmarkStart w:id="41" w:name="_Toc137168953"/>
      <w:bookmarkStart w:id="42" w:name="_Toc137168993"/>
      <w:bookmarkStart w:id="43" w:name="_Toc137171169"/>
      <w:r>
        <w:rPr>
          <w:rFonts w:hint="cs"/>
          <w:rtl/>
        </w:rPr>
        <w:lastRenderedPageBreak/>
        <w:t>استنکار عرف در مقابل نص</w:t>
      </w:r>
      <w:bookmarkEnd w:id="36"/>
      <w:bookmarkEnd w:id="37"/>
      <w:bookmarkEnd w:id="38"/>
      <w:bookmarkEnd w:id="39"/>
      <w:bookmarkEnd w:id="40"/>
      <w:bookmarkEnd w:id="41"/>
      <w:bookmarkEnd w:id="42"/>
      <w:bookmarkEnd w:id="43"/>
    </w:p>
    <w:p w:rsidR="00B80530" w:rsidRDefault="008E55A6" w:rsidP="00B80530">
      <w:pPr>
        <w:rPr>
          <w:rFonts w:ascii="IRBadr" w:hAnsi="IRBadr" w:cs="IRBadr"/>
          <w:rtl/>
        </w:rPr>
      </w:pPr>
      <w:r>
        <w:rPr>
          <w:rFonts w:ascii="IRBadr" w:hAnsi="IRBadr" w:cs="IRBadr" w:hint="cs"/>
          <w:rtl/>
        </w:rPr>
        <w:t xml:space="preserve">به تعبیر دیگر، در برخی موارد عقلا امری </w:t>
      </w:r>
      <w:r w:rsidR="00114FF7">
        <w:rPr>
          <w:rFonts w:ascii="IRBadr" w:hAnsi="IRBadr" w:cs="IRBadr" w:hint="cs"/>
          <w:rtl/>
        </w:rPr>
        <w:t xml:space="preserve">را </w:t>
      </w:r>
      <w:r>
        <w:rPr>
          <w:rFonts w:ascii="IRBadr" w:hAnsi="IRBadr" w:cs="IRBadr" w:hint="cs"/>
          <w:rtl/>
        </w:rPr>
        <w:t xml:space="preserve">مستنکر </w:t>
      </w:r>
      <w:r w:rsidR="00114FF7">
        <w:rPr>
          <w:rFonts w:ascii="IRBadr" w:hAnsi="IRBadr" w:cs="IRBadr" w:hint="cs"/>
          <w:rtl/>
        </w:rPr>
        <w:t>نمی‌دانند ولی نسبت به آن حکمی هم ندارند. ولی در برخی موارد، یک امر نزد عقلا مستنکر است. در این موارد معلوم نیست اگر نصّی وجود داشته باشد، این نصّ در مقابل استنکار عرف بر حجیّت باقی بماند.</w:t>
      </w:r>
      <w:r>
        <w:rPr>
          <w:rFonts w:ascii="IRBadr" w:hAnsi="IRBadr" w:cs="IRBadr" w:hint="cs"/>
          <w:rtl/>
        </w:rPr>
        <w:t xml:space="preserve"> </w:t>
      </w:r>
      <w:r w:rsidR="00114FF7">
        <w:rPr>
          <w:rFonts w:ascii="IRBadr" w:hAnsi="IRBadr" w:cs="IRBadr" w:hint="cs"/>
          <w:rtl/>
        </w:rPr>
        <w:t xml:space="preserve">البته استنکار عرف در مسائل مختلف متفاوت است. در برخی موارد استنکار </w:t>
      </w:r>
      <w:r w:rsidR="009D61D2">
        <w:rPr>
          <w:rFonts w:ascii="IRBadr" w:hAnsi="IRBadr" w:cs="IRBadr" w:hint="cs"/>
          <w:rtl/>
        </w:rPr>
        <w:t>عرف شدید است و در برخی موارد ضعیف.</w:t>
      </w:r>
      <w:r w:rsidR="00114FF7">
        <w:rPr>
          <w:rFonts w:ascii="IRBadr" w:hAnsi="IRBadr" w:cs="IRBadr" w:hint="cs"/>
          <w:rtl/>
        </w:rPr>
        <w:t xml:space="preserve"> </w:t>
      </w:r>
      <w:r>
        <w:rPr>
          <w:rFonts w:ascii="IRBadr" w:hAnsi="IRBadr" w:cs="IRBadr" w:hint="cs"/>
          <w:rtl/>
        </w:rPr>
        <w:t xml:space="preserve">نصّ شرعی </w:t>
      </w:r>
      <w:r w:rsidR="009D61D2">
        <w:rPr>
          <w:rFonts w:ascii="IRBadr" w:hAnsi="IRBadr" w:cs="IRBadr" w:hint="cs"/>
          <w:rtl/>
        </w:rPr>
        <w:t xml:space="preserve">هم </w:t>
      </w:r>
      <w:r>
        <w:rPr>
          <w:rFonts w:ascii="IRBadr" w:hAnsi="IRBadr" w:cs="IRBadr" w:hint="cs"/>
          <w:rtl/>
        </w:rPr>
        <w:t>که در مقابل استنکار عرفی است، متفاوت است.</w:t>
      </w:r>
      <w:r w:rsidR="009D61D2">
        <w:rPr>
          <w:rFonts w:ascii="IRBadr" w:hAnsi="IRBadr" w:cs="IRBadr" w:hint="cs"/>
          <w:rtl/>
        </w:rPr>
        <w:t xml:space="preserve"> </w:t>
      </w:r>
    </w:p>
    <w:p w:rsidR="008E55A6" w:rsidRDefault="00B80530" w:rsidP="00F61AF9">
      <w:pPr>
        <w:rPr>
          <w:rFonts w:ascii="IRBadr" w:hAnsi="IRBadr" w:cs="IRBadr"/>
          <w:rtl/>
        </w:rPr>
      </w:pPr>
      <w:r>
        <w:rPr>
          <w:rFonts w:ascii="IRBadr" w:hAnsi="IRBadr" w:cs="IRBadr" w:hint="cs"/>
          <w:rtl/>
        </w:rPr>
        <w:t xml:space="preserve">نتیجه آنکه بحث از قاعده اهمیّت دارد. </w:t>
      </w:r>
      <w:r w:rsidR="00F61AF9">
        <w:rPr>
          <w:rFonts w:ascii="IRBadr" w:hAnsi="IRBadr" w:cs="IRBadr" w:hint="cs"/>
          <w:rtl/>
        </w:rPr>
        <w:t>و لزوما آن‌گونه نیست که اصل و قاعده فقط در جایی که نصّ خاص وجود ندارد، دارای ثمره باشد. بلکه با توضیحات بالا معلوم شد که در برخی موارد دیگر نیز بحث از قاعده مفید است.</w:t>
      </w:r>
    </w:p>
    <w:p w:rsidR="009D3CCF" w:rsidRDefault="009D3CCF" w:rsidP="009D3CCF">
      <w:pPr>
        <w:pStyle w:val="Heading3"/>
        <w:rPr>
          <w:rtl/>
        </w:rPr>
      </w:pPr>
      <w:bookmarkStart w:id="44" w:name="_Toc137168702"/>
      <w:bookmarkStart w:id="45" w:name="_Toc137168783"/>
      <w:bookmarkStart w:id="46" w:name="_Toc137168842"/>
      <w:bookmarkStart w:id="47" w:name="_Toc137168910"/>
      <w:bookmarkStart w:id="48" w:name="_Toc137168931"/>
      <w:bookmarkStart w:id="49" w:name="_Toc137168954"/>
      <w:bookmarkStart w:id="50" w:name="_Toc137168994"/>
      <w:bookmarkStart w:id="51" w:name="_Toc137171170"/>
      <w:r>
        <w:rPr>
          <w:rFonts w:hint="cs"/>
          <w:rtl/>
        </w:rPr>
        <w:t>تخصیص قواعد عقلی</w:t>
      </w:r>
      <w:bookmarkEnd w:id="44"/>
      <w:bookmarkEnd w:id="45"/>
      <w:bookmarkEnd w:id="46"/>
      <w:bookmarkEnd w:id="47"/>
      <w:bookmarkEnd w:id="48"/>
      <w:bookmarkEnd w:id="49"/>
      <w:bookmarkEnd w:id="50"/>
      <w:bookmarkEnd w:id="51"/>
    </w:p>
    <w:p w:rsidR="008E55A6" w:rsidRDefault="008E55A6" w:rsidP="008E55A6">
      <w:pPr>
        <w:rPr>
          <w:rFonts w:ascii="IRBadr" w:hAnsi="IRBadr" w:cs="IRBadr"/>
          <w:rtl/>
        </w:rPr>
      </w:pPr>
      <w:r>
        <w:rPr>
          <w:rFonts w:ascii="IRBadr" w:hAnsi="IRBadr" w:cs="IRBadr" w:hint="cs"/>
          <w:rtl/>
        </w:rPr>
        <w:t>سؤال: قو</w:t>
      </w:r>
      <w:r w:rsidR="00114FF7">
        <w:rPr>
          <w:rFonts w:ascii="IRBadr" w:hAnsi="IRBadr" w:cs="IRBadr" w:hint="cs"/>
          <w:rtl/>
        </w:rPr>
        <w:t>ا</w:t>
      </w:r>
      <w:r w:rsidR="002D615E">
        <w:rPr>
          <w:rFonts w:ascii="IRBadr" w:hAnsi="IRBadr" w:cs="IRBadr" w:hint="cs"/>
          <w:rtl/>
        </w:rPr>
        <w:t xml:space="preserve">عد عقلی تخصیص‌ </w:t>
      </w:r>
      <w:r>
        <w:rPr>
          <w:rFonts w:ascii="IRBadr" w:hAnsi="IRBadr" w:cs="IRBadr" w:hint="cs"/>
          <w:rtl/>
        </w:rPr>
        <w:t>می‌خورد؟</w:t>
      </w:r>
    </w:p>
    <w:p w:rsidR="008E55A6" w:rsidRDefault="008E55A6" w:rsidP="008E55A6">
      <w:pPr>
        <w:rPr>
          <w:rFonts w:ascii="IRBadr" w:hAnsi="IRBadr" w:cs="IRBadr"/>
          <w:rtl/>
        </w:rPr>
      </w:pPr>
      <w:r>
        <w:rPr>
          <w:rFonts w:ascii="IRBadr" w:hAnsi="IRBadr" w:cs="IRBadr" w:hint="cs"/>
          <w:rtl/>
        </w:rPr>
        <w:t>پاسخ: برخی قواعد عقلی به نحو اقتضائی است. و منافی ورود ادله‌ای از ناحیه شرع بر خلاف قاعده نیست.</w:t>
      </w:r>
    </w:p>
    <w:p w:rsidR="008E55A6" w:rsidRDefault="008E55A6" w:rsidP="002D615E">
      <w:pPr>
        <w:rPr>
          <w:rFonts w:ascii="IRBadr" w:hAnsi="IRBadr" w:cs="IRBadr"/>
          <w:rtl/>
        </w:rPr>
      </w:pPr>
      <w:r>
        <w:rPr>
          <w:rFonts w:ascii="IRBadr" w:hAnsi="IRBadr" w:cs="IRBadr" w:hint="cs"/>
          <w:rtl/>
        </w:rPr>
        <w:t>صاحب فصول در بحث حسن و قبح عقلی فرموده است که احکام عقلیه به نحو اقتضایی است، و حکم شرعی</w:t>
      </w:r>
      <w:r w:rsidR="002D615E">
        <w:rPr>
          <w:rFonts w:ascii="IRBadr" w:hAnsi="IRBadr" w:cs="IRBadr" w:hint="cs"/>
          <w:rtl/>
        </w:rPr>
        <w:t xml:space="preserve"> می‌تواند</w:t>
      </w:r>
      <w:r>
        <w:rPr>
          <w:rFonts w:ascii="IRBadr" w:hAnsi="IRBadr" w:cs="IRBadr" w:hint="cs"/>
          <w:rtl/>
        </w:rPr>
        <w:t xml:space="preserve"> بر خلاف آن </w:t>
      </w:r>
      <w:r w:rsidR="002D615E">
        <w:rPr>
          <w:rFonts w:ascii="IRBadr" w:hAnsi="IRBadr" w:cs="IRBadr" w:hint="cs"/>
          <w:rtl/>
        </w:rPr>
        <w:t xml:space="preserve">احکام </w:t>
      </w:r>
      <w:r>
        <w:rPr>
          <w:rFonts w:ascii="IRBadr" w:hAnsi="IRBadr" w:cs="IRBadr" w:hint="cs"/>
          <w:rtl/>
        </w:rPr>
        <w:t xml:space="preserve">وارد شود. </w:t>
      </w:r>
      <w:r w:rsidR="002D615E">
        <w:rPr>
          <w:rFonts w:ascii="IRBadr" w:hAnsi="IRBadr" w:cs="IRBadr" w:hint="cs"/>
          <w:rtl/>
        </w:rPr>
        <w:t xml:space="preserve">بله اگر دلیل خاصّی وجود نداشته باشد، حکم عقلی محکّم خواهد بود. صاحب فصول جمیع احکام عقلیه را از این سنخ می‌داند. </w:t>
      </w:r>
    </w:p>
    <w:p w:rsidR="00112ACA" w:rsidRDefault="008E55A6" w:rsidP="00227858">
      <w:pPr>
        <w:rPr>
          <w:rFonts w:ascii="IRBadr" w:hAnsi="IRBadr" w:cs="IRBadr"/>
          <w:rtl/>
        </w:rPr>
      </w:pPr>
      <w:r>
        <w:rPr>
          <w:rFonts w:ascii="IRBadr" w:hAnsi="IRBadr" w:cs="IRBadr" w:hint="cs"/>
          <w:rtl/>
        </w:rPr>
        <w:t>قاعده اولیه اگر عقلی باشد، باید بررسی گردد که اقتضایی است یا خیر.</w:t>
      </w:r>
      <w:r w:rsidR="00CB3D33">
        <w:rPr>
          <w:rFonts w:ascii="IRBadr" w:hAnsi="IRBadr" w:cs="IRBadr" w:hint="cs"/>
          <w:rtl/>
        </w:rPr>
        <w:t xml:space="preserve"> اقتضایی به این معنا است که اگر بیانی از ناحیه شارع بر خلاف آن وارد شد، منافی با آن قاعده عقلی نیست بلکه بر قاعده مقدّم می‌گردد. و معلوم می‌شود که این اقتضاء، با مانع روبرو است. مراد از قاعده اقتضائی یعنی همان معلّق یعنی قاعده‌ای که معلّق بر عدم بیان از ناحیه دیگر</w:t>
      </w:r>
      <w:r w:rsidR="009D3CCF">
        <w:rPr>
          <w:rFonts w:ascii="IRBadr" w:hAnsi="IRBadr" w:cs="IRBadr" w:hint="cs"/>
          <w:rtl/>
        </w:rPr>
        <w:t xml:space="preserve"> است. </w:t>
      </w:r>
    </w:p>
    <w:p w:rsidR="00112ACA" w:rsidRDefault="00112ACA" w:rsidP="00112ACA">
      <w:pPr>
        <w:pStyle w:val="Heading2"/>
        <w:rPr>
          <w:rtl/>
        </w:rPr>
      </w:pPr>
      <w:bookmarkStart w:id="52" w:name="_Toc137168703"/>
      <w:bookmarkStart w:id="53" w:name="_Toc137168784"/>
      <w:bookmarkStart w:id="54" w:name="_Toc137168843"/>
      <w:bookmarkStart w:id="55" w:name="_Toc137168911"/>
      <w:bookmarkStart w:id="56" w:name="_Toc137168932"/>
      <w:bookmarkStart w:id="57" w:name="_Toc137168955"/>
      <w:bookmarkStart w:id="58" w:name="_Toc137168995"/>
      <w:bookmarkStart w:id="59" w:name="_Toc137171171"/>
      <w:r>
        <w:rPr>
          <w:rFonts w:hint="cs"/>
          <w:rtl/>
        </w:rPr>
        <w:t>قواعد عقلائی</w:t>
      </w:r>
      <w:bookmarkEnd w:id="52"/>
      <w:bookmarkEnd w:id="53"/>
      <w:bookmarkEnd w:id="54"/>
      <w:bookmarkEnd w:id="55"/>
      <w:bookmarkEnd w:id="56"/>
      <w:bookmarkEnd w:id="57"/>
      <w:bookmarkEnd w:id="58"/>
      <w:bookmarkEnd w:id="59"/>
    </w:p>
    <w:p w:rsidR="008E55A6" w:rsidRDefault="00227858" w:rsidP="00227858">
      <w:pPr>
        <w:rPr>
          <w:rFonts w:ascii="IRBadr" w:hAnsi="IRBadr" w:cs="IRBadr"/>
          <w:rtl/>
        </w:rPr>
      </w:pPr>
      <w:r>
        <w:rPr>
          <w:rFonts w:ascii="IRBadr" w:hAnsi="IRBadr" w:cs="IRBadr" w:hint="cs"/>
          <w:rtl/>
        </w:rPr>
        <w:t>اما</w:t>
      </w:r>
      <w:r w:rsidR="008E55A6">
        <w:rPr>
          <w:rFonts w:ascii="IRBadr" w:hAnsi="IRBadr" w:cs="IRBadr" w:hint="cs"/>
          <w:rtl/>
        </w:rPr>
        <w:t xml:space="preserve"> قواعد عقلایی،</w:t>
      </w:r>
      <w:r w:rsidR="00CB3D33">
        <w:rPr>
          <w:rFonts w:ascii="IRBadr" w:hAnsi="IRBadr" w:cs="IRBadr" w:hint="cs"/>
          <w:rtl/>
        </w:rPr>
        <w:t xml:space="preserve"> به طور کلّی</w:t>
      </w:r>
      <w:r w:rsidR="008E55A6">
        <w:rPr>
          <w:rFonts w:ascii="IRBadr" w:hAnsi="IRBadr" w:cs="IRBadr" w:hint="cs"/>
          <w:rtl/>
        </w:rPr>
        <w:t xml:space="preserve"> معلّق بر عدم وجود بی</w:t>
      </w:r>
      <w:r w:rsidR="002D615E">
        <w:rPr>
          <w:rFonts w:ascii="IRBadr" w:hAnsi="IRBadr" w:cs="IRBadr" w:hint="cs"/>
          <w:rtl/>
        </w:rPr>
        <w:t>ان بر خلاف آن از ناحیه شارع و متوقّف بر امضای شارع است. قاعده عقلائی فی حدّ نفسه اعتبار ندارد</w:t>
      </w:r>
      <w:r w:rsidR="00CB3D33">
        <w:rPr>
          <w:rFonts w:ascii="IRBadr" w:hAnsi="IRBadr" w:cs="IRBadr" w:hint="cs"/>
          <w:rtl/>
        </w:rPr>
        <w:t xml:space="preserve"> بلکه به جهت عدم ردع شارع است که حجیّت می‌یابد؛</w:t>
      </w:r>
      <w:r w:rsidR="002D615E">
        <w:rPr>
          <w:rFonts w:ascii="IRBadr" w:hAnsi="IRBadr" w:cs="IRBadr" w:hint="cs"/>
          <w:rtl/>
        </w:rPr>
        <w:t xml:space="preserve"> </w:t>
      </w:r>
      <w:r w:rsidR="00CB3D33">
        <w:rPr>
          <w:rFonts w:ascii="IRBadr" w:hAnsi="IRBadr" w:cs="IRBadr" w:hint="cs"/>
          <w:rtl/>
        </w:rPr>
        <w:t>بنابر این</w:t>
      </w:r>
      <w:r w:rsidR="002D615E">
        <w:rPr>
          <w:rFonts w:ascii="IRBadr" w:hAnsi="IRBadr" w:cs="IRBadr" w:hint="cs"/>
          <w:rtl/>
        </w:rPr>
        <w:t xml:space="preserve"> اگر بیانی بر خلاف آن از ناحیه شارع صادر شد، معلوم می‌گردد که از ناحیه شارع امضا نشده است.</w:t>
      </w:r>
    </w:p>
    <w:p w:rsidR="008E55A6" w:rsidRDefault="00572F07" w:rsidP="008E55A6">
      <w:pPr>
        <w:pStyle w:val="Heading1"/>
        <w:rPr>
          <w:rtl/>
        </w:rPr>
      </w:pPr>
      <w:bookmarkStart w:id="60" w:name="_Toc137168912"/>
      <w:bookmarkStart w:id="61" w:name="_Toc137168933"/>
      <w:bookmarkStart w:id="62" w:name="_Toc137168956"/>
      <w:bookmarkStart w:id="63" w:name="_Toc137168996"/>
      <w:bookmarkStart w:id="64" w:name="_Toc137171172"/>
      <w:r>
        <w:rPr>
          <w:rFonts w:hint="cs"/>
          <w:rtl/>
        </w:rPr>
        <w:t xml:space="preserve">بررسی مساله </w:t>
      </w:r>
      <w:r w:rsidR="00D42030">
        <w:rPr>
          <w:rFonts w:hint="cs"/>
          <w:rtl/>
        </w:rPr>
        <w:t xml:space="preserve">پرداخت </w:t>
      </w:r>
      <w:r>
        <w:rPr>
          <w:rFonts w:hint="cs"/>
          <w:rtl/>
        </w:rPr>
        <w:t>زکات</w:t>
      </w:r>
      <w:bookmarkEnd w:id="60"/>
      <w:r w:rsidR="00D42030">
        <w:rPr>
          <w:rFonts w:hint="cs"/>
          <w:rtl/>
        </w:rPr>
        <w:t xml:space="preserve"> توسط متبرّع</w:t>
      </w:r>
      <w:bookmarkEnd w:id="61"/>
      <w:bookmarkEnd w:id="62"/>
      <w:bookmarkEnd w:id="63"/>
      <w:bookmarkEnd w:id="64"/>
    </w:p>
    <w:p w:rsidR="00CC4749" w:rsidRPr="00A4294A" w:rsidRDefault="00CC4749" w:rsidP="00A4294A">
      <w:pPr>
        <w:rPr>
          <w:rFonts w:ascii="IRBadr" w:hAnsi="IRBadr" w:cs="IRBadr"/>
          <w:rtl/>
        </w:rPr>
      </w:pPr>
      <w:bookmarkStart w:id="65" w:name="_Toc137168705"/>
      <w:r w:rsidRPr="00A4294A">
        <w:rPr>
          <w:rFonts w:ascii="IRBadr" w:hAnsi="IRBadr" w:cs="IRBadr" w:hint="cs"/>
          <w:rtl/>
        </w:rPr>
        <w:t>قاعده اولیه</w:t>
      </w:r>
      <w:r w:rsidR="008C1966" w:rsidRPr="00A4294A">
        <w:rPr>
          <w:rFonts w:ascii="IRBadr" w:hAnsi="IRBadr" w:cs="IRBadr" w:hint="cs"/>
          <w:rtl/>
        </w:rPr>
        <w:t xml:space="preserve"> در </w:t>
      </w:r>
      <w:r w:rsidR="00572F07">
        <w:rPr>
          <w:rFonts w:ascii="IRBadr" w:hAnsi="IRBadr" w:cs="IRBadr" w:hint="cs"/>
          <w:rtl/>
        </w:rPr>
        <w:t xml:space="preserve">بحث پرداخت زکات توسط متبرّع، </w:t>
      </w:r>
      <w:r w:rsidR="008C1966" w:rsidRPr="00A4294A">
        <w:rPr>
          <w:rFonts w:ascii="IRBadr" w:hAnsi="IRBadr" w:cs="IRBadr" w:hint="cs"/>
          <w:rtl/>
        </w:rPr>
        <w:t>دو مقام باید بررسی گردد. مقام اول،</w:t>
      </w:r>
      <w:r w:rsidRPr="00A4294A">
        <w:rPr>
          <w:rFonts w:ascii="IRBadr" w:hAnsi="IRBadr" w:cs="IRBadr" w:hint="cs"/>
          <w:rtl/>
        </w:rPr>
        <w:t xml:space="preserve"> قاعده عقلی یا عقلائی </w:t>
      </w:r>
      <w:r w:rsidR="008C1966" w:rsidRPr="00A4294A">
        <w:rPr>
          <w:rFonts w:ascii="IRBadr" w:hAnsi="IRBadr" w:cs="IRBadr" w:hint="cs"/>
          <w:rtl/>
        </w:rPr>
        <w:t xml:space="preserve">است </w:t>
      </w:r>
      <w:r w:rsidRPr="00A4294A">
        <w:rPr>
          <w:rFonts w:ascii="IRBadr" w:hAnsi="IRBadr" w:cs="IRBadr" w:hint="cs"/>
          <w:rtl/>
        </w:rPr>
        <w:t xml:space="preserve">و </w:t>
      </w:r>
      <w:r w:rsidR="008C1966" w:rsidRPr="00A4294A">
        <w:rPr>
          <w:rFonts w:ascii="IRBadr" w:hAnsi="IRBadr" w:cs="IRBadr" w:hint="cs"/>
          <w:rtl/>
        </w:rPr>
        <w:t xml:space="preserve">مقام دوم، </w:t>
      </w:r>
      <w:r w:rsidRPr="00A4294A">
        <w:rPr>
          <w:rFonts w:ascii="IRBadr" w:hAnsi="IRBadr" w:cs="IRBadr" w:hint="cs"/>
          <w:rtl/>
        </w:rPr>
        <w:t>بررسی قاعده عام مستفاد از روایات.</w:t>
      </w:r>
      <w:bookmarkEnd w:id="65"/>
    </w:p>
    <w:p w:rsidR="00CC4749" w:rsidRDefault="00CC4749" w:rsidP="00435648">
      <w:pPr>
        <w:rPr>
          <w:rFonts w:ascii="IRBadr" w:hAnsi="IRBadr" w:cs="IRBadr"/>
          <w:rtl/>
        </w:rPr>
      </w:pPr>
      <w:r w:rsidRPr="008B2CB8">
        <w:rPr>
          <w:rFonts w:ascii="IRBadr" w:hAnsi="IRBadr" w:cs="IRBadr" w:hint="cs"/>
          <w:rtl/>
        </w:rPr>
        <w:t xml:space="preserve">قبل از بحث از قاعده اولیه بیان می‌گردد که زکات امری عبادی است و نیاز به قصد قربت دارد. برای حکم به جواز </w:t>
      </w:r>
      <w:r w:rsidR="00435648">
        <w:rPr>
          <w:rFonts w:ascii="IRBadr" w:hAnsi="IRBadr" w:cs="IRBadr" w:hint="cs"/>
          <w:rtl/>
        </w:rPr>
        <w:t>پرداخت متبرّع</w:t>
      </w:r>
      <w:r w:rsidRPr="008B2CB8">
        <w:rPr>
          <w:rFonts w:ascii="IRBadr" w:hAnsi="IRBadr" w:cs="IRBadr" w:hint="cs"/>
          <w:rtl/>
        </w:rPr>
        <w:t xml:space="preserve">، مشکل قصد قربت را باید حلّ نمود. البته این اعتبار قصد قربت به حدّی قوی نیست که </w:t>
      </w:r>
      <w:r w:rsidR="008B2CB8" w:rsidRPr="008B2CB8">
        <w:rPr>
          <w:rFonts w:ascii="IRBadr" w:hAnsi="IRBadr" w:cs="IRBadr" w:hint="cs"/>
          <w:rtl/>
        </w:rPr>
        <w:t xml:space="preserve">اگر </w:t>
      </w:r>
      <w:r w:rsidRPr="008B2CB8">
        <w:rPr>
          <w:rFonts w:ascii="IRBadr" w:hAnsi="IRBadr" w:cs="IRBadr" w:hint="cs"/>
          <w:rtl/>
        </w:rPr>
        <w:t xml:space="preserve">در مقابل </w:t>
      </w:r>
      <w:r w:rsidR="008B2CB8" w:rsidRPr="008B2CB8">
        <w:rPr>
          <w:rFonts w:ascii="IRBadr" w:hAnsi="IRBadr" w:cs="IRBadr" w:hint="cs"/>
          <w:rtl/>
        </w:rPr>
        <w:t>آن</w:t>
      </w:r>
      <w:r w:rsidR="003844B9">
        <w:rPr>
          <w:rFonts w:ascii="IRBadr" w:hAnsi="IRBadr" w:cs="IRBadr" w:hint="cs"/>
          <w:rtl/>
        </w:rPr>
        <w:t>،</w:t>
      </w:r>
      <w:r w:rsidR="008B2CB8" w:rsidRPr="008B2CB8">
        <w:rPr>
          <w:rFonts w:ascii="IRBadr" w:hAnsi="IRBadr" w:cs="IRBadr" w:hint="cs"/>
          <w:rtl/>
        </w:rPr>
        <w:t xml:space="preserve"> </w:t>
      </w:r>
      <w:r w:rsidR="008B2CB8">
        <w:rPr>
          <w:rFonts w:ascii="IRBadr" w:hAnsi="IRBadr" w:cs="IRBadr" w:hint="cs"/>
          <w:rtl/>
        </w:rPr>
        <w:t>نصّ</w:t>
      </w:r>
      <w:r w:rsidR="003844B9">
        <w:rPr>
          <w:rFonts w:ascii="IRBadr" w:hAnsi="IRBadr" w:cs="IRBadr" w:hint="cs"/>
          <w:rtl/>
        </w:rPr>
        <w:t>ی</w:t>
      </w:r>
      <w:r w:rsidR="008B2CB8">
        <w:rPr>
          <w:rFonts w:ascii="IRBadr" w:hAnsi="IRBadr" w:cs="IRBadr" w:hint="cs"/>
          <w:rtl/>
        </w:rPr>
        <w:t xml:space="preserve"> خاص دلالت </w:t>
      </w:r>
      <w:r w:rsidRPr="008B2CB8">
        <w:rPr>
          <w:rFonts w:ascii="IRBadr" w:hAnsi="IRBadr" w:cs="IRBadr" w:hint="cs"/>
          <w:rtl/>
        </w:rPr>
        <w:t xml:space="preserve">بر جواز انجام </w:t>
      </w:r>
      <w:r w:rsidR="00435648">
        <w:rPr>
          <w:rFonts w:ascii="IRBadr" w:hAnsi="IRBadr" w:cs="IRBadr" w:hint="cs"/>
          <w:rtl/>
        </w:rPr>
        <w:t>تبرّع</w:t>
      </w:r>
      <w:r w:rsidRPr="008B2CB8">
        <w:rPr>
          <w:rFonts w:ascii="IRBadr" w:hAnsi="IRBadr" w:cs="IRBadr" w:hint="cs"/>
          <w:rtl/>
        </w:rPr>
        <w:t xml:space="preserve"> </w:t>
      </w:r>
      <w:r w:rsidR="008B2CB8">
        <w:rPr>
          <w:rFonts w:ascii="IRBadr" w:hAnsi="IRBadr" w:cs="IRBadr" w:hint="cs"/>
          <w:rtl/>
        </w:rPr>
        <w:t xml:space="preserve">داشت، با آن نصّ خاص </w:t>
      </w:r>
      <w:r w:rsidRPr="008B2CB8">
        <w:rPr>
          <w:rFonts w:ascii="IRBadr" w:hAnsi="IRBadr" w:cs="IRBadr" w:hint="cs"/>
          <w:rtl/>
        </w:rPr>
        <w:t xml:space="preserve">تعارض داشته باشد. </w:t>
      </w:r>
    </w:p>
    <w:p w:rsidR="00435648" w:rsidRPr="00435648" w:rsidRDefault="00435648" w:rsidP="00435648">
      <w:pPr>
        <w:pStyle w:val="Heading2"/>
        <w:rPr>
          <w:rtl/>
        </w:rPr>
      </w:pPr>
      <w:bookmarkStart w:id="66" w:name="_Toc137168706"/>
      <w:bookmarkStart w:id="67" w:name="_Toc137168786"/>
      <w:bookmarkStart w:id="68" w:name="_Toc137168845"/>
      <w:bookmarkStart w:id="69" w:name="_Toc137168913"/>
      <w:bookmarkStart w:id="70" w:name="_Toc137168934"/>
      <w:bookmarkStart w:id="71" w:name="_Toc137168957"/>
      <w:bookmarkStart w:id="72" w:name="_Toc137168997"/>
      <w:bookmarkStart w:id="73" w:name="_Toc137171173"/>
      <w:r>
        <w:rPr>
          <w:rFonts w:hint="cs"/>
          <w:rtl/>
        </w:rPr>
        <w:lastRenderedPageBreak/>
        <w:t>وجه عبادی بودن زکات</w:t>
      </w:r>
      <w:bookmarkEnd w:id="66"/>
      <w:bookmarkEnd w:id="67"/>
      <w:bookmarkEnd w:id="68"/>
      <w:bookmarkEnd w:id="69"/>
      <w:bookmarkEnd w:id="70"/>
      <w:bookmarkEnd w:id="71"/>
      <w:bookmarkEnd w:id="72"/>
      <w:bookmarkEnd w:id="73"/>
    </w:p>
    <w:p w:rsidR="003844B9" w:rsidRDefault="003844B9" w:rsidP="003844B9">
      <w:pPr>
        <w:rPr>
          <w:rFonts w:ascii="IRBadr" w:hAnsi="IRBadr" w:cs="IRBadr"/>
          <w:rtl/>
        </w:rPr>
      </w:pPr>
      <w:r>
        <w:rPr>
          <w:rFonts w:ascii="IRBadr" w:hAnsi="IRBadr" w:cs="IRBadr" w:hint="cs"/>
          <w:rtl/>
        </w:rPr>
        <w:t>برای اعتبار قصد قربت در زکات برخی از ادلّه ذکر شده است. ادلّه‌ای از قبیل اجماع و ارتکاز متشرّعه دلالت دارد بر آنکه زکات از عبادات است و قصد قربت در زکات اعتبار دارد. آیت الله خویی به برخی از روایات خاصه نیز بر عبادی بودن زکات تمسّک نموده است. مراد، روایاتی است که در آنها زکات در کنار صلات و صوم ذکر شده و جزء ارکان دین به شمار آمده است.</w:t>
      </w:r>
    </w:p>
    <w:p w:rsidR="00435648" w:rsidRDefault="00421DCF" w:rsidP="00D42030">
      <w:pPr>
        <w:pStyle w:val="Heading2"/>
        <w:rPr>
          <w:rtl/>
        </w:rPr>
      </w:pPr>
      <w:bookmarkStart w:id="74" w:name="_Toc137168707"/>
      <w:bookmarkStart w:id="75" w:name="_Toc137168787"/>
      <w:bookmarkStart w:id="76" w:name="_Toc137168846"/>
      <w:bookmarkStart w:id="77" w:name="_Toc137168914"/>
      <w:bookmarkStart w:id="78" w:name="_Toc137168935"/>
      <w:bookmarkStart w:id="79" w:name="_Toc137168958"/>
      <w:bookmarkStart w:id="80" w:name="_Toc137168998"/>
      <w:bookmarkStart w:id="81" w:name="_Toc137171174"/>
      <w:r>
        <w:rPr>
          <w:rFonts w:hint="cs"/>
          <w:rtl/>
        </w:rPr>
        <w:t xml:space="preserve">کفایت </w:t>
      </w:r>
      <w:r w:rsidR="00435648">
        <w:rPr>
          <w:rFonts w:hint="cs"/>
          <w:rtl/>
        </w:rPr>
        <w:t>قصد قربت متبرّع</w:t>
      </w:r>
      <w:r>
        <w:rPr>
          <w:rFonts w:hint="cs"/>
          <w:rtl/>
        </w:rPr>
        <w:t xml:space="preserve"> به جای مالک</w:t>
      </w:r>
      <w:bookmarkEnd w:id="74"/>
      <w:bookmarkEnd w:id="75"/>
      <w:bookmarkEnd w:id="76"/>
      <w:bookmarkEnd w:id="77"/>
      <w:bookmarkEnd w:id="78"/>
      <w:bookmarkEnd w:id="79"/>
      <w:bookmarkEnd w:id="80"/>
      <w:bookmarkEnd w:id="81"/>
    </w:p>
    <w:p w:rsidR="003844B9" w:rsidRPr="008B2CB8" w:rsidRDefault="003844B9" w:rsidP="003844B9">
      <w:pPr>
        <w:rPr>
          <w:rFonts w:ascii="IRBadr" w:hAnsi="IRBadr" w:cs="IRBadr"/>
          <w:rtl/>
        </w:rPr>
      </w:pPr>
      <w:r>
        <w:rPr>
          <w:rFonts w:ascii="IRBadr" w:hAnsi="IRBadr" w:cs="IRBadr" w:hint="cs"/>
          <w:rtl/>
        </w:rPr>
        <w:t>ب</w:t>
      </w:r>
      <w:r w:rsidR="00421DCF">
        <w:rPr>
          <w:rFonts w:ascii="IRBadr" w:hAnsi="IRBadr" w:cs="IRBadr" w:hint="cs"/>
          <w:rtl/>
        </w:rPr>
        <w:t>ا صرف نظر از آنکه استدلال به</w:t>
      </w:r>
      <w:r>
        <w:rPr>
          <w:rFonts w:ascii="IRBadr" w:hAnsi="IRBadr" w:cs="IRBadr" w:hint="cs"/>
          <w:rtl/>
        </w:rPr>
        <w:t xml:space="preserve"> ادلّه </w:t>
      </w:r>
      <w:r w:rsidR="00421DCF">
        <w:rPr>
          <w:rFonts w:ascii="IRBadr" w:hAnsi="IRBadr" w:cs="IRBadr" w:hint="cs"/>
          <w:rtl/>
        </w:rPr>
        <w:t xml:space="preserve">فوق </w:t>
      </w:r>
      <w:r>
        <w:rPr>
          <w:rFonts w:ascii="IRBadr" w:hAnsi="IRBadr" w:cs="IRBadr" w:hint="cs"/>
          <w:rtl/>
        </w:rPr>
        <w:t>صحیح است یا خیر، نکته‌ای که باید مدّ نظر قرار گیرد آنکه آیا حتما مالک باید قصد قربت داشته باشد</w:t>
      </w:r>
      <w:r w:rsidR="00435648">
        <w:rPr>
          <w:rFonts w:ascii="IRBadr" w:hAnsi="IRBadr" w:cs="IRBadr" w:hint="cs"/>
          <w:rtl/>
        </w:rPr>
        <w:t xml:space="preserve"> یا در فرض تبرّع، قصد قربت متبرّع نیز کفایت می‌کند</w:t>
      </w:r>
      <w:r>
        <w:rPr>
          <w:rFonts w:ascii="IRBadr" w:hAnsi="IRBadr" w:cs="IRBadr" w:hint="cs"/>
          <w:rtl/>
        </w:rPr>
        <w:t>؟</w:t>
      </w:r>
    </w:p>
    <w:p w:rsidR="00A121BD" w:rsidRDefault="00376869" w:rsidP="00337F25">
      <w:pPr>
        <w:rPr>
          <w:rFonts w:ascii="IRBadr" w:hAnsi="IRBadr" w:cs="IRBadr"/>
          <w:rtl/>
        </w:rPr>
      </w:pPr>
      <w:r w:rsidRPr="00376869">
        <w:rPr>
          <w:rFonts w:ascii="IRBadr" w:hAnsi="IRBadr" w:cs="IRBadr" w:hint="cs"/>
          <w:rtl/>
        </w:rPr>
        <w:tab/>
        <w:t>بر فرض که در زکات قصد قربت اعتبار داشته باشد، روشن نیست که حتما مالک</w:t>
      </w:r>
      <w:r w:rsidR="003844B9">
        <w:rPr>
          <w:rFonts w:ascii="IRBadr" w:hAnsi="IRBadr" w:cs="IRBadr" w:hint="cs"/>
          <w:rtl/>
        </w:rPr>
        <w:t xml:space="preserve"> باید</w:t>
      </w:r>
      <w:r w:rsidR="00421DCF">
        <w:rPr>
          <w:rFonts w:ascii="IRBadr" w:hAnsi="IRBadr" w:cs="IRBadr" w:hint="cs"/>
          <w:rtl/>
        </w:rPr>
        <w:t xml:space="preserve"> قصد قربت کند، بلکه مزکّي</w:t>
      </w:r>
      <w:r w:rsidRPr="00376869">
        <w:rPr>
          <w:rFonts w:ascii="IRBadr" w:hAnsi="IRBadr" w:cs="IRBadr" w:hint="cs"/>
          <w:rtl/>
        </w:rPr>
        <w:t xml:space="preserve"> زکاة </w:t>
      </w:r>
      <w:r>
        <w:rPr>
          <w:rFonts w:ascii="IRBadr" w:hAnsi="IRBadr" w:cs="IRBadr" w:hint="cs"/>
          <w:rtl/>
        </w:rPr>
        <w:t xml:space="preserve">هم قصد کند، کافی است. مثلا در مساله نیابت از غیر در انجام نماز </w:t>
      </w:r>
      <w:r>
        <w:rPr>
          <w:rFonts w:ascii="IRBadr" w:hAnsi="IRBadr" w:cs="IRBadr"/>
          <w:rtl/>
        </w:rPr>
        <w:t>–</w:t>
      </w:r>
      <w:r>
        <w:rPr>
          <w:rFonts w:ascii="IRBadr" w:hAnsi="IRBadr" w:cs="IRBadr" w:hint="cs"/>
          <w:rtl/>
        </w:rPr>
        <w:t>که قد</w:t>
      </w:r>
      <w:r w:rsidR="00337F25">
        <w:rPr>
          <w:rFonts w:ascii="IRBadr" w:hAnsi="IRBadr" w:cs="IRBadr" w:hint="cs"/>
          <w:rtl/>
        </w:rPr>
        <w:t>ر</w:t>
      </w:r>
      <w:r>
        <w:rPr>
          <w:rFonts w:ascii="IRBadr" w:hAnsi="IRBadr" w:cs="IRBadr" w:hint="cs"/>
          <w:rtl/>
        </w:rPr>
        <w:t xml:space="preserve"> مسلّم آن، جواز نیابت در فرض </w:t>
      </w:r>
      <w:r w:rsidR="00337F25">
        <w:rPr>
          <w:rFonts w:ascii="IRBadr" w:hAnsi="IRBadr" w:cs="IRBadr" w:hint="cs"/>
          <w:rtl/>
        </w:rPr>
        <w:t>میّت</w:t>
      </w:r>
      <w:r>
        <w:rPr>
          <w:rFonts w:ascii="IRBadr" w:hAnsi="IRBadr" w:cs="IRBadr" w:hint="cs"/>
          <w:rtl/>
        </w:rPr>
        <w:t xml:space="preserve"> بودن مقضیّ عنه است- لازم نیست که مقضیّ عنه قصد قربت داشته باشد بلکه خود مصلّی قصد کند کافی است.</w:t>
      </w:r>
      <w:r w:rsidR="003844B9">
        <w:rPr>
          <w:rFonts w:ascii="IRBadr" w:hAnsi="IRBadr" w:cs="IRBadr" w:hint="cs"/>
          <w:rtl/>
        </w:rPr>
        <w:t xml:space="preserve"> آنچه که از ادلّه استفاده می‌شود آن است که فاعل عمل، باید عبادت را همراه با</w:t>
      </w:r>
      <w:r>
        <w:rPr>
          <w:rFonts w:ascii="IRBadr" w:hAnsi="IRBadr" w:cs="IRBadr" w:hint="cs"/>
          <w:rtl/>
        </w:rPr>
        <w:t xml:space="preserve"> </w:t>
      </w:r>
      <w:r w:rsidR="003844B9">
        <w:rPr>
          <w:rFonts w:ascii="IRBadr" w:hAnsi="IRBadr" w:cs="IRBadr" w:hint="cs"/>
          <w:rtl/>
        </w:rPr>
        <w:t>قصد قربت انجام دهد. بنابر این لازم نیست کسی که اولا و بالذات مخاطب به تکلیف بوده است، قصد قربت داشته باشد</w:t>
      </w:r>
      <w:r w:rsidR="00A121BD">
        <w:rPr>
          <w:rFonts w:ascii="IRBadr" w:hAnsi="IRBadr" w:cs="IRBadr" w:hint="cs"/>
          <w:rtl/>
        </w:rPr>
        <w:t xml:space="preserve"> و دلیلی دال بر این مطلب وجود ندارد.</w:t>
      </w:r>
      <w:r w:rsidR="003844B9">
        <w:rPr>
          <w:rFonts w:ascii="IRBadr" w:hAnsi="IRBadr" w:cs="IRBadr" w:hint="cs"/>
          <w:rtl/>
        </w:rPr>
        <w:t xml:space="preserve"> </w:t>
      </w:r>
    </w:p>
    <w:p w:rsidR="00376869" w:rsidRDefault="00376869" w:rsidP="00A121BD">
      <w:pPr>
        <w:rPr>
          <w:rFonts w:ascii="IRBadr" w:hAnsi="IRBadr" w:cs="IRBadr"/>
          <w:rtl/>
        </w:rPr>
      </w:pPr>
      <w:r>
        <w:rPr>
          <w:rFonts w:ascii="IRBadr" w:hAnsi="IRBadr" w:cs="IRBadr" w:hint="cs"/>
          <w:rtl/>
        </w:rPr>
        <w:t xml:space="preserve">نتیجه </w:t>
      </w:r>
      <w:r w:rsidR="00A121BD">
        <w:rPr>
          <w:rFonts w:ascii="IRBadr" w:hAnsi="IRBadr" w:cs="IRBadr" w:hint="cs"/>
          <w:rtl/>
        </w:rPr>
        <w:t xml:space="preserve">آنکه در بحث زکات، </w:t>
      </w:r>
      <w:r>
        <w:rPr>
          <w:rFonts w:ascii="IRBadr" w:hAnsi="IRBadr" w:cs="IRBadr" w:hint="cs"/>
          <w:rtl/>
        </w:rPr>
        <w:t xml:space="preserve">قصد قربت اقتضای دلیلش چندان قوّتی ندارد به حدّی که صدور آن از مالک </w:t>
      </w:r>
      <w:r w:rsidR="00A121BD">
        <w:rPr>
          <w:rFonts w:ascii="IRBadr" w:hAnsi="IRBadr" w:cs="IRBadr" w:hint="cs"/>
          <w:rtl/>
        </w:rPr>
        <w:t xml:space="preserve">را </w:t>
      </w:r>
      <w:r>
        <w:rPr>
          <w:rFonts w:ascii="IRBadr" w:hAnsi="IRBadr" w:cs="IRBadr" w:hint="cs"/>
          <w:rtl/>
        </w:rPr>
        <w:t xml:space="preserve">معتبر </w:t>
      </w:r>
      <w:r w:rsidR="00A121BD">
        <w:rPr>
          <w:rFonts w:ascii="IRBadr" w:hAnsi="IRBadr" w:cs="IRBadr" w:hint="cs"/>
          <w:rtl/>
        </w:rPr>
        <w:t>بداند.</w:t>
      </w:r>
    </w:p>
    <w:p w:rsidR="00337F25" w:rsidRDefault="00337F25" w:rsidP="00D42030">
      <w:pPr>
        <w:pStyle w:val="Heading2"/>
        <w:rPr>
          <w:rtl/>
        </w:rPr>
      </w:pPr>
      <w:bookmarkStart w:id="82" w:name="_Toc137168708"/>
      <w:bookmarkStart w:id="83" w:name="_Toc137168788"/>
      <w:bookmarkStart w:id="84" w:name="_Toc137168847"/>
      <w:bookmarkStart w:id="85" w:name="_Toc137168915"/>
      <w:bookmarkStart w:id="86" w:name="_Toc137168936"/>
      <w:bookmarkStart w:id="87" w:name="_Toc137168959"/>
      <w:bookmarkStart w:id="88" w:name="_Toc137168999"/>
      <w:bookmarkStart w:id="89" w:name="_Toc137171175"/>
      <w:r>
        <w:rPr>
          <w:rFonts w:hint="cs"/>
          <w:rtl/>
        </w:rPr>
        <w:t xml:space="preserve">قاعده اولی در </w:t>
      </w:r>
      <w:r w:rsidR="00421DCF">
        <w:rPr>
          <w:rFonts w:hint="cs"/>
          <w:rtl/>
        </w:rPr>
        <w:t>پرداخت</w:t>
      </w:r>
      <w:r>
        <w:rPr>
          <w:rFonts w:hint="cs"/>
          <w:rtl/>
        </w:rPr>
        <w:t xml:space="preserve"> زکات</w:t>
      </w:r>
      <w:r w:rsidR="00421DCF">
        <w:rPr>
          <w:rFonts w:hint="cs"/>
          <w:rtl/>
        </w:rPr>
        <w:t xml:space="preserve"> توسط متبرّع</w:t>
      </w:r>
      <w:bookmarkEnd w:id="82"/>
      <w:bookmarkEnd w:id="83"/>
      <w:bookmarkEnd w:id="84"/>
      <w:bookmarkEnd w:id="85"/>
      <w:bookmarkEnd w:id="86"/>
      <w:bookmarkEnd w:id="87"/>
      <w:bookmarkEnd w:id="88"/>
      <w:bookmarkEnd w:id="89"/>
    </w:p>
    <w:p w:rsidR="00421DCF" w:rsidRDefault="00421DCF" w:rsidP="00A121BD">
      <w:pPr>
        <w:rPr>
          <w:rFonts w:ascii="IRBadr" w:hAnsi="IRBadr" w:cs="IRBadr"/>
          <w:rtl/>
        </w:rPr>
      </w:pPr>
      <w:r>
        <w:rPr>
          <w:rFonts w:ascii="IRBadr" w:hAnsi="IRBadr" w:cs="IRBadr" w:hint="cs"/>
          <w:rtl/>
        </w:rPr>
        <w:t>آیا پرداخت زکات توسّط متبّرع بر طبق قاعده است و یا خلاف قاعده، کلمات علما در بحث مختلف است.</w:t>
      </w:r>
    </w:p>
    <w:p w:rsidR="00421DCF" w:rsidRDefault="00421DCF" w:rsidP="00421DCF">
      <w:pPr>
        <w:pStyle w:val="Heading3"/>
        <w:rPr>
          <w:rtl/>
        </w:rPr>
      </w:pPr>
      <w:bookmarkStart w:id="90" w:name="_Toc137168709"/>
      <w:bookmarkStart w:id="91" w:name="_Toc137168789"/>
      <w:bookmarkStart w:id="92" w:name="_Toc137168848"/>
      <w:bookmarkStart w:id="93" w:name="_Toc137168916"/>
      <w:bookmarkStart w:id="94" w:name="_Toc137168937"/>
      <w:bookmarkStart w:id="95" w:name="_Toc137168960"/>
      <w:bookmarkStart w:id="96" w:name="_Toc137169000"/>
      <w:bookmarkStart w:id="97" w:name="_Toc137171176"/>
      <w:r>
        <w:rPr>
          <w:rFonts w:hint="cs"/>
          <w:rtl/>
        </w:rPr>
        <w:t>قول آیت الله خویی</w:t>
      </w:r>
      <w:bookmarkEnd w:id="90"/>
      <w:bookmarkEnd w:id="91"/>
      <w:bookmarkEnd w:id="92"/>
      <w:bookmarkEnd w:id="93"/>
      <w:bookmarkEnd w:id="94"/>
      <w:bookmarkEnd w:id="95"/>
      <w:bookmarkEnd w:id="96"/>
      <w:bookmarkEnd w:id="97"/>
    </w:p>
    <w:p w:rsidR="00376869" w:rsidRDefault="00421DCF" w:rsidP="0025538F">
      <w:pPr>
        <w:rPr>
          <w:rFonts w:ascii="IRBadr" w:hAnsi="IRBadr" w:cs="IRBadr"/>
          <w:rtl/>
        </w:rPr>
      </w:pPr>
      <w:r>
        <w:rPr>
          <w:rFonts w:ascii="IRBadr" w:hAnsi="IRBadr" w:cs="IRBadr" w:hint="cs"/>
          <w:rtl/>
        </w:rPr>
        <w:t xml:space="preserve"> </w:t>
      </w:r>
      <w:r w:rsidR="00376869">
        <w:rPr>
          <w:rFonts w:ascii="IRBadr" w:hAnsi="IRBadr" w:cs="IRBadr" w:hint="cs"/>
          <w:rtl/>
        </w:rPr>
        <w:t xml:space="preserve">آیت الله خویی بیان کرده‌اند که نیابت خلاف قاعده و خلاف اصل است. و </w:t>
      </w:r>
      <w:r w:rsidR="00A121BD">
        <w:rPr>
          <w:rFonts w:ascii="IRBadr" w:hAnsi="IRBadr" w:cs="IRBadr" w:hint="cs"/>
          <w:rtl/>
        </w:rPr>
        <w:t xml:space="preserve">از این جهت </w:t>
      </w:r>
      <w:r w:rsidR="00376869">
        <w:rPr>
          <w:rFonts w:ascii="IRBadr" w:hAnsi="IRBadr" w:cs="IRBadr" w:hint="cs"/>
          <w:rtl/>
        </w:rPr>
        <w:t xml:space="preserve">تفاوتی بین تعبّدی و توصّلی نیست. </w:t>
      </w:r>
      <w:r w:rsidR="00A121BD">
        <w:rPr>
          <w:rFonts w:ascii="IRBadr" w:hAnsi="IRBadr" w:cs="IRBadr" w:hint="cs"/>
          <w:rtl/>
        </w:rPr>
        <w:t xml:space="preserve">اطلاق دلیل اقتضا دارد </w:t>
      </w:r>
      <w:r w:rsidR="0037071B">
        <w:rPr>
          <w:rFonts w:ascii="IRBadr" w:hAnsi="IRBadr" w:cs="IRBadr" w:hint="cs"/>
          <w:rtl/>
        </w:rPr>
        <w:t>که تا وقتی خود مکلّف آن</w:t>
      </w:r>
      <w:r w:rsidR="00A121BD">
        <w:rPr>
          <w:rFonts w:ascii="IRBadr" w:hAnsi="IRBadr" w:cs="IRBadr" w:hint="cs"/>
          <w:rtl/>
        </w:rPr>
        <w:t xml:space="preserve"> عمل </w:t>
      </w:r>
      <w:r w:rsidR="0037071B">
        <w:rPr>
          <w:rFonts w:ascii="IRBadr" w:hAnsi="IRBadr" w:cs="IRBadr" w:hint="cs"/>
          <w:rtl/>
        </w:rPr>
        <w:t xml:space="preserve"> را انجام نداده از ذمّه او ساقط نگردد و لو دیگری هم تبرّعا انجام دهد. </w:t>
      </w:r>
      <w:r w:rsidR="0025538F">
        <w:rPr>
          <w:rStyle w:val="FootnoteReference"/>
          <w:rFonts w:ascii="IRBadr" w:hAnsi="IRBadr" w:cs="IRBadr"/>
          <w:rtl/>
        </w:rPr>
        <w:footnoteReference w:id="1"/>
      </w:r>
    </w:p>
    <w:p w:rsidR="00421DCF" w:rsidRDefault="00DA299B" w:rsidP="00421DCF">
      <w:pPr>
        <w:rPr>
          <w:rFonts w:ascii="IRBadr" w:hAnsi="IRBadr" w:cs="IRBadr"/>
          <w:rtl/>
        </w:rPr>
      </w:pPr>
      <w:r>
        <w:rPr>
          <w:rFonts w:ascii="IRBadr" w:hAnsi="IRBadr" w:cs="IRBadr" w:hint="cs"/>
          <w:rtl/>
        </w:rPr>
        <w:t xml:space="preserve">آنچه آیت الله خویی بیان کرده‌اند، قاعده اولیه است. ولی به قواعد ثانویّه هم باید توجه داشت. این مساله را آیت الله حکیم بحث نموده‌اند. </w:t>
      </w:r>
    </w:p>
    <w:p w:rsidR="00421DCF" w:rsidRDefault="00421DCF" w:rsidP="00D42030">
      <w:pPr>
        <w:pStyle w:val="Heading3"/>
        <w:rPr>
          <w:rtl/>
        </w:rPr>
      </w:pPr>
      <w:bookmarkStart w:id="98" w:name="_Toc137168710"/>
      <w:bookmarkStart w:id="99" w:name="_Toc137168790"/>
      <w:bookmarkStart w:id="100" w:name="_Toc137168849"/>
      <w:bookmarkStart w:id="101" w:name="_Toc137168917"/>
      <w:bookmarkStart w:id="102" w:name="_Toc137168938"/>
      <w:bookmarkStart w:id="103" w:name="_Toc137168961"/>
      <w:bookmarkStart w:id="104" w:name="_Toc137169001"/>
      <w:bookmarkStart w:id="105" w:name="_Toc137171177"/>
      <w:r>
        <w:rPr>
          <w:rFonts w:hint="cs"/>
          <w:rtl/>
        </w:rPr>
        <w:t>قاعده ثانویه؛ عمومات صحّت نیابت</w:t>
      </w:r>
      <w:bookmarkEnd w:id="98"/>
      <w:bookmarkEnd w:id="99"/>
      <w:bookmarkEnd w:id="100"/>
      <w:bookmarkEnd w:id="101"/>
      <w:bookmarkEnd w:id="102"/>
      <w:bookmarkEnd w:id="103"/>
      <w:bookmarkEnd w:id="104"/>
      <w:bookmarkEnd w:id="105"/>
    </w:p>
    <w:p w:rsidR="00DA299B" w:rsidRDefault="00DA299B" w:rsidP="00421DCF">
      <w:pPr>
        <w:rPr>
          <w:rFonts w:ascii="IRBadr" w:hAnsi="IRBadr" w:cs="IRBadr"/>
          <w:rtl/>
        </w:rPr>
      </w:pPr>
      <w:r>
        <w:rPr>
          <w:rFonts w:ascii="IRBadr" w:hAnsi="IRBadr" w:cs="IRBadr" w:hint="cs"/>
          <w:rtl/>
        </w:rPr>
        <w:t>ممکن است از روایات استفاده شود که</w:t>
      </w:r>
      <w:r w:rsidR="00421DCF">
        <w:rPr>
          <w:rFonts w:ascii="IRBadr" w:hAnsi="IRBadr" w:cs="IRBadr" w:hint="cs"/>
          <w:rtl/>
        </w:rPr>
        <w:t>،</w:t>
      </w:r>
      <w:r>
        <w:rPr>
          <w:rFonts w:ascii="IRBadr" w:hAnsi="IRBadr" w:cs="IRBadr" w:hint="cs"/>
          <w:rtl/>
        </w:rPr>
        <w:t xml:space="preserve"> اصل اولی</w:t>
      </w:r>
      <w:r w:rsidR="00A121BD">
        <w:rPr>
          <w:rFonts w:ascii="IRBadr" w:hAnsi="IRBadr" w:cs="IRBadr" w:hint="cs"/>
          <w:rtl/>
        </w:rPr>
        <w:t xml:space="preserve"> در عبادات</w:t>
      </w:r>
      <w:r>
        <w:rPr>
          <w:rFonts w:ascii="IRBadr" w:hAnsi="IRBadr" w:cs="IRBadr" w:hint="cs"/>
          <w:rtl/>
        </w:rPr>
        <w:t xml:space="preserve"> آن است که یک شخص می‌تواند عبادت را به نیابت از دیگری اتیان کند. مثلا در کافی وارد شده است:</w:t>
      </w:r>
    </w:p>
    <w:p w:rsidR="00DA299B" w:rsidRDefault="00DA299B" w:rsidP="00DA299B">
      <w:pPr>
        <w:rPr>
          <w:rFonts w:ascii="IRBadr" w:hAnsi="IRBadr" w:cs="IRBadr"/>
          <w:color w:val="008000"/>
          <w:rtl/>
        </w:rPr>
      </w:pPr>
      <w:r w:rsidRPr="00DA299B">
        <w:rPr>
          <w:rFonts w:ascii="IRBadr" w:hAnsi="IRBadr" w:cs="IRBadr" w:hint="eastAsia"/>
          <w:color w:val="008000"/>
          <w:rtl/>
        </w:rPr>
        <w:t>«</w:t>
      </w:r>
      <w:r w:rsidRPr="00421DCF">
        <w:rPr>
          <w:rFonts w:ascii="IRBadr" w:hAnsi="IRBadr" w:cs="IRBadr" w:hint="cs"/>
          <w:color w:val="8064A2" w:themeColor="accent4"/>
          <w:rtl/>
        </w:rPr>
        <w:t>عَنْهُ</w:t>
      </w:r>
      <w:r w:rsidRPr="00421DCF">
        <w:rPr>
          <w:rFonts w:ascii="IRBadr" w:hAnsi="IRBadr" w:cs="IRBadr"/>
          <w:color w:val="8064A2" w:themeColor="accent4"/>
          <w:rtl/>
        </w:rPr>
        <w:t xml:space="preserve"> </w:t>
      </w:r>
      <w:r w:rsidRPr="00421DCF">
        <w:rPr>
          <w:rFonts w:ascii="IRBadr" w:hAnsi="IRBadr" w:cs="IRBadr" w:hint="cs"/>
          <w:color w:val="8064A2" w:themeColor="accent4"/>
          <w:rtl/>
        </w:rPr>
        <w:t>عَنْ</w:t>
      </w:r>
      <w:r w:rsidRPr="00421DCF">
        <w:rPr>
          <w:rFonts w:ascii="IRBadr" w:hAnsi="IRBadr" w:cs="IRBadr"/>
          <w:color w:val="8064A2" w:themeColor="accent4"/>
          <w:rtl/>
        </w:rPr>
        <w:t xml:space="preserve"> </w:t>
      </w:r>
      <w:r w:rsidRPr="00421DCF">
        <w:rPr>
          <w:rFonts w:ascii="IRBadr" w:hAnsi="IRBadr" w:cs="IRBadr" w:hint="cs"/>
          <w:color w:val="8064A2" w:themeColor="accent4"/>
          <w:rtl/>
        </w:rPr>
        <w:t>مُحَمَّدِ</w:t>
      </w:r>
      <w:r w:rsidRPr="00421DCF">
        <w:rPr>
          <w:rFonts w:ascii="IRBadr" w:hAnsi="IRBadr" w:cs="IRBadr"/>
          <w:color w:val="8064A2" w:themeColor="accent4"/>
          <w:rtl/>
        </w:rPr>
        <w:t xml:space="preserve"> </w:t>
      </w:r>
      <w:r w:rsidRPr="00421DCF">
        <w:rPr>
          <w:rFonts w:ascii="IRBadr" w:hAnsi="IRBadr" w:cs="IRBadr" w:hint="cs"/>
          <w:color w:val="8064A2" w:themeColor="accent4"/>
          <w:rtl/>
        </w:rPr>
        <w:t>بْنِ</w:t>
      </w:r>
      <w:r w:rsidRPr="00421DCF">
        <w:rPr>
          <w:rFonts w:ascii="IRBadr" w:hAnsi="IRBadr" w:cs="IRBadr"/>
          <w:color w:val="8064A2" w:themeColor="accent4"/>
          <w:rtl/>
        </w:rPr>
        <w:t xml:space="preserve"> </w:t>
      </w:r>
      <w:r w:rsidRPr="00421DCF">
        <w:rPr>
          <w:rFonts w:ascii="IRBadr" w:hAnsi="IRBadr" w:cs="IRBadr" w:hint="cs"/>
          <w:color w:val="8064A2" w:themeColor="accent4"/>
          <w:rtl/>
        </w:rPr>
        <w:t>عَلِيٍّ</w:t>
      </w:r>
      <w:r w:rsidRPr="00421DCF">
        <w:rPr>
          <w:rFonts w:ascii="IRBadr" w:hAnsi="IRBadr" w:cs="IRBadr"/>
          <w:color w:val="8064A2" w:themeColor="accent4"/>
          <w:rtl/>
        </w:rPr>
        <w:t xml:space="preserve"> </w:t>
      </w:r>
      <w:r w:rsidRPr="00421DCF">
        <w:rPr>
          <w:rFonts w:ascii="IRBadr" w:hAnsi="IRBadr" w:cs="IRBadr" w:hint="cs"/>
          <w:color w:val="8064A2" w:themeColor="accent4"/>
          <w:rtl/>
        </w:rPr>
        <w:t>عَنِ</w:t>
      </w:r>
      <w:r w:rsidRPr="00421DCF">
        <w:rPr>
          <w:rFonts w:ascii="IRBadr" w:hAnsi="IRBadr" w:cs="IRBadr"/>
          <w:color w:val="8064A2" w:themeColor="accent4"/>
          <w:rtl/>
        </w:rPr>
        <w:t xml:space="preserve"> </w:t>
      </w:r>
      <w:r w:rsidRPr="00421DCF">
        <w:rPr>
          <w:rFonts w:ascii="IRBadr" w:hAnsi="IRBadr" w:cs="IRBadr" w:hint="cs"/>
          <w:color w:val="8064A2" w:themeColor="accent4"/>
          <w:rtl/>
        </w:rPr>
        <w:t>الْحَكَمِ</w:t>
      </w:r>
      <w:r w:rsidRPr="00421DCF">
        <w:rPr>
          <w:rFonts w:ascii="IRBadr" w:hAnsi="IRBadr" w:cs="IRBadr"/>
          <w:color w:val="8064A2" w:themeColor="accent4"/>
          <w:rtl/>
        </w:rPr>
        <w:t xml:space="preserve"> </w:t>
      </w:r>
      <w:r w:rsidRPr="00421DCF">
        <w:rPr>
          <w:rFonts w:ascii="IRBadr" w:hAnsi="IRBadr" w:cs="IRBadr" w:hint="cs"/>
          <w:color w:val="8064A2" w:themeColor="accent4"/>
          <w:rtl/>
        </w:rPr>
        <w:t>بْنِ</w:t>
      </w:r>
      <w:r w:rsidRPr="00421DCF">
        <w:rPr>
          <w:rFonts w:ascii="IRBadr" w:hAnsi="IRBadr" w:cs="IRBadr"/>
          <w:color w:val="8064A2" w:themeColor="accent4"/>
          <w:rtl/>
        </w:rPr>
        <w:t xml:space="preserve"> </w:t>
      </w:r>
      <w:r w:rsidRPr="00421DCF">
        <w:rPr>
          <w:rFonts w:ascii="IRBadr" w:hAnsi="IRBadr" w:cs="IRBadr" w:hint="cs"/>
          <w:color w:val="8064A2" w:themeColor="accent4"/>
          <w:rtl/>
        </w:rPr>
        <w:t>مِسْكِينٍ</w:t>
      </w:r>
      <w:r w:rsidRPr="00421DCF">
        <w:rPr>
          <w:rFonts w:ascii="IRBadr" w:hAnsi="IRBadr" w:cs="IRBadr"/>
          <w:color w:val="8064A2" w:themeColor="accent4"/>
          <w:rtl/>
        </w:rPr>
        <w:t xml:space="preserve"> </w:t>
      </w:r>
      <w:r w:rsidRPr="00421DCF">
        <w:rPr>
          <w:rFonts w:ascii="IRBadr" w:hAnsi="IRBadr" w:cs="IRBadr" w:hint="cs"/>
          <w:color w:val="8064A2" w:themeColor="accent4"/>
          <w:rtl/>
        </w:rPr>
        <w:t>عَنْ</w:t>
      </w:r>
      <w:r w:rsidRPr="00421DCF">
        <w:rPr>
          <w:rFonts w:ascii="IRBadr" w:hAnsi="IRBadr" w:cs="IRBadr"/>
          <w:color w:val="8064A2" w:themeColor="accent4"/>
          <w:rtl/>
        </w:rPr>
        <w:t xml:space="preserve"> </w:t>
      </w:r>
      <w:r w:rsidRPr="00421DCF">
        <w:rPr>
          <w:rFonts w:ascii="IRBadr" w:hAnsi="IRBadr" w:cs="IRBadr" w:hint="cs"/>
          <w:color w:val="8064A2" w:themeColor="accent4"/>
          <w:rtl/>
        </w:rPr>
        <w:t>مُحَمَّدِ</w:t>
      </w:r>
      <w:r w:rsidRPr="00421DCF">
        <w:rPr>
          <w:rFonts w:ascii="IRBadr" w:hAnsi="IRBadr" w:cs="IRBadr"/>
          <w:color w:val="8064A2" w:themeColor="accent4"/>
          <w:rtl/>
        </w:rPr>
        <w:t xml:space="preserve"> </w:t>
      </w:r>
      <w:r w:rsidRPr="00421DCF">
        <w:rPr>
          <w:rFonts w:ascii="IRBadr" w:hAnsi="IRBadr" w:cs="IRBadr" w:hint="cs"/>
          <w:color w:val="8064A2" w:themeColor="accent4"/>
          <w:rtl/>
        </w:rPr>
        <w:t>بْنِ</w:t>
      </w:r>
      <w:r w:rsidRPr="00421DCF">
        <w:rPr>
          <w:rFonts w:ascii="IRBadr" w:hAnsi="IRBadr" w:cs="IRBadr"/>
          <w:color w:val="8064A2" w:themeColor="accent4"/>
          <w:rtl/>
        </w:rPr>
        <w:t xml:space="preserve"> </w:t>
      </w:r>
      <w:r w:rsidRPr="00421DCF">
        <w:rPr>
          <w:rFonts w:ascii="IRBadr" w:hAnsi="IRBadr" w:cs="IRBadr" w:hint="cs"/>
          <w:color w:val="8064A2" w:themeColor="accent4"/>
          <w:rtl/>
        </w:rPr>
        <w:t>مَرْوَانَ</w:t>
      </w:r>
      <w:r w:rsidRPr="00421DCF">
        <w:rPr>
          <w:rFonts w:ascii="IRBadr" w:hAnsi="IRBadr" w:cs="IRBadr"/>
          <w:color w:val="8064A2" w:themeColor="accent4"/>
          <w:rtl/>
        </w:rPr>
        <w:t xml:space="preserve"> </w:t>
      </w:r>
      <w:r w:rsidRPr="00421DCF">
        <w:rPr>
          <w:rFonts w:ascii="IRBadr" w:hAnsi="IRBadr" w:cs="IRBadr" w:hint="cs"/>
          <w:color w:val="8064A2" w:themeColor="accent4"/>
          <w:rtl/>
        </w:rPr>
        <w:t>قَالَ</w:t>
      </w:r>
      <w:r w:rsidRPr="00421DCF">
        <w:rPr>
          <w:rFonts w:ascii="IRBadr" w:hAnsi="IRBadr" w:cs="IRBadr"/>
          <w:color w:val="8064A2" w:themeColor="accent4"/>
          <w:rtl/>
        </w:rPr>
        <w:t xml:space="preserve"> </w:t>
      </w:r>
      <w:r w:rsidRPr="00DA299B">
        <w:rPr>
          <w:rFonts w:ascii="IRBadr" w:hAnsi="IRBadr" w:cs="IRBadr" w:hint="cs"/>
          <w:color w:val="008000"/>
          <w:rtl/>
        </w:rPr>
        <w:t>قَالَ</w:t>
      </w:r>
      <w:r w:rsidRPr="00DA299B">
        <w:rPr>
          <w:rFonts w:ascii="IRBadr" w:hAnsi="IRBadr" w:cs="IRBadr"/>
          <w:color w:val="008000"/>
          <w:rtl/>
        </w:rPr>
        <w:t xml:space="preserve"> </w:t>
      </w:r>
      <w:r w:rsidRPr="00DA299B">
        <w:rPr>
          <w:rFonts w:ascii="IRBadr" w:hAnsi="IRBadr" w:cs="IRBadr" w:hint="cs"/>
          <w:color w:val="008000"/>
          <w:rtl/>
        </w:rPr>
        <w:t>أَبُو</w:t>
      </w:r>
      <w:r w:rsidRPr="00DA299B">
        <w:rPr>
          <w:rFonts w:ascii="IRBadr" w:hAnsi="IRBadr" w:cs="IRBadr"/>
          <w:color w:val="008000"/>
          <w:rtl/>
        </w:rPr>
        <w:t xml:space="preserve"> </w:t>
      </w:r>
      <w:r w:rsidRPr="00DA299B">
        <w:rPr>
          <w:rFonts w:ascii="IRBadr" w:hAnsi="IRBadr" w:cs="IRBadr" w:hint="cs"/>
          <w:color w:val="008000"/>
          <w:rtl/>
        </w:rPr>
        <w:t>عَبْدِ</w:t>
      </w:r>
      <w:r w:rsidRPr="00DA299B">
        <w:rPr>
          <w:rFonts w:ascii="IRBadr" w:hAnsi="IRBadr" w:cs="IRBadr"/>
          <w:color w:val="008000"/>
          <w:rtl/>
        </w:rPr>
        <w:t xml:space="preserve"> </w:t>
      </w:r>
      <w:r w:rsidRPr="00DA299B">
        <w:rPr>
          <w:rFonts w:ascii="IRBadr" w:hAnsi="IRBadr" w:cs="IRBadr" w:hint="cs"/>
          <w:color w:val="008000"/>
          <w:rtl/>
        </w:rPr>
        <w:t>اللَّهِ</w:t>
      </w:r>
      <w:r w:rsidRPr="00DA299B">
        <w:rPr>
          <w:rFonts w:ascii="IRBadr" w:hAnsi="IRBadr" w:cs="IRBadr"/>
          <w:color w:val="008000"/>
          <w:rtl/>
        </w:rPr>
        <w:t xml:space="preserve"> </w:t>
      </w:r>
      <w:r w:rsidRPr="00DA299B">
        <w:rPr>
          <w:rFonts w:ascii="IRBadr" w:hAnsi="IRBadr" w:cs="IRBadr" w:hint="cs"/>
          <w:color w:val="008000"/>
          <w:rtl/>
        </w:rPr>
        <w:t>ع</w:t>
      </w:r>
      <w:r w:rsidRPr="00DA299B">
        <w:rPr>
          <w:rFonts w:ascii="IRBadr" w:hAnsi="IRBadr" w:cs="IRBadr"/>
          <w:color w:val="008000"/>
          <w:rtl/>
        </w:rPr>
        <w:t xml:space="preserve"> </w:t>
      </w:r>
      <w:r w:rsidRPr="00DA299B">
        <w:rPr>
          <w:rFonts w:ascii="IRBadr" w:hAnsi="IRBadr" w:cs="IRBadr" w:hint="cs"/>
          <w:color w:val="008000"/>
          <w:rtl/>
        </w:rPr>
        <w:t>مَا</w:t>
      </w:r>
      <w:r w:rsidRPr="00DA299B">
        <w:rPr>
          <w:rFonts w:ascii="IRBadr" w:hAnsi="IRBadr" w:cs="IRBadr"/>
          <w:color w:val="008000"/>
          <w:rtl/>
        </w:rPr>
        <w:t xml:space="preserve"> </w:t>
      </w:r>
      <w:r w:rsidRPr="00DA299B">
        <w:rPr>
          <w:rFonts w:ascii="IRBadr" w:hAnsi="IRBadr" w:cs="IRBadr" w:hint="cs"/>
          <w:color w:val="008000"/>
          <w:rtl/>
        </w:rPr>
        <w:t>يَمْنَعُ</w:t>
      </w:r>
      <w:r w:rsidRPr="00DA299B">
        <w:rPr>
          <w:rFonts w:ascii="IRBadr" w:hAnsi="IRBadr" w:cs="IRBadr"/>
          <w:color w:val="008000"/>
          <w:rtl/>
        </w:rPr>
        <w:t xml:space="preserve"> </w:t>
      </w:r>
      <w:r w:rsidRPr="00DA299B">
        <w:rPr>
          <w:rFonts w:ascii="IRBadr" w:hAnsi="IRBadr" w:cs="IRBadr" w:hint="cs"/>
          <w:color w:val="008000"/>
          <w:rtl/>
        </w:rPr>
        <w:t>الرَّجُلَ</w:t>
      </w:r>
      <w:r w:rsidRPr="00DA299B">
        <w:rPr>
          <w:rFonts w:ascii="IRBadr" w:hAnsi="IRBadr" w:cs="IRBadr"/>
          <w:color w:val="008000"/>
          <w:rtl/>
        </w:rPr>
        <w:t xml:space="preserve"> </w:t>
      </w:r>
      <w:r w:rsidRPr="00DA299B">
        <w:rPr>
          <w:rFonts w:ascii="IRBadr" w:hAnsi="IRBadr" w:cs="IRBadr" w:hint="cs"/>
          <w:color w:val="008000"/>
          <w:rtl/>
        </w:rPr>
        <w:t>مِنْكُمْ</w:t>
      </w:r>
      <w:r w:rsidRPr="00DA299B">
        <w:rPr>
          <w:rFonts w:ascii="IRBadr" w:hAnsi="IRBadr" w:cs="IRBadr"/>
          <w:color w:val="008000"/>
          <w:rtl/>
        </w:rPr>
        <w:t xml:space="preserve"> </w:t>
      </w:r>
      <w:r w:rsidRPr="00DA299B">
        <w:rPr>
          <w:rFonts w:ascii="IRBadr" w:hAnsi="IRBadr" w:cs="IRBadr" w:hint="cs"/>
          <w:color w:val="008000"/>
          <w:rtl/>
        </w:rPr>
        <w:t>أَنْ</w:t>
      </w:r>
      <w:r w:rsidRPr="00DA299B">
        <w:rPr>
          <w:rFonts w:ascii="IRBadr" w:hAnsi="IRBadr" w:cs="IRBadr"/>
          <w:color w:val="008000"/>
          <w:rtl/>
        </w:rPr>
        <w:t xml:space="preserve"> </w:t>
      </w:r>
      <w:r w:rsidRPr="00DA299B">
        <w:rPr>
          <w:rFonts w:ascii="IRBadr" w:hAnsi="IRBadr" w:cs="IRBadr" w:hint="cs"/>
          <w:color w:val="008000"/>
          <w:rtl/>
        </w:rPr>
        <w:t>يَبَرَّ</w:t>
      </w:r>
      <w:r w:rsidRPr="00DA299B">
        <w:rPr>
          <w:rFonts w:ascii="IRBadr" w:hAnsi="IRBadr" w:cs="IRBadr"/>
          <w:color w:val="008000"/>
          <w:rtl/>
        </w:rPr>
        <w:t xml:space="preserve"> </w:t>
      </w:r>
      <w:r w:rsidRPr="00DA299B">
        <w:rPr>
          <w:rFonts w:ascii="IRBadr" w:hAnsi="IRBadr" w:cs="IRBadr" w:hint="cs"/>
          <w:color w:val="008000"/>
          <w:rtl/>
        </w:rPr>
        <w:t>وَالِدَيْهِ</w:t>
      </w:r>
      <w:r w:rsidRPr="00DA299B">
        <w:rPr>
          <w:rFonts w:ascii="IRBadr" w:hAnsi="IRBadr" w:cs="IRBadr"/>
          <w:color w:val="008000"/>
          <w:rtl/>
        </w:rPr>
        <w:t xml:space="preserve"> </w:t>
      </w:r>
      <w:r w:rsidRPr="00DA299B">
        <w:rPr>
          <w:rFonts w:ascii="IRBadr" w:hAnsi="IRBadr" w:cs="IRBadr" w:hint="cs"/>
          <w:color w:val="008000"/>
          <w:rtl/>
        </w:rPr>
        <w:t>حَيَّيْنِ</w:t>
      </w:r>
      <w:r w:rsidRPr="00DA299B">
        <w:rPr>
          <w:rFonts w:ascii="IRBadr" w:hAnsi="IRBadr" w:cs="IRBadr"/>
          <w:color w:val="008000"/>
          <w:rtl/>
        </w:rPr>
        <w:t xml:space="preserve"> </w:t>
      </w:r>
      <w:r w:rsidRPr="00DA299B">
        <w:rPr>
          <w:rFonts w:ascii="IRBadr" w:hAnsi="IRBadr" w:cs="IRBadr" w:hint="cs"/>
          <w:color w:val="008000"/>
          <w:rtl/>
        </w:rPr>
        <w:t>وَ</w:t>
      </w:r>
      <w:r w:rsidRPr="00DA299B">
        <w:rPr>
          <w:rFonts w:ascii="IRBadr" w:hAnsi="IRBadr" w:cs="IRBadr"/>
          <w:color w:val="008000"/>
          <w:rtl/>
        </w:rPr>
        <w:t xml:space="preserve"> </w:t>
      </w:r>
      <w:r w:rsidRPr="00DA299B">
        <w:rPr>
          <w:rFonts w:ascii="IRBadr" w:hAnsi="IRBadr" w:cs="IRBadr" w:hint="cs"/>
          <w:color w:val="008000"/>
          <w:rtl/>
        </w:rPr>
        <w:t>مَيِّتَيْنِ</w:t>
      </w:r>
      <w:r w:rsidRPr="00DA299B">
        <w:rPr>
          <w:rFonts w:ascii="IRBadr" w:hAnsi="IRBadr" w:cs="IRBadr"/>
          <w:color w:val="008000"/>
          <w:rtl/>
        </w:rPr>
        <w:t xml:space="preserve"> </w:t>
      </w:r>
      <w:r w:rsidRPr="00DA299B">
        <w:rPr>
          <w:rFonts w:ascii="IRBadr" w:hAnsi="IRBadr" w:cs="IRBadr" w:hint="cs"/>
          <w:color w:val="008000"/>
          <w:rtl/>
        </w:rPr>
        <w:t>يُصَلِّيَ</w:t>
      </w:r>
      <w:r w:rsidRPr="00DA299B">
        <w:rPr>
          <w:rFonts w:ascii="IRBadr" w:hAnsi="IRBadr" w:cs="IRBadr"/>
          <w:color w:val="008000"/>
          <w:rtl/>
        </w:rPr>
        <w:t xml:space="preserve"> </w:t>
      </w:r>
      <w:r w:rsidRPr="00DA299B">
        <w:rPr>
          <w:rFonts w:ascii="IRBadr" w:hAnsi="IRBadr" w:cs="IRBadr" w:hint="cs"/>
          <w:color w:val="008000"/>
          <w:rtl/>
        </w:rPr>
        <w:t>عَنْهُمَا</w:t>
      </w:r>
      <w:r w:rsidRPr="00DA299B">
        <w:rPr>
          <w:rFonts w:ascii="IRBadr" w:hAnsi="IRBadr" w:cs="IRBadr"/>
          <w:color w:val="008000"/>
          <w:rtl/>
        </w:rPr>
        <w:t xml:space="preserve"> </w:t>
      </w:r>
      <w:r w:rsidRPr="00DA299B">
        <w:rPr>
          <w:rFonts w:ascii="IRBadr" w:hAnsi="IRBadr" w:cs="IRBadr" w:hint="cs"/>
          <w:color w:val="008000"/>
          <w:rtl/>
        </w:rPr>
        <w:t>وَ</w:t>
      </w:r>
      <w:r w:rsidRPr="00DA299B">
        <w:rPr>
          <w:rFonts w:ascii="IRBadr" w:hAnsi="IRBadr" w:cs="IRBadr"/>
          <w:color w:val="008000"/>
          <w:rtl/>
        </w:rPr>
        <w:t xml:space="preserve"> </w:t>
      </w:r>
      <w:r w:rsidRPr="00DA299B">
        <w:rPr>
          <w:rFonts w:ascii="IRBadr" w:hAnsi="IRBadr" w:cs="IRBadr" w:hint="cs"/>
          <w:color w:val="008000"/>
          <w:rtl/>
        </w:rPr>
        <w:t>يَتَصَدَّقَ</w:t>
      </w:r>
      <w:r w:rsidRPr="00DA299B">
        <w:rPr>
          <w:rFonts w:ascii="IRBadr" w:hAnsi="IRBadr" w:cs="IRBadr"/>
          <w:color w:val="008000"/>
          <w:rtl/>
        </w:rPr>
        <w:t xml:space="preserve"> </w:t>
      </w:r>
      <w:r w:rsidRPr="00DA299B">
        <w:rPr>
          <w:rFonts w:ascii="IRBadr" w:hAnsi="IRBadr" w:cs="IRBadr" w:hint="cs"/>
          <w:color w:val="008000"/>
          <w:rtl/>
        </w:rPr>
        <w:t>عَنْهُمَا</w:t>
      </w:r>
      <w:r w:rsidRPr="00DA299B">
        <w:rPr>
          <w:rFonts w:ascii="IRBadr" w:hAnsi="IRBadr" w:cs="IRBadr"/>
          <w:color w:val="008000"/>
          <w:rtl/>
        </w:rPr>
        <w:t xml:space="preserve"> </w:t>
      </w:r>
      <w:r w:rsidRPr="00DA299B">
        <w:rPr>
          <w:rFonts w:ascii="IRBadr" w:hAnsi="IRBadr" w:cs="IRBadr" w:hint="cs"/>
          <w:color w:val="008000"/>
          <w:rtl/>
        </w:rPr>
        <w:t>وَ</w:t>
      </w:r>
      <w:r w:rsidRPr="00DA299B">
        <w:rPr>
          <w:rFonts w:ascii="IRBadr" w:hAnsi="IRBadr" w:cs="IRBadr"/>
          <w:color w:val="008000"/>
          <w:rtl/>
        </w:rPr>
        <w:t xml:space="preserve"> </w:t>
      </w:r>
      <w:r w:rsidRPr="00DA299B">
        <w:rPr>
          <w:rFonts w:ascii="IRBadr" w:hAnsi="IRBadr" w:cs="IRBadr" w:hint="cs"/>
          <w:color w:val="008000"/>
          <w:rtl/>
        </w:rPr>
        <w:t>يَحُجَّ</w:t>
      </w:r>
      <w:r w:rsidRPr="00DA299B">
        <w:rPr>
          <w:rFonts w:ascii="IRBadr" w:hAnsi="IRBadr" w:cs="IRBadr"/>
          <w:color w:val="008000"/>
          <w:rtl/>
        </w:rPr>
        <w:t xml:space="preserve"> </w:t>
      </w:r>
      <w:r w:rsidRPr="00DA299B">
        <w:rPr>
          <w:rFonts w:ascii="IRBadr" w:hAnsi="IRBadr" w:cs="IRBadr" w:hint="cs"/>
          <w:color w:val="008000"/>
          <w:rtl/>
        </w:rPr>
        <w:t>عَنْهُمَا</w:t>
      </w:r>
      <w:r w:rsidRPr="00DA299B">
        <w:rPr>
          <w:rFonts w:ascii="IRBadr" w:hAnsi="IRBadr" w:cs="IRBadr"/>
          <w:color w:val="008000"/>
          <w:rtl/>
        </w:rPr>
        <w:t xml:space="preserve"> </w:t>
      </w:r>
      <w:r w:rsidRPr="00DA299B">
        <w:rPr>
          <w:rFonts w:ascii="IRBadr" w:hAnsi="IRBadr" w:cs="IRBadr" w:hint="cs"/>
          <w:color w:val="008000"/>
          <w:rtl/>
        </w:rPr>
        <w:t>وَ</w:t>
      </w:r>
      <w:r w:rsidRPr="00DA299B">
        <w:rPr>
          <w:rFonts w:ascii="IRBadr" w:hAnsi="IRBadr" w:cs="IRBadr"/>
          <w:color w:val="008000"/>
          <w:rtl/>
        </w:rPr>
        <w:t xml:space="preserve"> </w:t>
      </w:r>
      <w:r w:rsidRPr="00DA299B">
        <w:rPr>
          <w:rFonts w:ascii="IRBadr" w:hAnsi="IRBadr" w:cs="IRBadr" w:hint="cs"/>
          <w:color w:val="008000"/>
          <w:rtl/>
        </w:rPr>
        <w:t>يَصُومَ</w:t>
      </w:r>
      <w:r w:rsidRPr="00DA299B">
        <w:rPr>
          <w:rFonts w:ascii="IRBadr" w:hAnsi="IRBadr" w:cs="IRBadr"/>
          <w:color w:val="008000"/>
          <w:rtl/>
        </w:rPr>
        <w:t xml:space="preserve"> </w:t>
      </w:r>
      <w:r w:rsidRPr="00DA299B">
        <w:rPr>
          <w:rFonts w:ascii="IRBadr" w:hAnsi="IRBadr" w:cs="IRBadr" w:hint="cs"/>
          <w:color w:val="008000"/>
          <w:rtl/>
        </w:rPr>
        <w:t>عَنْهُمَا</w:t>
      </w:r>
      <w:r w:rsidRPr="00DA299B">
        <w:rPr>
          <w:rFonts w:ascii="IRBadr" w:hAnsi="IRBadr" w:cs="IRBadr"/>
          <w:color w:val="008000"/>
          <w:rtl/>
        </w:rPr>
        <w:t xml:space="preserve"> </w:t>
      </w:r>
      <w:r w:rsidRPr="00DA299B">
        <w:rPr>
          <w:rFonts w:ascii="IRBadr" w:hAnsi="IRBadr" w:cs="IRBadr" w:hint="cs"/>
          <w:color w:val="008000"/>
          <w:rtl/>
        </w:rPr>
        <w:t>فَيَكُونَ</w:t>
      </w:r>
      <w:r w:rsidRPr="00DA299B">
        <w:rPr>
          <w:rFonts w:ascii="IRBadr" w:hAnsi="IRBadr" w:cs="IRBadr"/>
          <w:color w:val="008000"/>
          <w:rtl/>
        </w:rPr>
        <w:t xml:space="preserve"> </w:t>
      </w:r>
      <w:r w:rsidRPr="00DA299B">
        <w:rPr>
          <w:rFonts w:ascii="IRBadr" w:hAnsi="IRBadr" w:cs="IRBadr" w:hint="cs"/>
          <w:color w:val="008000"/>
          <w:rtl/>
        </w:rPr>
        <w:t>الَّذِي</w:t>
      </w:r>
      <w:r w:rsidRPr="00DA299B">
        <w:rPr>
          <w:rFonts w:ascii="IRBadr" w:hAnsi="IRBadr" w:cs="IRBadr"/>
          <w:color w:val="008000"/>
          <w:rtl/>
        </w:rPr>
        <w:t xml:space="preserve"> </w:t>
      </w:r>
      <w:r w:rsidRPr="00DA299B">
        <w:rPr>
          <w:rFonts w:ascii="IRBadr" w:hAnsi="IRBadr" w:cs="IRBadr" w:hint="cs"/>
          <w:color w:val="008000"/>
          <w:rtl/>
        </w:rPr>
        <w:t>صَنَعَ</w:t>
      </w:r>
      <w:r w:rsidRPr="00DA299B">
        <w:rPr>
          <w:rFonts w:ascii="IRBadr" w:hAnsi="IRBadr" w:cs="IRBadr"/>
          <w:color w:val="008000"/>
          <w:rtl/>
        </w:rPr>
        <w:t xml:space="preserve"> </w:t>
      </w:r>
      <w:r w:rsidRPr="00DA299B">
        <w:rPr>
          <w:rFonts w:ascii="IRBadr" w:hAnsi="IRBadr" w:cs="IRBadr" w:hint="cs"/>
          <w:color w:val="008000"/>
          <w:rtl/>
        </w:rPr>
        <w:t>لَهُمَا</w:t>
      </w:r>
      <w:r w:rsidRPr="00DA299B">
        <w:rPr>
          <w:rFonts w:ascii="IRBadr" w:hAnsi="IRBadr" w:cs="IRBadr"/>
          <w:color w:val="008000"/>
          <w:rtl/>
        </w:rPr>
        <w:t xml:space="preserve"> </w:t>
      </w:r>
      <w:r w:rsidRPr="00DA299B">
        <w:rPr>
          <w:rFonts w:ascii="IRBadr" w:hAnsi="IRBadr" w:cs="IRBadr" w:hint="cs"/>
          <w:color w:val="008000"/>
          <w:rtl/>
        </w:rPr>
        <w:t>وَ</w:t>
      </w:r>
      <w:r w:rsidRPr="00DA299B">
        <w:rPr>
          <w:rFonts w:ascii="IRBadr" w:hAnsi="IRBadr" w:cs="IRBadr"/>
          <w:color w:val="008000"/>
          <w:rtl/>
        </w:rPr>
        <w:t xml:space="preserve"> </w:t>
      </w:r>
      <w:r w:rsidRPr="00DA299B">
        <w:rPr>
          <w:rFonts w:ascii="IRBadr" w:hAnsi="IRBadr" w:cs="IRBadr" w:hint="cs"/>
          <w:color w:val="008000"/>
          <w:rtl/>
        </w:rPr>
        <w:t>لَهُ</w:t>
      </w:r>
      <w:r w:rsidRPr="00DA299B">
        <w:rPr>
          <w:rFonts w:ascii="IRBadr" w:hAnsi="IRBadr" w:cs="IRBadr"/>
          <w:color w:val="008000"/>
          <w:rtl/>
        </w:rPr>
        <w:t xml:space="preserve"> </w:t>
      </w:r>
      <w:r w:rsidRPr="00DA299B">
        <w:rPr>
          <w:rFonts w:ascii="IRBadr" w:hAnsi="IRBadr" w:cs="IRBadr" w:hint="cs"/>
          <w:color w:val="008000"/>
          <w:rtl/>
        </w:rPr>
        <w:t>مِثْلُ</w:t>
      </w:r>
      <w:r w:rsidRPr="00DA299B">
        <w:rPr>
          <w:rFonts w:ascii="IRBadr" w:hAnsi="IRBadr" w:cs="IRBadr"/>
          <w:color w:val="008000"/>
          <w:rtl/>
        </w:rPr>
        <w:t xml:space="preserve"> </w:t>
      </w:r>
      <w:r w:rsidRPr="00DA299B">
        <w:rPr>
          <w:rFonts w:ascii="IRBadr" w:hAnsi="IRBadr" w:cs="IRBadr" w:hint="cs"/>
          <w:color w:val="008000"/>
          <w:rtl/>
        </w:rPr>
        <w:t>ذَلِكَ</w:t>
      </w:r>
      <w:r w:rsidRPr="00DA299B">
        <w:rPr>
          <w:rFonts w:ascii="IRBadr" w:hAnsi="IRBadr" w:cs="IRBadr"/>
          <w:color w:val="008000"/>
          <w:rtl/>
        </w:rPr>
        <w:t xml:space="preserve"> </w:t>
      </w:r>
      <w:r w:rsidRPr="00DA299B">
        <w:rPr>
          <w:rFonts w:ascii="IRBadr" w:hAnsi="IRBadr" w:cs="IRBadr" w:hint="cs"/>
          <w:color w:val="008000"/>
          <w:rtl/>
        </w:rPr>
        <w:t>فَيَزِيدَهُ</w:t>
      </w:r>
      <w:r w:rsidRPr="00DA299B">
        <w:rPr>
          <w:rFonts w:ascii="IRBadr" w:hAnsi="IRBadr" w:cs="IRBadr"/>
          <w:color w:val="008000"/>
          <w:rtl/>
        </w:rPr>
        <w:t xml:space="preserve"> </w:t>
      </w:r>
      <w:r w:rsidRPr="00DA299B">
        <w:rPr>
          <w:rFonts w:ascii="IRBadr" w:hAnsi="IRBadr" w:cs="IRBadr" w:hint="cs"/>
          <w:color w:val="008000"/>
          <w:rtl/>
        </w:rPr>
        <w:t>اللَّهُ</w:t>
      </w:r>
      <w:r w:rsidRPr="00DA299B">
        <w:rPr>
          <w:rFonts w:ascii="IRBadr" w:hAnsi="IRBadr" w:cs="IRBadr"/>
          <w:color w:val="008000"/>
          <w:rtl/>
        </w:rPr>
        <w:t xml:space="preserve"> </w:t>
      </w:r>
      <w:r w:rsidRPr="00DA299B">
        <w:rPr>
          <w:rFonts w:ascii="IRBadr" w:hAnsi="IRBadr" w:cs="IRBadr" w:hint="cs"/>
          <w:color w:val="008000"/>
          <w:rtl/>
        </w:rPr>
        <w:t>عَزَّ</w:t>
      </w:r>
      <w:r w:rsidRPr="00DA299B">
        <w:rPr>
          <w:rFonts w:ascii="IRBadr" w:hAnsi="IRBadr" w:cs="IRBadr"/>
          <w:color w:val="008000"/>
          <w:rtl/>
        </w:rPr>
        <w:t xml:space="preserve"> </w:t>
      </w:r>
      <w:r w:rsidRPr="00DA299B">
        <w:rPr>
          <w:rFonts w:ascii="IRBadr" w:hAnsi="IRBadr" w:cs="IRBadr" w:hint="cs"/>
          <w:color w:val="008000"/>
          <w:rtl/>
        </w:rPr>
        <w:t>وَ</w:t>
      </w:r>
      <w:r w:rsidRPr="00DA299B">
        <w:rPr>
          <w:rFonts w:ascii="IRBadr" w:hAnsi="IRBadr" w:cs="IRBadr"/>
          <w:color w:val="008000"/>
          <w:rtl/>
        </w:rPr>
        <w:t xml:space="preserve"> </w:t>
      </w:r>
      <w:r w:rsidRPr="00DA299B">
        <w:rPr>
          <w:rFonts w:ascii="IRBadr" w:hAnsi="IRBadr" w:cs="IRBadr" w:hint="cs"/>
          <w:color w:val="008000"/>
          <w:rtl/>
        </w:rPr>
        <w:t>جَلَّ</w:t>
      </w:r>
      <w:r w:rsidRPr="00DA299B">
        <w:rPr>
          <w:rFonts w:ascii="IRBadr" w:hAnsi="IRBadr" w:cs="IRBadr"/>
          <w:color w:val="008000"/>
          <w:rtl/>
        </w:rPr>
        <w:t xml:space="preserve"> </w:t>
      </w:r>
      <w:r w:rsidRPr="00DA299B">
        <w:rPr>
          <w:rFonts w:ascii="IRBadr" w:hAnsi="IRBadr" w:cs="IRBadr" w:hint="cs"/>
          <w:color w:val="008000"/>
          <w:rtl/>
        </w:rPr>
        <w:t>بِبِرِّهِ</w:t>
      </w:r>
      <w:r w:rsidRPr="00DA299B">
        <w:rPr>
          <w:rFonts w:ascii="IRBadr" w:hAnsi="IRBadr" w:cs="IRBadr"/>
          <w:color w:val="008000"/>
          <w:rtl/>
        </w:rPr>
        <w:t xml:space="preserve"> </w:t>
      </w:r>
      <w:r w:rsidRPr="00DA299B">
        <w:rPr>
          <w:rFonts w:ascii="IRBadr" w:hAnsi="IRBadr" w:cs="IRBadr" w:hint="cs"/>
          <w:color w:val="008000"/>
          <w:rtl/>
        </w:rPr>
        <w:t>وَ</w:t>
      </w:r>
      <w:r w:rsidRPr="00DA299B">
        <w:rPr>
          <w:rFonts w:ascii="IRBadr" w:hAnsi="IRBadr" w:cs="IRBadr"/>
          <w:color w:val="008000"/>
          <w:rtl/>
        </w:rPr>
        <w:t xml:space="preserve"> </w:t>
      </w:r>
      <w:r w:rsidRPr="00DA299B">
        <w:rPr>
          <w:rFonts w:ascii="IRBadr" w:hAnsi="IRBadr" w:cs="IRBadr" w:hint="cs"/>
          <w:color w:val="008000"/>
          <w:rtl/>
        </w:rPr>
        <w:t>صِلَتِهِ</w:t>
      </w:r>
      <w:r w:rsidRPr="00DA299B">
        <w:rPr>
          <w:rFonts w:ascii="IRBadr" w:hAnsi="IRBadr" w:cs="IRBadr"/>
          <w:color w:val="008000"/>
          <w:rtl/>
        </w:rPr>
        <w:t xml:space="preserve"> </w:t>
      </w:r>
      <w:r w:rsidRPr="00DA299B">
        <w:rPr>
          <w:rFonts w:ascii="IRBadr" w:hAnsi="IRBadr" w:cs="IRBadr" w:hint="cs"/>
          <w:color w:val="008000"/>
          <w:rtl/>
        </w:rPr>
        <w:t>خَيْراً</w:t>
      </w:r>
      <w:r w:rsidRPr="00DA299B">
        <w:rPr>
          <w:rFonts w:ascii="IRBadr" w:hAnsi="IRBadr" w:cs="IRBadr"/>
          <w:color w:val="008000"/>
          <w:rtl/>
        </w:rPr>
        <w:t xml:space="preserve"> </w:t>
      </w:r>
      <w:r w:rsidRPr="00DA299B">
        <w:rPr>
          <w:rFonts w:ascii="IRBadr" w:hAnsi="IRBadr" w:cs="IRBadr" w:hint="cs"/>
          <w:color w:val="008000"/>
          <w:rtl/>
        </w:rPr>
        <w:t>كَثِيراً</w:t>
      </w:r>
      <w:r w:rsidRPr="00DA299B">
        <w:rPr>
          <w:rFonts w:ascii="IRBadr" w:hAnsi="IRBadr" w:cs="IRBadr"/>
          <w:color w:val="008000"/>
          <w:rtl/>
        </w:rPr>
        <w:t>.»</w:t>
      </w:r>
      <w:r w:rsidR="00BF634D">
        <w:rPr>
          <w:rStyle w:val="FootnoteReference"/>
          <w:rFonts w:ascii="IRBadr" w:hAnsi="IRBadr" w:cs="IRBadr"/>
          <w:color w:val="008000"/>
          <w:rtl/>
        </w:rPr>
        <w:footnoteReference w:id="2"/>
      </w:r>
    </w:p>
    <w:p w:rsidR="00421DCF" w:rsidRDefault="00A121BD" w:rsidP="00421DCF">
      <w:pPr>
        <w:rPr>
          <w:rFonts w:ascii="IRBadr" w:hAnsi="IRBadr" w:cs="IRBadr"/>
          <w:rtl/>
        </w:rPr>
      </w:pPr>
      <w:r>
        <w:rPr>
          <w:rFonts w:ascii="IRBadr" w:hAnsi="IRBadr" w:cs="IRBadr" w:hint="cs"/>
          <w:rtl/>
        </w:rPr>
        <w:t xml:space="preserve">از این روایت و امثال آن </w:t>
      </w:r>
      <w:r w:rsidR="00DA299B" w:rsidRPr="00DA299B">
        <w:rPr>
          <w:rFonts w:ascii="IRBadr" w:hAnsi="IRBadr" w:cs="IRBadr" w:hint="cs"/>
          <w:rtl/>
        </w:rPr>
        <w:t xml:space="preserve">اگر </w:t>
      </w:r>
      <w:r>
        <w:rPr>
          <w:rFonts w:ascii="IRBadr" w:hAnsi="IRBadr" w:cs="IRBadr" w:hint="cs"/>
          <w:rtl/>
        </w:rPr>
        <w:t>بتوان عموماتی به دست آورد تحت عنوان «</w:t>
      </w:r>
      <w:r w:rsidR="00DA299B" w:rsidRPr="00DA299B">
        <w:rPr>
          <w:rFonts w:ascii="IRBadr" w:hAnsi="IRBadr" w:cs="IRBadr" w:hint="cs"/>
          <w:rtl/>
        </w:rPr>
        <w:t>عمومات صحّت نیابت</w:t>
      </w:r>
      <w:r>
        <w:rPr>
          <w:rFonts w:ascii="IRBadr" w:hAnsi="IRBadr" w:cs="IRBadr" w:hint="cs"/>
          <w:rtl/>
        </w:rPr>
        <w:t>»</w:t>
      </w:r>
      <w:r w:rsidR="00DA299B">
        <w:rPr>
          <w:rFonts w:ascii="IRBadr" w:hAnsi="IRBadr" w:cs="IRBadr" w:hint="cs"/>
          <w:rtl/>
        </w:rPr>
        <w:t xml:space="preserve">، در موردی که شکّ در مورد خاصی باشد، از این قاعده عام </w:t>
      </w:r>
      <w:r>
        <w:rPr>
          <w:rFonts w:ascii="IRBadr" w:hAnsi="IRBadr" w:cs="IRBadr" w:hint="cs"/>
          <w:rtl/>
        </w:rPr>
        <w:t xml:space="preserve">هم </w:t>
      </w:r>
      <w:r w:rsidR="00DA299B">
        <w:rPr>
          <w:rFonts w:ascii="IRBadr" w:hAnsi="IRBadr" w:cs="IRBadr" w:hint="cs"/>
          <w:rtl/>
        </w:rPr>
        <w:t>می‌توان استفاده نمود.</w:t>
      </w:r>
      <w:r>
        <w:rPr>
          <w:rFonts w:ascii="IRBadr" w:hAnsi="IRBadr" w:cs="IRBadr" w:hint="cs"/>
          <w:rtl/>
        </w:rPr>
        <w:t xml:space="preserve"> بله در نماز و برخی دیگر از واجبات از این عمومات خارج شده است</w:t>
      </w:r>
      <w:r w:rsidR="00421DCF">
        <w:rPr>
          <w:rFonts w:ascii="IRBadr" w:hAnsi="IRBadr" w:cs="IRBadr" w:hint="cs"/>
          <w:rtl/>
        </w:rPr>
        <w:t xml:space="preserve"> و در حالت عادی یک نفر نمی‌تواند به جای دیگری نماز بخواند.</w:t>
      </w:r>
      <w:r>
        <w:rPr>
          <w:rFonts w:ascii="IRBadr" w:hAnsi="IRBadr" w:cs="IRBadr" w:hint="cs"/>
          <w:rtl/>
        </w:rPr>
        <w:t xml:space="preserve"> ولی اگر عمومات صحّت نیابت به طور کلّی ثابت شود، در بحث مفید خواهد بود. </w:t>
      </w:r>
      <w:r w:rsidR="00DA299B">
        <w:rPr>
          <w:rFonts w:ascii="IRBadr" w:hAnsi="IRBadr" w:cs="IRBadr" w:hint="cs"/>
          <w:rtl/>
        </w:rPr>
        <w:t xml:space="preserve"> مثلا </w:t>
      </w:r>
      <w:r>
        <w:rPr>
          <w:rFonts w:ascii="IRBadr" w:hAnsi="IRBadr" w:cs="IRBadr" w:hint="cs"/>
          <w:rtl/>
        </w:rPr>
        <w:t>در بحث زکات</w:t>
      </w:r>
      <w:r w:rsidR="00421DCF">
        <w:rPr>
          <w:rFonts w:ascii="IRBadr" w:hAnsi="IRBadr" w:cs="IRBadr" w:hint="cs"/>
          <w:rtl/>
        </w:rPr>
        <w:t>،</w:t>
      </w:r>
      <w:r>
        <w:rPr>
          <w:rFonts w:ascii="IRBadr" w:hAnsi="IRBadr" w:cs="IRBadr" w:hint="cs"/>
          <w:rtl/>
        </w:rPr>
        <w:t xml:space="preserve"> آیت الله منتظری در </w:t>
      </w:r>
      <w:r w:rsidR="00421DCF">
        <w:rPr>
          <w:rFonts w:ascii="IRBadr" w:hAnsi="IRBadr" w:cs="IRBadr" w:hint="cs"/>
          <w:rtl/>
        </w:rPr>
        <w:t xml:space="preserve">صحّت پرداخت زکات در </w:t>
      </w:r>
      <w:r>
        <w:rPr>
          <w:rFonts w:ascii="IRBadr" w:hAnsi="IRBadr" w:cs="IRBadr" w:hint="cs"/>
          <w:rtl/>
        </w:rPr>
        <w:t>فرضی که</w:t>
      </w:r>
      <w:r w:rsidR="00DA299B">
        <w:rPr>
          <w:rFonts w:ascii="IRBadr" w:hAnsi="IRBadr" w:cs="IRBadr" w:hint="cs"/>
          <w:rtl/>
        </w:rPr>
        <w:t xml:space="preserve"> مقرض از مستقرض اجازه نگیرد</w:t>
      </w:r>
      <w:r w:rsidR="00421DCF">
        <w:rPr>
          <w:rFonts w:ascii="IRBadr" w:hAnsi="IRBadr" w:cs="IRBadr" w:hint="cs"/>
          <w:rtl/>
        </w:rPr>
        <w:t xml:space="preserve"> و زکات را پرداخت کند</w:t>
      </w:r>
      <w:r w:rsidR="00DA299B">
        <w:rPr>
          <w:rFonts w:ascii="IRBadr" w:hAnsi="IRBadr" w:cs="IRBadr" w:hint="cs"/>
          <w:rtl/>
        </w:rPr>
        <w:t>،</w:t>
      </w:r>
      <w:r w:rsidR="00421DCF">
        <w:rPr>
          <w:rFonts w:ascii="IRBadr" w:hAnsi="IRBadr" w:cs="IRBadr" w:hint="cs"/>
          <w:rtl/>
        </w:rPr>
        <w:t xml:space="preserve"> </w:t>
      </w:r>
      <w:r w:rsidR="00DA299B">
        <w:rPr>
          <w:rFonts w:ascii="IRBadr" w:hAnsi="IRBadr" w:cs="IRBadr" w:hint="cs"/>
          <w:rtl/>
        </w:rPr>
        <w:t>تردید نموده‌اند، و بیان نموده‌اند که روایات از این جهت در مقام بیان نیست. و وقتی اذن احراز نشد، باید عمومات را بررسی نمود.</w:t>
      </w:r>
      <w:r w:rsidR="00421DCF">
        <w:rPr>
          <w:rFonts w:ascii="IRBadr" w:hAnsi="IRBadr" w:cs="IRBadr" w:hint="cs"/>
          <w:rtl/>
        </w:rPr>
        <w:t xml:space="preserve"> </w:t>
      </w:r>
      <w:r w:rsidR="00DA299B">
        <w:rPr>
          <w:rFonts w:ascii="IRBadr" w:hAnsi="IRBadr" w:cs="IRBadr" w:hint="cs"/>
          <w:rtl/>
        </w:rPr>
        <w:t xml:space="preserve"> </w:t>
      </w:r>
    </w:p>
    <w:p w:rsidR="00DA299B" w:rsidRDefault="000F5E4A" w:rsidP="00421DCF">
      <w:pPr>
        <w:rPr>
          <w:rFonts w:ascii="IRBadr" w:hAnsi="IRBadr" w:cs="IRBadr"/>
          <w:rtl/>
        </w:rPr>
      </w:pPr>
      <w:r>
        <w:rPr>
          <w:rFonts w:ascii="IRBadr" w:hAnsi="IRBadr" w:cs="IRBadr" w:hint="cs"/>
          <w:rtl/>
        </w:rPr>
        <w:t xml:space="preserve">اگر این عمومات جواز نیابت ثابت شد، در این مساله می‌توان قائل به جواز شد. </w:t>
      </w:r>
    </w:p>
    <w:p w:rsidR="00EA24CC" w:rsidRDefault="00EA24CC" w:rsidP="00A121BD">
      <w:pPr>
        <w:rPr>
          <w:rFonts w:ascii="IRBadr" w:hAnsi="IRBadr" w:cs="IRBadr"/>
          <w:rtl/>
        </w:rPr>
      </w:pPr>
      <w:r>
        <w:rPr>
          <w:rFonts w:ascii="IRBadr" w:hAnsi="IRBadr" w:cs="IRBadr" w:hint="cs"/>
          <w:rtl/>
        </w:rPr>
        <w:t>البته بیان شد که اطلاق ادلّه اولیّه کما اینکه آیت الله خویی بیان کردند آن است که هر مکلّفی خود باید واجب مربوط به خود را انجام دهد. بنابر این اصل اولی ، عدم جواز نیابت است. بحث ما در قاعده ثانویه مستفاد از روایات است.</w:t>
      </w:r>
    </w:p>
    <w:p w:rsidR="00421DCF" w:rsidRDefault="00421DCF" w:rsidP="000E7618">
      <w:pPr>
        <w:pStyle w:val="Heading3"/>
        <w:rPr>
          <w:rtl/>
        </w:rPr>
      </w:pPr>
      <w:bookmarkStart w:id="106" w:name="_Toc137171178"/>
      <w:bookmarkStart w:id="107" w:name="_Toc137168711"/>
      <w:bookmarkStart w:id="108" w:name="_Toc137168791"/>
      <w:bookmarkStart w:id="109" w:name="_Toc137168850"/>
      <w:bookmarkStart w:id="110" w:name="_Toc137168918"/>
      <w:bookmarkStart w:id="111" w:name="_Toc137168939"/>
      <w:bookmarkStart w:id="112" w:name="_Toc137168962"/>
      <w:bookmarkStart w:id="113" w:name="_Toc137169002"/>
      <w:r>
        <w:rPr>
          <w:rFonts w:hint="cs"/>
          <w:rtl/>
        </w:rPr>
        <w:t xml:space="preserve">ترجیح </w:t>
      </w:r>
      <w:r w:rsidR="000E7618">
        <w:rPr>
          <w:rFonts w:hint="cs"/>
          <w:rtl/>
        </w:rPr>
        <w:t>جنبه دین بر جنبه</w:t>
      </w:r>
      <w:r>
        <w:rPr>
          <w:rFonts w:hint="cs"/>
          <w:rtl/>
        </w:rPr>
        <w:t xml:space="preserve"> </w:t>
      </w:r>
      <w:r w:rsidR="000E7618">
        <w:rPr>
          <w:rFonts w:hint="cs"/>
          <w:rtl/>
        </w:rPr>
        <w:t>زکات</w:t>
      </w:r>
      <w:r>
        <w:rPr>
          <w:rFonts w:hint="cs"/>
          <w:rtl/>
        </w:rPr>
        <w:t xml:space="preserve"> در مساله زکات دین</w:t>
      </w:r>
      <w:bookmarkEnd w:id="106"/>
      <w:r>
        <w:rPr>
          <w:rFonts w:hint="cs"/>
          <w:rtl/>
        </w:rPr>
        <w:t xml:space="preserve"> </w:t>
      </w:r>
      <w:bookmarkEnd w:id="107"/>
      <w:bookmarkEnd w:id="108"/>
      <w:bookmarkEnd w:id="109"/>
      <w:bookmarkEnd w:id="110"/>
      <w:bookmarkEnd w:id="111"/>
      <w:bookmarkEnd w:id="112"/>
      <w:bookmarkEnd w:id="113"/>
    </w:p>
    <w:p w:rsidR="00C92D4C" w:rsidRDefault="00C92D4C" w:rsidP="00813F40">
      <w:pPr>
        <w:rPr>
          <w:rFonts w:ascii="IRBadr" w:hAnsi="IRBadr" w:cs="IRBadr"/>
          <w:rtl/>
        </w:rPr>
      </w:pPr>
      <w:r>
        <w:rPr>
          <w:rFonts w:ascii="IRBadr" w:hAnsi="IRBadr" w:cs="IRBadr" w:hint="cs"/>
          <w:rtl/>
        </w:rPr>
        <w:t>اشکال عام دیگری که در این بحث وجود دارد آن است که در مساله دین، مقتضای قاعده چیست. در زکات دین دو مساله مطرح است. از طرفی عبادت است و از طرفی دین است. دین، دو طرف دارد یکی من علیه الدین و دیگری من له الدین.</w:t>
      </w:r>
      <w:r w:rsidR="00813F40">
        <w:rPr>
          <w:rFonts w:ascii="IRBadr" w:hAnsi="IRBadr" w:cs="IRBadr" w:hint="cs"/>
          <w:rtl/>
        </w:rPr>
        <w:t xml:space="preserve"> باید بررسی گردد که دین را حتما باید «من علیه الدین» پرداخت کند یا شخص دیگری هم می‌تواند آن را پرداخت نماید. نکته دیگر آنکه آیا</w:t>
      </w:r>
      <w:r>
        <w:rPr>
          <w:rFonts w:ascii="IRBadr" w:hAnsi="IRBadr" w:cs="IRBadr" w:hint="cs"/>
          <w:rtl/>
        </w:rPr>
        <w:t xml:space="preserve"> </w:t>
      </w:r>
      <w:r w:rsidR="00813F40">
        <w:rPr>
          <w:rFonts w:ascii="IRBadr" w:hAnsi="IRBadr" w:cs="IRBadr" w:hint="cs"/>
          <w:rtl/>
        </w:rPr>
        <w:t xml:space="preserve">«من له الدین» هم باید راضی باشد یا رضایت او معتبر نیست. </w:t>
      </w:r>
      <w:r>
        <w:rPr>
          <w:rFonts w:ascii="IRBadr" w:hAnsi="IRBadr" w:cs="IRBadr" w:hint="cs"/>
          <w:rtl/>
        </w:rPr>
        <w:t>در بحث زکات</w:t>
      </w:r>
      <w:r w:rsidR="00813F40">
        <w:rPr>
          <w:rFonts w:ascii="IRBadr" w:hAnsi="IRBadr" w:cs="IRBadr" w:hint="cs"/>
          <w:rtl/>
        </w:rPr>
        <w:t xml:space="preserve"> دین</w:t>
      </w:r>
      <w:r>
        <w:rPr>
          <w:rFonts w:ascii="IRBadr" w:hAnsi="IRBadr" w:cs="IRBadr" w:hint="cs"/>
          <w:rtl/>
        </w:rPr>
        <w:t xml:space="preserve">، </w:t>
      </w:r>
      <w:r w:rsidR="00813F40">
        <w:rPr>
          <w:rFonts w:ascii="IRBadr" w:hAnsi="IRBadr" w:cs="IRBadr" w:hint="cs"/>
          <w:rtl/>
        </w:rPr>
        <w:t xml:space="preserve">علاوه بر نکات مربوط به دین، </w:t>
      </w:r>
      <w:r>
        <w:rPr>
          <w:rFonts w:ascii="IRBadr" w:hAnsi="IRBadr" w:cs="IRBadr" w:hint="cs"/>
          <w:rtl/>
        </w:rPr>
        <w:t xml:space="preserve">نکات دیگری هم </w:t>
      </w:r>
      <w:r w:rsidR="00813F40">
        <w:rPr>
          <w:rFonts w:ascii="IRBadr" w:hAnsi="IRBadr" w:cs="IRBadr" w:hint="cs"/>
          <w:rtl/>
        </w:rPr>
        <w:t>باید لحاظ گردد</w:t>
      </w:r>
      <w:r>
        <w:rPr>
          <w:rFonts w:ascii="IRBadr" w:hAnsi="IRBadr" w:cs="IRBadr" w:hint="cs"/>
          <w:rtl/>
        </w:rPr>
        <w:t xml:space="preserve">. دین به ذمّه تعلّق می‌گیرد ولی زکات </w:t>
      </w:r>
      <w:r w:rsidR="00813F40">
        <w:rPr>
          <w:rFonts w:ascii="IRBadr" w:hAnsi="IRBadr" w:cs="IRBadr" w:hint="cs"/>
          <w:rtl/>
        </w:rPr>
        <w:t>یک نحوه تعلّقی به عین دارد و این باعث تفاوت زکات با دین می‌گردد</w:t>
      </w:r>
      <w:r>
        <w:rPr>
          <w:rFonts w:ascii="IRBadr" w:hAnsi="IRBadr" w:cs="IRBadr" w:hint="cs"/>
          <w:rtl/>
        </w:rPr>
        <w:t xml:space="preserve">. نکته دیگر آنکه </w:t>
      </w:r>
      <w:r w:rsidR="00813F40">
        <w:rPr>
          <w:rFonts w:ascii="IRBadr" w:hAnsi="IRBadr" w:cs="IRBadr" w:hint="cs"/>
          <w:rtl/>
        </w:rPr>
        <w:t>«</w:t>
      </w:r>
      <w:r>
        <w:rPr>
          <w:rFonts w:ascii="IRBadr" w:hAnsi="IRBadr" w:cs="IRBadr" w:hint="cs"/>
          <w:rtl/>
        </w:rPr>
        <w:t>من له الدین</w:t>
      </w:r>
      <w:r w:rsidR="00813F40">
        <w:rPr>
          <w:rFonts w:ascii="IRBadr" w:hAnsi="IRBadr" w:cs="IRBadr" w:hint="cs"/>
          <w:rtl/>
        </w:rPr>
        <w:t>»</w:t>
      </w:r>
      <w:r>
        <w:rPr>
          <w:rFonts w:ascii="IRBadr" w:hAnsi="IRBadr" w:cs="IRBadr" w:hint="cs"/>
          <w:rtl/>
        </w:rPr>
        <w:t xml:space="preserve"> در مساله زکات، شخصی نیست بلکه کلی است. </w:t>
      </w:r>
      <w:r w:rsidR="00813F40">
        <w:rPr>
          <w:rFonts w:ascii="IRBadr" w:hAnsi="IRBadr" w:cs="IRBadr" w:hint="cs"/>
          <w:rtl/>
        </w:rPr>
        <w:t>و باید بررسی گردد بین جایی که «من له الدین</w:t>
      </w:r>
      <w:r w:rsidR="00421DCF">
        <w:rPr>
          <w:rFonts w:ascii="IRBadr" w:hAnsi="IRBadr" w:cs="IRBadr" w:hint="cs"/>
          <w:rtl/>
        </w:rPr>
        <w:t>»</w:t>
      </w:r>
      <w:r w:rsidR="00813F40">
        <w:rPr>
          <w:rFonts w:ascii="IRBadr" w:hAnsi="IRBadr" w:cs="IRBadr" w:hint="cs"/>
          <w:rtl/>
        </w:rPr>
        <w:t xml:space="preserve"> شخصی است و جایی که «من له الدین» کلّی است تفاوت وجود دارد یا خیر. این مباحث در تعیین قاعده دخالت دارد. </w:t>
      </w:r>
    </w:p>
    <w:p w:rsidR="00421DCF" w:rsidRDefault="00E0288B" w:rsidP="000E7618">
      <w:pPr>
        <w:rPr>
          <w:rFonts w:ascii="IRBadr" w:hAnsi="IRBadr" w:cs="IRBadr"/>
          <w:rtl/>
        </w:rPr>
      </w:pPr>
      <w:r>
        <w:rPr>
          <w:rFonts w:ascii="IRBadr" w:hAnsi="IRBadr" w:cs="IRBadr" w:hint="cs"/>
          <w:rtl/>
        </w:rPr>
        <w:t xml:space="preserve">آیت الله خویی </w:t>
      </w:r>
      <w:r w:rsidR="0025538F">
        <w:rPr>
          <w:rFonts w:ascii="IRBadr" w:hAnsi="IRBadr" w:cs="IRBadr" w:hint="cs"/>
          <w:rtl/>
        </w:rPr>
        <w:t>از برخی نقل کرده‌اند</w:t>
      </w:r>
      <w:r>
        <w:rPr>
          <w:rFonts w:ascii="IRBadr" w:hAnsi="IRBadr" w:cs="IRBadr" w:hint="cs"/>
          <w:rtl/>
        </w:rPr>
        <w:t xml:space="preserve"> که پرداخت زکات به نیابت از دیگری بدون اشکال است. چرا که جنبه دین بودن زکات </w:t>
      </w:r>
      <w:r w:rsidR="0086056D">
        <w:rPr>
          <w:rFonts w:ascii="IRBadr" w:hAnsi="IRBadr" w:cs="IRBadr" w:hint="cs"/>
          <w:rtl/>
        </w:rPr>
        <w:t xml:space="preserve">بر جنبه قصد قربت آن </w:t>
      </w:r>
      <w:r>
        <w:rPr>
          <w:rFonts w:ascii="IRBadr" w:hAnsi="IRBadr" w:cs="IRBadr" w:hint="cs"/>
          <w:rtl/>
        </w:rPr>
        <w:t>ترجیح دارد.</w:t>
      </w:r>
    </w:p>
    <w:p w:rsidR="00421DCF" w:rsidRDefault="000E7618" w:rsidP="0025538F">
      <w:pPr>
        <w:pStyle w:val="Heading3"/>
        <w:rPr>
          <w:rtl/>
        </w:rPr>
      </w:pPr>
      <w:bookmarkStart w:id="114" w:name="_Toc137171179"/>
      <w:r>
        <w:rPr>
          <w:rFonts w:hint="cs"/>
          <w:rtl/>
        </w:rPr>
        <w:t>مناقشه در مقایسه زکات دین با سایر دیون</w:t>
      </w:r>
      <w:bookmarkEnd w:id="114"/>
    </w:p>
    <w:p w:rsidR="00E0288B" w:rsidRDefault="008243AB" w:rsidP="0086056D">
      <w:pPr>
        <w:rPr>
          <w:rFonts w:ascii="IRBadr" w:hAnsi="IRBadr" w:cs="IRBadr"/>
          <w:rtl/>
        </w:rPr>
      </w:pPr>
      <w:r w:rsidRPr="008243AB">
        <w:rPr>
          <w:rFonts w:ascii="IRBadr" w:hAnsi="IRBadr" w:cs="IRBadr" w:hint="cs"/>
          <w:b/>
          <w:bCs/>
          <w:rtl/>
        </w:rPr>
        <w:t>اشکال اول:</w:t>
      </w:r>
      <w:r w:rsidR="00E0288B">
        <w:rPr>
          <w:rFonts w:ascii="IRBadr" w:hAnsi="IRBadr" w:cs="IRBadr" w:hint="cs"/>
          <w:rtl/>
        </w:rPr>
        <w:t xml:space="preserve"> ممکن است اشکال شود </w:t>
      </w:r>
      <w:r w:rsidR="00B45FA7">
        <w:rPr>
          <w:rFonts w:ascii="IRBadr" w:hAnsi="IRBadr" w:cs="IRBadr" w:hint="cs"/>
          <w:rtl/>
        </w:rPr>
        <w:t>که از جهت دین، مساله بدون اشکال است</w:t>
      </w:r>
      <w:r w:rsidR="00E0288B">
        <w:rPr>
          <w:rFonts w:ascii="IRBadr" w:hAnsi="IRBadr" w:cs="IRBadr" w:hint="cs"/>
          <w:rtl/>
        </w:rPr>
        <w:t xml:space="preserve"> ولی از جهت زکات بودن هم باید به مساله توجه شود. لذا باید گفت از جهت دین بودن مانعی نیست که دیگری پرداخت کند ولی از جهت صحّت نیابت و مساله قصد قربت و امثال ذلک باید توجه شود. </w:t>
      </w:r>
      <w:r w:rsidR="004D6F52">
        <w:rPr>
          <w:rFonts w:ascii="IRBadr" w:hAnsi="IRBadr" w:cs="IRBadr" w:hint="cs"/>
          <w:rtl/>
        </w:rPr>
        <w:t>دلیلی که بر جواز ادای دین توسّط شخص دیگر دلالت دارد، مفادش آن نیست که مقتضی صحّت پرداخت دین توسّط دیگری وجود دارد</w:t>
      </w:r>
      <w:r w:rsidR="00683A18">
        <w:rPr>
          <w:rFonts w:ascii="IRBadr" w:hAnsi="IRBadr" w:cs="IRBadr" w:hint="cs"/>
          <w:rtl/>
        </w:rPr>
        <w:t xml:space="preserve"> تا استفاده شود که هر کجا مساله دین در میان بود، پرداخت دیگری نافذ است</w:t>
      </w:r>
      <w:r w:rsidR="004D6F52">
        <w:rPr>
          <w:rFonts w:ascii="IRBadr" w:hAnsi="IRBadr" w:cs="IRBadr" w:hint="cs"/>
          <w:rtl/>
        </w:rPr>
        <w:t xml:space="preserve">؛ بلکه دلالت بر آن دارد که از جهت دین بودن مانعی وجود ندارد و این منافات ندارد با آنکه از جهت دیگری </w:t>
      </w:r>
      <w:r w:rsidR="00683A18">
        <w:rPr>
          <w:rFonts w:ascii="IRBadr" w:hAnsi="IRBadr" w:cs="IRBadr" w:hint="cs"/>
          <w:rtl/>
        </w:rPr>
        <w:t xml:space="preserve">مثل قصد قربت </w:t>
      </w:r>
      <w:r w:rsidR="004D6F52">
        <w:rPr>
          <w:rFonts w:ascii="IRBadr" w:hAnsi="IRBadr" w:cs="IRBadr" w:hint="cs"/>
          <w:rtl/>
        </w:rPr>
        <w:t xml:space="preserve">مانعی وجود داشته باشد. </w:t>
      </w:r>
      <w:r w:rsidR="004A7281">
        <w:rPr>
          <w:rFonts w:ascii="IRBadr" w:hAnsi="IRBadr" w:cs="IRBadr" w:hint="cs"/>
          <w:rtl/>
        </w:rPr>
        <w:t xml:space="preserve">نتیجه آنکه مقام، با سایر موارد دین تفاوت‌هایی دارد. و نمی‌توان به راحتی حکمی که در مساله دین است را به ما نحن فیه تسرّی داد. </w:t>
      </w:r>
    </w:p>
    <w:p w:rsidR="00E3205B" w:rsidRDefault="008243AB" w:rsidP="00C92D4C">
      <w:pPr>
        <w:rPr>
          <w:rFonts w:ascii="IRBadr" w:hAnsi="IRBadr" w:cs="IRBadr"/>
          <w:rtl/>
        </w:rPr>
      </w:pPr>
      <w:r w:rsidRPr="008243AB">
        <w:rPr>
          <w:rFonts w:ascii="IRBadr" w:hAnsi="IRBadr" w:cs="IRBadr" w:hint="cs"/>
          <w:b/>
          <w:bCs/>
          <w:rtl/>
        </w:rPr>
        <w:t xml:space="preserve">اشکال دوم: </w:t>
      </w:r>
      <w:r w:rsidR="00E3205B">
        <w:rPr>
          <w:rFonts w:ascii="IRBadr" w:hAnsi="IRBadr" w:cs="IRBadr" w:hint="cs"/>
          <w:rtl/>
        </w:rPr>
        <w:t>بر فرض که اصل اولی در دین آن باشد که دیگری بتواند آن را بپردازد، باید بررسی نمود که این اصل اولی، بالجمله است یا فی الجمله. این اصل اولی را باید بررسی نمود که در همه فروض این قاعده جاری است و یا آنکه در برخی مسائل، نکاتی است که باید مورد دقت و توجه قرا ر گیرد.</w:t>
      </w:r>
      <w:r w:rsidR="00BC6F11">
        <w:rPr>
          <w:rFonts w:ascii="IRBadr" w:hAnsi="IRBadr" w:cs="IRBadr" w:hint="cs"/>
          <w:rtl/>
        </w:rPr>
        <w:t xml:space="preserve"> مثلا در جایی که از مستقرض اذن نگرفته است و یا او نهی کرده است و امثال ذلک.</w:t>
      </w:r>
    </w:p>
    <w:p w:rsidR="00BC6F11" w:rsidRDefault="00BC6F11" w:rsidP="00A80D0E">
      <w:pPr>
        <w:pStyle w:val="Heading3"/>
        <w:rPr>
          <w:rtl/>
        </w:rPr>
      </w:pPr>
      <w:bookmarkStart w:id="115" w:name="_Toc137168713"/>
      <w:bookmarkStart w:id="116" w:name="_Toc137168793"/>
      <w:bookmarkStart w:id="117" w:name="_Toc137168852"/>
      <w:bookmarkStart w:id="118" w:name="_Toc137168920"/>
      <w:bookmarkStart w:id="119" w:name="_Toc137168941"/>
      <w:bookmarkStart w:id="120" w:name="_Toc137168964"/>
      <w:bookmarkStart w:id="121" w:name="_Toc137169004"/>
      <w:bookmarkStart w:id="122" w:name="_Toc137171180"/>
      <w:r>
        <w:rPr>
          <w:rFonts w:hint="cs"/>
          <w:rtl/>
        </w:rPr>
        <w:t>کلام آیت الله خویی در تفاوت زکات</w:t>
      </w:r>
      <w:r w:rsidR="00A80D0E">
        <w:rPr>
          <w:rFonts w:hint="cs"/>
          <w:rtl/>
        </w:rPr>
        <w:t xml:space="preserve"> دین با سایر دیون</w:t>
      </w:r>
      <w:bookmarkEnd w:id="115"/>
      <w:bookmarkEnd w:id="116"/>
      <w:bookmarkEnd w:id="117"/>
      <w:bookmarkEnd w:id="118"/>
      <w:bookmarkEnd w:id="119"/>
      <w:bookmarkEnd w:id="120"/>
      <w:bookmarkEnd w:id="121"/>
      <w:bookmarkEnd w:id="122"/>
    </w:p>
    <w:p w:rsidR="00E3205B" w:rsidRDefault="00E3205B" w:rsidP="00C92D4C">
      <w:pPr>
        <w:rPr>
          <w:rFonts w:ascii="IRBadr" w:hAnsi="IRBadr" w:cs="IRBadr"/>
          <w:rtl/>
        </w:rPr>
      </w:pPr>
      <w:r>
        <w:rPr>
          <w:rFonts w:ascii="IRBadr" w:hAnsi="IRBadr" w:cs="IRBadr" w:hint="cs"/>
          <w:rtl/>
        </w:rPr>
        <w:t>آیت الله خویی</w:t>
      </w:r>
      <w:r w:rsidR="00BC6F11">
        <w:rPr>
          <w:rFonts w:ascii="IRBadr" w:hAnsi="IRBadr" w:cs="IRBadr" w:hint="cs"/>
          <w:rtl/>
        </w:rPr>
        <w:t xml:space="preserve"> به تب</w:t>
      </w:r>
      <w:r>
        <w:rPr>
          <w:rFonts w:ascii="IRBadr" w:hAnsi="IRBadr" w:cs="IRBadr" w:hint="cs"/>
          <w:rtl/>
        </w:rPr>
        <w:t xml:space="preserve">ع آقا رضا </w:t>
      </w:r>
      <w:r w:rsidR="00683A18">
        <w:rPr>
          <w:rFonts w:ascii="IRBadr" w:hAnsi="IRBadr" w:cs="IRBadr" w:hint="cs"/>
          <w:rtl/>
        </w:rPr>
        <w:t xml:space="preserve">همدانی </w:t>
      </w:r>
      <w:r>
        <w:rPr>
          <w:rFonts w:ascii="IRBadr" w:hAnsi="IRBadr" w:cs="IRBadr" w:hint="cs"/>
          <w:rtl/>
        </w:rPr>
        <w:t xml:space="preserve">بیان کرده است که مقایسه ما نحن فیه با سایر موارد دین صحیح نیست. تفاوتهایی بین ما نحن فیه و سایر دیون است که نیازمند بحث مستقلّ است. ما نحن فیه هم از جهت مملوک و هم از جهت مالک یعنی </w:t>
      </w:r>
      <w:r w:rsidR="003C0809">
        <w:rPr>
          <w:rFonts w:ascii="IRBadr" w:hAnsi="IRBadr" w:cs="IRBadr" w:hint="cs"/>
          <w:rtl/>
        </w:rPr>
        <w:t>«</w:t>
      </w:r>
      <w:r>
        <w:rPr>
          <w:rFonts w:ascii="IRBadr" w:hAnsi="IRBadr" w:cs="IRBadr" w:hint="cs"/>
          <w:rtl/>
        </w:rPr>
        <w:t>من له الدین</w:t>
      </w:r>
      <w:r w:rsidR="003C0809">
        <w:rPr>
          <w:rFonts w:ascii="IRBadr" w:hAnsi="IRBadr" w:cs="IRBadr" w:hint="cs"/>
          <w:rtl/>
        </w:rPr>
        <w:t>»</w:t>
      </w:r>
      <w:r>
        <w:rPr>
          <w:rFonts w:ascii="IRBadr" w:hAnsi="IRBadr" w:cs="IRBadr" w:hint="cs"/>
          <w:rtl/>
        </w:rPr>
        <w:t xml:space="preserve"> با دیون عادی متفاوت است. </w:t>
      </w:r>
    </w:p>
    <w:p w:rsidR="00BC6F11" w:rsidRDefault="00BC6F11" w:rsidP="003C0809">
      <w:pPr>
        <w:pStyle w:val="Heading4"/>
        <w:rPr>
          <w:rtl/>
        </w:rPr>
      </w:pPr>
      <w:bookmarkStart w:id="123" w:name="_Toc137168714"/>
      <w:bookmarkStart w:id="124" w:name="_Toc137168794"/>
      <w:bookmarkStart w:id="125" w:name="_Toc137168853"/>
      <w:bookmarkStart w:id="126" w:name="_Toc137168921"/>
      <w:bookmarkStart w:id="127" w:name="_Toc137168942"/>
      <w:bookmarkStart w:id="128" w:name="_Toc137168965"/>
      <w:bookmarkStart w:id="129" w:name="_Toc137169005"/>
      <w:bookmarkStart w:id="130" w:name="_Toc137171181"/>
      <w:r>
        <w:rPr>
          <w:rFonts w:hint="cs"/>
          <w:rtl/>
        </w:rPr>
        <w:t>تفاوت اول: در مملوک</w:t>
      </w:r>
      <w:bookmarkEnd w:id="123"/>
      <w:bookmarkEnd w:id="124"/>
      <w:bookmarkEnd w:id="125"/>
      <w:bookmarkEnd w:id="126"/>
      <w:bookmarkEnd w:id="127"/>
      <w:bookmarkEnd w:id="128"/>
      <w:bookmarkEnd w:id="129"/>
      <w:bookmarkEnd w:id="130"/>
    </w:p>
    <w:p w:rsidR="00683A18" w:rsidRDefault="00E3205B" w:rsidP="00BC6F11">
      <w:pPr>
        <w:rPr>
          <w:rFonts w:ascii="IRBadr" w:hAnsi="IRBadr" w:cs="IRBadr"/>
          <w:rtl/>
        </w:rPr>
      </w:pPr>
      <w:r>
        <w:rPr>
          <w:rFonts w:ascii="IRBadr" w:hAnsi="IRBadr" w:cs="IRBadr" w:hint="cs"/>
          <w:rtl/>
        </w:rPr>
        <w:t xml:space="preserve">از جهت مملوک، دیون عادی به ذمّه تعلّق گرفته است و به عین تعلّق نگرفته است. اگر قاعده کلی ثابت شود که </w:t>
      </w:r>
      <w:r w:rsidR="00BC6F11">
        <w:rPr>
          <w:rFonts w:ascii="IRBadr" w:hAnsi="IRBadr" w:cs="IRBadr" w:hint="cs"/>
          <w:rtl/>
        </w:rPr>
        <w:t xml:space="preserve">غیر، می‌تواند </w:t>
      </w:r>
      <w:r>
        <w:rPr>
          <w:rFonts w:ascii="IRBadr" w:hAnsi="IRBadr" w:cs="IRBadr" w:hint="cs"/>
          <w:rtl/>
        </w:rPr>
        <w:t>ذمّه یک شخص را برئ کن</w:t>
      </w:r>
      <w:r w:rsidR="00BC6F11">
        <w:rPr>
          <w:rFonts w:ascii="IRBadr" w:hAnsi="IRBadr" w:cs="IRBadr" w:hint="cs"/>
          <w:rtl/>
        </w:rPr>
        <w:t>د، دلیل بر آن نمی‌شود که در فرض زکات</w:t>
      </w:r>
      <w:r>
        <w:rPr>
          <w:rFonts w:ascii="IRBadr" w:hAnsi="IRBadr" w:cs="IRBadr" w:hint="cs"/>
          <w:rtl/>
        </w:rPr>
        <w:t xml:space="preserve"> که به عین تعلّق گرفته </w:t>
      </w:r>
      <w:r w:rsidR="00BC6F11">
        <w:rPr>
          <w:rFonts w:ascii="IRBadr" w:hAnsi="IRBadr" w:cs="IRBadr" w:hint="cs"/>
          <w:rtl/>
        </w:rPr>
        <w:t>است</w:t>
      </w:r>
      <w:r>
        <w:rPr>
          <w:rFonts w:ascii="IRBadr" w:hAnsi="IRBadr" w:cs="IRBadr" w:hint="cs"/>
          <w:rtl/>
        </w:rPr>
        <w:t xml:space="preserve"> هم حکم همین </w:t>
      </w:r>
      <w:r w:rsidR="00BC6F11">
        <w:rPr>
          <w:rFonts w:ascii="IRBadr" w:hAnsi="IRBadr" w:cs="IRBadr" w:hint="cs"/>
          <w:rtl/>
        </w:rPr>
        <w:t>باشد</w:t>
      </w:r>
      <w:r>
        <w:rPr>
          <w:rFonts w:ascii="IRBadr" w:hAnsi="IRBadr" w:cs="IRBadr" w:hint="cs"/>
          <w:rtl/>
        </w:rPr>
        <w:t xml:space="preserve">. </w:t>
      </w:r>
    </w:p>
    <w:p w:rsidR="00BC6F11" w:rsidRDefault="00BC6F11" w:rsidP="003C0809">
      <w:pPr>
        <w:pStyle w:val="Heading4"/>
        <w:rPr>
          <w:rtl/>
        </w:rPr>
      </w:pPr>
      <w:bookmarkStart w:id="131" w:name="_Toc137168715"/>
      <w:bookmarkStart w:id="132" w:name="_Toc137168795"/>
      <w:bookmarkStart w:id="133" w:name="_Toc137168854"/>
      <w:bookmarkStart w:id="134" w:name="_Toc137168922"/>
      <w:bookmarkStart w:id="135" w:name="_Toc137168943"/>
      <w:bookmarkStart w:id="136" w:name="_Toc137168966"/>
      <w:bookmarkStart w:id="137" w:name="_Toc137169006"/>
      <w:bookmarkStart w:id="138" w:name="_Toc137171182"/>
      <w:r>
        <w:rPr>
          <w:rFonts w:hint="cs"/>
          <w:rtl/>
        </w:rPr>
        <w:t>تفاوت دوم، تفاوت در من له الدین</w:t>
      </w:r>
      <w:bookmarkEnd w:id="131"/>
      <w:bookmarkEnd w:id="132"/>
      <w:bookmarkEnd w:id="133"/>
      <w:bookmarkEnd w:id="134"/>
      <w:bookmarkEnd w:id="135"/>
      <w:bookmarkEnd w:id="136"/>
      <w:bookmarkEnd w:id="137"/>
      <w:bookmarkEnd w:id="138"/>
    </w:p>
    <w:p w:rsidR="003C0809" w:rsidRDefault="00E3205B" w:rsidP="00D51538">
      <w:pPr>
        <w:rPr>
          <w:rFonts w:ascii="IRBadr" w:hAnsi="IRBadr" w:cs="IRBadr"/>
          <w:rtl/>
        </w:rPr>
      </w:pPr>
      <w:r>
        <w:rPr>
          <w:rFonts w:ascii="IRBadr" w:hAnsi="IRBadr" w:cs="IRBadr" w:hint="cs"/>
          <w:rtl/>
        </w:rPr>
        <w:t xml:space="preserve">در مساله دین ممکن است گفته شود که </w:t>
      </w:r>
      <w:r w:rsidR="00683A18">
        <w:rPr>
          <w:rFonts w:ascii="IRBadr" w:hAnsi="IRBadr" w:cs="IRBadr" w:hint="cs"/>
          <w:rtl/>
        </w:rPr>
        <w:t xml:space="preserve">از نگاه عقلا، </w:t>
      </w:r>
      <w:r>
        <w:rPr>
          <w:rFonts w:ascii="IRBadr" w:hAnsi="IRBadr" w:cs="IRBadr" w:hint="cs"/>
          <w:rtl/>
        </w:rPr>
        <w:t xml:space="preserve">رضایت </w:t>
      </w:r>
      <w:r w:rsidR="00683A18">
        <w:rPr>
          <w:rFonts w:ascii="IRBadr" w:hAnsi="IRBadr" w:cs="IRBadr" w:hint="cs"/>
          <w:rtl/>
        </w:rPr>
        <w:t>«</w:t>
      </w:r>
      <w:r>
        <w:rPr>
          <w:rFonts w:ascii="IRBadr" w:hAnsi="IRBadr" w:cs="IRBadr" w:hint="cs"/>
          <w:rtl/>
        </w:rPr>
        <w:t>من له الدین</w:t>
      </w:r>
      <w:r w:rsidR="00683A18">
        <w:rPr>
          <w:rFonts w:ascii="IRBadr" w:hAnsi="IRBadr" w:cs="IRBadr" w:hint="cs"/>
          <w:rtl/>
        </w:rPr>
        <w:t>»</w:t>
      </w:r>
      <w:r>
        <w:rPr>
          <w:rFonts w:ascii="IRBadr" w:hAnsi="IRBadr" w:cs="IRBadr" w:hint="cs"/>
          <w:rtl/>
        </w:rPr>
        <w:t xml:space="preserve"> اعتبار ندارد. ولی </w:t>
      </w:r>
      <w:r w:rsidR="00683A18">
        <w:rPr>
          <w:rFonts w:ascii="IRBadr" w:hAnsi="IRBadr" w:cs="IRBadr" w:hint="cs"/>
          <w:rtl/>
        </w:rPr>
        <w:t xml:space="preserve">«من له الدین» در </w:t>
      </w:r>
      <w:r>
        <w:rPr>
          <w:rFonts w:ascii="IRBadr" w:hAnsi="IRBadr" w:cs="IRBadr" w:hint="cs"/>
          <w:rtl/>
        </w:rPr>
        <w:t>ما نحن فیه</w:t>
      </w:r>
      <w:r w:rsidR="00683A18">
        <w:rPr>
          <w:rFonts w:ascii="IRBadr" w:hAnsi="IRBadr" w:cs="IRBadr" w:hint="cs"/>
          <w:rtl/>
        </w:rPr>
        <w:t>،</w:t>
      </w:r>
      <w:r>
        <w:rPr>
          <w:rFonts w:ascii="IRBadr" w:hAnsi="IRBadr" w:cs="IRBadr" w:hint="cs"/>
          <w:rtl/>
        </w:rPr>
        <w:t xml:space="preserve"> کل</w:t>
      </w:r>
      <w:r w:rsidR="00683A18">
        <w:rPr>
          <w:rFonts w:ascii="IRBadr" w:hAnsi="IRBadr" w:cs="IRBadr" w:hint="cs"/>
          <w:rtl/>
        </w:rPr>
        <w:t>ّ</w:t>
      </w:r>
      <w:r>
        <w:rPr>
          <w:rFonts w:ascii="IRBadr" w:hAnsi="IRBadr" w:cs="IRBadr" w:hint="cs"/>
          <w:rtl/>
        </w:rPr>
        <w:t>ی است</w:t>
      </w:r>
      <w:r w:rsidR="00683A18">
        <w:rPr>
          <w:rFonts w:ascii="IRBadr" w:hAnsi="IRBadr" w:cs="IRBadr" w:hint="cs"/>
          <w:rtl/>
        </w:rPr>
        <w:t>. کلّی فقرا به خودی خود نمی‌تواند از مال استفاده کند و باید تعیّن پیدا کند</w:t>
      </w:r>
      <w:r>
        <w:rPr>
          <w:rFonts w:ascii="IRBadr" w:hAnsi="IRBadr" w:cs="IRBadr" w:hint="cs"/>
          <w:rtl/>
        </w:rPr>
        <w:t xml:space="preserve"> و تا وقتی که تعیّن پیدا نکند امکان استفاده </w:t>
      </w:r>
      <w:r w:rsidR="00683A18">
        <w:rPr>
          <w:rFonts w:ascii="IRBadr" w:hAnsi="IRBadr" w:cs="IRBadr" w:hint="cs"/>
          <w:rtl/>
        </w:rPr>
        <w:t xml:space="preserve">از مال وجود ندارد. نکته‌ای که باید مورد توجه قرار گیرد آن است که </w:t>
      </w:r>
      <w:r>
        <w:rPr>
          <w:rFonts w:ascii="IRBadr" w:hAnsi="IRBadr" w:cs="IRBadr" w:hint="cs"/>
          <w:rtl/>
        </w:rPr>
        <w:t>تعیّن آن</w:t>
      </w:r>
      <w:r w:rsidR="00683A18">
        <w:rPr>
          <w:rFonts w:ascii="IRBadr" w:hAnsi="IRBadr" w:cs="IRBadr" w:hint="cs"/>
          <w:rtl/>
        </w:rPr>
        <w:t xml:space="preserve"> کلّی</w:t>
      </w:r>
      <w:r>
        <w:rPr>
          <w:rFonts w:ascii="IRBadr" w:hAnsi="IRBadr" w:cs="IRBadr" w:hint="cs"/>
          <w:rtl/>
        </w:rPr>
        <w:t xml:space="preserve"> در</w:t>
      </w:r>
      <w:r w:rsidR="00683A18">
        <w:rPr>
          <w:rFonts w:ascii="IRBadr" w:hAnsi="IRBadr" w:cs="IRBadr" w:hint="cs"/>
          <w:rtl/>
        </w:rPr>
        <w:t xml:space="preserve"> یک</w:t>
      </w:r>
      <w:r>
        <w:rPr>
          <w:rFonts w:ascii="IRBadr" w:hAnsi="IRBadr" w:cs="IRBadr" w:hint="cs"/>
          <w:rtl/>
        </w:rPr>
        <w:t xml:space="preserve"> شخص خاص</w:t>
      </w:r>
      <w:r w:rsidR="00683A18">
        <w:rPr>
          <w:rFonts w:ascii="IRBadr" w:hAnsi="IRBadr" w:cs="IRBadr" w:hint="cs"/>
          <w:rtl/>
        </w:rPr>
        <w:t>،</w:t>
      </w:r>
      <w:r>
        <w:rPr>
          <w:rFonts w:ascii="IRBadr" w:hAnsi="IRBadr" w:cs="IRBadr" w:hint="cs"/>
          <w:rtl/>
        </w:rPr>
        <w:t xml:space="preserve"> نیازمند دلیل است.</w:t>
      </w:r>
      <w:r w:rsidR="00683A18">
        <w:rPr>
          <w:rFonts w:ascii="IRBadr" w:hAnsi="IRBadr" w:cs="IRBadr" w:hint="cs"/>
          <w:rtl/>
        </w:rPr>
        <w:t xml:space="preserve"> معلوم نیست که هر کسی بتواند به کلّی، تعیّن بخشد.</w:t>
      </w:r>
      <w:r>
        <w:rPr>
          <w:rFonts w:ascii="IRBadr" w:hAnsi="IRBadr" w:cs="IRBadr" w:hint="cs"/>
          <w:rtl/>
        </w:rPr>
        <w:t xml:space="preserve"> </w:t>
      </w:r>
      <w:r w:rsidR="00D51538">
        <w:rPr>
          <w:rFonts w:ascii="IRBadr" w:hAnsi="IRBadr" w:cs="IRBadr" w:hint="cs"/>
          <w:rtl/>
        </w:rPr>
        <w:t xml:space="preserve">آنچه از روایات استفاده می‌شود آن است که مالک عین زکوی، می‌تواند فقیر را تعیین کند و از کلّی بودن خارج کند و زکات را به یک فقیر خاص ببخشد، ولی غیر مالک معلوم نیست بتواند این تعیین را انجام دهد. </w:t>
      </w:r>
    </w:p>
    <w:p w:rsidR="003C0809" w:rsidRPr="003C0809" w:rsidRDefault="003C0809" w:rsidP="003C0809">
      <w:pPr>
        <w:pStyle w:val="Heading4"/>
        <w:rPr>
          <w:rtl/>
        </w:rPr>
      </w:pPr>
      <w:bookmarkStart w:id="139" w:name="_Toc137171183"/>
      <w:r>
        <w:rPr>
          <w:rFonts w:hint="cs"/>
          <w:rtl/>
        </w:rPr>
        <w:t>عدم تعیّن «من له الدین» با تعیین متبرّع</w:t>
      </w:r>
      <w:bookmarkEnd w:id="139"/>
    </w:p>
    <w:p w:rsidR="00D51538" w:rsidRDefault="003E3573" w:rsidP="00D51538">
      <w:pPr>
        <w:rPr>
          <w:rFonts w:ascii="IRBadr" w:hAnsi="IRBadr" w:cs="IRBadr"/>
          <w:rtl/>
        </w:rPr>
      </w:pPr>
      <w:r>
        <w:rPr>
          <w:rFonts w:ascii="IRBadr" w:hAnsi="IRBadr" w:cs="IRBadr" w:hint="cs"/>
          <w:rtl/>
        </w:rPr>
        <w:t xml:space="preserve">آقا رضا در </w:t>
      </w:r>
      <w:r w:rsidR="00683A18">
        <w:rPr>
          <w:rFonts w:ascii="IRBadr" w:hAnsi="IRBadr" w:cs="IRBadr" w:hint="cs"/>
          <w:rtl/>
        </w:rPr>
        <w:t xml:space="preserve">این مساله بیان کرده است که فقرا </w:t>
      </w:r>
      <w:r>
        <w:rPr>
          <w:rFonts w:ascii="IRBadr" w:hAnsi="IRBadr" w:cs="IRBadr" w:hint="cs"/>
          <w:rtl/>
        </w:rPr>
        <w:t xml:space="preserve">مصرف هستند و مالک نیستند. تعبیر آیت الله خویی که دقیق‌تر است آن است که فقرا </w:t>
      </w:r>
      <w:r w:rsidR="00683A18">
        <w:rPr>
          <w:rFonts w:ascii="IRBadr" w:hAnsi="IRBadr" w:cs="IRBadr" w:hint="cs"/>
          <w:rtl/>
        </w:rPr>
        <w:t>به عنوان کلّی مالک هستند</w:t>
      </w:r>
      <w:r>
        <w:rPr>
          <w:rFonts w:ascii="IRBadr" w:hAnsi="IRBadr" w:cs="IRBadr" w:hint="cs"/>
          <w:rtl/>
        </w:rPr>
        <w:t xml:space="preserve">. و این ملکیّت تا وقتی که </w:t>
      </w:r>
      <w:r w:rsidR="00683A18">
        <w:rPr>
          <w:rFonts w:ascii="IRBadr" w:hAnsi="IRBadr" w:cs="IRBadr" w:hint="cs"/>
          <w:rtl/>
        </w:rPr>
        <w:t xml:space="preserve">توسّط کسی که ولایت در تعیین دارد، </w:t>
      </w:r>
      <w:r>
        <w:rPr>
          <w:rFonts w:ascii="IRBadr" w:hAnsi="IRBadr" w:cs="IRBadr" w:hint="cs"/>
          <w:rtl/>
        </w:rPr>
        <w:t>تشخّص پیدا نکند، عین به آنها نمی‌رسد. البته این ملکیّت کلی</w:t>
      </w:r>
      <w:r w:rsidR="00BC6F11">
        <w:rPr>
          <w:rFonts w:ascii="IRBadr" w:hAnsi="IRBadr" w:cs="IRBadr" w:hint="cs"/>
          <w:rtl/>
        </w:rPr>
        <w:t xml:space="preserve"> تا وقتی تعیّن پیدا نکرده، بدون ثمره نیست بلکه</w:t>
      </w:r>
      <w:r>
        <w:rPr>
          <w:rFonts w:ascii="IRBadr" w:hAnsi="IRBadr" w:cs="IRBadr" w:hint="cs"/>
          <w:rtl/>
        </w:rPr>
        <w:t xml:space="preserve"> آثاری دارد مثلا مالک حقّ تصرّف در آن ندارد </w:t>
      </w:r>
      <w:r w:rsidR="00C51079">
        <w:rPr>
          <w:rFonts w:ascii="IRBadr" w:hAnsi="IRBadr" w:cs="IRBadr" w:hint="cs"/>
          <w:rtl/>
        </w:rPr>
        <w:t xml:space="preserve">و مثلا نمی‌تواند بفروشد و معامله آن باطل است؛ </w:t>
      </w:r>
      <w:r>
        <w:rPr>
          <w:rFonts w:ascii="IRBadr" w:hAnsi="IRBadr" w:cs="IRBadr" w:hint="cs"/>
          <w:rtl/>
        </w:rPr>
        <w:t xml:space="preserve">ولی تا وقتی تعیّن در یک فقیر پیدا نکرده است، فقیر نمی‌تواند استفاده کند. علی ایّ حال، ولایت نسبت به تعیین کلی در فرد به ید مالک است و اصل اولی، عدم ولایت غیر است. </w:t>
      </w:r>
    </w:p>
    <w:p w:rsidR="00D51538" w:rsidRDefault="00D51538" w:rsidP="00D51538">
      <w:pPr>
        <w:rPr>
          <w:rFonts w:ascii="IRBadr" w:hAnsi="IRBadr" w:cs="IRBadr"/>
          <w:rtl/>
        </w:rPr>
      </w:pPr>
      <w:r w:rsidRPr="0055237C">
        <w:rPr>
          <w:rFonts w:ascii="IRBadr" w:hAnsi="IRBadr" w:cs="IRBadr" w:hint="cs"/>
          <w:b/>
          <w:bCs/>
          <w:sz w:val="24"/>
          <w:szCs w:val="30"/>
          <w:rtl/>
        </w:rPr>
        <w:t>سؤال:</w:t>
      </w:r>
      <w:r>
        <w:rPr>
          <w:rFonts w:ascii="IRBadr" w:hAnsi="IRBadr" w:cs="IRBadr" w:hint="cs"/>
          <w:rtl/>
        </w:rPr>
        <w:t xml:space="preserve"> محلّ بحث در آن است که وقتی شخصی به نحو تبرّع زکات را به فقیر پرداخت کرد، اسقاط رخ می‌دهد یا خیر. با همین ادای زکات توسّط متبرّع، تعیّن حاصل می‌شود.</w:t>
      </w:r>
    </w:p>
    <w:p w:rsidR="00D51538" w:rsidRDefault="00D51538" w:rsidP="00D51538">
      <w:pPr>
        <w:rPr>
          <w:rFonts w:ascii="IRBadr" w:hAnsi="IRBadr" w:cs="IRBadr"/>
          <w:rtl/>
        </w:rPr>
      </w:pPr>
      <w:r w:rsidRPr="0055237C">
        <w:rPr>
          <w:rFonts w:ascii="IRBadr" w:hAnsi="IRBadr" w:cs="IRBadr" w:hint="cs"/>
          <w:b/>
          <w:bCs/>
          <w:sz w:val="24"/>
          <w:szCs w:val="30"/>
          <w:rtl/>
        </w:rPr>
        <w:t>پاسخ:</w:t>
      </w:r>
      <w:r>
        <w:rPr>
          <w:rFonts w:ascii="IRBadr" w:hAnsi="IRBadr" w:cs="IRBadr" w:hint="cs"/>
          <w:rtl/>
        </w:rPr>
        <w:t xml:space="preserve"> متبرّع در مرحله قبل باید ولایت داشته باشد تا با ادای زکات، بتواند فقیر را معیّن کند. وقتی ولایت ندارد، تعیین او منجر به تعیّن نمی‌گردد. مالک، خود ولایت بر تعیین دارد ولی در مورد غیر مالک باید یک دلیل خاص، بر ولایت او دلالت داشته باشد. اینکه ما بیان کردیم غیر مالک ولایت ندارد از باب عدم الدلیل است. بنابر این اگر دلیل خاصی بر این مساله دلالت داشت، ولایت او ثابت می‌گردد.</w:t>
      </w:r>
    </w:p>
    <w:p w:rsidR="00C51079" w:rsidRDefault="003E3573" w:rsidP="00D51538">
      <w:pPr>
        <w:rPr>
          <w:rFonts w:ascii="IRBadr" w:hAnsi="IRBadr" w:cs="IRBadr"/>
          <w:rtl/>
        </w:rPr>
      </w:pPr>
      <w:r>
        <w:rPr>
          <w:rFonts w:ascii="IRBadr" w:hAnsi="IRBadr" w:cs="IRBadr" w:hint="cs"/>
          <w:rtl/>
        </w:rPr>
        <w:t xml:space="preserve">البته بیان شد که این قواعد به گونه‌ای نیست که استنکار عرفی داشته باشد به طوری که اگر شارع به غیر مالک اجازه دهد، استنکار عرفی داشته باشد. </w:t>
      </w:r>
      <w:r w:rsidR="00CE5DF7">
        <w:rPr>
          <w:rFonts w:ascii="IRBadr" w:hAnsi="IRBadr" w:cs="IRBadr" w:hint="cs"/>
          <w:rtl/>
        </w:rPr>
        <w:t>عدم ولایت غیر</w:t>
      </w:r>
      <w:r w:rsidR="00C51079">
        <w:rPr>
          <w:rFonts w:ascii="IRBadr" w:hAnsi="IRBadr" w:cs="IRBadr" w:hint="cs"/>
          <w:rtl/>
        </w:rPr>
        <w:t>،</w:t>
      </w:r>
      <w:r w:rsidR="00CE5DF7">
        <w:rPr>
          <w:rFonts w:ascii="IRBadr" w:hAnsi="IRBadr" w:cs="IRBadr" w:hint="cs"/>
          <w:rtl/>
        </w:rPr>
        <w:t xml:space="preserve"> معلّق بر آن است که شارع به غیر، ولایت نداده باشد. </w:t>
      </w:r>
      <w:r w:rsidR="00C51079">
        <w:rPr>
          <w:rFonts w:ascii="IRBadr" w:hAnsi="IRBadr" w:cs="IRBadr" w:hint="cs"/>
          <w:rtl/>
        </w:rPr>
        <w:t>نتیجه آنکه وقتی در مساله اصل اولی و قاعده تعیین می‌کنیم، این اصل و قاعده منافات با ورود دلیل خاص در یک مورد ندارد. بلکه قاعده به نحو تعلیقی است یعنی معلّق بر عدم بیان از ناحیه شارع است.</w:t>
      </w:r>
      <w:r w:rsidR="00D51538">
        <w:rPr>
          <w:rFonts w:ascii="IRBadr" w:hAnsi="IRBadr" w:cs="IRBadr" w:hint="cs"/>
          <w:rtl/>
        </w:rPr>
        <w:t xml:space="preserve"> </w:t>
      </w:r>
      <w:r w:rsidR="00973583">
        <w:rPr>
          <w:rFonts w:ascii="IRBadr" w:hAnsi="IRBadr" w:cs="IRBadr" w:hint="cs"/>
          <w:rtl/>
        </w:rPr>
        <w:t xml:space="preserve">به طور کلی اصول و قواعدی که در ما نحن فیه وجود دارد، معمولا قواعد اقتضایی است و با وجود ادله خاص می‌توان از قاعده رفع ید نمود. </w:t>
      </w:r>
      <w:r w:rsidR="00C51079">
        <w:rPr>
          <w:rFonts w:ascii="IRBadr" w:hAnsi="IRBadr" w:cs="IRBadr" w:hint="cs"/>
          <w:rtl/>
        </w:rPr>
        <w:t xml:space="preserve">قاعده در موردی جریان پیدا می‌کند، که ادلّه نسبت به شمول آن مورد، اجمال دارند. </w:t>
      </w:r>
    </w:p>
    <w:p w:rsidR="003E3573" w:rsidRDefault="00275C2D" w:rsidP="00C92D4C">
      <w:pPr>
        <w:rPr>
          <w:rFonts w:ascii="IRBadr" w:hAnsi="IRBadr" w:cs="IRBadr"/>
        </w:rPr>
      </w:pPr>
      <w:r>
        <w:rPr>
          <w:rFonts w:ascii="IRBadr" w:hAnsi="IRBadr" w:cs="IRBadr" w:hint="cs"/>
          <w:rtl/>
        </w:rPr>
        <w:t>ما ابتدا روایات را بررسی می‌نماییم. و سپس به قواعد می‌پردازیم. در عمده موارد با وجود روایات، مساله حل می‌شود.</w:t>
      </w:r>
      <w:r w:rsidR="00F16723">
        <w:rPr>
          <w:rFonts w:ascii="IRBadr" w:hAnsi="IRBadr" w:cs="IRBadr" w:hint="cs"/>
          <w:rtl/>
        </w:rPr>
        <w:t xml:space="preserve"> روایات خاصه اطلاق گسترده‌ای دارد و اصل اولی که تعیین می‌گردد در موارد </w:t>
      </w:r>
      <w:r w:rsidR="00D51538">
        <w:rPr>
          <w:rFonts w:ascii="IRBadr" w:hAnsi="IRBadr" w:cs="IRBadr" w:hint="cs"/>
          <w:rtl/>
        </w:rPr>
        <w:t xml:space="preserve">بسیار </w:t>
      </w:r>
      <w:r w:rsidR="00F16723">
        <w:rPr>
          <w:rFonts w:ascii="IRBadr" w:hAnsi="IRBadr" w:cs="IRBadr" w:hint="cs"/>
          <w:rtl/>
        </w:rPr>
        <w:t>نادری قابل استفاده است.</w:t>
      </w:r>
      <w:r w:rsidR="003E3573">
        <w:rPr>
          <w:rFonts w:ascii="IRBadr" w:hAnsi="IRBadr" w:cs="IRBadr" w:hint="cs"/>
          <w:rtl/>
        </w:rPr>
        <w:t xml:space="preserve"> </w:t>
      </w:r>
    </w:p>
    <w:sectPr w:rsidR="003E3573"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56" w:rsidRDefault="00BB0256" w:rsidP="008B750B">
      <w:pPr>
        <w:spacing w:line="240" w:lineRule="auto"/>
      </w:pPr>
      <w:r>
        <w:separator/>
      </w:r>
    </w:p>
    <w:p w:rsidR="00BB0256" w:rsidRDefault="00BB0256"/>
  </w:endnote>
  <w:endnote w:type="continuationSeparator" w:id="0">
    <w:p w:rsidR="00BB0256" w:rsidRDefault="00BB0256" w:rsidP="008B750B">
      <w:pPr>
        <w:spacing w:line="240" w:lineRule="auto"/>
      </w:pPr>
      <w:r>
        <w:continuationSeparator/>
      </w:r>
    </w:p>
    <w:p w:rsidR="00BB0256" w:rsidRDefault="00BB0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A7" w:rsidRDefault="00B45FA7">
    <w:pPr>
      <w:pStyle w:val="Footer"/>
    </w:pPr>
  </w:p>
  <w:p w:rsidR="00B45FA7" w:rsidRDefault="00B45F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45FA7" w:rsidRPr="006D44C1" w:rsidTr="0020241A">
      <w:tc>
        <w:tcPr>
          <w:tcW w:w="3382" w:type="dxa"/>
          <w:tcBorders>
            <w:top w:val="nil"/>
            <w:left w:val="nil"/>
            <w:bottom w:val="nil"/>
            <w:right w:val="nil"/>
          </w:tcBorders>
        </w:tcPr>
        <w:p w:rsidR="00B45FA7" w:rsidRDefault="00B45FA7"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45FA7" w:rsidRDefault="00B45FA7" w:rsidP="006D44C1">
          <w:pPr>
            <w:pStyle w:val="Footer"/>
            <w:jc w:val="right"/>
            <w:rPr>
              <w:rtl/>
            </w:rPr>
          </w:pPr>
          <w:r>
            <w:rPr>
              <w:rFonts w:hint="cs"/>
              <w:rtl/>
            </w:rPr>
            <w:t xml:space="preserve">صفحه </w:t>
          </w:r>
          <w:r>
            <w:fldChar w:fldCharType="begin"/>
          </w:r>
          <w:r>
            <w:instrText>PAGE   \* MERGEFORMAT</w:instrText>
          </w:r>
          <w:r>
            <w:fldChar w:fldCharType="separate"/>
          </w:r>
          <w:r w:rsidR="0081047E" w:rsidRPr="0081047E">
            <w:rPr>
              <w:noProof/>
              <w:rtl/>
              <w:lang w:val="fa-IR"/>
            </w:rPr>
            <w:t>1</w:t>
          </w:r>
          <w:r>
            <w:rPr>
              <w:noProof/>
            </w:rPr>
            <w:fldChar w:fldCharType="end"/>
          </w:r>
        </w:p>
      </w:tc>
      <w:tc>
        <w:tcPr>
          <w:tcW w:w="4786" w:type="dxa"/>
          <w:tcBorders>
            <w:top w:val="nil"/>
            <w:left w:val="nil"/>
            <w:bottom w:val="nil"/>
            <w:right w:val="nil"/>
          </w:tcBorders>
          <w:vAlign w:val="center"/>
        </w:tcPr>
        <w:p w:rsidR="00B45FA7" w:rsidRPr="006D44C1" w:rsidRDefault="00B45FA7" w:rsidP="001B6799">
          <w:pPr>
            <w:pStyle w:val="Footer"/>
            <w:bidi w:val="0"/>
            <w:rPr>
              <w:color w:val="808080" w:themeColor="background1" w:themeShade="80"/>
              <w:rtl/>
            </w:rPr>
          </w:pPr>
          <w:bookmarkStart w:id="140" w:name="BokAdres"/>
          <w:bookmarkEnd w:id="140"/>
          <w:r>
            <w:rPr>
              <w:color w:val="808080" w:themeColor="background1" w:themeShade="80"/>
            </w:rPr>
            <w:t>F1js1_14020217-101_ah1_mfeb.ir</w:t>
          </w:r>
        </w:p>
      </w:tc>
    </w:tr>
  </w:tbl>
  <w:p w:rsidR="00B45FA7" w:rsidRDefault="00B45FA7" w:rsidP="00FA5F3D">
    <w:pPr>
      <w:pStyle w:val="Footer"/>
      <w:jc w:val="center"/>
    </w:pPr>
  </w:p>
  <w:p w:rsidR="00B45FA7" w:rsidRDefault="00B45F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56" w:rsidRDefault="00BB0256" w:rsidP="008B750B">
      <w:pPr>
        <w:spacing w:line="240" w:lineRule="auto"/>
      </w:pPr>
      <w:r>
        <w:separator/>
      </w:r>
    </w:p>
    <w:p w:rsidR="00BB0256" w:rsidRDefault="00BB0256"/>
  </w:footnote>
  <w:footnote w:type="continuationSeparator" w:id="0">
    <w:p w:rsidR="00BB0256" w:rsidRDefault="00BB0256" w:rsidP="008B750B">
      <w:pPr>
        <w:spacing w:line="240" w:lineRule="auto"/>
      </w:pPr>
      <w:r>
        <w:continuationSeparator/>
      </w:r>
    </w:p>
    <w:p w:rsidR="00BB0256" w:rsidRDefault="00BB0256"/>
  </w:footnote>
  <w:footnote w:id="1">
    <w:p w:rsidR="00B45FA7" w:rsidRPr="0025538F" w:rsidRDefault="00B45FA7" w:rsidP="0025538F">
      <w:pPr>
        <w:pStyle w:val="FootnoteText"/>
      </w:pPr>
      <w:r w:rsidRPr="0025538F">
        <w:footnoteRef/>
      </w:r>
      <w:r w:rsidRPr="0025538F">
        <w:rPr>
          <w:rtl/>
        </w:rPr>
        <w:t xml:space="preserve"> </w:t>
      </w:r>
      <w:hyperlink r:id="rId1" w:history="1">
        <w:r w:rsidRPr="0025538F">
          <w:rPr>
            <w:rStyle w:val="Hyperlink"/>
            <w:rFonts w:hint="cs"/>
            <w:rtl/>
          </w:rPr>
          <w:t>موسوعة</w:t>
        </w:r>
        <w:r w:rsidRPr="0025538F">
          <w:rPr>
            <w:rStyle w:val="Hyperlink"/>
            <w:rtl/>
          </w:rPr>
          <w:t xml:space="preserve"> </w:t>
        </w:r>
        <w:r w:rsidRPr="0025538F">
          <w:rPr>
            <w:rStyle w:val="Hyperlink"/>
            <w:rFonts w:hint="cs"/>
            <w:rtl/>
          </w:rPr>
          <w:t>الامام</w:t>
        </w:r>
        <w:r w:rsidRPr="0025538F">
          <w:rPr>
            <w:rStyle w:val="Hyperlink"/>
            <w:rtl/>
          </w:rPr>
          <w:t xml:space="preserve"> </w:t>
        </w:r>
        <w:r w:rsidRPr="0025538F">
          <w:rPr>
            <w:rStyle w:val="Hyperlink"/>
            <w:rFonts w:hint="cs"/>
            <w:rtl/>
          </w:rPr>
          <w:t>الخوئی،</w:t>
        </w:r>
        <w:r w:rsidRPr="0025538F">
          <w:rPr>
            <w:rStyle w:val="Hyperlink"/>
            <w:rtl/>
          </w:rPr>
          <w:t xml:space="preserve"> </w:t>
        </w:r>
        <w:r w:rsidRPr="0025538F">
          <w:rPr>
            <w:rStyle w:val="Hyperlink"/>
            <w:rFonts w:hint="cs"/>
            <w:rtl/>
          </w:rPr>
          <w:t>السید</w:t>
        </w:r>
        <w:r w:rsidRPr="0025538F">
          <w:rPr>
            <w:rStyle w:val="Hyperlink"/>
            <w:rtl/>
          </w:rPr>
          <w:t xml:space="preserve"> </w:t>
        </w:r>
        <w:r w:rsidRPr="0025538F">
          <w:rPr>
            <w:rStyle w:val="Hyperlink"/>
            <w:rFonts w:hint="cs"/>
            <w:rtl/>
          </w:rPr>
          <w:t>أبوالقاسم</w:t>
        </w:r>
        <w:r w:rsidRPr="0025538F">
          <w:rPr>
            <w:rStyle w:val="Hyperlink"/>
            <w:rtl/>
          </w:rPr>
          <w:t xml:space="preserve"> </w:t>
        </w:r>
        <w:r w:rsidRPr="0025538F">
          <w:rPr>
            <w:rStyle w:val="Hyperlink"/>
            <w:rFonts w:hint="cs"/>
            <w:rtl/>
          </w:rPr>
          <w:t>الخوئی،</w:t>
        </w:r>
        <w:r w:rsidRPr="0025538F">
          <w:rPr>
            <w:rStyle w:val="Hyperlink"/>
            <w:rtl/>
          </w:rPr>
          <w:t xml:space="preserve"> </w:t>
        </w:r>
        <w:r w:rsidRPr="0025538F">
          <w:rPr>
            <w:rStyle w:val="Hyperlink"/>
            <w:rFonts w:hint="cs"/>
            <w:rtl/>
          </w:rPr>
          <w:t>ج</w:t>
        </w:r>
        <w:r w:rsidRPr="0025538F">
          <w:rPr>
            <w:rStyle w:val="Hyperlink"/>
            <w:rtl/>
          </w:rPr>
          <w:t>23</w:t>
        </w:r>
        <w:r w:rsidRPr="0025538F">
          <w:rPr>
            <w:rStyle w:val="Hyperlink"/>
            <w:rFonts w:hint="cs"/>
            <w:rtl/>
          </w:rPr>
          <w:t>،</w:t>
        </w:r>
        <w:r w:rsidRPr="0025538F">
          <w:rPr>
            <w:rStyle w:val="Hyperlink"/>
            <w:rtl/>
          </w:rPr>
          <w:t xml:space="preserve"> </w:t>
        </w:r>
        <w:r w:rsidRPr="0025538F">
          <w:rPr>
            <w:rStyle w:val="Hyperlink"/>
            <w:rFonts w:hint="cs"/>
            <w:rtl/>
          </w:rPr>
          <w:t>ص</w:t>
        </w:r>
        <w:r w:rsidRPr="0025538F">
          <w:rPr>
            <w:rStyle w:val="Hyperlink"/>
            <w:rtl/>
          </w:rPr>
          <w:t>94.</w:t>
        </w:r>
      </w:hyperlink>
    </w:p>
  </w:footnote>
  <w:footnote w:id="2">
    <w:p w:rsidR="00B45FA7" w:rsidRPr="00BF634D" w:rsidRDefault="00B45FA7" w:rsidP="00BF634D">
      <w:pPr>
        <w:pStyle w:val="FootnoteText"/>
      </w:pPr>
      <w:r w:rsidRPr="00BF634D">
        <w:footnoteRef/>
      </w:r>
      <w:r w:rsidRPr="00BF634D">
        <w:rPr>
          <w:rtl/>
        </w:rPr>
        <w:t xml:space="preserve"> </w:t>
      </w:r>
      <w:hyperlink r:id="rId2" w:history="1">
        <w:r w:rsidRPr="00BF634D">
          <w:rPr>
            <w:rStyle w:val="Hyperlink"/>
            <w:rFonts w:hint="cs"/>
            <w:rtl/>
          </w:rPr>
          <w:t>الکافی،</w:t>
        </w:r>
        <w:r w:rsidRPr="00BF634D">
          <w:rPr>
            <w:rStyle w:val="Hyperlink"/>
            <w:rtl/>
          </w:rPr>
          <w:t xml:space="preserve"> </w:t>
        </w:r>
        <w:r w:rsidRPr="00BF634D">
          <w:rPr>
            <w:rStyle w:val="Hyperlink"/>
            <w:rFonts w:hint="cs"/>
            <w:rtl/>
          </w:rPr>
          <w:t>محمد</w:t>
        </w:r>
        <w:r w:rsidRPr="00BF634D">
          <w:rPr>
            <w:rStyle w:val="Hyperlink"/>
            <w:rtl/>
          </w:rPr>
          <w:t xml:space="preserve"> </w:t>
        </w:r>
        <w:r w:rsidRPr="00BF634D">
          <w:rPr>
            <w:rStyle w:val="Hyperlink"/>
            <w:rFonts w:hint="cs"/>
            <w:rtl/>
          </w:rPr>
          <w:t>بن</w:t>
        </w:r>
        <w:r w:rsidRPr="00BF634D">
          <w:rPr>
            <w:rStyle w:val="Hyperlink"/>
            <w:rtl/>
          </w:rPr>
          <w:t xml:space="preserve"> </w:t>
        </w:r>
        <w:r w:rsidRPr="00BF634D">
          <w:rPr>
            <w:rStyle w:val="Hyperlink"/>
            <w:rFonts w:hint="cs"/>
            <w:rtl/>
          </w:rPr>
          <w:t>یعقوب</w:t>
        </w:r>
        <w:r w:rsidRPr="00BF634D">
          <w:rPr>
            <w:rStyle w:val="Hyperlink"/>
            <w:rtl/>
          </w:rPr>
          <w:t xml:space="preserve"> </w:t>
        </w:r>
        <w:r w:rsidRPr="00BF634D">
          <w:rPr>
            <w:rStyle w:val="Hyperlink"/>
            <w:rFonts w:hint="cs"/>
            <w:rtl/>
          </w:rPr>
          <w:t>کلینی،</w:t>
        </w:r>
        <w:r w:rsidRPr="00BF634D">
          <w:rPr>
            <w:rStyle w:val="Hyperlink"/>
            <w:rtl/>
          </w:rPr>
          <w:t xml:space="preserve"> </w:t>
        </w:r>
        <w:r w:rsidRPr="00BF634D">
          <w:rPr>
            <w:rStyle w:val="Hyperlink"/>
            <w:rFonts w:hint="cs"/>
            <w:rtl/>
          </w:rPr>
          <w:t>ج</w:t>
        </w:r>
        <w:r w:rsidRPr="00BF634D">
          <w:rPr>
            <w:rStyle w:val="Hyperlink"/>
            <w:rtl/>
          </w:rPr>
          <w:t>2</w:t>
        </w:r>
        <w:r w:rsidRPr="00BF634D">
          <w:rPr>
            <w:rStyle w:val="Hyperlink"/>
            <w:rFonts w:hint="cs"/>
            <w:rtl/>
          </w:rPr>
          <w:t>،</w:t>
        </w:r>
        <w:r w:rsidRPr="00BF634D">
          <w:rPr>
            <w:rStyle w:val="Hyperlink"/>
            <w:rtl/>
          </w:rPr>
          <w:t xml:space="preserve"> </w:t>
        </w:r>
        <w:r w:rsidRPr="00BF634D">
          <w:rPr>
            <w:rStyle w:val="Hyperlink"/>
            <w:rFonts w:hint="cs"/>
            <w:rtl/>
          </w:rPr>
          <w:t>ص</w:t>
        </w:r>
        <w:r w:rsidRPr="00BF634D">
          <w:rPr>
            <w:rStyle w:val="Hyperlink"/>
            <w:rtl/>
          </w:rPr>
          <w:t>159.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A7" w:rsidRDefault="00B45FA7">
    <w:pPr>
      <w:pStyle w:val="Header"/>
    </w:pPr>
  </w:p>
  <w:p w:rsidR="00B45FA7" w:rsidRDefault="00B45F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3859"/>
    <w:rsid w:val="00080A41"/>
    <w:rsid w:val="0008299B"/>
    <w:rsid w:val="000913AA"/>
    <w:rsid w:val="00094847"/>
    <w:rsid w:val="00096C63"/>
    <w:rsid w:val="000B5DB5"/>
    <w:rsid w:val="000C3947"/>
    <w:rsid w:val="000D2A37"/>
    <w:rsid w:val="000D30E9"/>
    <w:rsid w:val="000D6818"/>
    <w:rsid w:val="000E335E"/>
    <w:rsid w:val="000E7618"/>
    <w:rsid w:val="000F16CF"/>
    <w:rsid w:val="000F5BAC"/>
    <w:rsid w:val="000F5E4A"/>
    <w:rsid w:val="000F7B33"/>
    <w:rsid w:val="00102585"/>
    <w:rsid w:val="00112ACA"/>
    <w:rsid w:val="00114AB7"/>
    <w:rsid w:val="00114FF7"/>
    <w:rsid w:val="00116B2B"/>
    <w:rsid w:val="00123BC3"/>
    <w:rsid w:val="00124E3D"/>
    <w:rsid w:val="00127E95"/>
    <w:rsid w:val="00130659"/>
    <w:rsid w:val="001347C7"/>
    <w:rsid w:val="001356B0"/>
    <w:rsid w:val="00151937"/>
    <w:rsid w:val="00181844"/>
    <w:rsid w:val="001837E9"/>
    <w:rsid w:val="00184A08"/>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27858"/>
    <w:rsid w:val="0024121B"/>
    <w:rsid w:val="00247D2F"/>
    <w:rsid w:val="0025538F"/>
    <w:rsid w:val="00256560"/>
    <w:rsid w:val="00257650"/>
    <w:rsid w:val="00274F99"/>
    <w:rsid w:val="00275C2D"/>
    <w:rsid w:val="0027605E"/>
    <w:rsid w:val="00281E00"/>
    <w:rsid w:val="00294A52"/>
    <w:rsid w:val="002B575F"/>
    <w:rsid w:val="002B729B"/>
    <w:rsid w:val="002C23B5"/>
    <w:rsid w:val="002C53A2"/>
    <w:rsid w:val="002D0040"/>
    <w:rsid w:val="002D2FA8"/>
    <w:rsid w:val="002D615E"/>
    <w:rsid w:val="002E220F"/>
    <w:rsid w:val="00307311"/>
    <w:rsid w:val="0032100F"/>
    <w:rsid w:val="0032403B"/>
    <w:rsid w:val="0033402C"/>
    <w:rsid w:val="00337F25"/>
    <w:rsid w:val="00340521"/>
    <w:rsid w:val="00345C73"/>
    <w:rsid w:val="00354A99"/>
    <w:rsid w:val="00360311"/>
    <w:rsid w:val="00361922"/>
    <w:rsid w:val="0037071B"/>
    <w:rsid w:val="0037339B"/>
    <w:rsid w:val="00376869"/>
    <w:rsid w:val="003844B9"/>
    <w:rsid w:val="00386C11"/>
    <w:rsid w:val="00397466"/>
    <w:rsid w:val="003A6148"/>
    <w:rsid w:val="003C0809"/>
    <w:rsid w:val="003C33F6"/>
    <w:rsid w:val="003C3D2E"/>
    <w:rsid w:val="003C43A5"/>
    <w:rsid w:val="003E1C5C"/>
    <w:rsid w:val="003E3573"/>
    <w:rsid w:val="003E6650"/>
    <w:rsid w:val="003F5B46"/>
    <w:rsid w:val="00401363"/>
    <w:rsid w:val="00402E47"/>
    <w:rsid w:val="00421DCF"/>
    <w:rsid w:val="00425015"/>
    <w:rsid w:val="00430994"/>
    <w:rsid w:val="00435648"/>
    <w:rsid w:val="00441B6D"/>
    <w:rsid w:val="004556EF"/>
    <w:rsid w:val="00462B07"/>
    <w:rsid w:val="00465BD2"/>
    <w:rsid w:val="004715C8"/>
    <w:rsid w:val="00481C31"/>
    <w:rsid w:val="00482FC1"/>
    <w:rsid w:val="00483027"/>
    <w:rsid w:val="00484710"/>
    <w:rsid w:val="004871AA"/>
    <w:rsid w:val="004918D7"/>
    <w:rsid w:val="004926E1"/>
    <w:rsid w:val="004A2FEA"/>
    <w:rsid w:val="004A7281"/>
    <w:rsid w:val="004D2DD7"/>
    <w:rsid w:val="004D6F52"/>
    <w:rsid w:val="004D75C5"/>
    <w:rsid w:val="004E2186"/>
    <w:rsid w:val="004E66FB"/>
    <w:rsid w:val="004F1E2B"/>
    <w:rsid w:val="004F470A"/>
    <w:rsid w:val="004F4C59"/>
    <w:rsid w:val="00500C8F"/>
    <w:rsid w:val="00501909"/>
    <w:rsid w:val="00507BBB"/>
    <w:rsid w:val="005128DF"/>
    <w:rsid w:val="0051592A"/>
    <w:rsid w:val="005206FE"/>
    <w:rsid w:val="005257ED"/>
    <w:rsid w:val="005306F8"/>
    <w:rsid w:val="0054023D"/>
    <w:rsid w:val="005426BF"/>
    <w:rsid w:val="0055237C"/>
    <w:rsid w:val="0056213C"/>
    <w:rsid w:val="00572F07"/>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3A18"/>
    <w:rsid w:val="00692320"/>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5139"/>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047E"/>
    <w:rsid w:val="00813F40"/>
    <w:rsid w:val="00816367"/>
    <w:rsid w:val="00816A0B"/>
    <w:rsid w:val="008243AB"/>
    <w:rsid w:val="00824B22"/>
    <w:rsid w:val="00830C53"/>
    <w:rsid w:val="00837FAA"/>
    <w:rsid w:val="00841F77"/>
    <w:rsid w:val="0085276D"/>
    <w:rsid w:val="0086056D"/>
    <w:rsid w:val="00863390"/>
    <w:rsid w:val="0086385C"/>
    <w:rsid w:val="00871916"/>
    <w:rsid w:val="008956DD"/>
    <w:rsid w:val="008A510E"/>
    <w:rsid w:val="008A522A"/>
    <w:rsid w:val="008B2CB8"/>
    <w:rsid w:val="008B4464"/>
    <w:rsid w:val="008B750B"/>
    <w:rsid w:val="008C1966"/>
    <w:rsid w:val="008C3162"/>
    <w:rsid w:val="008D1F14"/>
    <w:rsid w:val="008D5801"/>
    <w:rsid w:val="008E3924"/>
    <w:rsid w:val="008E55A6"/>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3583"/>
    <w:rsid w:val="00977656"/>
    <w:rsid w:val="009846A7"/>
    <w:rsid w:val="0098794D"/>
    <w:rsid w:val="0099497B"/>
    <w:rsid w:val="00997D37"/>
    <w:rsid w:val="009A43BA"/>
    <w:rsid w:val="009B0D05"/>
    <w:rsid w:val="009B4CA6"/>
    <w:rsid w:val="009B79F8"/>
    <w:rsid w:val="009C66D5"/>
    <w:rsid w:val="009D13FD"/>
    <w:rsid w:val="009D266A"/>
    <w:rsid w:val="009D3CCF"/>
    <w:rsid w:val="009D61D2"/>
    <w:rsid w:val="009E0AD7"/>
    <w:rsid w:val="009F7E07"/>
    <w:rsid w:val="00A01522"/>
    <w:rsid w:val="00A10A11"/>
    <w:rsid w:val="00A121BD"/>
    <w:rsid w:val="00A13C6A"/>
    <w:rsid w:val="00A17B09"/>
    <w:rsid w:val="00A4294A"/>
    <w:rsid w:val="00A457C6"/>
    <w:rsid w:val="00A46AD0"/>
    <w:rsid w:val="00A47063"/>
    <w:rsid w:val="00A473A8"/>
    <w:rsid w:val="00A513F0"/>
    <w:rsid w:val="00A61AC8"/>
    <w:rsid w:val="00A6366F"/>
    <w:rsid w:val="00A65D4C"/>
    <w:rsid w:val="00A70512"/>
    <w:rsid w:val="00A80D0E"/>
    <w:rsid w:val="00AA1F60"/>
    <w:rsid w:val="00AA2B70"/>
    <w:rsid w:val="00AA40D7"/>
    <w:rsid w:val="00AB5F7D"/>
    <w:rsid w:val="00AC0C50"/>
    <w:rsid w:val="00AC6FE2"/>
    <w:rsid w:val="00AF3925"/>
    <w:rsid w:val="00B1296B"/>
    <w:rsid w:val="00B2292F"/>
    <w:rsid w:val="00B43169"/>
    <w:rsid w:val="00B45FA7"/>
    <w:rsid w:val="00B501A8"/>
    <w:rsid w:val="00B55AE4"/>
    <w:rsid w:val="00B70B46"/>
    <w:rsid w:val="00B739B0"/>
    <w:rsid w:val="00B80530"/>
    <w:rsid w:val="00B814A3"/>
    <w:rsid w:val="00B96F38"/>
    <w:rsid w:val="00BB0256"/>
    <w:rsid w:val="00BC6F11"/>
    <w:rsid w:val="00BC716B"/>
    <w:rsid w:val="00BD0E74"/>
    <w:rsid w:val="00BD5F8C"/>
    <w:rsid w:val="00BD7C60"/>
    <w:rsid w:val="00BE29DD"/>
    <w:rsid w:val="00BF634D"/>
    <w:rsid w:val="00C066AF"/>
    <w:rsid w:val="00C10E06"/>
    <w:rsid w:val="00C145B8"/>
    <w:rsid w:val="00C2438F"/>
    <w:rsid w:val="00C31AF0"/>
    <w:rsid w:val="00C32A7E"/>
    <w:rsid w:val="00C34F28"/>
    <w:rsid w:val="00C368DF"/>
    <w:rsid w:val="00C442C5"/>
    <w:rsid w:val="00C47569"/>
    <w:rsid w:val="00C51079"/>
    <w:rsid w:val="00C57B5C"/>
    <w:rsid w:val="00C57C7C"/>
    <w:rsid w:val="00C61049"/>
    <w:rsid w:val="00C63FFE"/>
    <w:rsid w:val="00C91EB6"/>
    <w:rsid w:val="00C92D4C"/>
    <w:rsid w:val="00CA10B0"/>
    <w:rsid w:val="00CA2F8E"/>
    <w:rsid w:val="00CA3EE2"/>
    <w:rsid w:val="00CA7FD5"/>
    <w:rsid w:val="00CB060D"/>
    <w:rsid w:val="00CB3287"/>
    <w:rsid w:val="00CB33E2"/>
    <w:rsid w:val="00CB3D33"/>
    <w:rsid w:val="00CB4E68"/>
    <w:rsid w:val="00CC2733"/>
    <w:rsid w:val="00CC4749"/>
    <w:rsid w:val="00CD0050"/>
    <w:rsid w:val="00CE5701"/>
    <w:rsid w:val="00CE5DF7"/>
    <w:rsid w:val="00CE7481"/>
    <w:rsid w:val="00CF0A8F"/>
    <w:rsid w:val="00D048CE"/>
    <w:rsid w:val="00D10998"/>
    <w:rsid w:val="00D15CBD"/>
    <w:rsid w:val="00D221CB"/>
    <w:rsid w:val="00D23391"/>
    <w:rsid w:val="00D31805"/>
    <w:rsid w:val="00D42030"/>
    <w:rsid w:val="00D51538"/>
    <w:rsid w:val="00D5349B"/>
    <w:rsid w:val="00D552B9"/>
    <w:rsid w:val="00D735B2"/>
    <w:rsid w:val="00D74021"/>
    <w:rsid w:val="00D76D01"/>
    <w:rsid w:val="00D85775"/>
    <w:rsid w:val="00D922A9"/>
    <w:rsid w:val="00D9394A"/>
    <w:rsid w:val="00DA299B"/>
    <w:rsid w:val="00DB0CBB"/>
    <w:rsid w:val="00DB67CC"/>
    <w:rsid w:val="00DC3783"/>
    <w:rsid w:val="00DE1070"/>
    <w:rsid w:val="00E00219"/>
    <w:rsid w:val="00E0288B"/>
    <w:rsid w:val="00E0316B"/>
    <w:rsid w:val="00E25E10"/>
    <w:rsid w:val="00E3205B"/>
    <w:rsid w:val="00E50B41"/>
    <w:rsid w:val="00E5219B"/>
    <w:rsid w:val="00E52D07"/>
    <w:rsid w:val="00E5518B"/>
    <w:rsid w:val="00E609FE"/>
    <w:rsid w:val="00E630BE"/>
    <w:rsid w:val="00E74409"/>
    <w:rsid w:val="00E75920"/>
    <w:rsid w:val="00E80D96"/>
    <w:rsid w:val="00E871FA"/>
    <w:rsid w:val="00E936A4"/>
    <w:rsid w:val="00E954BB"/>
    <w:rsid w:val="00EA24CC"/>
    <w:rsid w:val="00EA45E7"/>
    <w:rsid w:val="00EB78E3"/>
    <w:rsid w:val="00EB7BE3"/>
    <w:rsid w:val="00EC1C4B"/>
    <w:rsid w:val="00EC735A"/>
    <w:rsid w:val="00ED5F38"/>
    <w:rsid w:val="00EF27FE"/>
    <w:rsid w:val="00F07FB6"/>
    <w:rsid w:val="00F149D0"/>
    <w:rsid w:val="00F16723"/>
    <w:rsid w:val="00F16B53"/>
    <w:rsid w:val="00F25ECD"/>
    <w:rsid w:val="00F318BE"/>
    <w:rsid w:val="00F33297"/>
    <w:rsid w:val="00F343FB"/>
    <w:rsid w:val="00F359FE"/>
    <w:rsid w:val="00F42159"/>
    <w:rsid w:val="00F4256E"/>
    <w:rsid w:val="00F42EE1"/>
    <w:rsid w:val="00F60F1F"/>
    <w:rsid w:val="00F61AF9"/>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2/159/&#1740;&#1578;&#1589;&#1583;&#1602;" TargetMode="External"/><Relationship Id="rId1" Type="http://schemas.openxmlformats.org/officeDocument/2006/relationships/hyperlink" Target="http://lib.eshia.ir/71334/23/94/&#1575;&#1591;&#1604;&#1575;&#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AD70-F5BD-42AC-AA7B-AA29EBD5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4237</TotalTime>
  <Pages>6</Pages>
  <Words>1948</Words>
  <Characters>11105</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46</cp:revision>
  <cp:lastPrinted>2023-06-08T23:16:00Z</cp:lastPrinted>
  <dcterms:created xsi:type="dcterms:W3CDTF">2023-05-07T07:48:00Z</dcterms:created>
  <dcterms:modified xsi:type="dcterms:W3CDTF">2023-06-10T13:58:00Z</dcterms:modified>
  <cp:contentStatus>ویرایش 2.5</cp:contentStatus>
  <cp:version>2.7</cp:version>
</cp:coreProperties>
</file>