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F3685C" w:rsidRDefault="00F3685C" w:rsidP="00F3685C">
      <w:pPr>
        <w:autoSpaceDE w:val="0"/>
        <w:autoSpaceDN w:val="0"/>
        <w:adjustRightInd w:val="0"/>
        <w:spacing w:line="240" w:lineRule="auto"/>
        <w:rPr>
          <w:rFonts w:ascii="IRANSans" w:hAnsi="IRANSans" w:cs="IRANSans"/>
          <w:b/>
          <w:bCs/>
          <w:color w:val="C00000"/>
          <w:sz w:val="28"/>
          <w:shd w:val="clear" w:color="auto" w:fill="FFFFFF"/>
          <w:lang w:val="x-none"/>
        </w:rPr>
      </w:pPr>
      <w:bookmarkStart w:id="0" w:name="_GoBack"/>
      <w:r>
        <w:rPr>
          <w:rFonts w:ascii="IRANSans" w:hAnsi="IRANSans" w:cs="IRANSans"/>
          <w:b/>
          <w:bCs/>
          <w:color w:val="C00000"/>
          <w:sz w:val="28"/>
          <w:shd w:val="clear" w:color="auto" w:fill="FFFFFF"/>
          <w:rtl/>
          <w:lang w:val="x-none"/>
        </w:rPr>
        <w:t>درس خارج فقه استاد حاج سید محمد جواد شبیری</w:t>
      </w:r>
    </w:p>
    <w:p w:rsidR="00F3685C" w:rsidRDefault="00F3685C" w:rsidP="00F3685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w:t>
      </w:r>
      <w:r>
        <w:rPr>
          <w:rFonts w:ascii="IRANSans" w:hAnsi="IRANSans" w:cs="IRANSans" w:hint="cs"/>
          <w:b/>
          <w:bCs/>
          <w:color w:val="C00000"/>
          <w:sz w:val="28"/>
          <w:shd w:val="clear" w:color="auto" w:fill="FFFFFF"/>
          <w:rtl/>
          <w:lang w:val="x-none"/>
        </w:rPr>
        <w:t>20206</w:t>
      </w:r>
    </w:p>
    <w:p w:rsidR="00C91EB6" w:rsidRPr="00F3685C" w:rsidRDefault="00F3685C" w:rsidP="00F3685C">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B64A9A">
        <w:rPr>
          <w:rStyle w:val="Hyperlink"/>
          <w:noProof/>
          <w:rtl/>
        </w:rPr>
        <w:fldChar w:fldCharType="begin"/>
      </w:r>
      <w:r w:rsidR="00B64A9A">
        <w:rPr>
          <w:rStyle w:val="Hyperlink"/>
          <w:noProof/>
          <w:rtl/>
        </w:rPr>
        <w:instrText xml:space="preserve"> </w:instrText>
      </w:r>
      <w:r w:rsidR="00B64A9A">
        <w:rPr>
          <w:rStyle w:val="Hyperlink"/>
          <w:rFonts w:hint="eastAsia"/>
          <w:noProof/>
        </w:rPr>
        <w:instrText>TOC</w:instrText>
      </w:r>
      <w:r w:rsidR="00B64A9A">
        <w:rPr>
          <w:rStyle w:val="Hyperlink"/>
          <w:rFonts w:hint="eastAsia"/>
          <w:noProof/>
          <w:rtl/>
        </w:rPr>
        <w:instrText xml:space="preserve"> \</w:instrText>
      </w:r>
      <w:r w:rsidR="00B64A9A">
        <w:rPr>
          <w:rStyle w:val="Hyperlink"/>
          <w:rFonts w:hint="eastAsia"/>
          <w:noProof/>
        </w:rPr>
        <w:instrText>o "1-9" \h \z \u</w:instrText>
      </w:r>
      <w:r w:rsidR="00B64A9A">
        <w:rPr>
          <w:rStyle w:val="Hyperlink"/>
          <w:noProof/>
          <w:rtl/>
        </w:rPr>
        <w:instrText xml:space="preserve"> </w:instrText>
      </w:r>
      <w:r w:rsidR="00B64A9A">
        <w:rPr>
          <w:rStyle w:val="Hyperlink"/>
          <w:noProof/>
          <w:rtl/>
        </w:rPr>
        <w:fldChar w:fldCharType="separate"/>
      </w:r>
      <w:r w:rsidR="00B64A9A">
        <w:rPr>
          <w:rStyle w:val="Hyperlink"/>
          <w:rFonts w:cs="B Titr"/>
          <w:noProof/>
          <w:szCs w:val="24"/>
          <w:rtl/>
        </w:rPr>
        <w:fldChar w:fldCharType="end"/>
      </w:r>
    </w:p>
    <w:bookmarkEnd w:id="0"/>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513D1" w:rsidRPr="00B64A9A">
        <w:rPr>
          <w:rFonts w:ascii="IRBadr" w:hAnsi="IRBadr" w:cs="IRBadr" w:hint="cs"/>
          <w:rtl/>
        </w:rPr>
        <w:t>تمکن</w:t>
      </w:r>
      <w:r w:rsidR="00B513D1" w:rsidRPr="00B64A9A">
        <w:rPr>
          <w:rFonts w:ascii="IRBadr" w:hAnsi="IRBadr" w:cs="IRBadr"/>
          <w:rtl/>
        </w:rPr>
        <w:t xml:space="preserve"> </w:t>
      </w:r>
      <w:r w:rsidR="00B513D1" w:rsidRPr="00B64A9A">
        <w:rPr>
          <w:rFonts w:ascii="IRBadr" w:hAnsi="IRBadr" w:cs="IRBadr" w:hint="cs"/>
          <w:rtl/>
        </w:rPr>
        <w:t>مقرض</w:t>
      </w:r>
      <w:r w:rsidR="00B513D1" w:rsidRPr="00B64A9A">
        <w:rPr>
          <w:rFonts w:ascii="IRBadr" w:hAnsi="IRBadr" w:cs="IRBadr"/>
          <w:rtl/>
        </w:rPr>
        <w:t xml:space="preserve"> </w:t>
      </w:r>
      <w:r w:rsidR="00B513D1" w:rsidRPr="00B64A9A">
        <w:rPr>
          <w:rFonts w:ascii="IRBadr" w:hAnsi="IRBadr" w:cs="IRBadr" w:hint="cs"/>
          <w:rtl/>
        </w:rPr>
        <w:t>از</w:t>
      </w:r>
      <w:r w:rsidR="00B513D1" w:rsidRPr="00B64A9A">
        <w:rPr>
          <w:rFonts w:ascii="IRBadr" w:hAnsi="IRBadr" w:cs="IRBadr"/>
          <w:rtl/>
        </w:rPr>
        <w:t xml:space="preserve"> </w:t>
      </w:r>
      <w:r w:rsidR="00B513D1" w:rsidRPr="00B64A9A">
        <w:rPr>
          <w:rFonts w:ascii="IRBadr" w:hAnsi="IRBadr" w:cs="IRBadr" w:hint="cs"/>
          <w:rtl/>
        </w:rPr>
        <w:t>اخذ</w:t>
      </w:r>
      <w:r w:rsidR="00B513D1" w:rsidRPr="00B64A9A">
        <w:rPr>
          <w:rFonts w:ascii="IRBadr" w:hAnsi="IRBadr" w:cs="IRBadr"/>
          <w:rtl/>
        </w:rPr>
        <w:t xml:space="preserve"> </w:t>
      </w:r>
      <w:r w:rsidR="00B513D1" w:rsidRPr="00B64A9A">
        <w:rPr>
          <w:rFonts w:ascii="IRBadr" w:hAnsi="IRBadr" w:cs="IRBadr" w:hint="cs"/>
          <w:rtl/>
        </w:rPr>
        <w:t>قرض</w:t>
      </w:r>
      <w:r w:rsidR="00025B70" w:rsidRPr="00B64A9A">
        <w:rPr>
          <w:rFonts w:ascii="IRBadr" w:hAnsi="IRBadr" w:cs="IRBadr" w:hint="cs"/>
          <w:rtl/>
        </w:rPr>
        <w:t xml:space="preserve"> </w:t>
      </w:r>
      <w:r w:rsidR="00386C11" w:rsidRPr="00B64A9A">
        <w:rPr>
          <w:rFonts w:ascii="IRBadr" w:hAnsi="IRBadr" w:cs="IRBadr" w:hint="cs"/>
          <w:rtl/>
        </w:rPr>
        <w:t>/</w:t>
      </w:r>
      <w:bookmarkStart w:id="2" w:name="BokSabj_d"/>
      <w:bookmarkEnd w:id="2"/>
      <w:r w:rsidR="00B513D1" w:rsidRPr="00B64A9A">
        <w:rPr>
          <w:rFonts w:ascii="IRBadr" w:hAnsi="IRBadr" w:cs="IRBadr" w:hint="cs"/>
          <w:rtl/>
        </w:rPr>
        <w:t>زکات</w:t>
      </w:r>
      <w:r w:rsidR="00B513D1" w:rsidRPr="00B64A9A">
        <w:rPr>
          <w:rFonts w:ascii="IRBadr" w:hAnsi="IRBadr" w:cs="IRBadr"/>
          <w:rtl/>
        </w:rPr>
        <w:t xml:space="preserve"> </w:t>
      </w:r>
      <w:r w:rsidR="00B513D1" w:rsidRPr="00B64A9A">
        <w:rPr>
          <w:rFonts w:ascii="IRBadr" w:hAnsi="IRBadr" w:cs="IRBadr" w:hint="cs"/>
          <w:rtl/>
        </w:rPr>
        <w:t>دین</w:t>
      </w:r>
      <w:r w:rsidR="00386C11" w:rsidRPr="00B64A9A">
        <w:rPr>
          <w:rFonts w:ascii="IRBadr" w:hAnsi="IRBadr" w:cs="IRBadr" w:hint="cs"/>
          <w:rtl/>
        </w:rPr>
        <w:t xml:space="preserve"> /</w:t>
      </w:r>
      <w:bookmarkStart w:id="3" w:name="Bokkolli"/>
      <w:bookmarkEnd w:id="3"/>
      <w:r w:rsidR="00B513D1" w:rsidRPr="00B64A9A">
        <w:rPr>
          <w:rFonts w:ascii="IRBadr" w:hAnsi="IRBadr" w:cs="IRBadr" w:hint="cs"/>
          <w:rtl/>
        </w:rPr>
        <w:t>زکات</w:t>
      </w:r>
      <w:r w:rsidR="001B6799" w:rsidRPr="00B64A9A">
        <w:rPr>
          <w:rFonts w:ascii="IRBadr" w:hAnsi="IRBadr" w:cs="IRBadr"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3A6148" w:rsidRPr="00B64A9A" w:rsidRDefault="006B2621" w:rsidP="00203E9C">
      <w:pPr>
        <w:ind w:hanging="2"/>
        <w:rPr>
          <w:rFonts w:ascii="IRBadr" w:hAnsi="IRBadr" w:cs="IRBadr"/>
          <w:rtl/>
        </w:rPr>
      </w:pPr>
      <w:r w:rsidRPr="00B64A9A">
        <w:rPr>
          <w:rFonts w:ascii="IRBadr" w:hAnsi="IRBadr" w:cs="IRBadr" w:hint="cs"/>
          <w:rtl/>
        </w:rPr>
        <w:t xml:space="preserve">بحث در زکات دین بود. از روایات استفاده ‌شد که فی الجمله بر مقرض زکات نیست و مستقرض باید زکات را پرداخت کند. این مقدار روشن است و محل بحث نیست. برخی از فقها تفصیلاتی در بحث مطرح کرده بودند. برخی قائل شدند به آنکه بر مقرض زکات واجب نیست مگر آنکه هر موقع بخواهد بتواند قرض را اخذ کند. </w:t>
      </w:r>
    </w:p>
    <w:p w:rsidR="00247D2F" w:rsidRPr="003A6148" w:rsidRDefault="00247D2F" w:rsidP="005633AC">
      <w:pPr>
        <w:pBdr>
          <w:bottom w:val="double" w:sz="6" w:space="1" w:color="auto"/>
        </w:pBdr>
        <w:ind w:firstLine="0"/>
      </w:pPr>
    </w:p>
    <w:p w:rsidR="008F5B4D" w:rsidRDefault="008F5B4D" w:rsidP="003A6148"/>
    <w:p w:rsidR="005633AC" w:rsidRDefault="005633AC" w:rsidP="005633AC">
      <w:pPr>
        <w:pStyle w:val="Heading1"/>
        <w:rPr>
          <w:rtl/>
        </w:rPr>
      </w:pPr>
      <w:bookmarkStart w:id="4" w:name="_Toc135355106"/>
      <w:bookmarkStart w:id="5" w:name="_Toc135355498"/>
      <w:bookmarkStart w:id="6" w:name="_Toc135355533"/>
      <w:bookmarkStart w:id="7" w:name="_Toc135355556"/>
      <w:r>
        <w:rPr>
          <w:rFonts w:hint="cs"/>
          <w:rtl/>
        </w:rPr>
        <w:t>اقوال مطرح در زکات دین</w:t>
      </w:r>
      <w:bookmarkEnd w:id="4"/>
      <w:bookmarkEnd w:id="5"/>
      <w:bookmarkEnd w:id="6"/>
      <w:bookmarkEnd w:id="7"/>
    </w:p>
    <w:p w:rsidR="005633AC" w:rsidRDefault="00935F6A" w:rsidP="008C03A9">
      <w:pPr>
        <w:ind w:firstLine="423"/>
        <w:rPr>
          <w:rFonts w:ascii="IRBadr" w:hAnsi="IRBadr" w:cs="IRBadr"/>
          <w:rtl/>
        </w:rPr>
      </w:pPr>
      <w:r>
        <w:rPr>
          <w:rFonts w:ascii="IRBadr" w:hAnsi="IRBadr" w:cs="IRBadr" w:hint="cs"/>
          <w:rtl/>
        </w:rPr>
        <w:t xml:space="preserve">در مساله </w:t>
      </w:r>
      <w:r w:rsidR="005633AC">
        <w:rPr>
          <w:rFonts w:ascii="IRBadr" w:hAnsi="IRBadr" w:cs="IRBadr" w:hint="cs"/>
          <w:rtl/>
        </w:rPr>
        <w:t xml:space="preserve">وجوب زکات بر مقرض چند قول مطرح شده است. </w:t>
      </w:r>
    </w:p>
    <w:p w:rsidR="005633AC" w:rsidRDefault="005633AC" w:rsidP="005633AC">
      <w:pPr>
        <w:ind w:firstLine="423"/>
        <w:rPr>
          <w:rFonts w:ascii="IRBadr" w:hAnsi="IRBadr" w:cs="IRBadr"/>
          <w:rtl/>
        </w:rPr>
      </w:pPr>
      <w:r>
        <w:rPr>
          <w:rFonts w:ascii="IRBadr" w:hAnsi="IRBadr" w:cs="IRBadr" w:hint="cs"/>
          <w:rtl/>
        </w:rPr>
        <w:t>۱.</w:t>
      </w:r>
      <w:r w:rsidRPr="005633AC">
        <w:rPr>
          <w:rFonts w:ascii="IRBadr" w:hAnsi="IRBadr" w:cs="IRBadr" w:hint="cs"/>
          <w:rtl/>
        </w:rPr>
        <w:t xml:space="preserve"> </w:t>
      </w:r>
      <w:r>
        <w:rPr>
          <w:rFonts w:ascii="IRBadr" w:hAnsi="IRBadr" w:cs="IRBadr" w:hint="cs"/>
          <w:rtl/>
        </w:rPr>
        <w:t xml:space="preserve">مشهور متاخّرین قائل هستند که زکات بر مقرض واجب نیست و لو قدرت بر اخذ قرض هم داشته باشد. </w:t>
      </w:r>
    </w:p>
    <w:p w:rsidR="005633AC" w:rsidRDefault="005633AC" w:rsidP="005633AC">
      <w:pPr>
        <w:ind w:firstLine="423"/>
        <w:rPr>
          <w:rFonts w:ascii="IRBadr" w:hAnsi="IRBadr" w:cs="IRBadr"/>
          <w:rtl/>
        </w:rPr>
      </w:pPr>
      <w:r>
        <w:rPr>
          <w:rFonts w:ascii="IRBadr" w:hAnsi="IRBadr" w:cs="IRBadr" w:hint="cs"/>
          <w:rtl/>
        </w:rPr>
        <w:t xml:space="preserve">۲. مشهور قدما قائل شده‌اند به آنکه در فرض قدرت بر اخذ، زکات بر مقرض واجب است. </w:t>
      </w:r>
    </w:p>
    <w:p w:rsidR="006B2621" w:rsidRDefault="005633AC" w:rsidP="005633AC">
      <w:pPr>
        <w:ind w:firstLine="423"/>
        <w:rPr>
          <w:rFonts w:ascii="IRBadr" w:hAnsi="IRBadr" w:cs="IRBadr"/>
          <w:rtl/>
        </w:rPr>
      </w:pPr>
      <w:r>
        <w:rPr>
          <w:rFonts w:ascii="IRBadr" w:hAnsi="IRBadr" w:cs="IRBadr" w:hint="cs"/>
          <w:rtl/>
        </w:rPr>
        <w:t>۳. برخی تفصیل دیگری مطرح نموده‌اند و قائل شده‌اند. به آنکه بر مستقرض زکات واجب است مگر آنکه مقرض زکات را پرداخت کند.</w:t>
      </w:r>
    </w:p>
    <w:p w:rsidR="005633AC" w:rsidRDefault="005633AC" w:rsidP="005633AC">
      <w:pPr>
        <w:ind w:firstLine="423"/>
        <w:rPr>
          <w:rFonts w:ascii="IRBadr" w:hAnsi="IRBadr" w:cs="IRBadr"/>
          <w:rtl/>
        </w:rPr>
      </w:pPr>
      <w:r>
        <w:rPr>
          <w:rFonts w:ascii="IRBadr" w:hAnsi="IRBadr" w:cs="IRBadr" w:hint="cs"/>
          <w:rtl/>
        </w:rPr>
        <w:t xml:space="preserve">حول قول سوم چند بحث باید بررسی گردد. </w:t>
      </w:r>
    </w:p>
    <w:p w:rsidR="005633AC" w:rsidRDefault="005633AC" w:rsidP="005633AC">
      <w:pPr>
        <w:ind w:firstLine="720"/>
        <w:rPr>
          <w:rFonts w:ascii="IRBadr" w:hAnsi="IRBadr" w:cs="IRBadr"/>
          <w:rtl/>
        </w:rPr>
      </w:pPr>
      <w:r>
        <w:rPr>
          <w:rFonts w:ascii="IRBadr" w:hAnsi="IRBadr" w:cs="IRBadr" w:hint="cs"/>
          <w:rtl/>
        </w:rPr>
        <w:t xml:space="preserve">۱. آیا زکاتی که بر مستقرض واجب است، شخص دیگری می‌تواند تبرّعا پرداخت کند یا خیر. </w:t>
      </w:r>
    </w:p>
    <w:p w:rsidR="005633AC" w:rsidRDefault="005633AC" w:rsidP="005633AC">
      <w:pPr>
        <w:ind w:firstLine="720"/>
        <w:rPr>
          <w:rFonts w:ascii="IRBadr" w:hAnsi="IRBadr" w:cs="IRBadr"/>
          <w:rtl/>
        </w:rPr>
      </w:pPr>
      <w:r>
        <w:rPr>
          <w:rFonts w:ascii="IRBadr" w:hAnsi="IRBadr" w:cs="IRBadr" w:hint="cs"/>
          <w:rtl/>
        </w:rPr>
        <w:t>۲. مساله دوم آنکه آیا مستقرض می‌تواند شرط کند که مقرض زکات را پرداخت کند یا خیر. و بحث از اینکه آیا این شرط فاسد است یا مفسد است یا نیست.</w:t>
      </w:r>
    </w:p>
    <w:p w:rsidR="005633AC" w:rsidRDefault="005633AC" w:rsidP="005633AC">
      <w:pPr>
        <w:ind w:firstLine="720"/>
        <w:rPr>
          <w:rFonts w:ascii="IRBadr" w:hAnsi="IRBadr" w:cs="IRBadr"/>
          <w:rtl/>
        </w:rPr>
      </w:pPr>
      <w:r>
        <w:rPr>
          <w:rFonts w:ascii="IRBadr" w:hAnsi="IRBadr" w:cs="IRBadr" w:hint="cs"/>
          <w:rtl/>
        </w:rPr>
        <w:t>قول اول که مطلقا زکات را بر مقرض واجب نمی‌داند.</w:t>
      </w:r>
      <w:r w:rsidR="00935F6A">
        <w:rPr>
          <w:rFonts w:ascii="IRBadr" w:hAnsi="IRBadr" w:cs="IRBadr" w:hint="cs"/>
          <w:rtl/>
        </w:rPr>
        <w:t xml:space="preserve"> روایات عام بر این قول دلالت دارد.</w:t>
      </w:r>
      <w:r>
        <w:rPr>
          <w:rFonts w:ascii="IRBadr" w:hAnsi="IRBadr" w:cs="IRBadr" w:hint="cs"/>
          <w:rtl/>
        </w:rPr>
        <w:t xml:space="preserve"> اما تفصیل مطرح در قول دوم و سوم را مورد بررسی قرار می‌دهیم.</w:t>
      </w:r>
    </w:p>
    <w:p w:rsidR="005633AC" w:rsidRDefault="005633AC" w:rsidP="005633AC">
      <w:pPr>
        <w:pStyle w:val="Heading1"/>
        <w:rPr>
          <w:rtl/>
        </w:rPr>
      </w:pPr>
      <w:bookmarkStart w:id="8" w:name="_Toc135355107"/>
      <w:bookmarkStart w:id="9" w:name="_Toc135355499"/>
      <w:bookmarkStart w:id="10" w:name="_Toc135355534"/>
      <w:bookmarkStart w:id="11" w:name="_Toc135355557"/>
      <w:r>
        <w:rPr>
          <w:rFonts w:hint="cs"/>
          <w:rtl/>
        </w:rPr>
        <w:lastRenderedPageBreak/>
        <w:t>بررسی قول دوم، وجوب زکات بر مقرض در فرض تمکّن از اخذ قرض</w:t>
      </w:r>
      <w:bookmarkEnd w:id="8"/>
      <w:bookmarkEnd w:id="9"/>
      <w:bookmarkEnd w:id="10"/>
      <w:bookmarkEnd w:id="11"/>
    </w:p>
    <w:p w:rsidR="00226B24" w:rsidRDefault="005633AC" w:rsidP="00BD7E35">
      <w:pPr>
        <w:ind w:firstLine="423"/>
        <w:rPr>
          <w:rFonts w:ascii="IRBadr" w:hAnsi="IRBadr" w:cs="IRBadr"/>
          <w:rtl/>
        </w:rPr>
      </w:pPr>
      <w:r>
        <w:rPr>
          <w:rFonts w:ascii="IRBadr" w:hAnsi="IRBadr" w:cs="IRBadr" w:hint="cs"/>
          <w:rtl/>
        </w:rPr>
        <w:t xml:space="preserve">سه روایت بر این تفصیل دلالت دارد. چند بحث در این مورد باید مطرح گردد. یک بحث، مقایسه این دسته از روایات با روایات مطلق است. یعنی روایاتی که به طور مطلق زکات را بر مستقرض واجب می‌داند. </w:t>
      </w:r>
      <w:r w:rsidR="00BB0D3A">
        <w:rPr>
          <w:rFonts w:ascii="IRBadr" w:hAnsi="IRBadr" w:cs="IRBadr" w:hint="cs"/>
          <w:rtl/>
        </w:rPr>
        <w:t xml:space="preserve">هر چند برخی از فقها رابطه این دو دسته دلیل را مطلق و مقیّد تلقّی کرده‌اند ولی </w:t>
      </w:r>
      <w:r>
        <w:rPr>
          <w:rFonts w:ascii="IRBadr" w:hAnsi="IRBadr" w:cs="IRBadr" w:hint="cs"/>
          <w:rtl/>
        </w:rPr>
        <w:t xml:space="preserve">در جلسات قبل بیان گردید که رابطه این دو دسته </w:t>
      </w:r>
      <w:r w:rsidR="00BB0D3A">
        <w:rPr>
          <w:rFonts w:ascii="IRBadr" w:hAnsi="IRBadr" w:cs="IRBadr" w:hint="cs"/>
          <w:rtl/>
        </w:rPr>
        <w:t>روایت</w:t>
      </w:r>
      <w:r>
        <w:rPr>
          <w:rFonts w:ascii="IRBadr" w:hAnsi="IRBadr" w:cs="IRBadr" w:hint="cs"/>
          <w:rtl/>
        </w:rPr>
        <w:t>، مطلق و مقیّد نیست بلکه عام و خاص است. مسائل مشترکی بین دو بحث عام و مطلق وجود دارد</w:t>
      </w:r>
      <w:r w:rsidR="00BB0D3A">
        <w:rPr>
          <w:rFonts w:ascii="IRBadr" w:hAnsi="IRBadr" w:cs="IRBadr" w:hint="cs"/>
          <w:rtl/>
        </w:rPr>
        <w:t xml:space="preserve">، که در هر دو بحث مفید است. یکی از مسائل مشترک هر دو باب آن است که آیا همیشه مطلق بر مقیّد و عام بر خاص حمل می‌شود و یا آنکه فقط در صورتی که متکافی باشند، </w:t>
      </w:r>
      <w:r w:rsidR="00BD7E35">
        <w:rPr>
          <w:rFonts w:ascii="IRBadr" w:hAnsi="IRBadr" w:cs="IRBadr" w:hint="cs"/>
          <w:rtl/>
        </w:rPr>
        <w:t>این حمل رخ می‌دهد.</w:t>
      </w:r>
    </w:p>
    <w:p w:rsidR="00226B24" w:rsidRDefault="00226B24" w:rsidP="00700A55">
      <w:pPr>
        <w:pStyle w:val="Heading2"/>
        <w:rPr>
          <w:rtl/>
        </w:rPr>
      </w:pPr>
      <w:bookmarkStart w:id="12" w:name="_Toc135355108"/>
      <w:bookmarkStart w:id="13" w:name="_Toc135355500"/>
      <w:bookmarkStart w:id="14" w:name="_Toc135355535"/>
      <w:bookmarkStart w:id="15" w:name="_Toc135355558"/>
      <w:r>
        <w:rPr>
          <w:rFonts w:hint="cs"/>
          <w:rtl/>
        </w:rPr>
        <w:t>بیان کلام صاحب جواهر</w:t>
      </w:r>
      <w:bookmarkEnd w:id="12"/>
      <w:bookmarkEnd w:id="13"/>
      <w:bookmarkEnd w:id="14"/>
      <w:bookmarkEnd w:id="15"/>
    </w:p>
    <w:p w:rsidR="00BB0D3A" w:rsidRDefault="00BB0D3A" w:rsidP="00BB0D3A">
      <w:pPr>
        <w:ind w:firstLine="423"/>
        <w:rPr>
          <w:rFonts w:ascii="IRBadr" w:hAnsi="IRBadr" w:cs="IRBadr"/>
          <w:rtl/>
        </w:rPr>
      </w:pPr>
      <w:r>
        <w:rPr>
          <w:rFonts w:ascii="IRBadr" w:hAnsi="IRBadr" w:cs="IRBadr" w:hint="cs"/>
          <w:rtl/>
        </w:rPr>
        <w:t>صاحب جواهر رابطه این دو دسته روایات را مطلق و مقیّد مطرح کرده است، و</w:t>
      </w:r>
      <w:r w:rsidR="00226B24">
        <w:rPr>
          <w:rFonts w:ascii="IRBadr" w:hAnsi="IRBadr" w:cs="IRBadr" w:hint="cs"/>
          <w:rtl/>
        </w:rPr>
        <w:t xml:space="preserve"> از این مساله بحث نموده است. ایشان فرموده است که در صورتی مطلق بر مقیّد حمل می‌گردد که تکافی داشته باشند. ایشان آورده است:</w:t>
      </w:r>
    </w:p>
    <w:p w:rsidR="00226B24" w:rsidRDefault="00226B24" w:rsidP="00BB0D3A">
      <w:pPr>
        <w:ind w:firstLine="423"/>
        <w:rPr>
          <w:rFonts w:ascii="IRBadr" w:hAnsi="IRBadr" w:cs="IRBadr"/>
          <w:color w:val="0000FF"/>
          <w:rtl/>
        </w:rPr>
      </w:pPr>
      <w:r w:rsidRPr="00226B24">
        <w:rPr>
          <w:rFonts w:ascii="IRBadr" w:hAnsi="IRBadr" w:cs="IRBadr" w:hint="cs"/>
          <w:color w:val="0000FF"/>
          <w:rtl/>
        </w:rPr>
        <w:t>«لا</w:t>
      </w:r>
      <w:r w:rsidRPr="00226B24">
        <w:rPr>
          <w:rFonts w:ascii="IRBadr" w:hAnsi="IRBadr" w:cs="IRBadr"/>
          <w:color w:val="0000FF"/>
          <w:rtl/>
        </w:rPr>
        <w:t xml:space="preserve"> </w:t>
      </w:r>
      <w:r w:rsidRPr="00226B24">
        <w:rPr>
          <w:rFonts w:ascii="IRBadr" w:hAnsi="IRBadr" w:cs="IRBadr" w:hint="cs"/>
          <w:color w:val="0000FF"/>
          <w:rtl/>
        </w:rPr>
        <w:t>يخفى</w:t>
      </w:r>
      <w:r w:rsidRPr="00226B24">
        <w:rPr>
          <w:rFonts w:ascii="IRBadr" w:hAnsi="IRBadr" w:cs="IRBadr"/>
          <w:color w:val="0000FF"/>
          <w:rtl/>
        </w:rPr>
        <w:t xml:space="preserve"> </w:t>
      </w:r>
      <w:r w:rsidRPr="00226B24">
        <w:rPr>
          <w:rFonts w:ascii="IRBadr" w:hAnsi="IRBadr" w:cs="IRBadr" w:hint="cs"/>
          <w:color w:val="0000FF"/>
          <w:rtl/>
        </w:rPr>
        <w:t>عليك</w:t>
      </w:r>
      <w:r w:rsidRPr="00226B24">
        <w:rPr>
          <w:rFonts w:ascii="IRBadr" w:hAnsi="IRBadr" w:cs="IRBadr"/>
          <w:color w:val="0000FF"/>
          <w:rtl/>
        </w:rPr>
        <w:t xml:space="preserve"> </w:t>
      </w:r>
      <w:r w:rsidRPr="00226B24">
        <w:rPr>
          <w:rFonts w:ascii="IRBadr" w:hAnsi="IRBadr" w:cs="IRBadr" w:hint="cs"/>
          <w:color w:val="0000FF"/>
          <w:rtl/>
        </w:rPr>
        <w:t>اعتبار</w:t>
      </w:r>
      <w:r w:rsidRPr="00226B24">
        <w:rPr>
          <w:rFonts w:ascii="IRBadr" w:hAnsi="IRBadr" w:cs="IRBadr"/>
          <w:color w:val="0000FF"/>
          <w:rtl/>
        </w:rPr>
        <w:t xml:space="preserve"> </w:t>
      </w:r>
      <w:r w:rsidRPr="00226B24">
        <w:rPr>
          <w:rFonts w:ascii="IRBadr" w:hAnsi="IRBadr" w:cs="IRBadr" w:hint="cs"/>
          <w:color w:val="0000FF"/>
          <w:rtl/>
        </w:rPr>
        <w:t>المقاومة</w:t>
      </w:r>
      <w:r w:rsidRPr="00226B24">
        <w:rPr>
          <w:rFonts w:ascii="IRBadr" w:hAnsi="IRBadr" w:cs="IRBadr"/>
          <w:color w:val="0000FF"/>
          <w:rtl/>
        </w:rPr>
        <w:t xml:space="preserve"> </w:t>
      </w:r>
      <w:r w:rsidRPr="00226B24">
        <w:rPr>
          <w:rFonts w:ascii="IRBadr" w:hAnsi="IRBadr" w:cs="IRBadr" w:hint="cs"/>
          <w:color w:val="0000FF"/>
          <w:rtl/>
        </w:rPr>
        <w:t>في</w:t>
      </w:r>
      <w:r w:rsidRPr="00226B24">
        <w:rPr>
          <w:rFonts w:ascii="IRBadr" w:hAnsi="IRBadr" w:cs="IRBadr"/>
          <w:color w:val="0000FF"/>
          <w:rtl/>
        </w:rPr>
        <w:t xml:space="preserve"> </w:t>
      </w:r>
      <w:r w:rsidRPr="00226B24">
        <w:rPr>
          <w:rFonts w:ascii="IRBadr" w:hAnsi="IRBadr" w:cs="IRBadr" w:hint="cs"/>
          <w:color w:val="0000FF"/>
          <w:rtl/>
        </w:rPr>
        <w:t>حمل</w:t>
      </w:r>
      <w:r w:rsidRPr="00226B24">
        <w:rPr>
          <w:rFonts w:ascii="IRBadr" w:hAnsi="IRBadr" w:cs="IRBadr"/>
          <w:color w:val="0000FF"/>
          <w:rtl/>
        </w:rPr>
        <w:t xml:space="preserve"> </w:t>
      </w:r>
      <w:r w:rsidRPr="00226B24">
        <w:rPr>
          <w:rFonts w:ascii="IRBadr" w:hAnsi="IRBadr" w:cs="IRBadr" w:hint="cs"/>
          <w:color w:val="0000FF"/>
          <w:rtl/>
        </w:rPr>
        <w:t>المطلق</w:t>
      </w:r>
      <w:r w:rsidRPr="00226B24">
        <w:rPr>
          <w:rFonts w:ascii="IRBadr" w:hAnsi="IRBadr" w:cs="IRBadr"/>
          <w:color w:val="0000FF"/>
          <w:rtl/>
        </w:rPr>
        <w:t xml:space="preserve"> </w:t>
      </w:r>
      <w:r w:rsidRPr="00226B24">
        <w:rPr>
          <w:rFonts w:ascii="IRBadr" w:hAnsi="IRBadr" w:cs="IRBadr" w:hint="cs"/>
          <w:color w:val="0000FF"/>
          <w:rtl/>
        </w:rPr>
        <w:t>على</w:t>
      </w:r>
      <w:r w:rsidRPr="00226B24">
        <w:rPr>
          <w:rFonts w:ascii="IRBadr" w:hAnsi="IRBadr" w:cs="IRBadr"/>
          <w:color w:val="0000FF"/>
          <w:rtl/>
        </w:rPr>
        <w:t xml:space="preserve"> </w:t>
      </w:r>
      <w:r w:rsidRPr="00226B24">
        <w:rPr>
          <w:rFonts w:ascii="IRBadr" w:hAnsi="IRBadr" w:cs="IRBadr" w:hint="cs"/>
          <w:color w:val="0000FF"/>
          <w:rtl/>
        </w:rPr>
        <w:t>المقيد،</w:t>
      </w:r>
      <w:r w:rsidRPr="00226B24">
        <w:rPr>
          <w:rFonts w:ascii="IRBadr" w:hAnsi="IRBadr" w:cs="IRBadr"/>
          <w:color w:val="0000FF"/>
          <w:rtl/>
        </w:rPr>
        <w:t xml:space="preserve"> </w:t>
      </w:r>
      <w:r w:rsidRPr="00226B24">
        <w:rPr>
          <w:rFonts w:ascii="IRBadr" w:hAnsi="IRBadr" w:cs="IRBadr" w:hint="cs"/>
          <w:color w:val="0000FF"/>
          <w:rtl/>
        </w:rPr>
        <w:t>و</w:t>
      </w:r>
      <w:r w:rsidRPr="00226B24">
        <w:rPr>
          <w:rFonts w:ascii="IRBadr" w:hAnsi="IRBadr" w:cs="IRBadr"/>
          <w:color w:val="0000FF"/>
          <w:rtl/>
        </w:rPr>
        <w:t xml:space="preserve"> </w:t>
      </w:r>
      <w:r w:rsidRPr="00226B24">
        <w:rPr>
          <w:rFonts w:ascii="IRBadr" w:hAnsi="IRBadr" w:cs="IRBadr" w:hint="cs"/>
          <w:color w:val="0000FF"/>
          <w:rtl/>
        </w:rPr>
        <w:t>لا</w:t>
      </w:r>
      <w:r w:rsidRPr="00226B24">
        <w:rPr>
          <w:rFonts w:ascii="IRBadr" w:hAnsi="IRBadr" w:cs="IRBadr"/>
          <w:color w:val="0000FF"/>
          <w:rtl/>
        </w:rPr>
        <w:t xml:space="preserve"> </w:t>
      </w:r>
      <w:r w:rsidRPr="00226B24">
        <w:rPr>
          <w:rFonts w:ascii="IRBadr" w:hAnsi="IRBadr" w:cs="IRBadr" w:hint="cs"/>
          <w:color w:val="0000FF"/>
          <w:rtl/>
        </w:rPr>
        <w:t>ريب</w:t>
      </w:r>
      <w:r w:rsidRPr="00226B24">
        <w:rPr>
          <w:rFonts w:ascii="IRBadr" w:hAnsi="IRBadr" w:cs="IRBadr"/>
          <w:color w:val="0000FF"/>
          <w:rtl/>
        </w:rPr>
        <w:t xml:space="preserve"> </w:t>
      </w:r>
      <w:r w:rsidRPr="00226B24">
        <w:rPr>
          <w:rFonts w:ascii="IRBadr" w:hAnsi="IRBadr" w:cs="IRBadr" w:hint="cs"/>
          <w:color w:val="0000FF"/>
          <w:rtl/>
        </w:rPr>
        <w:t>في</w:t>
      </w:r>
      <w:r w:rsidRPr="00226B24">
        <w:rPr>
          <w:rFonts w:ascii="IRBadr" w:hAnsi="IRBadr" w:cs="IRBadr"/>
          <w:color w:val="0000FF"/>
          <w:rtl/>
        </w:rPr>
        <w:t xml:space="preserve"> </w:t>
      </w:r>
      <w:r w:rsidRPr="00226B24">
        <w:rPr>
          <w:rFonts w:ascii="IRBadr" w:hAnsi="IRBadr" w:cs="IRBadr" w:hint="cs"/>
          <w:color w:val="0000FF"/>
          <w:rtl/>
        </w:rPr>
        <w:t>انتفائها</w:t>
      </w:r>
      <w:r w:rsidRPr="00226B24">
        <w:rPr>
          <w:rFonts w:ascii="IRBadr" w:hAnsi="IRBadr" w:cs="IRBadr"/>
          <w:color w:val="0000FF"/>
          <w:rtl/>
        </w:rPr>
        <w:t xml:space="preserve"> </w:t>
      </w:r>
      <w:r w:rsidRPr="00226B24">
        <w:rPr>
          <w:rFonts w:ascii="IRBadr" w:hAnsi="IRBadr" w:cs="IRBadr" w:hint="cs"/>
          <w:color w:val="0000FF"/>
          <w:rtl/>
        </w:rPr>
        <w:t>هنا لما سمعت»</w:t>
      </w:r>
      <w:r w:rsidR="00700A55">
        <w:rPr>
          <w:rStyle w:val="FootnoteReference"/>
          <w:rFonts w:ascii="IRBadr" w:hAnsi="IRBadr" w:cs="IRBadr"/>
          <w:color w:val="0000FF"/>
          <w:rtl/>
        </w:rPr>
        <w:footnoteReference w:id="1"/>
      </w:r>
    </w:p>
    <w:p w:rsidR="0026005C" w:rsidRPr="00226B24" w:rsidRDefault="0026005C" w:rsidP="00BB0D3A">
      <w:pPr>
        <w:ind w:firstLine="423"/>
        <w:rPr>
          <w:rFonts w:ascii="IRBadr" w:hAnsi="IRBadr" w:cs="IRBadr"/>
          <w:color w:val="0000FF"/>
          <w:rtl/>
        </w:rPr>
      </w:pPr>
      <w:r>
        <w:rPr>
          <w:rFonts w:ascii="IRBadr" w:hAnsi="IRBadr" w:cs="IRBadr" w:hint="cs"/>
          <w:rtl/>
        </w:rPr>
        <w:t>در کلام ایشان مراد از اعتبار المقاومة روشن نیست.</w:t>
      </w:r>
    </w:p>
    <w:p w:rsidR="00226B24" w:rsidRDefault="0026005C" w:rsidP="0026005C">
      <w:pPr>
        <w:ind w:firstLine="423"/>
        <w:rPr>
          <w:rFonts w:ascii="IRBadr" w:hAnsi="IRBadr" w:cs="IRBadr"/>
          <w:rtl/>
        </w:rPr>
      </w:pPr>
      <w:r w:rsidRPr="0026005C">
        <w:rPr>
          <w:rFonts w:ascii="IRBadr" w:hAnsi="IRBadr" w:cs="IRBadr" w:hint="cs"/>
          <w:b/>
          <w:bCs/>
          <w:rtl/>
        </w:rPr>
        <w:t xml:space="preserve">احتمال اول: </w:t>
      </w:r>
      <w:r w:rsidR="00226B24">
        <w:rPr>
          <w:rFonts w:ascii="IRBadr" w:hAnsi="IRBadr" w:cs="IRBadr" w:hint="cs"/>
          <w:rtl/>
        </w:rPr>
        <w:t xml:space="preserve">ممکن است مراد آن باشد که از جهت دلالت، مطلق و مقیّد به یک اندازه ظهور داشته باشند. ولی اگر مقیّد، اظهر از مطلق بود، باید مطلق را بر مقیّد حمل نمود. در جلسات قبل بیان گردید که حمل عام بر خاص و مطلق بر مقیّد یا از باب اظهریّت است یا آنکه نفس خاص بودن و مطلق بودن خصوصیّت دارد. </w:t>
      </w:r>
      <w:r w:rsidR="00BD7E35">
        <w:rPr>
          <w:rFonts w:ascii="IRBadr" w:hAnsi="IRBadr" w:cs="IRBadr" w:hint="cs"/>
          <w:rtl/>
        </w:rPr>
        <w:t xml:space="preserve">ممکن است ایشان ناظر به </w:t>
      </w:r>
      <w:r>
        <w:rPr>
          <w:rFonts w:ascii="IRBadr" w:hAnsi="IRBadr" w:cs="IRBadr" w:hint="cs"/>
          <w:rtl/>
        </w:rPr>
        <w:t>همان مساله بحث را مطرح کرده‌ باشند.</w:t>
      </w:r>
    </w:p>
    <w:p w:rsidR="00226B24" w:rsidRDefault="0026005C" w:rsidP="00226B24">
      <w:pPr>
        <w:ind w:firstLine="423"/>
        <w:rPr>
          <w:rFonts w:ascii="IRBadr" w:hAnsi="IRBadr" w:cs="IRBadr"/>
          <w:rtl/>
        </w:rPr>
      </w:pPr>
      <w:r w:rsidRPr="0026005C">
        <w:rPr>
          <w:rFonts w:ascii="IRBadr" w:hAnsi="IRBadr" w:cs="IRBadr" w:hint="cs"/>
          <w:b/>
          <w:bCs/>
          <w:rtl/>
        </w:rPr>
        <w:t xml:space="preserve">احتمال دوم: </w:t>
      </w:r>
      <w:r w:rsidR="00226B24">
        <w:rPr>
          <w:rFonts w:ascii="IRBadr" w:hAnsi="IRBadr" w:cs="IRBadr" w:hint="cs"/>
          <w:rtl/>
        </w:rPr>
        <w:t xml:space="preserve">ممکن است مراد ایشان از «اعتبار المقاومة» مراعات همه مسائل است. یعنی باید سند و دلالت و جهت، همه این موارد در دو دلیل لحاظ گردد. اگر همچنان مساوی بودند، مطلق بر مقیّد حمل می‌گردد. </w:t>
      </w:r>
    </w:p>
    <w:p w:rsidR="00226B24" w:rsidRDefault="00226B24" w:rsidP="00226B24">
      <w:pPr>
        <w:ind w:firstLine="423"/>
        <w:rPr>
          <w:rFonts w:ascii="IRBadr" w:hAnsi="IRBadr" w:cs="IRBadr"/>
          <w:rtl/>
        </w:rPr>
      </w:pPr>
      <w:r>
        <w:rPr>
          <w:rFonts w:ascii="IRBadr" w:hAnsi="IRBadr" w:cs="IRBadr" w:hint="cs"/>
          <w:rtl/>
        </w:rPr>
        <w:t>مراد از «لما سمعت» در عبارت ایشان مطلبی است که در ابتدای بحث فرموده‌اند:</w:t>
      </w:r>
    </w:p>
    <w:p w:rsidR="00226B24" w:rsidRDefault="00136FF1" w:rsidP="00136FF1">
      <w:pPr>
        <w:ind w:firstLine="423"/>
        <w:rPr>
          <w:rFonts w:ascii="IRBadr" w:hAnsi="IRBadr" w:cs="IRBadr"/>
          <w:rtl/>
        </w:rPr>
      </w:pPr>
      <w:r w:rsidRPr="00136FF1">
        <w:rPr>
          <w:rFonts w:ascii="IRBadr" w:hAnsi="IRBadr" w:cs="IRBadr" w:hint="cs"/>
          <w:color w:val="0000FF"/>
          <w:rtl/>
        </w:rPr>
        <w:t>«ف‍أما</w:t>
      </w:r>
      <w:r w:rsidRPr="00136FF1">
        <w:rPr>
          <w:rFonts w:ascii="IRBadr" w:hAnsi="IRBadr" w:cs="IRBadr"/>
          <w:color w:val="0000FF"/>
          <w:rtl/>
        </w:rPr>
        <w:t xml:space="preserve"> </w:t>
      </w:r>
      <w:r w:rsidRPr="00136FF1">
        <w:rPr>
          <w:rFonts w:ascii="IRBadr" w:hAnsi="IRBadr" w:cs="IRBadr" w:hint="cs"/>
          <w:color w:val="0000FF"/>
          <w:rtl/>
        </w:rPr>
        <w:t>إن</w:t>
      </w:r>
      <w:r w:rsidRPr="00136FF1">
        <w:rPr>
          <w:rFonts w:ascii="IRBadr" w:hAnsi="IRBadr" w:cs="IRBadr"/>
          <w:color w:val="0000FF"/>
          <w:rtl/>
        </w:rPr>
        <w:t xml:space="preserve"> </w:t>
      </w:r>
      <w:r w:rsidRPr="00136FF1">
        <w:rPr>
          <w:rFonts w:ascii="IRBadr" w:hAnsi="IRBadr" w:cs="IRBadr" w:hint="cs"/>
          <w:color w:val="0000FF"/>
          <w:rtl/>
        </w:rPr>
        <w:t>كان</w:t>
      </w:r>
      <w:r w:rsidRPr="00136FF1">
        <w:rPr>
          <w:rFonts w:ascii="IRBadr" w:hAnsi="IRBadr" w:cs="IRBadr"/>
          <w:color w:val="0000FF"/>
          <w:rtl/>
        </w:rPr>
        <w:t xml:space="preserve"> </w:t>
      </w:r>
      <w:r w:rsidRPr="00136FF1">
        <w:rPr>
          <w:rFonts w:ascii="IRBadr" w:hAnsi="IRBadr" w:cs="IRBadr" w:hint="cs"/>
          <w:color w:val="0000FF"/>
          <w:rtl/>
        </w:rPr>
        <w:t>تأخيره</w:t>
      </w:r>
      <w:r w:rsidRPr="00136FF1">
        <w:rPr>
          <w:rFonts w:ascii="IRBadr" w:hAnsi="IRBadr" w:cs="IRBadr"/>
          <w:color w:val="0000FF"/>
          <w:rtl/>
        </w:rPr>
        <w:t xml:space="preserve"> </w:t>
      </w:r>
      <w:r w:rsidRPr="00136FF1">
        <w:rPr>
          <w:rFonts w:ascii="IRBadr" w:hAnsi="IRBadr" w:cs="IRBadr" w:hint="cs"/>
          <w:color w:val="0000FF"/>
          <w:rtl/>
        </w:rPr>
        <w:t>من</w:t>
      </w:r>
      <w:r w:rsidRPr="00136FF1">
        <w:rPr>
          <w:rFonts w:ascii="IRBadr" w:hAnsi="IRBadr" w:cs="IRBadr"/>
          <w:color w:val="0000FF"/>
          <w:rtl/>
        </w:rPr>
        <w:t xml:space="preserve"> </w:t>
      </w:r>
      <w:r w:rsidRPr="00136FF1">
        <w:rPr>
          <w:rFonts w:ascii="IRBadr" w:hAnsi="IRBadr" w:cs="IRBadr" w:hint="cs"/>
          <w:color w:val="0000FF"/>
          <w:rtl/>
        </w:rPr>
        <w:t>جهة</w:t>
      </w:r>
      <w:r w:rsidRPr="00136FF1">
        <w:rPr>
          <w:rFonts w:ascii="IRBadr" w:hAnsi="IRBadr" w:cs="IRBadr"/>
          <w:color w:val="0000FF"/>
          <w:rtl/>
        </w:rPr>
        <w:t xml:space="preserve"> </w:t>
      </w:r>
      <w:r w:rsidRPr="00136FF1">
        <w:rPr>
          <w:rFonts w:ascii="IRBadr" w:hAnsi="IRBadr" w:cs="IRBadr" w:hint="cs"/>
          <w:color w:val="0000FF"/>
          <w:rtl/>
        </w:rPr>
        <w:t>صاحبه</w:t>
      </w:r>
      <w:r w:rsidRPr="00136FF1">
        <w:rPr>
          <w:rFonts w:ascii="IRBadr" w:hAnsi="IRBadr" w:cs="IRBadr"/>
          <w:color w:val="0000FF"/>
          <w:rtl/>
        </w:rPr>
        <w:t xml:space="preserve"> </w:t>
      </w:r>
      <w:r w:rsidRPr="00136FF1">
        <w:rPr>
          <w:rFonts w:ascii="IRBadr" w:hAnsi="IRBadr" w:cs="IRBadr" w:hint="cs"/>
          <w:color w:val="0000FF"/>
          <w:rtl/>
        </w:rPr>
        <w:t>ف‍قيل</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القائل</w:t>
      </w:r>
      <w:r w:rsidRPr="00136FF1">
        <w:rPr>
          <w:rFonts w:ascii="IRBadr" w:hAnsi="IRBadr" w:cs="IRBadr"/>
          <w:color w:val="0000FF"/>
          <w:rtl/>
        </w:rPr>
        <w:t xml:space="preserve"> </w:t>
      </w:r>
      <w:r w:rsidRPr="00136FF1">
        <w:rPr>
          <w:rFonts w:ascii="IRBadr" w:hAnsi="IRBadr" w:cs="IRBadr" w:hint="cs"/>
          <w:color w:val="0000FF"/>
          <w:rtl/>
        </w:rPr>
        <w:t>الشيخان</w:t>
      </w:r>
      <w:r w:rsidRPr="00136FF1">
        <w:rPr>
          <w:rFonts w:ascii="IRBadr" w:hAnsi="IRBadr" w:cs="IRBadr"/>
          <w:color w:val="0000FF"/>
          <w:rtl/>
        </w:rPr>
        <w:t xml:space="preserve"> </w:t>
      </w:r>
      <w:r w:rsidRPr="00136FF1">
        <w:rPr>
          <w:rFonts w:ascii="IRBadr" w:hAnsi="IRBadr" w:cs="IRBadr" w:hint="cs"/>
          <w:color w:val="0000FF"/>
          <w:rtl/>
        </w:rPr>
        <w:t>في</w:t>
      </w:r>
      <w:r w:rsidRPr="00136FF1">
        <w:rPr>
          <w:rFonts w:ascii="IRBadr" w:hAnsi="IRBadr" w:cs="IRBadr"/>
          <w:color w:val="0000FF"/>
          <w:rtl/>
        </w:rPr>
        <w:t xml:space="preserve"> </w:t>
      </w:r>
      <w:r w:rsidRPr="00136FF1">
        <w:rPr>
          <w:rFonts w:ascii="IRBadr" w:hAnsi="IRBadr" w:cs="IRBadr" w:hint="cs"/>
          <w:color w:val="0000FF"/>
          <w:rtl/>
        </w:rPr>
        <w:t>المقنعة</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الخلاف</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المبسوط</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الجمل</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العقود</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المرتضى</w:t>
      </w:r>
      <w:r w:rsidRPr="00136FF1">
        <w:rPr>
          <w:rFonts w:ascii="IRBadr" w:hAnsi="IRBadr" w:cs="IRBadr"/>
          <w:color w:val="0000FF"/>
          <w:rtl/>
        </w:rPr>
        <w:t xml:space="preserve"> </w:t>
      </w:r>
      <w:r w:rsidRPr="00136FF1">
        <w:rPr>
          <w:rFonts w:ascii="IRBadr" w:hAnsi="IRBadr" w:cs="IRBadr" w:hint="cs"/>
          <w:color w:val="0000FF"/>
          <w:rtl/>
        </w:rPr>
        <w:t>على</w:t>
      </w:r>
      <w:r w:rsidRPr="00136FF1">
        <w:rPr>
          <w:rFonts w:ascii="IRBadr" w:hAnsi="IRBadr" w:cs="IRBadr"/>
          <w:color w:val="0000FF"/>
          <w:rtl/>
        </w:rPr>
        <w:t xml:space="preserve"> </w:t>
      </w:r>
      <w:r w:rsidRPr="00136FF1">
        <w:rPr>
          <w:rFonts w:ascii="IRBadr" w:hAnsi="IRBadr" w:cs="IRBadr" w:hint="cs"/>
          <w:color w:val="0000FF"/>
          <w:rtl/>
        </w:rPr>
        <w:t>ما</w:t>
      </w:r>
      <w:r w:rsidRPr="00136FF1">
        <w:rPr>
          <w:rFonts w:ascii="IRBadr" w:hAnsi="IRBadr" w:cs="IRBadr"/>
          <w:color w:val="0000FF"/>
          <w:rtl/>
        </w:rPr>
        <w:t xml:space="preserve"> </w:t>
      </w:r>
      <w:r w:rsidRPr="00136FF1">
        <w:rPr>
          <w:rFonts w:ascii="IRBadr" w:hAnsi="IRBadr" w:cs="IRBadr" w:hint="cs"/>
          <w:color w:val="0000FF"/>
          <w:rtl/>
        </w:rPr>
        <w:t>حكي</w:t>
      </w:r>
      <w:r w:rsidRPr="00136FF1">
        <w:rPr>
          <w:rFonts w:ascii="IRBadr" w:hAnsi="IRBadr" w:cs="IRBadr"/>
          <w:color w:val="0000FF"/>
          <w:rtl/>
        </w:rPr>
        <w:t xml:space="preserve"> </w:t>
      </w:r>
      <w:r w:rsidRPr="00136FF1">
        <w:rPr>
          <w:rFonts w:ascii="IRBadr" w:hAnsi="IRBadr" w:cs="IRBadr" w:hint="cs"/>
          <w:color w:val="0000FF"/>
          <w:rtl/>
        </w:rPr>
        <w:t>تجب</w:t>
      </w:r>
      <w:r w:rsidRPr="00136FF1">
        <w:rPr>
          <w:rFonts w:ascii="IRBadr" w:hAnsi="IRBadr" w:cs="IRBadr"/>
          <w:color w:val="0000FF"/>
          <w:rtl/>
        </w:rPr>
        <w:t xml:space="preserve"> </w:t>
      </w:r>
      <w:r w:rsidRPr="00136FF1">
        <w:rPr>
          <w:rFonts w:ascii="IRBadr" w:hAnsi="IRBadr" w:cs="IRBadr" w:hint="cs"/>
          <w:color w:val="0000FF"/>
          <w:rtl/>
        </w:rPr>
        <w:t>الزكاة</w:t>
      </w:r>
      <w:r w:rsidRPr="00136FF1">
        <w:rPr>
          <w:rFonts w:ascii="IRBadr" w:hAnsi="IRBadr" w:cs="IRBadr"/>
          <w:color w:val="0000FF"/>
          <w:rtl/>
        </w:rPr>
        <w:t xml:space="preserve"> </w:t>
      </w:r>
      <w:r w:rsidRPr="00136FF1">
        <w:rPr>
          <w:rFonts w:ascii="IRBadr" w:hAnsi="IRBadr" w:cs="IRBadr" w:hint="cs"/>
          <w:color w:val="0000FF"/>
          <w:rtl/>
        </w:rPr>
        <w:t>على</w:t>
      </w:r>
      <w:r w:rsidRPr="00136FF1">
        <w:rPr>
          <w:rFonts w:ascii="IRBadr" w:hAnsi="IRBadr" w:cs="IRBadr"/>
          <w:color w:val="0000FF"/>
          <w:rtl/>
        </w:rPr>
        <w:t xml:space="preserve"> </w:t>
      </w:r>
      <w:r w:rsidRPr="00136FF1">
        <w:rPr>
          <w:rFonts w:ascii="IRBadr" w:hAnsi="IRBadr" w:cs="IRBadr" w:hint="cs"/>
          <w:color w:val="0000FF"/>
          <w:rtl/>
        </w:rPr>
        <w:t>مالكه،</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قيل</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القائل</w:t>
      </w:r>
      <w:r w:rsidRPr="00136FF1">
        <w:rPr>
          <w:rFonts w:ascii="IRBadr" w:hAnsi="IRBadr" w:cs="IRBadr"/>
          <w:color w:val="0000FF"/>
          <w:rtl/>
        </w:rPr>
        <w:t xml:space="preserve"> </w:t>
      </w:r>
      <w:r w:rsidRPr="00136FF1">
        <w:rPr>
          <w:rFonts w:ascii="IRBadr" w:hAnsi="IRBadr" w:cs="IRBadr" w:hint="cs"/>
          <w:color w:val="0000FF"/>
          <w:rtl/>
        </w:rPr>
        <w:t>المشهور</w:t>
      </w:r>
      <w:r w:rsidRPr="00136FF1">
        <w:rPr>
          <w:rFonts w:ascii="IRBadr" w:hAnsi="IRBadr" w:cs="IRBadr"/>
          <w:color w:val="0000FF"/>
          <w:rtl/>
        </w:rPr>
        <w:t xml:space="preserve"> </w:t>
      </w:r>
      <w:r w:rsidRPr="00136FF1">
        <w:rPr>
          <w:rFonts w:ascii="IRBadr" w:hAnsi="IRBadr" w:cs="IRBadr" w:hint="cs"/>
          <w:color w:val="0000FF"/>
          <w:rtl/>
        </w:rPr>
        <w:t>شهرة</w:t>
      </w:r>
      <w:r w:rsidRPr="00136FF1">
        <w:rPr>
          <w:rFonts w:ascii="IRBadr" w:hAnsi="IRBadr" w:cs="IRBadr"/>
          <w:color w:val="0000FF"/>
          <w:rtl/>
        </w:rPr>
        <w:t xml:space="preserve"> </w:t>
      </w:r>
      <w:r w:rsidRPr="00136FF1">
        <w:rPr>
          <w:rFonts w:ascii="IRBadr" w:hAnsi="IRBadr" w:cs="IRBadr" w:hint="cs"/>
          <w:color w:val="0000FF"/>
          <w:rtl/>
        </w:rPr>
        <w:t>عظيمة،</w:t>
      </w:r>
      <w:r w:rsidRPr="00136FF1">
        <w:rPr>
          <w:rFonts w:ascii="IRBadr" w:hAnsi="IRBadr" w:cs="IRBadr"/>
          <w:color w:val="0000FF"/>
          <w:rtl/>
        </w:rPr>
        <w:t xml:space="preserve"> </w:t>
      </w:r>
      <w:r w:rsidRPr="00136FF1">
        <w:rPr>
          <w:rFonts w:ascii="IRBadr" w:hAnsi="IRBadr" w:cs="IRBadr" w:hint="cs"/>
          <w:color w:val="0000FF"/>
          <w:rtl/>
        </w:rPr>
        <w:t>بل</w:t>
      </w:r>
      <w:r w:rsidRPr="00136FF1">
        <w:rPr>
          <w:rFonts w:ascii="IRBadr" w:hAnsi="IRBadr" w:cs="IRBadr"/>
          <w:color w:val="0000FF"/>
          <w:rtl/>
        </w:rPr>
        <w:t xml:space="preserve"> </w:t>
      </w:r>
      <w:r w:rsidRPr="00136FF1">
        <w:rPr>
          <w:rFonts w:ascii="IRBadr" w:hAnsi="IRBadr" w:cs="IRBadr" w:hint="cs"/>
          <w:color w:val="0000FF"/>
          <w:rtl/>
        </w:rPr>
        <w:t>عليه</w:t>
      </w:r>
      <w:r w:rsidRPr="00136FF1">
        <w:rPr>
          <w:rFonts w:ascii="IRBadr" w:hAnsi="IRBadr" w:cs="IRBadr"/>
          <w:color w:val="0000FF"/>
          <w:rtl/>
        </w:rPr>
        <w:t xml:space="preserve"> </w:t>
      </w:r>
      <w:r w:rsidRPr="00136FF1">
        <w:rPr>
          <w:rFonts w:ascii="IRBadr" w:hAnsi="IRBadr" w:cs="IRBadr" w:hint="cs"/>
          <w:color w:val="0000FF"/>
          <w:rtl/>
        </w:rPr>
        <w:t>إجماع</w:t>
      </w:r>
      <w:r w:rsidRPr="00136FF1">
        <w:rPr>
          <w:rFonts w:ascii="IRBadr" w:hAnsi="IRBadr" w:cs="IRBadr"/>
          <w:color w:val="0000FF"/>
          <w:rtl/>
        </w:rPr>
        <w:t xml:space="preserve"> </w:t>
      </w:r>
      <w:r w:rsidRPr="00136FF1">
        <w:rPr>
          <w:rFonts w:ascii="IRBadr" w:hAnsi="IRBadr" w:cs="IRBadr" w:hint="cs"/>
          <w:color w:val="0000FF"/>
          <w:rtl/>
        </w:rPr>
        <w:t>المتأخرين</w:t>
      </w:r>
      <w:r w:rsidRPr="00136FF1">
        <w:rPr>
          <w:rFonts w:ascii="IRBadr" w:hAnsi="IRBadr" w:cs="IRBadr"/>
          <w:color w:val="0000FF"/>
          <w:rtl/>
        </w:rPr>
        <w:t xml:space="preserve"> </w:t>
      </w:r>
      <w:r w:rsidRPr="00136FF1">
        <w:rPr>
          <w:rFonts w:ascii="IRBadr" w:hAnsi="IRBadr" w:cs="IRBadr" w:hint="cs"/>
          <w:color w:val="0000FF"/>
          <w:rtl/>
        </w:rPr>
        <w:t>لا</w:t>
      </w:r>
      <w:r w:rsidRPr="00136FF1">
        <w:rPr>
          <w:rFonts w:ascii="IRBadr" w:hAnsi="IRBadr" w:cs="IRBadr"/>
          <w:color w:val="0000FF"/>
          <w:rtl/>
        </w:rPr>
        <w:t xml:space="preserve"> </w:t>
      </w:r>
      <w:r w:rsidRPr="00136FF1">
        <w:rPr>
          <w:rFonts w:ascii="IRBadr" w:hAnsi="IRBadr" w:cs="IRBadr" w:hint="cs"/>
          <w:color w:val="0000FF"/>
          <w:rtl/>
        </w:rPr>
        <w:t>تجب</w:t>
      </w:r>
      <w:r w:rsidRPr="00136FF1">
        <w:rPr>
          <w:rFonts w:ascii="IRBadr" w:hAnsi="IRBadr" w:cs="IRBadr"/>
          <w:color w:val="0000FF"/>
          <w:rtl/>
        </w:rPr>
        <w:t xml:space="preserve"> </w:t>
      </w:r>
      <w:r w:rsidRPr="00136FF1">
        <w:rPr>
          <w:rFonts w:ascii="IRBadr" w:hAnsi="IRBadr" w:cs="IRBadr" w:hint="cs"/>
          <w:color w:val="0000FF"/>
          <w:rtl/>
        </w:rPr>
        <w:t>الزكاة</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الأول</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إن</w:t>
      </w:r>
      <w:r w:rsidRPr="00136FF1">
        <w:rPr>
          <w:rFonts w:ascii="IRBadr" w:hAnsi="IRBadr" w:cs="IRBadr"/>
          <w:color w:val="0000FF"/>
          <w:rtl/>
        </w:rPr>
        <w:t xml:space="preserve"> </w:t>
      </w:r>
      <w:r w:rsidRPr="00136FF1">
        <w:rPr>
          <w:rFonts w:ascii="IRBadr" w:hAnsi="IRBadr" w:cs="IRBadr" w:hint="cs"/>
          <w:color w:val="0000FF"/>
          <w:rtl/>
        </w:rPr>
        <w:t>كان</w:t>
      </w:r>
      <w:r w:rsidRPr="00136FF1">
        <w:rPr>
          <w:rFonts w:ascii="IRBadr" w:hAnsi="IRBadr" w:cs="IRBadr"/>
          <w:color w:val="0000FF"/>
          <w:rtl/>
        </w:rPr>
        <w:t xml:space="preserve"> </w:t>
      </w:r>
      <w:r w:rsidRPr="00136FF1">
        <w:rPr>
          <w:rFonts w:ascii="IRBadr" w:hAnsi="IRBadr" w:cs="IRBadr" w:hint="cs"/>
          <w:color w:val="0000FF"/>
          <w:rtl/>
        </w:rPr>
        <w:t>أحوط</w:t>
      </w:r>
      <w:r w:rsidRPr="00136FF1">
        <w:rPr>
          <w:rFonts w:ascii="IRBadr" w:hAnsi="IRBadr" w:cs="IRBadr"/>
          <w:color w:val="0000FF"/>
          <w:rtl/>
        </w:rPr>
        <w:t xml:space="preserve"> </w:t>
      </w:r>
      <w:r w:rsidRPr="00136FF1">
        <w:rPr>
          <w:rFonts w:ascii="IRBadr" w:hAnsi="IRBadr" w:cs="IRBadr" w:hint="cs"/>
          <w:color w:val="0000FF"/>
          <w:rtl/>
        </w:rPr>
        <w:t>إلا</w:t>
      </w:r>
      <w:r w:rsidRPr="00136FF1">
        <w:rPr>
          <w:rFonts w:ascii="IRBadr" w:hAnsi="IRBadr" w:cs="IRBadr"/>
          <w:color w:val="0000FF"/>
          <w:rtl/>
        </w:rPr>
        <w:t xml:space="preserve"> </w:t>
      </w:r>
      <w:r w:rsidRPr="00136FF1">
        <w:rPr>
          <w:rFonts w:ascii="IRBadr" w:hAnsi="IRBadr" w:cs="IRBadr" w:hint="cs"/>
          <w:color w:val="0000FF"/>
          <w:rtl/>
        </w:rPr>
        <w:t>أن</w:t>
      </w:r>
      <w:r w:rsidRPr="00136FF1">
        <w:rPr>
          <w:rFonts w:ascii="IRBadr" w:hAnsi="IRBadr" w:cs="IRBadr"/>
          <w:color w:val="0000FF"/>
          <w:rtl/>
        </w:rPr>
        <w:t xml:space="preserve"> </w:t>
      </w:r>
      <w:r w:rsidRPr="00136FF1">
        <w:rPr>
          <w:rFonts w:ascii="IRBadr" w:hAnsi="IRBadr" w:cs="IRBadr" w:hint="cs"/>
          <w:color w:val="0000FF"/>
          <w:rtl/>
        </w:rPr>
        <w:t>الثاني</w:t>
      </w:r>
      <w:r w:rsidRPr="00136FF1">
        <w:rPr>
          <w:rFonts w:ascii="IRBadr" w:hAnsi="IRBadr" w:cs="IRBadr"/>
          <w:color w:val="0000FF"/>
          <w:rtl/>
        </w:rPr>
        <w:t xml:space="preserve"> </w:t>
      </w:r>
      <w:r w:rsidRPr="00136FF1">
        <w:rPr>
          <w:rFonts w:ascii="IRBadr" w:hAnsi="IRBadr" w:cs="IRBadr" w:hint="cs"/>
          <w:color w:val="0000FF"/>
          <w:rtl/>
        </w:rPr>
        <w:t>أقوى</w:t>
      </w:r>
      <w:r w:rsidRPr="00136FF1">
        <w:rPr>
          <w:rFonts w:ascii="IRBadr" w:hAnsi="IRBadr" w:cs="IRBadr"/>
          <w:color w:val="0000FF"/>
          <w:rtl/>
        </w:rPr>
        <w:t xml:space="preserve"> </w:t>
      </w:r>
      <w:r w:rsidRPr="00136FF1">
        <w:rPr>
          <w:rFonts w:ascii="IRBadr" w:hAnsi="IRBadr" w:cs="IRBadr" w:hint="cs"/>
          <w:color w:val="0000FF"/>
          <w:rtl/>
        </w:rPr>
        <w:t>للأصل</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ظهور</w:t>
      </w:r>
      <w:r w:rsidRPr="00136FF1">
        <w:rPr>
          <w:rFonts w:ascii="IRBadr" w:hAnsi="IRBadr" w:cs="IRBadr"/>
          <w:color w:val="0000FF"/>
          <w:rtl/>
        </w:rPr>
        <w:t xml:space="preserve"> </w:t>
      </w:r>
      <w:r w:rsidRPr="00136FF1">
        <w:rPr>
          <w:rFonts w:ascii="IRBadr" w:hAnsi="IRBadr" w:cs="IRBadr" w:hint="cs"/>
          <w:color w:val="0000FF"/>
          <w:rtl/>
        </w:rPr>
        <w:t>النصوص</w:t>
      </w:r>
      <w:r w:rsidRPr="00136FF1">
        <w:rPr>
          <w:rFonts w:ascii="IRBadr" w:hAnsi="IRBadr" w:cs="IRBadr"/>
          <w:color w:val="0000FF"/>
          <w:rtl/>
        </w:rPr>
        <w:t xml:space="preserve"> </w:t>
      </w:r>
      <w:r w:rsidRPr="00136FF1">
        <w:rPr>
          <w:rFonts w:ascii="IRBadr" w:hAnsi="IRBadr" w:cs="IRBadr" w:hint="cs"/>
          <w:color w:val="0000FF"/>
          <w:rtl/>
        </w:rPr>
        <w:t>في</w:t>
      </w:r>
      <w:r w:rsidRPr="00136FF1">
        <w:rPr>
          <w:rFonts w:ascii="IRBadr" w:hAnsi="IRBadr" w:cs="IRBadr"/>
          <w:color w:val="0000FF"/>
          <w:rtl/>
        </w:rPr>
        <w:t xml:space="preserve"> </w:t>
      </w:r>
      <w:r w:rsidRPr="00136FF1">
        <w:rPr>
          <w:rFonts w:ascii="IRBadr" w:hAnsi="IRBadr" w:cs="IRBadr" w:hint="cs"/>
          <w:color w:val="0000FF"/>
          <w:rtl/>
        </w:rPr>
        <w:t>كون</w:t>
      </w:r>
      <w:r w:rsidRPr="00136FF1">
        <w:rPr>
          <w:rFonts w:ascii="IRBadr" w:hAnsi="IRBadr" w:cs="IRBadr"/>
          <w:color w:val="0000FF"/>
          <w:rtl/>
        </w:rPr>
        <w:t xml:space="preserve"> </w:t>
      </w:r>
      <w:r w:rsidRPr="00136FF1">
        <w:rPr>
          <w:rFonts w:ascii="IRBadr" w:hAnsi="IRBadr" w:cs="IRBadr" w:hint="cs"/>
          <w:color w:val="0000FF"/>
          <w:rtl/>
        </w:rPr>
        <w:t>مورد</w:t>
      </w:r>
      <w:r w:rsidRPr="00136FF1">
        <w:rPr>
          <w:rFonts w:ascii="IRBadr" w:hAnsi="IRBadr" w:cs="IRBadr"/>
          <w:color w:val="0000FF"/>
          <w:rtl/>
        </w:rPr>
        <w:t xml:space="preserve"> </w:t>
      </w:r>
      <w:r w:rsidRPr="00136FF1">
        <w:rPr>
          <w:rFonts w:ascii="IRBadr" w:hAnsi="IRBadr" w:cs="IRBadr" w:hint="cs"/>
          <w:color w:val="0000FF"/>
          <w:rtl/>
        </w:rPr>
        <w:t>الزكاة</w:t>
      </w:r>
      <w:r w:rsidRPr="00136FF1">
        <w:rPr>
          <w:rFonts w:ascii="IRBadr" w:hAnsi="IRBadr" w:cs="IRBadr"/>
          <w:color w:val="0000FF"/>
          <w:rtl/>
        </w:rPr>
        <w:t xml:space="preserve"> </w:t>
      </w:r>
      <w:r w:rsidRPr="00136FF1">
        <w:rPr>
          <w:rFonts w:ascii="IRBadr" w:hAnsi="IRBadr" w:cs="IRBadr" w:hint="cs"/>
          <w:color w:val="0000FF"/>
          <w:rtl/>
        </w:rPr>
        <w:t>غير</w:t>
      </w:r>
      <w:r w:rsidRPr="00136FF1">
        <w:rPr>
          <w:rFonts w:ascii="IRBadr" w:hAnsi="IRBadr" w:cs="IRBadr"/>
          <w:color w:val="0000FF"/>
          <w:rtl/>
        </w:rPr>
        <w:t xml:space="preserve"> </w:t>
      </w:r>
      <w:r w:rsidRPr="00136FF1">
        <w:rPr>
          <w:rFonts w:ascii="IRBadr" w:hAnsi="IRBadr" w:cs="IRBadr" w:hint="cs"/>
          <w:color w:val="0000FF"/>
          <w:rtl/>
        </w:rPr>
        <w:t>الكلي</w:t>
      </w:r>
      <w:r w:rsidRPr="00136FF1">
        <w:rPr>
          <w:rFonts w:ascii="IRBadr" w:hAnsi="IRBadr" w:cs="IRBadr"/>
          <w:color w:val="0000FF"/>
          <w:rtl/>
        </w:rPr>
        <w:t xml:space="preserve"> </w:t>
      </w:r>
      <w:r w:rsidRPr="00136FF1">
        <w:rPr>
          <w:rFonts w:ascii="IRBadr" w:hAnsi="IRBadr" w:cs="IRBadr" w:hint="cs"/>
          <w:color w:val="0000FF"/>
          <w:rtl/>
        </w:rPr>
        <w:t>في</w:t>
      </w:r>
      <w:r w:rsidRPr="00136FF1">
        <w:rPr>
          <w:rFonts w:ascii="IRBadr" w:hAnsi="IRBadr" w:cs="IRBadr"/>
          <w:color w:val="0000FF"/>
          <w:rtl/>
        </w:rPr>
        <w:t xml:space="preserve"> </w:t>
      </w:r>
      <w:r w:rsidRPr="00136FF1">
        <w:rPr>
          <w:rFonts w:ascii="IRBadr" w:hAnsi="IRBadr" w:cs="IRBadr" w:hint="cs"/>
          <w:color w:val="0000FF"/>
          <w:rtl/>
        </w:rPr>
        <w:t>الذمة،</w:t>
      </w:r>
      <w:r w:rsidRPr="00136FF1">
        <w:rPr>
          <w:rFonts w:ascii="IRBadr" w:hAnsi="IRBadr" w:cs="IRBadr"/>
          <w:color w:val="0000FF"/>
          <w:rtl/>
        </w:rPr>
        <w:t xml:space="preserve"> </w:t>
      </w:r>
      <w:r w:rsidRPr="00136FF1">
        <w:rPr>
          <w:rFonts w:ascii="IRBadr" w:hAnsi="IRBadr" w:cs="IRBadr" w:hint="cs"/>
          <w:color w:val="0000FF"/>
          <w:rtl/>
        </w:rPr>
        <w:t>و</w:t>
      </w:r>
      <w:r w:rsidRPr="00136FF1">
        <w:rPr>
          <w:rFonts w:ascii="IRBadr" w:hAnsi="IRBadr" w:cs="IRBadr"/>
          <w:color w:val="0000FF"/>
          <w:rtl/>
        </w:rPr>
        <w:t xml:space="preserve"> </w:t>
      </w:r>
      <w:r w:rsidRPr="00136FF1">
        <w:rPr>
          <w:rFonts w:ascii="IRBadr" w:hAnsi="IRBadr" w:cs="IRBadr" w:hint="cs"/>
          <w:color w:val="0000FF"/>
          <w:rtl/>
        </w:rPr>
        <w:t>خصوصا</w:t>
      </w:r>
      <w:r w:rsidRPr="00136FF1">
        <w:rPr>
          <w:rFonts w:ascii="IRBadr" w:hAnsi="IRBadr" w:cs="IRBadr"/>
          <w:color w:val="0000FF"/>
          <w:rtl/>
        </w:rPr>
        <w:t xml:space="preserve"> </w:t>
      </w:r>
      <w:r w:rsidRPr="00136FF1">
        <w:rPr>
          <w:rFonts w:ascii="IRBadr" w:hAnsi="IRBadr" w:cs="IRBadr" w:hint="cs"/>
          <w:color w:val="0000FF"/>
          <w:rtl/>
        </w:rPr>
        <w:t>أدلة</w:t>
      </w:r>
      <w:r w:rsidRPr="00136FF1">
        <w:rPr>
          <w:rFonts w:ascii="IRBadr" w:hAnsi="IRBadr" w:cs="IRBadr"/>
          <w:color w:val="0000FF"/>
          <w:rtl/>
        </w:rPr>
        <w:t xml:space="preserve"> </w:t>
      </w:r>
      <w:r w:rsidRPr="00136FF1">
        <w:rPr>
          <w:rFonts w:ascii="IRBadr" w:hAnsi="IRBadr" w:cs="IRBadr" w:hint="cs"/>
          <w:color w:val="0000FF"/>
          <w:rtl/>
        </w:rPr>
        <w:t>الحول</w:t>
      </w:r>
      <w:r w:rsidRPr="00136FF1">
        <w:rPr>
          <w:rFonts w:ascii="IRBadr" w:hAnsi="IRBadr" w:cs="IRBadr"/>
          <w:color w:val="0000FF"/>
          <w:rtl/>
        </w:rPr>
        <w:t xml:space="preserve"> </w:t>
      </w:r>
      <w:r w:rsidRPr="00136FF1">
        <w:rPr>
          <w:rFonts w:ascii="IRBadr" w:hAnsi="IRBadr" w:cs="IRBadr" w:hint="cs"/>
          <w:color w:val="0000FF"/>
          <w:rtl/>
        </w:rPr>
        <w:t>عند</w:t>
      </w:r>
      <w:r w:rsidRPr="00136FF1">
        <w:rPr>
          <w:rFonts w:ascii="IRBadr" w:hAnsi="IRBadr" w:cs="IRBadr"/>
          <w:color w:val="0000FF"/>
          <w:rtl/>
        </w:rPr>
        <w:t xml:space="preserve"> </w:t>
      </w:r>
      <w:r w:rsidRPr="00136FF1">
        <w:rPr>
          <w:rFonts w:ascii="IRBadr" w:hAnsi="IRBadr" w:cs="IRBadr" w:hint="cs"/>
          <w:color w:val="0000FF"/>
          <w:rtl/>
        </w:rPr>
        <w:t>المالك،</w:t>
      </w:r>
      <w:r w:rsidRPr="00136FF1">
        <w:rPr>
          <w:rFonts w:ascii="IRBadr" w:hAnsi="IRBadr" w:cs="IRBadr"/>
          <w:color w:val="0000FF"/>
          <w:rtl/>
        </w:rPr>
        <w:t xml:space="preserve"> </w:t>
      </w:r>
      <w:r w:rsidRPr="00136FF1">
        <w:rPr>
          <w:rFonts w:ascii="IRBadr" w:hAnsi="IRBadr" w:cs="IRBadr" w:hint="cs"/>
          <w:color w:val="0000FF"/>
          <w:rtl/>
        </w:rPr>
        <w:t>و‌قول</w:t>
      </w:r>
      <w:r w:rsidRPr="00136FF1">
        <w:rPr>
          <w:rFonts w:ascii="IRBadr" w:hAnsi="IRBadr" w:cs="IRBadr"/>
          <w:color w:val="0000FF"/>
          <w:rtl/>
        </w:rPr>
        <w:t xml:space="preserve"> </w:t>
      </w:r>
      <w:r w:rsidRPr="00136FF1">
        <w:rPr>
          <w:rFonts w:ascii="IRBadr" w:hAnsi="IRBadr" w:cs="IRBadr" w:hint="cs"/>
          <w:color w:val="0000FF"/>
          <w:rtl/>
        </w:rPr>
        <w:t>الصادق</w:t>
      </w:r>
      <w:r w:rsidRPr="00136FF1">
        <w:rPr>
          <w:rFonts w:ascii="IRBadr" w:hAnsi="IRBadr" w:cs="IRBadr"/>
          <w:color w:val="0000FF"/>
          <w:rtl/>
        </w:rPr>
        <w:t xml:space="preserve"> (</w:t>
      </w:r>
      <w:r w:rsidRPr="00136FF1">
        <w:rPr>
          <w:rFonts w:ascii="IRBadr" w:hAnsi="IRBadr" w:cs="IRBadr" w:hint="cs"/>
          <w:color w:val="0000FF"/>
          <w:rtl/>
        </w:rPr>
        <w:t>عليه</w:t>
      </w:r>
      <w:r w:rsidRPr="00136FF1">
        <w:rPr>
          <w:rFonts w:ascii="IRBadr" w:hAnsi="IRBadr" w:cs="IRBadr"/>
          <w:color w:val="0000FF"/>
          <w:rtl/>
        </w:rPr>
        <w:t xml:space="preserve"> </w:t>
      </w:r>
      <w:r w:rsidRPr="00136FF1">
        <w:rPr>
          <w:rFonts w:ascii="IRBadr" w:hAnsi="IRBadr" w:cs="IRBadr" w:hint="cs"/>
          <w:color w:val="0000FF"/>
          <w:rtl/>
        </w:rPr>
        <w:t>السلام</w:t>
      </w:r>
      <w:r w:rsidRPr="00136FF1">
        <w:rPr>
          <w:rFonts w:ascii="IRBadr" w:hAnsi="IRBadr" w:cs="IRBadr"/>
          <w:color w:val="0000FF"/>
          <w:rtl/>
        </w:rPr>
        <w:t xml:space="preserve">) </w:t>
      </w:r>
      <w:r w:rsidRPr="00136FF1">
        <w:rPr>
          <w:rFonts w:ascii="IRBadr" w:hAnsi="IRBadr" w:cs="IRBadr" w:hint="cs"/>
          <w:color w:val="0000FF"/>
          <w:rtl/>
        </w:rPr>
        <w:t>.....»</w:t>
      </w:r>
      <w:r>
        <w:rPr>
          <w:rStyle w:val="FootnoteReference"/>
          <w:rFonts w:ascii="IRBadr" w:hAnsi="IRBadr" w:cs="IRBadr"/>
          <w:color w:val="0000FF"/>
          <w:rtl/>
        </w:rPr>
        <w:footnoteReference w:id="2"/>
      </w:r>
      <w:r w:rsidRPr="00136FF1">
        <w:rPr>
          <w:rFonts w:ascii="IRBadr" w:hAnsi="IRBadr" w:cs="IRBadr" w:hint="cs"/>
          <w:color w:val="0000FF"/>
          <w:rtl/>
        </w:rPr>
        <w:t xml:space="preserve"> </w:t>
      </w:r>
      <w:r>
        <w:rPr>
          <w:rFonts w:ascii="IRBadr" w:hAnsi="IRBadr" w:cs="IRBadr" w:hint="cs"/>
          <w:rtl/>
        </w:rPr>
        <w:t xml:space="preserve"> در ادامه روایات را ذکر می‌کند.</w:t>
      </w:r>
    </w:p>
    <w:p w:rsidR="00136FF1" w:rsidRDefault="00AF306E" w:rsidP="0026005C">
      <w:pPr>
        <w:ind w:firstLine="423"/>
        <w:rPr>
          <w:rFonts w:ascii="IRBadr" w:hAnsi="IRBadr" w:cs="IRBadr"/>
          <w:rtl/>
        </w:rPr>
      </w:pPr>
      <w:r>
        <w:rPr>
          <w:rFonts w:ascii="IRBadr" w:hAnsi="IRBadr" w:cs="IRBadr" w:hint="cs"/>
          <w:rtl/>
        </w:rPr>
        <w:t xml:space="preserve">ممکن است </w:t>
      </w:r>
      <w:r w:rsidR="00136FF1">
        <w:rPr>
          <w:rFonts w:ascii="IRBadr" w:hAnsi="IRBadr" w:cs="IRBadr" w:hint="cs"/>
          <w:rtl/>
        </w:rPr>
        <w:t xml:space="preserve">مراد ایشان از «لما سمعت» </w:t>
      </w:r>
      <w:r w:rsidR="0026005C">
        <w:rPr>
          <w:rFonts w:ascii="IRBadr" w:hAnsi="IRBadr" w:cs="IRBadr" w:hint="cs"/>
          <w:rtl/>
        </w:rPr>
        <w:t xml:space="preserve">که در فقره قبل مطرح شد، </w:t>
      </w:r>
      <w:r w:rsidR="00136FF1">
        <w:rPr>
          <w:rFonts w:ascii="IRBadr" w:hAnsi="IRBadr" w:cs="IRBadr" w:hint="cs"/>
          <w:rtl/>
        </w:rPr>
        <w:t xml:space="preserve">همه آن استدلالاتی </w:t>
      </w:r>
      <w:r>
        <w:rPr>
          <w:rFonts w:ascii="IRBadr" w:hAnsi="IRBadr" w:cs="IRBadr" w:hint="cs"/>
          <w:rtl/>
        </w:rPr>
        <w:t xml:space="preserve">باشد </w:t>
      </w:r>
      <w:r w:rsidR="00136FF1">
        <w:rPr>
          <w:rFonts w:ascii="IRBadr" w:hAnsi="IRBadr" w:cs="IRBadr" w:hint="cs"/>
          <w:rtl/>
        </w:rPr>
        <w:t xml:space="preserve">که در </w:t>
      </w:r>
      <w:r w:rsidR="0026005C">
        <w:rPr>
          <w:rFonts w:ascii="IRBadr" w:hAnsi="IRBadr" w:cs="IRBadr" w:hint="cs"/>
          <w:rtl/>
        </w:rPr>
        <w:t xml:space="preserve">این فقره از کلام ایشان وجود دارد. </w:t>
      </w:r>
      <w:r w:rsidR="00136FF1">
        <w:rPr>
          <w:rFonts w:ascii="IRBadr" w:hAnsi="IRBadr" w:cs="IRBadr" w:hint="cs"/>
          <w:rtl/>
        </w:rPr>
        <w:t xml:space="preserve"> </w:t>
      </w:r>
      <w:r>
        <w:rPr>
          <w:rFonts w:ascii="IRBadr" w:hAnsi="IRBadr" w:cs="IRBadr" w:hint="cs"/>
          <w:rtl/>
        </w:rPr>
        <w:t xml:space="preserve">یعنی حتی </w:t>
      </w:r>
      <w:r w:rsidR="00136FF1">
        <w:rPr>
          <w:rFonts w:ascii="IRBadr" w:hAnsi="IRBadr" w:cs="IRBadr" w:hint="cs"/>
          <w:rtl/>
        </w:rPr>
        <w:t xml:space="preserve">شامل اصل هم می‌شود. کما اینکه در مقام استدلال می‌فرماید: «للأصل». </w:t>
      </w:r>
      <w:r>
        <w:rPr>
          <w:rFonts w:ascii="IRBadr" w:hAnsi="IRBadr" w:cs="IRBadr" w:hint="cs"/>
          <w:rtl/>
        </w:rPr>
        <w:t xml:space="preserve">یعنی اصل مطابق با مطلق است که نفی وجوب زکات </w:t>
      </w:r>
      <w:r>
        <w:rPr>
          <w:rFonts w:ascii="IRBadr" w:hAnsi="IRBadr" w:cs="IRBadr" w:hint="cs"/>
          <w:rtl/>
        </w:rPr>
        <w:lastRenderedPageBreak/>
        <w:t xml:space="preserve">می‌کند و باعث می‌شود که حمل مطلق بر مقیّد رخ ندهد. و ممکن است عبارت «لما سمعت» ناظر به «ظهور النصوص...» تا آخر کلامشان باشد. </w:t>
      </w:r>
      <w:r w:rsidR="0026005C">
        <w:rPr>
          <w:rFonts w:ascii="IRBadr" w:hAnsi="IRBadr" w:cs="IRBadr" w:hint="cs"/>
          <w:rtl/>
        </w:rPr>
        <w:t>و شامل اصل نشود.</w:t>
      </w:r>
      <w:r>
        <w:rPr>
          <w:rFonts w:ascii="IRBadr" w:hAnsi="IRBadr" w:cs="IRBadr" w:hint="cs"/>
          <w:rtl/>
        </w:rPr>
        <w:t xml:space="preserve"> دو احتمال در عبارت ایشان وجود دارد و کلامشان از این جهت مجمل است. </w:t>
      </w:r>
    </w:p>
    <w:p w:rsidR="00AF306E" w:rsidRDefault="00AF306E" w:rsidP="00AF306E">
      <w:pPr>
        <w:ind w:firstLine="423"/>
        <w:rPr>
          <w:rFonts w:ascii="IRBadr" w:hAnsi="IRBadr" w:cs="IRBadr"/>
          <w:rtl/>
        </w:rPr>
      </w:pPr>
      <w:r>
        <w:rPr>
          <w:rFonts w:ascii="IRBadr" w:hAnsi="IRBadr" w:cs="IRBadr" w:hint="cs"/>
          <w:rtl/>
        </w:rPr>
        <w:t xml:space="preserve">مراد ایشان از «ظهور النصوص» هم روشن نیست. ما در مباحث قبل نکته‌ای بیان نمودیم. در مواردی که مطلقات زیاد است و مقیّدات کم است، در این موارد ممکن است گفته شود که مطلق بر مقیّد حمل نمی‌شود. تفصیل این بحث را در جلسات قبل بیان نمودیم، و ذکر کردیم که نکته حمل مطلق بر مقیّد اظهریّت است ولی بر فرض که ذاتا مطلق باید بر مقیّد حمل گردد نه از باب اظهریّت، کثرت مطلق ممکن است مانع از حمل مطلق بر مقیّد شود. </w:t>
      </w:r>
    </w:p>
    <w:p w:rsidR="0026005C" w:rsidRDefault="0026005C" w:rsidP="0026005C">
      <w:pPr>
        <w:pStyle w:val="Heading2"/>
        <w:rPr>
          <w:rtl/>
        </w:rPr>
      </w:pPr>
      <w:bookmarkStart w:id="16" w:name="_Toc135355501"/>
      <w:bookmarkStart w:id="17" w:name="_Toc135355536"/>
      <w:bookmarkStart w:id="18" w:name="_Toc135355559"/>
      <w:r>
        <w:rPr>
          <w:rFonts w:hint="cs"/>
          <w:rtl/>
        </w:rPr>
        <w:t>کلام صاحب انوار الفقاهة</w:t>
      </w:r>
      <w:bookmarkEnd w:id="16"/>
      <w:bookmarkEnd w:id="17"/>
      <w:bookmarkEnd w:id="18"/>
    </w:p>
    <w:p w:rsidR="00AF306E" w:rsidRDefault="00AF306E" w:rsidP="00443C3E">
      <w:pPr>
        <w:ind w:firstLine="423"/>
        <w:rPr>
          <w:rFonts w:ascii="IRBadr" w:hAnsi="IRBadr" w:cs="IRBadr"/>
          <w:rtl/>
        </w:rPr>
      </w:pPr>
      <w:r>
        <w:rPr>
          <w:rFonts w:ascii="IRBadr" w:hAnsi="IRBadr" w:cs="IRBadr" w:hint="cs"/>
          <w:rtl/>
        </w:rPr>
        <w:t>در انوار الفقاهة</w:t>
      </w:r>
      <w:r w:rsidR="00443C3E">
        <w:rPr>
          <w:rFonts w:ascii="IRBadr" w:hAnsi="IRBadr" w:cs="IRBadr" w:hint="cs"/>
          <w:rtl/>
        </w:rPr>
        <w:t xml:space="preserve"> همین مطلب ذکر شده است. در جواهر تعبیر به مطلق و مقیّد کرده بود ولی در انوار الفقاهة به عام و خاص تعبیر نموده است. صاحب انوار الفقاهة بیان کرده است که در ما نحن فیه به عمومات تمسّک می‌‌نماییم:</w:t>
      </w:r>
    </w:p>
    <w:p w:rsidR="00443C3E" w:rsidRPr="00443C3E" w:rsidRDefault="00443C3E" w:rsidP="00AF306E">
      <w:pPr>
        <w:ind w:firstLine="423"/>
        <w:rPr>
          <w:rFonts w:ascii="IRBadr" w:hAnsi="IRBadr" w:cs="IRBadr"/>
          <w:color w:val="0000FF"/>
          <w:rtl/>
        </w:rPr>
      </w:pPr>
      <w:r w:rsidRPr="00443C3E">
        <w:rPr>
          <w:rFonts w:ascii="IRBadr" w:hAnsi="IRBadr" w:cs="IRBadr" w:hint="cs"/>
          <w:color w:val="0000FF"/>
          <w:rtl/>
        </w:rPr>
        <w:t>«و</w:t>
      </w:r>
      <w:r w:rsidRPr="00443C3E">
        <w:rPr>
          <w:rFonts w:ascii="IRBadr" w:hAnsi="IRBadr" w:cs="IRBadr"/>
          <w:color w:val="0000FF"/>
          <w:rtl/>
        </w:rPr>
        <w:t xml:space="preserve"> </w:t>
      </w:r>
      <w:r w:rsidRPr="00443C3E">
        <w:rPr>
          <w:rFonts w:ascii="IRBadr" w:hAnsi="IRBadr" w:cs="IRBadr" w:hint="cs"/>
          <w:color w:val="0000FF"/>
          <w:rtl/>
        </w:rPr>
        <w:t>لضعف</w:t>
      </w:r>
      <w:r w:rsidRPr="00443C3E">
        <w:rPr>
          <w:rFonts w:ascii="IRBadr" w:hAnsi="IRBadr" w:cs="IRBadr"/>
          <w:color w:val="0000FF"/>
          <w:rtl/>
        </w:rPr>
        <w:t xml:space="preserve"> </w:t>
      </w:r>
      <w:r w:rsidRPr="00443C3E">
        <w:rPr>
          <w:rFonts w:ascii="IRBadr" w:hAnsi="IRBadr" w:cs="IRBadr" w:hint="cs"/>
          <w:color w:val="0000FF"/>
          <w:rtl/>
        </w:rPr>
        <w:t>الأخبار</w:t>
      </w:r>
      <w:r w:rsidRPr="00443C3E">
        <w:rPr>
          <w:rFonts w:ascii="IRBadr" w:hAnsi="IRBadr" w:cs="IRBadr"/>
          <w:color w:val="0000FF"/>
          <w:rtl/>
        </w:rPr>
        <w:t xml:space="preserve"> </w:t>
      </w:r>
      <w:r w:rsidRPr="00443C3E">
        <w:rPr>
          <w:rFonts w:ascii="IRBadr" w:hAnsi="IRBadr" w:cs="IRBadr" w:hint="cs"/>
          <w:color w:val="0000FF"/>
          <w:rtl/>
        </w:rPr>
        <w:t>الأخيرة</w:t>
      </w:r>
      <w:r w:rsidRPr="00443C3E">
        <w:rPr>
          <w:rFonts w:ascii="IRBadr" w:hAnsi="IRBadr" w:cs="IRBadr"/>
          <w:color w:val="0000FF"/>
          <w:rtl/>
        </w:rPr>
        <w:t xml:space="preserve"> </w:t>
      </w:r>
      <w:r w:rsidRPr="00443C3E">
        <w:rPr>
          <w:rFonts w:ascii="IRBadr" w:hAnsi="IRBadr" w:cs="IRBadr" w:hint="cs"/>
          <w:color w:val="0000FF"/>
          <w:rtl/>
        </w:rPr>
        <w:t>عن</w:t>
      </w:r>
      <w:r w:rsidRPr="00443C3E">
        <w:rPr>
          <w:rFonts w:ascii="IRBadr" w:hAnsi="IRBadr" w:cs="IRBadr"/>
          <w:color w:val="0000FF"/>
          <w:rtl/>
        </w:rPr>
        <w:t xml:space="preserve"> </w:t>
      </w:r>
      <w:r w:rsidRPr="00443C3E">
        <w:rPr>
          <w:rFonts w:ascii="IRBadr" w:hAnsi="IRBadr" w:cs="IRBadr" w:hint="cs"/>
          <w:color w:val="0000FF"/>
          <w:rtl/>
        </w:rPr>
        <w:t>تخصيص</w:t>
      </w:r>
      <w:r w:rsidRPr="00443C3E">
        <w:rPr>
          <w:rFonts w:ascii="IRBadr" w:hAnsi="IRBadr" w:cs="IRBadr"/>
          <w:color w:val="0000FF"/>
          <w:rtl/>
        </w:rPr>
        <w:t xml:space="preserve"> </w:t>
      </w:r>
      <w:r w:rsidRPr="00443C3E">
        <w:rPr>
          <w:rFonts w:ascii="IRBadr" w:hAnsi="IRBadr" w:cs="IRBadr" w:hint="cs"/>
          <w:color w:val="0000FF"/>
          <w:rtl/>
        </w:rPr>
        <w:t>العمومات</w:t>
      </w:r>
      <w:r w:rsidRPr="00443C3E">
        <w:rPr>
          <w:rFonts w:ascii="IRBadr" w:hAnsi="IRBadr" w:cs="IRBadr"/>
          <w:color w:val="0000FF"/>
          <w:rtl/>
        </w:rPr>
        <w:t xml:space="preserve"> </w:t>
      </w:r>
      <w:r w:rsidRPr="00443C3E">
        <w:rPr>
          <w:rFonts w:ascii="IRBadr" w:hAnsi="IRBadr" w:cs="IRBadr" w:hint="cs"/>
          <w:color w:val="0000FF"/>
          <w:rtl/>
        </w:rPr>
        <w:t>النافية</w:t>
      </w:r>
      <w:r w:rsidRPr="00443C3E">
        <w:rPr>
          <w:rFonts w:ascii="IRBadr" w:hAnsi="IRBadr" w:cs="IRBadr"/>
          <w:color w:val="0000FF"/>
          <w:rtl/>
        </w:rPr>
        <w:t xml:space="preserve"> </w:t>
      </w:r>
      <w:r w:rsidRPr="00443C3E">
        <w:rPr>
          <w:rFonts w:ascii="IRBadr" w:hAnsi="IRBadr" w:cs="IRBadr" w:hint="cs"/>
          <w:color w:val="0000FF"/>
          <w:rtl/>
        </w:rPr>
        <w:t>المعتبرة</w:t>
      </w:r>
      <w:r w:rsidRPr="00443C3E">
        <w:rPr>
          <w:rFonts w:ascii="IRBadr" w:hAnsi="IRBadr" w:cs="IRBadr"/>
          <w:color w:val="0000FF"/>
          <w:rtl/>
        </w:rPr>
        <w:t xml:space="preserve"> </w:t>
      </w:r>
      <w:r w:rsidRPr="00443C3E">
        <w:rPr>
          <w:rFonts w:ascii="IRBadr" w:hAnsi="IRBadr" w:cs="IRBadr" w:hint="cs"/>
          <w:color w:val="0000FF"/>
          <w:rtl/>
        </w:rPr>
        <w:t>المنجبرة</w:t>
      </w:r>
      <w:r w:rsidRPr="00443C3E">
        <w:rPr>
          <w:rFonts w:ascii="IRBadr" w:hAnsi="IRBadr" w:cs="IRBadr"/>
          <w:color w:val="0000FF"/>
          <w:rtl/>
        </w:rPr>
        <w:t xml:space="preserve"> </w:t>
      </w:r>
      <w:r w:rsidRPr="00443C3E">
        <w:rPr>
          <w:rFonts w:ascii="IRBadr" w:hAnsi="IRBadr" w:cs="IRBadr" w:hint="cs"/>
          <w:color w:val="0000FF"/>
          <w:rtl/>
        </w:rPr>
        <w:t>بفتوى</w:t>
      </w:r>
      <w:r w:rsidRPr="00443C3E">
        <w:rPr>
          <w:rFonts w:ascii="IRBadr" w:hAnsi="IRBadr" w:cs="IRBadr"/>
          <w:color w:val="0000FF"/>
          <w:rtl/>
        </w:rPr>
        <w:t xml:space="preserve"> </w:t>
      </w:r>
      <w:r w:rsidRPr="00443C3E">
        <w:rPr>
          <w:rFonts w:ascii="IRBadr" w:hAnsi="IRBadr" w:cs="IRBadr" w:hint="cs"/>
          <w:color w:val="0000FF"/>
          <w:rtl/>
        </w:rPr>
        <w:t>المشهور</w:t>
      </w:r>
      <w:r w:rsidRPr="00443C3E">
        <w:rPr>
          <w:rFonts w:ascii="IRBadr" w:hAnsi="IRBadr" w:cs="IRBadr"/>
          <w:color w:val="0000FF"/>
          <w:rtl/>
        </w:rPr>
        <w:t xml:space="preserve"> </w:t>
      </w:r>
      <w:r w:rsidRPr="00443C3E">
        <w:rPr>
          <w:rFonts w:ascii="IRBadr" w:hAnsi="IRBadr" w:cs="IRBadr" w:hint="cs"/>
          <w:color w:val="0000FF"/>
          <w:rtl/>
        </w:rPr>
        <w:t>و</w:t>
      </w:r>
      <w:r w:rsidRPr="00443C3E">
        <w:rPr>
          <w:rFonts w:ascii="IRBadr" w:hAnsi="IRBadr" w:cs="IRBadr"/>
          <w:color w:val="0000FF"/>
          <w:rtl/>
        </w:rPr>
        <w:t xml:space="preserve"> </w:t>
      </w:r>
      <w:r w:rsidRPr="00443C3E">
        <w:rPr>
          <w:rFonts w:ascii="IRBadr" w:hAnsi="IRBadr" w:cs="IRBadr" w:hint="cs"/>
          <w:color w:val="0000FF"/>
          <w:rtl/>
        </w:rPr>
        <w:t>الأصل</w:t>
      </w:r>
      <w:r w:rsidRPr="00443C3E">
        <w:rPr>
          <w:rFonts w:ascii="IRBadr" w:hAnsi="IRBadr" w:cs="IRBadr"/>
          <w:color w:val="0000FF"/>
          <w:rtl/>
        </w:rPr>
        <w:t xml:space="preserve"> </w:t>
      </w:r>
      <w:r w:rsidRPr="00443C3E">
        <w:rPr>
          <w:rFonts w:ascii="IRBadr" w:hAnsi="IRBadr" w:cs="IRBadr" w:hint="cs"/>
          <w:color w:val="0000FF"/>
          <w:rtl/>
        </w:rPr>
        <w:t>المحكم</w:t>
      </w:r>
      <w:r w:rsidRPr="00443C3E">
        <w:rPr>
          <w:rFonts w:ascii="IRBadr" w:hAnsi="IRBadr" w:cs="IRBadr"/>
          <w:color w:val="0000FF"/>
          <w:rtl/>
        </w:rPr>
        <w:t xml:space="preserve"> </w:t>
      </w:r>
      <w:r w:rsidRPr="00443C3E">
        <w:rPr>
          <w:rFonts w:ascii="IRBadr" w:hAnsi="IRBadr" w:cs="IRBadr" w:hint="cs"/>
          <w:color w:val="0000FF"/>
          <w:rtl/>
        </w:rPr>
        <w:t>فحملها</w:t>
      </w:r>
      <w:r w:rsidRPr="00443C3E">
        <w:rPr>
          <w:rFonts w:ascii="IRBadr" w:hAnsi="IRBadr" w:cs="IRBadr"/>
          <w:color w:val="0000FF"/>
          <w:rtl/>
        </w:rPr>
        <w:t xml:space="preserve"> </w:t>
      </w:r>
      <w:r w:rsidRPr="00443C3E">
        <w:rPr>
          <w:rFonts w:ascii="IRBadr" w:hAnsi="IRBadr" w:cs="IRBadr" w:hint="cs"/>
          <w:color w:val="0000FF"/>
          <w:rtl/>
        </w:rPr>
        <w:t>على</w:t>
      </w:r>
      <w:r w:rsidRPr="00443C3E">
        <w:rPr>
          <w:rFonts w:ascii="IRBadr" w:hAnsi="IRBadr" w:cs="IRBadr"/>
          <w:color w:val="0000FF"/>
          <w:rtl/>
        </w:rPr>
        <w:t xml:space="preserve"> </w:t>
      </w:r>
      <w:r w:rsidRPr="00443C3E">
        <w:rPr>
          <w:rFonts w:ascii="IRBadr" w:hAnsi="IRBadr" w:cs="IRBadr" w:hint="cs"/>
          <w:color w:val="0000FF"/>
          <w:rtl/>
        </w:rPr>
        <w:t>الاستحباب</w:t>
      </w:r>
      <w:r w:rsidRPr="00443C3E">
        <w:rPr>
          <w:rFonts w:ascii="IRBadr" w:hAnsi="IRBadr" w:cs="IRBadr"/>
          <w:color w:val="0000FF"/>
          <w:rtl/>
        </w:rPr>
        <w:t xml:space="preserve"> </w:t>
      </w:r>
      <w:r w:rsidRPr="00443C3E">
        <w:rPr>
          <w:rFonts w:ascii="IRBadr" w:hAnsi="IRBadr" w:cs="IRBadr" w:hint="cs"/>
          <w:color w:val="0000FF"/>
          <w:rtl/>
        </w:rPr>
        <w:t>بعد</w:t>
      </w:r>
      <w:r w:rsidRPr="00443C3E">
        <w:rPr>
          <w:rFonts w:ascii="IRBadr" w:hAnsi="IRBadr" w:cs="IRBadr"/>
          <w:color w:val="0000FF"/>
          <w:rtl/>
        </w:rPr>
        <w:t xml:space="preserve"> </w:t>
      </w:r>
      <w:r w:rsidRPr="00443C3E">
        <w:rPr>
          <w:rFonts w:ascii="IRBadr" w:hAnsi="IRBadr" w:cs="IRBadr" w:hint="cs"/>
          <w:color w:val="0000FF"/>
          <w:rtl/>
        </w:rPr>
        <w:t>عدم</w:t>
      </w:r>
      <w:r w:rsidRPr="00443C3E">
        <w:rPr>
          <w:rFonts w:ascii="IRBadr" w:hAnsi="IRBadr" w:cs="IRBadr"/>
          <w:color w:val="0000FF"/>
          <w:rtl/>
        </w:rPr>
        <w:t xml:space="preserve"> </w:t>
      </w:r>
      <w:r w:rsidRPr="00443C3E">
        <w:rPr>
          <w:rFonts w:ascii="IRBadr" w:hAnsi="IRBadr" w:cs="IRBadr" w:hint="cs"/>
          <w:color w:val="0000FF"/>
          <w:rtl/>
        </w:rPr>
        <w:t>قابليتها</w:t>
      </w:r>
      <w:r w:rsidRPr="00443C3E">
        <w:rPr>
          <w:rFonts w:ascii="IRBadr" w:hAnsi="IRBadr" w:cs="IRBadr"/>
          <w:color w:val="0000FF"/>
          <w:rtl/>
        </w:rPr>
        <w:t xml:space="preserve"> </w:t>
      </w:r>
      <w:r w:rsidRPr="00443C3E">
        <w:rPr>
          <w:rFonts w:ascii="IRBadr" w:hAnsi="IRBadr" w:cs="IRBadr" w:hint="cs"/>
          <w:color w:val="0000FF"/>
          <w:rtl/>
        </w:rPr>
        <w:t>للتخصيص</w:t>
      </w:r>
      <w:r w:rsidRPr="00443C3E">
        <w:rPr>
          <w:rFonts w:ascii="IRBadr" w:hAnsi="IRBadr" w:cs="IRBadr"/>
          <w:color w:val="0000FF"/>
          <w:rtl/>
        </w:rPr>
        <w:t xml:space="preserve"> </w:t>
      </w:r>
      <w:r w:rsidRPr="00443C3E">
        <w:rPr>
          <w:rFonts w:ascii="IRBadr" w:hAnsi="IRBadr" w:cs="IRBadr" w:hint="cs"/>
          <w:color w:val="0000FF"/>
          <w:rtl/>
        </w:rPr>
        <w:t>أولى</w:t>
      </w:r>
      <w:r w:rsidRPr="00443C3E">
        <w:rPr>
          <w:rFonts w:ascii="IRBadr" w:hAnsi="IRBadr" w:cs="IRBadr"/>
          <w:color w:val="0000FF"/>
          <w:rtl/>
        </w:rPr>
        <w:t xml:space="preserve"> </w:t>
      </w:r>
      <w:r w:rsidRPr="00443C3E">
        <w:rPr>
          <w:rFonts w:ascii="IRBadr" w:hAnsi="IRBadr" w:cs="IRBadr" w:hint="cs"/>
          <w:color w:val="0000FF"/>
          <w:rtl/>
        </w:rPr>
        <w:t>من</w:t>
      </w:r>
      <w:r w:rsidRPr="00443C3E">
        <w:rPr>
          <w:rFonts w:ascii="IRBadr" w:hAnsi="IRBadr" w:cs="IRBadr"/>
          <w:color w:val="0000FF"/>
          <w:rtl/>
        </w:rPr>
        <w:t xml:space="preserve"> </w:t>
      </w:r>
      <w:r w:rsidRPr="00443C3E">
        <w:rPr>
          <w:rFonts w:ascii="IRBadr" w:hAnsi="IRBadr" w:cs="IRBadr" w:hint="cs"/>
          <w:color w:val="0000FF"/>
          <w:rtl/>
        </w:rPr>
        <w:t>طرحها</w:t>
      </w:r>
      <w:r w:rsidRPr="00443C3E">
        <w:rPr>
          <w:rFonts w:ascii="IRBadr" w:hAnsi="IRBadr" w:cs="IRBadr"/>
          <w:color w:val="0000FF"/>
          <w:rtl/>
        </w:rPr>
        <w:t xml:space="preserve"> </w:t>
      </w:r>
      <w:r w:rsidRPr="00443C3E">
        <w:rPr>
          <w:rFonts w:ascii="IRBadr" w:hAnsi="IRBadr" w:cs="IRBadr" w:hint="cs"/>
          <w:color w:val="0000FF"/>
          <w:rtl/>
        </w:rPr>
        <w:t>كما</w:t>
      </w:r>
      <w:r w:rsidRPr="00443C3E">
        <w:rPr>
          <w:rFonts w:ascii="IRBadr" w:hAnsi="IRBadr" w:cs="IRBadr"/>
          <w:color w:val="0000FF"/>
          <w:rtl/>
        </w:rPr>
        <w:t xml:space="preserve"> </w:t>
      </w:r>
      <w:r w:rsidRPr="00443C3E">
        <w:rPr>
          <w:rFonts w:ascii="IRBadr" w:hAnsi="IRBadr" w:cs="IRBadr" w:hint="cs"/>
          <w:color w:val="0000FF"/>
          <w:rtl/>
        </w:rPr>
        <w:t>أفتى</w:t>
      </w:r>
      <w:r w:rsidRPr="00443C3E">
        <w:rPr>
          <w:rFonts w:ascii="IRBadr" w:hAnsi="IRBadr" w:cs="IRBadr"/>
          <w:color w:val="0000FF"/>
          <w:rtl/>
        </w:rPr>
        <w:t xml:space="preserve"> </w:t>
      </w:r>
      <w:r w:rsidRPr="00443C3E">
        <w:rPr>
          <w:rFonts w:ascii="IRBadr" w:hAnsi="IRBadr" w:cs="IRBadr" w:hint="cs"/>
          <w:color w:val="0000FF"/>
          <w:rtl/>
        </w:rPr>
        <w:t>بها</w:t>
      </w:r>
      <w:r w:rsidRPr="00443C3E">
        <w:rPr>
          <w:rFonts w:ascii="IRBadr" w:hAnsi="IRBadr" w:cs="IRBadr"/>
          <w:color w:val="0000FF"/>
          <w:rtl/>
        </w:rPr>
        <w:t xml:space="preserve"> </w:t>
      </w:r>
      <w:r w:rsidRPr="00443C3E">
        <w:rPr>
          <w:rFonts w:ascii="IRBadr" w:hAnsi="IRBadr" w:cs="IRBadr" w:hint="cs"/>
          <w:color w:val="0000FF"/>
          <w:rtl/>
        </w:rPr>
        <w:t>جماعة</w:t>
      </w:r>
      <w:r w:rsidRPr="00443C3E">
        <w:rPr>
          <w:rFonts w:ascii="IRBadr" w:hAnsi="IRBadr" w:cs="IRBadr"/>
          <w:color w:val="0000FF"/>
          <w:rtl/>
        </w:rPr>
        <w:t xml:space="preserve"> </w:t>
      </w:r>
      <w:r w:rsidRPr="00443C3E">
        <w:rPr>
          <w:rFonts w:ascii="IRBadr" w:hAnsi="IRBadr" w:cs="IRBadr" w:hint="cs"/>
          <w:color w:val="0000FF"/>
          <w:rtl/>
        </w:rPr>
        <w:t>من</w:t>
      </w:r>
      <w:r w:rsidRPr="00443C3E">
        <w:rPr>
          <w:rFonts w:ascii="IRBadr" w:hAnsi="IRBadr" w:cs="IRBadr"/>
          <w:color w:val="0000FF"/>
          <w:rtl/>
        </w:rPr>
        <w:t xml:space="preserve"> </w:t>
      </w:r>
      <w:r w:rsidRPr="00443C3E">
        <w:rPr>
          <w:rFonts w:ascii="IRBadr" w:hAnsi="IRBadr" w:cs="IRBadr" w:hint="cs"/>
          <w:color w:val="0000FF"/>
          <w:rtl/>
        </w:rPr>
        <w:t>الأصحاب</w:t>
      </w:r>
      <w:r w:rsidRPr="00443C3E">
        <w:rPr>
          <w:rFonts w:ascii="IRBadr" w:hAnsi="IRBadr" w:cs="IRBadr"/>
          <w:color w:val="0000FF"/>
          <w:rtl/>
        </w:rPr>
        <w:t xml:space="preserve"> </w:t>
      </w:r>
      <w:r w:rsidRPr="00443C3E">
        <w:rPr>
          <w:rFonts w:ascii="IRBadr" w:hAnsi="IRBadr" w:cs="IRBadr" w:hint="cs"/>
          <w:color w:val="0000FF"/>
          <w:rtl/>
        </w:rPr>
        <w:t>أو</w:t>
      </w:r>
      <w:r w:rsidRPr="00443C3E">
        <w:rPr>
          <w:rFonts w:ascii="IRBadr" w:hAnsi="IRBadr" w:cs="IRBadr"/>
          <w:color w:val="0000FF"/>
          <w:rtl/>
        </w:rPr>
        <w:t xml:space="preserve"> </w:t>
      </w:r>
      <w:r w:rsidRPr="00443C3E">
        <w:rPr>
          <w:rFonts w:ascii="IRBadr" w:hAnsi="IRBadr" w:cs="IRBadr" w:hint="cs"/>
          <w:color w:val="0000FF"/>
          <w:rtl/>
        </w:rPr>
        <w:t>تحمل</w:t>
      </w:r>
      <w:r w:rsidRPr="00443C3E">
        <w:rPr>
          <w:rFonts w:ascii="IRBadr" w:hAnsi="IRBadr" w:cs="IRBadr"/>
          <w:color w:val="0000FF"/>
          <w:rtl/>
        </w:rPr>
        <w:t xml:space="preserve"> </w:t>
      </w:r>
      <w:r w:rsidRPr="00443C3E">
        <w:rPr>
          <w:rFonts w:ascii="IRBadr" w:hAnsi="IRBadr" w:cs="IRBadr" w:hint="cs"/>
          <w:color w:val="0000FF"/>
          <w:rtl/>
        </w:rPr>
        <w:t>على</w:t>
      </w:r>
      <w:r w:rsidRPr="00443C3E">
        <w:rPr>
          <w:rFonts w:ascii="IRBadr" w:hAnsi="IRBadr" w:cs="IRBadr"/>
          <w:color w:val="0000FF"/>
          <w:rtl/>
        </w:rPr>
        <w:t xml:space="preserve"> </w:t>
      </w:r>
      <w:r w:rsidRPr="00443C3E">
        <w:rPr>
          <w:rFonts w:ascii="IRBadr" w:hAnsi="IRBadr" w:cs="IRBadr" w:hint="cs"/>
          <w:color w:val="0000FF"/>
          <w:rtl/>
        </w:rPr>
        <w:t>التقية</w:t>
      </w:r>
      <w:r>
        <w:rPr>
          <w:rFonts w:ascii="IRBadr" w:hAnsi="IRBadr" w:cs="IRBadr" w:hint="cs"/>
          <w:color w:val="0000FF"/>
          <w:rtl/>
        </w:rPr>
        <w:t xml:space="preserve"> </w:t>
      </w:r>
      <w:r w:rsidRPr="00443C3E">
        <w:rPr>
          <w:rFonts w:ascii="IRBadr" w:hAnsi="IRBadr" w:cs="IRBadr"/>
          <w:color w:val="0000FF"/>
          <w:rtl/>
        </w:rPr>
        <w:t xml:space="preserve"> </w:t>
      </w:r>
      <w:r w:rsidRPr="00443C3E">
        <w:rPr>
          <w:rFonts w:ascii="IRBadr" w:hAnsi="IRBadr" w:cs="IRBadr" w:hint="cs"/>
          <w:color w:val="0000FF"/>
          <w:rtl/>
        </w:rPr>
        <w:t>لأن</w:t>
      </w:r>
      <w:r w:rsidRPr="00443C3E">
        <w:rPr>
          <w:rFonts w:ascii="IRBadr" w:hAnsi="IRBadr" w:cs="IRBadr"/>
          <w:color w:val="0000FF"/>
          <w:rtl/>
        </w:rPr>
        <w:t xml:space="preserve"> </w:t>
      </w:r>
      <w:r w:rsidRPr="00443C3E">
        <w:rPr>
          <w:rFonts w:ascii="IRBadr" w:hAnsi="IRBadr" w:cs="IRBadr" w:hint="cs"/>
          <w:color w:val="0000FF"/>
          <w:rtl/>
        </w:rPr>
        <w:t>فتوى</w:t>
      </w:r>
      <w:r w:rsidRPr="00443C3E">
        <w:rPr>
          <w:rFonts w:ascii="IRBadr" w:hAnsi="IRBadr" w:cs="IRBadr"/>
          <w:color w:val="0000FF"/>
          <w:rtl/>
        </w:rPr>
        <w:t xml:space="preserve"> </w:t>
      </w:r>
      <w:r w:rsidRPr="00443C3E">
        <w:rPr>
          <w:rFonts w:ascii="IRBadr" w:hAnsi="IRBadr" w:cs="IRBadr" w:hint="cs"/>
          <w:color w:val="0000FF"/>
          <w:rtl/>
        </w:rPr>
        <w:t>العامة</w:t>
      </w:r>
      <w:r w:rsidRPr="00443C3E">
        <w:rPr>
          <w:rFonts w:ascii="IRBadr" w:hAnsi="IRBadr" w:cs="IRBadr"/>
          <w:color w:val="0000FF"/>
          <w:rtl/>
        </w:rPr>
        <w:t xml:space="preserve"> </w:t>
      </w:r>
      <w:r w:rsidRPr="00443C3E">
        <w:rPr>
          <w:rFonts w:ascii="IRBadr" w:hAnsi="IRBadr" w:cs="IRBadr" w:hint="cs"/>
          <w:color w:val="0000FF"/>
          <w:rtl/>
        </w:rPr>
        <w:t>على</w:t>
      </w:r>
      <w:r w:rsidRPr="00443C3E">
        <w:rPr>
          <w:rFonts w:ascii="IRBadr" w:hAnsi="IRBadr" w:cs="IRBadr"/>
          <w:color w:val="0000FF"/>
          <w:rtl/>
        </w:rPr>
        <w:t xml:space="preserve"> </w:t>
      </w:r>
      <w:r w:rsidRPr="00443C3E">
        <w:rPr>
          <w:rFonts w:ascii="IRBadr" w:hAnsi="IRBadr" w:cs="IRBadr" w:hint="cs"/>
          <w:color w:val="0000FF"/>
          <w:rtl/>
        </w:rPr>
        <w:t>ثبوت</w:t>
      </w:r>
      <w:r w:rsidRPr="00443C3E">
        <w:rPr>
          <w:rFonts w:ascii="IRBadr" w:hAnsi="IRBadr" w:cs="IRBadr"/>
          <w:color w:val="0000FF"/>
          <w:rtl/>
        </w:rPr>
        <w:t xml:space="preserve"> </w:t>
      </w:r>
      <w:r w:rsidRPr="00443C3E">
        <w:rPr>
          <w:rFonts w:ascii="IRBadr" w:hAnsi="IRBadr" w:cs="IRBadr" w:hint="cs"/>
          <w:color w:val="0000FF"/>
          <w:rtl/>
        </w:rPr>
        <w:t>الدين</w:t>
      </w:r>
      <w:r w:rsidRPr="00443C3E">
        <w:rPr>
          <w:rFonts w:ascii="IRBadr" w:hAnsi="IRBadr" w:cs="IRBadr"/>
          <w:color w:val="0000FF"/>
          <w:rtl/>
        </w:rPr>
        <w:t xml:space="preserve"> </w:t>
      </w:r>
      <w:r w:rsidRPr="00443C3E">
        <w:rPr>
          <w:rFonts w:ascii="IRBadr" w:hAnsi="IRBadr" w:cs="IRBadr" w:hint="cs"/>
          <w:color w:val="0000FF"/>
          <w:rtl/>
        </w:rPr>
        <w:t>على</w:t>
      </w:r>
      <w:r w:rsidRPr="00443C3E">
        <w:rPr>
          <w:rFonts w:ascii="IRBadr" w:hAnsi="IRBadr" w:cs="IRBadr"/>
          <w:color w:val="0000FF"/>
          <w:rtl/>
        </w:rPr>
        <w:t xml:space="preserve"> </w:t>
      </w:r>
      <w:r w:rsidRPr="00443C3E">
        <w:rPr>
          <w:rFonts w:ascii="IRBadr" w:hAnsi="IRBadr" w:cs="IRBadr" w:hint="cs"/>
          <w:color w:val="0000FF"/>
          <w:rtl/>
        </w:rPr>
        <w:t>الدي</w:t>
      </w:r>
      <w:r>
        <w:rPr>
          <w:rFonts w:ascii="IRBadr" w:hAnsi="IRBadr" w:cs="IRBadr" w:hint="cs"/>
          <w:color w:val="0000FF"/>
          <w:rtl/>
        </w:rPr>
        <w:t>ّ</w:t>
      </w:r>
      <w:r w:rsidRPr="00443C3E">
        <w:rPr>
          <w:rFonts w:ascii="IRBadr" w:hAnsi="IRBadr" w:cs="IRBadr" w:hint="cs"/>
          <w:color w:val="0000FF"/>
          <w:rtl/>
        </w:rPr>
        <w:t>ان</w:t>
      </w:r>
      <w:r w:rsidRPr="00443C3E">
        <w:rPr>
          <w:rFonts w:ascii="IRBadr" w:hAnsi="IRBadr" w:cs="IRBadr"/>
          <w:color w:val="0000FF"/>
          <w:rtl/>
        </w:rPr>
        <w:t xml:space="preserve"> </w:t>
      </w:r>
      <w:r w:rsidRPr="00443C3E">
        <w:rPr>
          <w:rFonts w:ascii="IRBadr" w:hAnsi="IRBadr" w:cs="IRBadr" w:hint="cs"/>
          <w:color w:val="0000FF"/>
          <w:rtl/>
        </w:rPr>
        <w:t>مطلقاً</w:t>
      </w:r>
      <w:r w:rsidRPr="00443C3E">
        <w:rPr>
          <w:rFonts w:ascii="IRBadr" w:hAnsi="IRBadr" w:cs="IRBadr"/>
          <w:color w:val="0000FF"/>
          <w:rtl/>
        </w:rPr>
        <w:t xml:space="preserve"> </w:t>
      </w:r>
      <w:r w:rsidRPr="00443C3E">
        <w:rPr>
          <w:rFonts w:ascii="IRBadr" w:hAnsi="IRBadr" w:cs="IRBadr" w:hint="cs"/>
          <w:color w:val="0000FF"/>
          <w:rtl/>
        </w:rPr>
        <w:t>فالتفصيل</w:t>
      </w:r>
      <w:r w:rsidRPr="00443C3E">
        <w:rPr>
          <w:rFonts w:ascii="IRBadr" w:hAnsi="IRBadr" w:cs="IRBadr"/>
          <w:color w:val="0000FF"/>
          <w:rtl/>
        </w:rPr>
        <w:t xml:space="preserve"> </w:t>
      </w:r>
      <w:r w:rsidRPr="00443C3E">
        <w:rPr>
          <w:rFonts w:ascii="IRBadr" w:hAnsi="IRBadr" w:cs="IRBadr" w:hint="cs"/>
          <w:color w:val="0000FF"/>
          <w:rtl/>
        </w:rPr>
        <w:t>أقرب</w:t>
      </w:r>
      <w:r w:rsidRPr="00443C3E">
        <w:rPr>
          <w:rFonts w:ascii="IRBadr" w:hAnsi="IRBadr" w:cs="IRBadr"/>
          <w:color w:val="0000FF"/>
          <w:rtl/>
        </w:rPr>
        <w:t xml:space="preserve"> </w:t>
      </w:r>
      <w:r w:rsidRPr="00443C3E">
        <w:rPr>
          <w:rFonts w:ascii="IRBadr" w:hAnsi="IRBadr" w:cs="IRBadr" w:hint="cs"/>
          <w:color w:val="0000FF"/>
          <w:rtl/>
        </w:rPr>
        <w:t>لمذهبهم</w:t>
      </w:r>
      <w:r w:rsidRPr="00443C3E">
        <w:rPr>
          <w:rFonts w:ascii="IRBadr" w:hAnsi="IRBadr" w:cs="IRBadr"/>
          <w:color w:val="0000FF"/>
          <w:rtl/>
        </w:rPr>
        <w:t xml:space="preserve"> </w:t>
      </w:r>
      <w:r w:rsidRPr="00443C3E">
        <w:rPr>
          <w:rFonts w:ascii="IRBadr" w:hAnsi="IRBadr" w:cs="IRBadr" w:hint="cs"/>
          <w:color w:val="0000FF"/>
          <w:rtl/>
        </w:rPr>
        <w:t>و</w:t>
      </w:r>
      <w:r w:rsidRPr="00443C3E">
        <w:rPr>
          <w:rFonts w:ascii="IRBadr" w:hAnsi="IRBadr" w:cs="IRBadr"/>
          <w:color w:val="0000FF"/>
          <w:rtl/>
        </w:rPr>
        <w:t xml:space="preserve"> </w:t>
      </w:r>
      <w:r w:rsidRPr="00443C3E">
        <w:rPr>
          <w:rFonts w:ascii="IRBadr" w:hAnsi="IRBadr" w:cs="IRBadr" w:hint="cs"/>
          <w:color w:val="0000FF"/>
          <w:rtl/>
        </w:rPr>
        <w:t>إن</w:t>
      </w:r>
      <w:r w:rsidRPr="00443C3E">
        <w:rPr>
          <w:rFonts w:ascii="IRBadr" w:hAnsi="IRBadr" w:cs="IRBadr"/>
          <w:color w:val="0000FF"/>
          <w:rtl/>
        </w:rPr>
        <w:t xml:space="preserve"> </w:t>
      </w:r>
      <w:r w:rsidRPr="00443C3E">
        <w:rPr>
          <w:rFonts w:ascii="IRBadr" w:hAnsi="IRBadr" w:cs="IRBadr" w:hint="cs"/>
          <w:color w:val="0000FF"/>
          <w:rtl/>
        </w:rPr>
        <w:t>لم</w:t>
      </w:r>
      <w:r w:rsidRPr="00443C3E">
        <w:rPr>
          <w:rFonts w:ascii="IRBadr" w:hAnsi="IRBadr" w:cs="IRBadr"/>
          <w:color w:val="0000FF"/>
          <w:rtl/>
        </w:rPr>
        <w:t xml:space="preserve"> </w:t>
      </w:r>
      <w:r w:rsidRPr="00443C3E">
        <w:rPr>
          <w:rFonts w:ascii="IRBadr" w:hAnsi="IRBadr" w:cs="IRBadr" w:hint="cs"/>
          <w:color w:val="0000FF"/>
          <w:rtl/>
        </w:rPr>
        <w:t>ينقل</w:t>
      </w:r>
      <w:r w:rsidRPr="00443C3E">
        <w:rPr>
          <w:rFonts w:ascii="IRBadr" w:hAnsi="IRBadr" w:cs="IRBadr"/>
          <w:color w:val="0000FF"/>
          <w:rtl/>
        </w:rPr>
        <w:t xml:space="preserve"> </w:t>
      </w:r>
      <w:r w:rsidRPr="00443C3E">
        <w:rPr>
          <w:rFonts w:ascii="IRBadr" w:hAnsi="IRBadr" w:cs="IRBadr" w:hint="cs"/>
          <w:color w:val="0000FF"/>
          <w:rtl/>
        </w:rPr>
        <w:t>عنهم»</w:t>
      </w:r>
      <w:r w:rsidR="00405549">
        <w:rPr>
          <w:rStyle w:val="FootnoteReference"/>
          <w:rFonts w:ascii="IRBadr" w:hAnsi="IRBadr" w:cs="IRBadr"/>
          <w:color w:val="0000FF"/>
          <w:rtl/>
        </w:rPr>
        <w:footnoteReference w:id="3"/>
      </w:r>
    </w:p>
    <w:p w:rsidR="005633AC" w:rsidRDefault="00443C3E" w:rsidP="00443C3E">
      <w:pPr>
        <w:ind w:firstLine="423"/>
        <w:rPr>
          <w:rFonts w:ascii="IRBadr" w:hAnsi="IRBadr" w:cs="IRBadr"/>
          <w:rtl/>
        </w:rPr>
      </w:pPr>
      <w:r>
        <w:rPr>
          <w:rFonts w:ascii="IRBadr" w:hAnsi="IRBadr" w:cs="IRBadr" w:hint="cs"/>
          <w:rtl/>
        </w:rPr>
        <w:t>ایشان بیان کرده است که عمومات منجبر به فتوای مشهور و اصل هستند؛ لذا باعث می‌شود که نتوانیم عمومات را تخصیص بزنیم. البته ایشان بحث کثرت عمومات و یا قلّت مخصّصات را مطرح نکرده است. ولی با استدلالی که بیان شد، عمومات را مقدّم کرده است. البته ما حمل مقیّد بر استحباب و همچنین حمل بر تقیّه را نپذیرفتیم.</w:t>
      </w:r>
    </w:p>
    <w:p w:rsidR="00443C3E" w:rsidRDefault="00443C3E" w:rsidP="008C03A9">
      <w:pPr>
        <w:ind w:firstLine="423"/>
        <w:rPr>
          <w:rFonts w:ascii="IRBadr" w:hAnsi="IRBadr" w:cs="IRBadr"/>
          <w:rtl/>
        </w:rPr>
      </w:pPr>
      <w:r>
        <w:rPr>
          <w:rFonts w:ascii="IRBadr" w:hAnsi="IRBadr" w:cs="IRBadr" w:hint="cs"/>
          <w:rtl/>
        </w:rPr>
        <w:t>صاحب جواهر فرموده است:</w:t>
      </w:r>
    </w:p>
    <w:p w:rsidR="00443C3E" w:rsidRDefault="00443C3E" w:rsidP="008C03A9">
      <w:pPr>
        <w:ind w:firstLine="423"/>
        <w:rPr>
          <w:rFonts w:ascii="IRBadr" w:hAnsi="IRBadr" w:cs="IRBadr"/>
          <w:color w:val="0000FF"/>
          <w:rtl/>
        </w:rPr>
      </w:pPr>
      <w:r w:rsidRPr="00443C3E">
        <w:rPr>
          <w:rFonts w:ascii="IRBadr" w:hAnsi="IRBadr" w:cs="IRBadr" w:hint="cs"/>
          <w:color w:val="0000FF"/>
          <w:rtl/>
        </w:rPr>
        <w:t>«فالمت</w:t>
      </w:r>
      <w:r>
        <w:rPr>
          <w:rFonts w:ascii="IRBadr" w:hAnsi="IRBadr" w:cs="IRBadr" w:hint="cs"/>
          <w:color w:val="0000FF"/>
          <w:rtl/>
        </w:rPr>
        <w:t>ّ</w:t>
      </w:r>
      <w:r w:rsidRPr="00443C3E">
        <w:rPr>
          <w:rFonts w:ascii="IRBadr" w:hAnsi="IRBadr" w:cs="IRBadr" w:hint="cs"/>
          <w:color w:val="0000FF"/>
          <w:rtl/>
        </w:rPr>
        <w:t>جه</w:t>
      </w:r>
      <w:r w:rsidRPr="00443C3E">
        <w:rPr>
          <w:rFonts w:ascii="IRBadr" w:hAnsi="IRBadr" w:cs="IRBadr"/>
          <w:color w:val="0000FF"/>
          <w:rtl/>
        </w:rPr>
        <w:t xml:space="preserve"> </w:t>
      </w:r>
      <w:r w:rsidRPr="00443C3E">
        <w:rPr>
          <w:rFonts w:ascii="IRBadr" w:hAnsi="IRBadr" w:cs="IRBadr" w:hint="cs"/>
          <w:color w:val="0000FF"/>
          <w:rtl/>
        </w:rPr>
        <w:t>حينئذ</w:t>
      </w:r>
      <w:r w:rsidRPr="00443C3E">
        <w:rPr>
          <w:rFonts w:ascii="IRBadr" w:hAnsi="IRBadr" w:cs="IRBadr"/>
          <w:color w:val="0000FF"/>
          <w:rtl/>
        </w:rPr>
        <w:t xml:space="preserve"> </w:t>
      </w:r>
      <w:r w:rsidRPr="00443C3E">
        <w:rPr>
          <w:rFonts w:ascii="IRBadr" w:hAnsi="IRBadr" w:cs="IRBadr" w:hint="cs"/>
          <w:color w:val="0000FF"/>
          <w:rtl/>
        </w:rPr>
        <w:t>طرحها</w:t>
      </w:r>
      <w:r w:rsidRPr="00443C3E">
        <w:rPr>
          <w:rFonts w:ascii="IRBadr" w:hAnsi="IRBadr" w:cs="IRBadr"/>
          <w:color w:val="0000FF"/>
          <w:rtl/>
        </w:rPr>
        <w:t xml:space="preserve"> </w:t>
      </w:r>
      <w:r w:rsidRPr="00443C3E">
        <w:rPr>
          <w:rFonts w:ascii="IRBadr" w:hAnsi="IRBadr" w:cs="IRBadr" w:hint="cs"/>
          <w:color w:val="0000FF"/>
          <w:rtl/>
        </w:rPr>
        <w:t>أو</w:t>
      </w:r>
      <w:r w:rsidRPr="00443C3E">
        <w:rPr>
          <w:rFonts w:ascii="IRBadr" w:hAnsi="IRBadr" w:cs="IRBadr"/>
          <w:color w:val="0000FF"/>
          <w:rtl/>
        </w:rPr>
        <w:t xml:space="preserve"> </w:t>
      </w:r>
      <w:r w:rsidRPr="00443C3E">
        <w:rPr>
          <w:rFonts w:ascii="IRBadr" w:hAnsi="IRBadr" w:cs="IRBadr" w:hint="cs"/>
          <w:color w:val="0000FF"/>
          <w:rtl/>
        </w:rPr>
        <w:t>حملها</w:t>
      </w:r>
      <w:r w:rsidRPr="00443C3E">
        <w:rPr>
          <w:rFonts w:ascii="IRBadr" w:hAnsi="IRBadr" w:cs="IRBadr"/>
          <w:color w:val="0000FF"/>
          <w:rtl/>
        </w:rPr>
        <w:t xml:space="preserve"> </w:t>
      </w:r>
      <w:r w:rsidRPr="00443C3E">
        <w:rPr>
          <w:rFonts w:ascii="IRBadr" w:hAnsi="IRBadr" w:cs="IRBadr" w:hint="cs"/>
          <w:color w:val="0000FF"/>
          <w:rtl/>
        </w:rPr>
        <w:t>على</w:t>
      </w:r>
      <w:r w:rsidRPr="00443C3E">
        <w:rPr>
          <w:rFonts w:ascii="IRBadr" w:hAnsi="IRBadr" w:cs="IRBadr"/>
          <w:color w:val="0000FF"/>
          <w:rtl/>
        </w:rPr>
        <w:t xml:space="preserve"> </w:t>
      </w:r>
      <w:r w:rsidRPr="00443C3E">
        <w:rPr>
          <w:rFonts w:ascii="IRBadr" w:hAnsi="IRBadr" w:cs="IRBadr" w:hint="cs"/>
          <w:color w:val="0000FF"/>
          <w:rtl/>
        </w:rPr>
        <w:t>الاستحباب</w:t>
      </w:r>
      <w:r w:rsidRPr="00443C3E">
        <w:rPr>
          <w:rFonts w:ascii="IRBadr" w:hAnsi="IRBadr" w:cs="IRBadr"/>
          <w:color w:val="0000FF"/>
          <w:rtl/>
        </w:rPr>
        <w:t xml:space="preserve"> </w:t>
      </w:r>
      <w:r w:rsidRPr="00443C3E">
        <w:rPr>
          <w:rFonts w:ascii="IRBadr" w:hAnsi="IRBadr" w:cs="IRBadr" w:hint="cs"/>
          <w:color w:val="0000FF"/>
          <w:rtl/>
        </w:rPr>
        <w:t>أو</w:t>
      </w:r>
      <w:r w:rsidRPr="00443C3E">
        <w:rPr>
          <w:rFonts w:ascii="IRBadr" w:hAnsi="IRBadr" w:cs="IRBadr"/>
          <w:color w:val="0000FF"/>
          <w:rtl/>
        </w:rPr>
        <w:t xml:space="preserve"> </w:t>
      </w:r>
      <w:r w:rsidRPr="00443C3E">
        <w:rPr>
          <w:rFonts w:ascii="IRBadr" w:hAnsi="IRBadr" w:cs="IRBadr" w:hint="cs"/>
          <w:color w:val="0000FF"/>
          <w:rtl/>
        </w:rPr>
        <w:t>التقية</w:t>
      </w:r>
      <w:r w:rsidRPr="00443C3E">
        <w:rPr>
          <w:rFonts w:ascii="IRBadr" w:hAnsi="IRBadr" w:cs="IRBadr"/>
          <w:color w:val="0000FF"/>
          <w:rtl/>
        </w:rPr>
        <w:t xml:space="preserve"> </w:t>
      </w:r>
      <w:r w:rsidRPr="00443C3E">
        <w:rPr>
          <w:rFonts w:ascii="IRBadr" w:hAnsi="IRBadr" w:cs="IRBadr" w:hint="cs"/>
          <w:color w:val="0000FF"/>
          <w:rtl/>
        </w:rPr>
        <w:t>أو</w:t>
      </w:r>
      <w:r w:rsidRPr="00443C3E">
        <w:rPr>
          <w:rFonts w:ascii="IRBadr" w:hAnsi="IRBadr" w:cs="IRBadr"/>
          <w:color w:val="0000FF"/>
          <w:rtl/>
        </w:rPr>
        <w:t xml:space="preserve"> </w:t>
      </w:r>
      <w:r w:rsidRPr="00443C3E">
        <w:rPr>
          <w:rFonts w:ascii="IRBadr" w:hAnsi="IRBadr" w:cs="IRBadr" w:hint="cs"/>
          <w:color w:val="0000FF"/>
          <w:rtl/>
        </w:rPr>
        <w:t>على</w:t>
      </w:r>
      <w:r w:rsidRPr="00443C3E">
        <w:rPr>
          <w:rFonts w:ascii="IRBadr" w:hAnsi="IRBadr" w:cs="IRBadr"/>
          <w:color w:val="0000FF"/>
          <w:rtl/>
        </w:rPr>
        <w:t xml:space="preserve"> </w:t>
      </w:r>
      <w:r w:rsidRPr="00443C3E">
        <w:rPr>
          <w:rFonts w:ascii="IRBadr" w:hAnsi="IRBadr" w:cs="IRBadr" w:hint="cs"/>
          <w:color w:val="0000FF"/>
          <w:rtl/>
        </w:rPr>
        <w:t>زكاة</w:t>
      </w:r>
      <w:r w:rsidRPr="00443C3E">
        <w:rPr>
          <w:rFonts w:ascii="IRBadr" w:hAnsi="IRBadr" w:cs="IRBadr"/>
          <w:color w:val="0000FF"/>
          <w:rtl/>
        </w:rPr>
        <w:t xml:space="preserve"> </w:t>
      </w:r>
      <w:r w:rsidRPr="00443C3E">
        <w:rPr>
          <w:rFonts w:ascii="IRBadr" w:hAnsi="IRBadr" w:cs="IRBadr" w:hint="cs"/>
          <w:color w:val="0000FF"/>
          <w:rtl/>
        </w:rPr>
        <w:t>التجارة»</w:t>
      </w:r>
      <w:r w:rsidR="00405549">
        <w:rPr>
          <w:rStyle w:val="FootnoteReference"/>
          <w:rFonts w:ascii="IRBadr" w:hAnsi="IRBadr" w:cs="IRBadr"/>
          <w:color w:val="0000FF"/>
          <w:rtl/>
        </w:rPr>
        <w:footnoteReference w:id="4"/>
      </w:r>
    </w:p>
    <w:p w:rsidR="00443C3E" w:rsidRDefault="00443C3E" w:rsidP="00B64A9A">
      <w:pPr>
        <w:ind w:firstLine="423"/>
        <w:rPr>
          <w:rFonts w:ascii="IRBadr" w:hAnsi="IRBadr" w:cs="IRBadr"/>
          <w:rtl/>
        </w:rPr>
      </w:pPr>
      <w:r w:rsidRPr="00443C3E">
        <w:rPr>
          <w:rFonts w:ascii="IRBadr" w:hAnsi="IRBadr" w:cs="IRBadr" w:hint="cs"/>
          <w:rtl/>
        </w:rPr>
        <w:t xml:space="preserve">حمل بر </w:t>
      </w:r>
      <w:r>
        <w:rPr>
          <w:rFonts w:ascii="IRBadr" w:hAnsi="IRBadr" w:cs="IRBadr" w:hint="cs"/>
          <w:rtl/>
        </w:rPr>
        <w:t xml:space="preserve">زکاة التجارة هم یک نوع حمل بر استحباب است؛ چرا که زکاة التجارة خود مستحبّ است. </w:t>
      </w:r>
    </w:p>
    <w:p w:rsidR="00405549" w:rsidRDefault="00405549" w:rsidP="00B64A9A">
      <w:pPr>
        <w:pStyle w:val="Heading1"/>
        <w:rPr>
          <w:rtl/>
        </w:rPr>
      </w:pPr>
      <w:bookmarkStart w:id="19" w:name="_Toc135355109"/>
      <w:bookmarkStart w:id="20" w:name="_Toc135355502"/>
      <w:bookmarkStart w:id="21" w:name="_Toc135355537"/>
      <w:bookmarkStart w:id="22" w:name="_Toc135355560"/>
      <w:r>
        <w:rPr>
          <w:rFonts w:hint="cs"/>
          <w:rtl/>
        </w:rPr>
        <w:t xml:space="preserve">بیان </w:t>
      </w:r>
      <w:r w:rsidR="009030C4">
        <w:rPr>
          <w:rFonts w:hint="cs"/>
          <w:rtl/>
        </w:rPr>
        <w:t>دو روایت اخلاقی به مناسبت عید فطر</w:t>
      </w:r>
      <w:bookmarkEnd w:id="19"/>
      <w:bookmarkEnd w:id="20"/>
      <w:bookmarkEnd w:id="21"/>
      <w:bookmarkEnd w:id="22"/>
    </w:p>
    <w:p w:rsidR="009030C4" w:rsidRDefault="009030C4" w:rsidP="009030C4">
      <w:pPr>
        <w:rPr>
          <w:rtl/>
        </w:rPr>
      </w:pPr>
      <w:r>
        <w:rPr>
          <w:rFonts w:hint="cs"/>
          <w:rtl/>
        </w:rPr>
        <w:t>به مناسبت بحثهای مربوط به چهارشنبه دو روایت بیان می‌گردد.</w:t>
      </w:r>
    </w:p>
    <w:p w:rsidR="009030C4" w:rsidRPr="009030C4" w:rsidRDefault="009030C4" w:rsidP="009030C4">
      <w:pPr>
        <w:pStyle w:val="Heading2"/>
        <w:rPr>
          <w:rtl/>
        </w:rPr>
      </w:pPr>
      <w:bookmarkStart w:id="23" w:name="_Toc135355110"/>
      <w:bookmarkStart w:id="24" w:name="_Toc135355503"/>
      <w:bookmarkStart w:id="25" w:name="_Toc135355538"/>
      <w:bookmarkStart w:id="26" w:name="_Toc135355561"/>
      <w:r>
        <w:rPr>
          <w:rFonts w:hint="cs"/>
          <w:rtl/>
        </w:rPr>
        <w:t>روایت اول</w:t>
      </w:r>
      <w:bookmarkEnd w:id="23"/>
      <w:bookmarkEnd w:id="24"/>
      <w:bookmarkEnd w:id="25"/>
      <w:bookmarkEnd w:id="26"/>
    </w:p>
    <w:p w:rsidR="00443C3E" w:rsidRPr="00405549" w:rsidRDefault="00405549" w:rsidP="00405549">
      <w:pPr>
        <w:rPr>
          <w:rFonts w:ascii="IRBadr" w:hAnsi="IRBadr" w:cs="IRBadr"/>
          <w:color w:val="008000"/>
          <w:rtl/>
        </w:rPr>
      </w:pPr>
      <w:r w:rsidRPr="00405549">
        <w:rPr>
          <w:rFonts w:ascii="IRBadr" w:hAnsi="IRBadr" w:cs="IRBadr" w:hint="eastAsia"/>
          <w:color w:val="008000"/>
          <w:rtl/>
        </w:rPr>
        <w:t>«</w:t>
      </w:r>
      <w:r w:rsidRPr="00405549">
        <w:rPr>
          <w:rFonts w:ascii="IRBadr" w:hAnsi="IRBadr" w:cs="IRBadr" w:hint="cs"/>
          <w:color w:val="8064A2" w:themeColor="accent4"/>
          <w:rtl/>
        </w:rPr>
        <w:t>مُحَمَّدُ</w:t>
      </w:r>
      <w:r w:rsidRPr="00405549">
        <w:rPr>
          <w:rFonts w:ascii="IRBadr" w:hAnsi="IRBadr" w:cs="IRBadr"/>
          <w:color w:val="8064A2" w:themeColor="accent4"/>
          <w:rtl/>
        </w:rPr>
        <w:t xml:space="preserve"> </w:t>
      </w:r>
      <w:r w:rsidRPr="00405549">
        <w:rPr>
          <w:rFonts w:ascii="IRBadr" w:hAnsi="IRBadr" w:cs="IRBadr" w:hint="cs"/>
          <w:color w:val="8064A2" w:themeColor="accent4"/>
          <w:rtl/>
        </w:rPr>
        <w:t>بْنُ</w:t>
      </w:r>
      <w:r w:rsidRPr="00405549">
        <w:rPr>
          <w:rFonts w:ascii="IRBadr" w:hAnsi="IRBadr" w:cs="IRBadr"/>
          <w:color w:val="8064A2" w:themeColor="accent4"/>
          <w:rtl/>
        </w:rPr>
        <w:t xml:space="preserve"> </w:t>
      </w:r>
      <w:r w:rsidRPr="00405549">
        <w:rPr>
          <w:rFonts w:ascii="IRBadr" w:hAnsi="IRBadr" w:cs="IRBadr" w:hint="cs"/>
          <w:color w:val="8064A2" w:themeColor="accent4"/>
          <w:rtl/>
        </w:rPr>
        <w:t>يَحْيَى</w:t>
      </w:r>
      <w:r w:rsidRPr="00405549">
        <w:rPr>
          <w:rFonts w:ascii="IRBadr" w:hAnsi="IRBadr" w:cs="IRBadr"/>
          <w:color w:val="8064A2" w:themeColor="accent4"/>
          <w:rtl/>
        </w:rPr>
        <w:t xml:space="preserve"> </w:t>
      </w:r>
      <w:r w:rsidRPr="00405549">
        <w:rPr>
          <w:rFonts w:ascii="IRBadr" w:hAnsi="IRBadr" w:cs="IRBadr" w:hint="cs"/>
          <w:color w:val="8064A2" w:themeColor="accent4"/>
          <w:rtl/>
        </w:rPr>
        <w:t>عَنْ</w:t>
      </w:r>
      <w:r w:rsidRPr="00405549">
        <w:rPr>
          <w:rFonts w:ascii="IRBadr" w:hAnsi="IRBadr" w:cs="IRBadr"/>
          <w:color w:val="8064A2" w:themeColor="accent4"/>
          <w:rtl/>
        </w:rPr>
        <w:t xml:space="preserve"> </w:t>
      </w:r>
      <w:r w:rsidRPr="00405549">
        <w:rPr>
          <w:rFonts w:ascii="IRBadr" w:hAnsi="IRBadr" w:cs="IRBadr" w:hint="cs"/>
          <w:color w:val="8064A2" w:themeColor="accent4"/>
          <w:rtl/>
        </w:rPr>
        <w:t>أَحْمَدَ</w:t>
      </w:r>
      <w:r w:rsidRPr="00405549">
        <w:rPr>
          <w:rFonts w:ascii="IRBadr" w:hAnsi="IRBadr" w:cs="IRBadr"/>
          <w:color w:val="8064A2" w:themeColor="accent4"/>
          <w:rtl/>
        </w:rPr>
        <w:t xml:space="preserve"> </w:t>
      </w:r>
      <w:r w:rsidRPr="00405549">
        <w:rPr>
          <w:rFonts w:ascii="IRBadr" w:hAnsi="IRBadr" w:cs="IRBadr" w:hint="cs"/>
          <w:color w:val="8064A2" w:themeColor="accent4"/>
          <w:rtl/>
        </w:rPr>
        <w:t>بْنِ</w:t>
      </w:r>
      <w:r w:rsidRPr="00405549">
        <w:rPr>
          <w:rFonts w:ascii="IRBadr" w:hAnsi="IRBadr" w:cs="IRBadr"/>
          <w:color w:val="8064A2" w:themeColor="accent4"/>
          <w:rtl/>
        </w:rPr>
        <w:t xml:space="preserve"> </w:t>
      </w:r>
      <w:r w:rsidRPr="00405549">
        <w:rPr>
          <w:rFonts w:ascii="IRBadr" w:hAnsi="IRBadr" w:cs="IRBadr" w:hint="cs"/>
          <w:color w:val="8064A2" w:themeColor="accent4"/>
          <w:rtl/>
        </w:rPr>
        <w:t>مُحَمَّدٍ</w:t>
      </w:r>
      <w:r w:rsidRPr="00405549">
        <w:rPr>
          <w:rFonts w:ascii="IRBadr" w:hAnsi="IRBadr" w:cs="IRBadr"/>
          <w:color w:val="8064A2" w:themeColor="accent4"/>
          <w:rtl/>
        </w:rPr>
        <w:t xml:space="preserve"> </w:t>
      </w:r>
      <w:r w:rsidRPr="00405549">
        <w:rPr>
          <w:rFonts w:ascii="IRBadr" w:hAnsi="IRBadr" w:cs="IRBadr" w:hint="cs"/>
          <w:color w:val="8064A2" w:themeColor="accent4"/>
          <w:rtl/>
        </w:rPr>
        <w:t>عَنِ</w:t>
      </w:r>
      <w:r w:rsidRPr="00405549">
        <w:rPr>
          <w:rFonts w:ascii="IRBadr" w:hAnsi="IRBadr" w:cs="IRBadr"/>
          <w:color w:val="8064A2" w:themeColor="accent4"/>
          <w:rtl/>
        </w:rPr>
        <w:t xml:space="preserve"> </w:t>
      </w:r>
      <w:r w:rsidRPr="00405549">
        <w:rPr>
          <w:rFonts w:ascii="IRBadr" w:hAnsi="IRBadr" w:cs="IRBadr" w:hint="cs"/>
          <w:color w:val="8064A2" w:themeColor="accent4"/>
          <w:rtl/>
        </w:rPr>
        <w:t>الْقَاسِمِ</w:t>
      </w:r>
      <w:r w:rsidRPr="00405549">
        <w:rPr>
          <w:rFonts w:ascii="IRBadr" w:hAnsi="IRBadr" w:cs="IRBadr"/>
          <w:color w:val="8064A2" w:themeColor="accent4"/>
          <w:rtl/>
        </w:rPr>
        <w:t xml:space="preserve"> </w:t>
      </w:r>
      <w:r w:rsidRPr="00405549">
        <w:rPr>
          <w:rFonts w:ascii="IRBadr" w:hAnsi="IRBadr" w:cs="IRBadr" w:hint="cs"/>
          <w:color w:val="8064A2" w:themeColor="accent4"/>
          <w:rtl/>
        </w:rPr>
        <w:t>بْنِ</w:t>
      </w:r>
      <w:r w:rsidRPr="00405549">
        <w:rPr>
          <w:rFonts w:ascii="IRBadr" w:hAnsi="IRBadr" w:cs="IRBadr"/>
          <w:color w:val="8064A2" w:themeColor="accent4"/>
          <w:rtl/>
        </w:rPr>
        <w:t xml:space="preserve"> </w:t>
      </w:r>
      <w:r w:rsidRPr="00405549">
        <w:rPr>
          <w:rFonts w:ascii="IRBadr" w:hAnsi="IRBadr" w:cs="IRBadr" w:hint="cs"/>
          <w:color w:val="8064A2" w:themeColor="accent4"/>
          <w:rtl/>
        </w:rPr>
        <w:t>يَحْيَى</w:t>
      </w:r>
      <w:r w:rsidRPr="00405549">
        <w:rPr>
          <w:rFonts w:ascii="IRBadr" w:hAnsi="IRBadr" w:cs="IRBadr"/>
          <w:color w:val="8064A2" w:themeColor="accent4"/>
          <w:rtl/>
        </w:rPr>
        <w:t xml:space="preserve"> </w:t>
      </w:r>
      <w:r w:rsidRPr="00405549">
        <w:rPr>
          <w:rFonts w:ascii="IRBadr" w:hAnsi="IRBadr" w:cs="IRBadr" w:hint="cs"/>
          <w:color w:val="8064A2" w:themeColor="accent4"/>
          <w:rtl/>
        </w:rPr>
        <w:t>عَنْ</w:t>
      </w:r>
      <w:r w:rsidRPr="00405549">
        <w:rPr>
          <w:rFonts w:ascii="IRBadr" w:hAnsi="IRBadr" w:cs="IRBadr"/>
          <w:color w:val="8064A2" w:themeColor="accent4"/>
          <w:rtl/>
        </w:rPr>
        <w:t xml:space="preserve"> </w:t>
      </w:r>
      <w:r w:rsidRPr="00405549">
        <w:rPr>
          <w:rFonts w:ascii="IRBadr" w:hAnsi="IRBadr" w:cs="IRBadr" w:hint="cs"/>
          <w:color w:val="8064A2" w:themeColor="accent4"/>
          <w:rtl/>
        </w:rPr>
        <w:t>جَدِّهِ</w:t>
      </w:r>
      <w:r w:rsidRPr="00405549">
        <w:rPr>
          <w:rFonts w:ascii="IRBadr" w:hAnsi="IRBadr" w:cs="IRBadr"/>
          <w:color w:val="8064A2" w:themeColor="accent4"/>
          <w:rtl/>
        </w:rPr>
        <w:t xml:space="preserve"> </w:t>
      </w:r>
      <w:r w:rsidRPr="00405549">
        <w:rPr>
          <w:rFonts w:ascii="IRBadr" w:hAnsi="IRBadr" w:cs="IRBadr" w:hint="cs"/>
          <w:color w:val="8064A2" w:themeColor="accent4"/>
          <w:rtl/>
        </w:rPr>
        <w:t>الْحَسَنِ</w:t>
      </w:r>
      <w:r w:rsidRPr="00405549">
        <w:rPr>
          <w:rFonts w:ascii="IRBadr" w:hAnsi="IRBadr" w:cs="IRBadr"/>
          <w:color w:val="8064A2" w:themeColor="accent4"/>
          <w:rtl/>
        </w:rPr>
        <w:t xml:space="preserve"> </w:t>
      </w:r>
      <w:r w:rsidRPr="00405549">
        <w:rPr>
          <w:rFonts w:ascii="IRBadr" w:hAnsi="IRBadr" w:cs="IRBadr" w:hint="cs"/>
          <w:color w:val="8064A2" w:themeColor="accent4"/>
          <w:rtl/>
        </w:rPr>
        <w:t>بْنِ</w:t>
      </w:r>
      <w:r w:rsidRPr="00405549">
        <w:rPr>
          <w:rFonts w:ascii="IRBadr" w:hAnsi="IRBadr" w:cs="IRBadr"/>
          <w:color w:val="8064A2" w:themeColor="accent4"/>
          <w:rtl/>
        </w:rPr>
        <w:t xml:space="preserve"> </w:t>
      </w:r>
      <w:r w:rsidRPr="00405549">
        <w:rPr>
          <w:rFonts w:ascii="IRBadr" w:hAnsi="IRBadr" w:cs="IRBadr" w:hint="cs"/>
          <w:color w:val="8064A2" w:themeColor="accent4"/>
          <w:rtl/>
        </w:rPr>
        <w:t>رَاشِدٍ</w:t>
      </w:r>
      <w:r w:rsidRPr="00405549">
        <w:rPr>
          <w:rFonts w:ascii="IRBadr" w:hAnsi="IRBadr" w:cs="IRBadr"/>
          <w:color w:val="8064A2" w:themeColor="accent4"/>
          <w:rtl/>
        </w:rPr>
        <w:t xml:space="preserve"> </w:t>
      </w:r>
      <w:r w:rsidRPr="00405549">
        <w:rPr>
          <w:rFonts w:ascii="IRBadr" w:hAnsi="IRBadr" w:cs="IRBadr" w:hint="cs"/>
          <w:color w:val="8064A2" w:themeColor="accent4"/>
          <w:rtl/>
        </w:rPr>
        <w:t>قَالَ</w:t>
      </w:r>
      <w:r w:rsidRPr="00405549">
        <w:rPr>
          <w:rFonts w:ascii="IRBadr" w:hAnsi="IRBadr" w:cs="IRBadr"/>
          <w:color w:val="8064A2" w:themeColor="accent4"/>
          <w:rtl/>
        </w:rPr>
        <w:t xml:space="preserve">: </w:t>
      </w:r>
      <w:r w:rsidRPr="00405549">
        <w:rPr>
          <w:rFonts w:ascii="IRBadr" w:hAnsi="IRBadr" w:cs="IRBadr" w:hint="cs"/>
          <w:color w:val="008000"/>
          <w:rtl/>
        </w:rPr>
        <w:t>قُلْتُ</w:t>
      </w:r>
      <w:r w:rsidRPr="00405549">
        <w:rPr>
          <w:rFonts w:ascii="IRBadr" w:hAnsi="IRBadr" w:cs="IRBadr"/>
          <w:color w:val="008000"/>
          <w:rtl/>
        </w:rPr>
        <w:t xml:space="preserve"> </w:t>
      </w:r>
      <w:r w:rsidRPr="00405549">
        <w:rPr>
          <w:rFonts w:ascii="IRBadr" w:hAnsi="IRBadr" w:cs="IRBadr" w:hint="cs"/>
          <w:color w:val="008000"/>
          <w:rtl/>
        </w:rPr>
        <w:t>لِأَبِي</w:t>
      </w:r>
      <w:r w:rsidRPr="00405549">
        <w:rPr>
          <w:rFonts w:ascii="IRBadr" w:hAnsi="IRBadr" w:cs="IRBadr"/>
          <w:color w:val="008000"/>
          <w:rtl/>
        </w:rPr>
        <w:t xml:space="preserve"> </w:t>
      </w:r>
      <w:r w:rsidRPr="00405549">
        <w:rPr>
          <w:rFonts w:ascii="IRBadr" w:hAnsi="IRBadr" w:cs="IRBadr" w:hint="cs"/>
          <w:color w:val="008000"/>
          <w:rtl/>
        </w:rPr>
        <w:t>عَبْدِ</w:t>
      </w:r>
      <w:r w:rsidRPr="00405549">
        <w:rPr>
          <w:rFonts w:ascii="IRBadr" w:hAnsi="IRBadr" w:cs="IRBadr"/>
          <w:color w:val="008000"/>
          <w:rtl/>
        </w:rPr>
        <w:t xml:space="preserve"> </w:t>
      </w:r>
      <w:r w:rsidRPr="00405549">
        <w:rPr>
          <w:rFonts w:ascii="IRBadr" w:hAnsi="IRBadr" w:cs="IRBadr" w:hint="cs"/>
          <w:color w:val="008000"/>
          <w:rtl/>
        </w:rPr>
        <w:t>اللَّهِ</w:t>
      </w:r>
      <w:r w:rsidRPr="00405549">
        <w:rPr>
          <w:rFonts w:ascii="IRBadr" w:hAnsi="IRBadr" w:cs="IRBadr"/>
          <w:color w:val="008000"/>
          <w:rtl/>
        </w:rPr>
        <w:t xml:space="preserve"> </w:t>
      </w:r>
      <w:r w:rsidRPr="00405549">
        <w:rPr>
          <w:rFonts w:ascii="IRBadr" w:hAnsi="IRBadr" w:cs="IRBadr" w:hint="cs"/>
          <w:color w:val="008000"/>
          <w:rtl/>
        </w:rPr>
        <w:t>ع</w:t>
      </w:r>
      <w:r w:rsidRPr="00405549">
        <w:rPr>
          <w:rFonts w:ascii="IRBadr" w:hAnsi="IRBadr" w:cs="IRBadr"/>
          <w:color w:val="008000"/>
          <w:rtl/>
        </w:rPr>
        <w:t xml:space="preserve"> </w:t>
      </w:r>
      <w:r w:rsidRPr="00405549">
        <w:rPr>
          <w:rFonts w:ascii="IRBadr" w:hAnsi="IRBadr" w:cs="IRBadr" w:hint="cs"/>
          <w:color w:val="008000"/>
          <w:rtl/>
        </w:rPr>
        <w:t>إِنَّ</w:t>
      </w:r>
      <w:r w:rsidRPr="00405549">
        <w:rPr>
          <w:rFonts w:ascii="IRBadr" w:hAnsi="IRBadr" w:cs="IRBadr"/>
          <w:color w:val="008000"/>
          <w:rtl/>
        </w:rPr>
        <w:t xml:space="preserve"> </w:t>
      </w:r>
      <w:r w:rsidRPr="00405549">
        <w:rPr>
          <w:rFonts w:ascii="IRBadr" w:hAnsi="IRBadr" w:cs="IRBadr" w:hint="cs"/>
          <w:color w:val="008000"/>
          <w:rtl/>
        </w:rPr>
        <w:t>النَّاسَ</w:t>
      </w:r>
      <w:r w:rsidRPr="00405549">
        <w:rPr>
          <w:rFonts w:ascii="IRBadr" w:hAnsi="IRBadr" w:cs="IRBadr"/>
          <w:color w:val="008000"/>
          <w:rtl/>
        </w:rPr>
        <w:t xml:space="preserve"> </w:t>
      </w:r>
      <w:r w:rsidRPr="00405549">
        <w:rPr>
          <w:rFonts w:ascii="IRBadr" w:hAnsi="IRBadr" w:cs="IRBadr" w:hint="cs"/>
          <w:color w:val="008000"/>
          <w:rtl/>
        </w:rPr>
        <w:t>يَقُولُونَ</w:t>
      </w:r>
      <w:r w:rsidRPr="00405549">
        <w:rPr>
          <w:rFonts w:ascii="IRBadr" w:hAnsi="IRBadr" w:cs="IRBadr"/>
          <w:color w:val="008000"/>
          <w:rtl/>
        </w:rPr>
        <w:t xml:space="preserve"> </w:t>
      </w:r>
      <w:r w:rsidRPr="00405549">
        <w:rPr>
          <w:rFonts w:ascii="IRBadr" w:hAnsi="IRBadr" w:cs="IRBadr" w:hint="cs"/>
          <w:color w:val="008000"/>
          <w:rtl/>
        </w:rPr>
        <w:t>إِنَّ</w:t>
      </w:r>
      <w:r w:rsidRPr="00405549">
        <w:rPr>
          <w:rFonts w:ascii="IRBadr" w:hAnsi="IRBadr" w:cs="IRBadr"/>
          <w:color w:val="008000"/>
          <w:rtl/>
        </w:rPr>
        <w:t xml:space="preserve"> </w:t>
      </w:r>
      <w:r w:rsidRPr="00405549">
        <w:rPr>
          <w:rFonts w:ascii="IRBadr" w:hAnsi="IRBadr" w:cs="IRBadr" w:hint="cs"/>
          <w:color w:val="008000"/>
          <w:rtl/>
        </w:rPr>
        <w:t>الْمَغْفِرَةَ</w:t>
      </w:r>
      <w:r w:rsidRPr="00405549">
        <w:rPr>
          <w:rFonts w:ascii="IRBadr" w:hAnsi="IRBadr" w:cs="IRBadr"/>
          <w:color w:val="008000"/>
          <w:rtl/>
        </w:rPr>
        <w:t xml:space="preserve"> </w:t>
      </w:r>
      <w:r w:rsidRPr="00405549">
        <w:rPr>
          <w:rFonts w:ascii="IRBadr" w:hAnsi="IRBadr" w:cs="IRBadr" w:hint="cs"/>
          <w:color w:val="008000"/>
          <w:rtl/>
        </w:rPr>
        <w:t>تَنْزِلُ</w:t>
      </w:r>
      <w:r w:rsidRPr="00405549">
        <w:rPr>
          <w:rFonts w:ascii="IRBadr" w:hAnsi="IRBadr" w:cs="IRBadr"/>
          <w:color w:val="008000"/>
          <w:rtl/>
        </w:rPr>
        <w:t xml:space="preserve"> </w:t>
      </w:r>
      <w:r w:rsidRPr="00405549">
        <w:rPr>
          <w:rFonts w:ascii="IRBadr" w:hAnsi="IRBadr" w:cs="IRBadr" w:hint="cs"/>
          <w:color w:val="008000"/>
          <w:rtl/>
        </w:rPr>
        <w:t>عَلَى</w:t>
      </w:r>
      <w:r w:rsidRPr="00405549">
        <w:rPr>
          <w:rFonts w:ascii="IRBadr" w:hAnsi="IRBadr" w:cs="IRBadr"/>
          <w:color w:val="008000"/>
          <w:rtl/>
        </w:rPr>
        <w:t xml:space="preserve"> </w:t>
      </w:r>
      <w:r w:rsidRPr="00405549">
        <w:rPr>
          <w:rFonts w:ascii="IRBadr" w:hAnsi="IRBadr" w:cs="IRBadr" w:hint="cs"/>
          <w:color w:val="008000"/>
          <w:rtl/>
        </w:rPr>
        <w:t>مَنْ</w:t>
      </w:r>
      <w:r w:rsidRPr="00405549">
        <w:rPr>
          <w:rFonts w:ascii="IRBadr" w:hAnsi="IRBadr" w:cs="IRBadr"/>
          <w:color w:val="008000"/>
          <w:rtl/>
        </w:rPr>
        <w:t xml:space="preserve"> </w:t>
      </w:r>
      <w:r w:rsidRPr="00405549">
        <w:rPr>
          <w:rFonts w:ascii="IRBadr" w:hAnsi="IRBadr" w:cs="IRBadr" w:hint="cs"/>
          <w:color w:val="008000"/>
          <w:rtl/>
        </w:rPr>
        <w:t>صَامَ</w:t>
      </w:r>
      <w:r w:rsidRPr="00405549">
        <w:rPr>
          <w:rFonts w:ascii="IRBadr" w:hAnsi="IRBadr" w:cs="IRBadr"/>
          <w:color w:val="008000"/>
          <w:rtl/>
        </w:rPr>
        <w:t xml:space="preserve">- </w:t>
      </w:r>
      <w:r w:rsidRPr="00405549">
        <w:rPr>
          <w:rFonts w:ascii="IRBadr" w:hAnsi="IRBadr" w:cs="IRBadr" w:hint="cs"/>
          <w:color w:val="008000"/>
          <w:rtl/>
        </w:rPr>
        <w:t>شَهْرَ</w:t>
      </w:r>
      <w:r w:rsidRPr="00405549">
        <w:rPr>
          <w:rFonts w:ascii="IRBadr" w:hAnsi="IRBadr" w:cs="IRBadr"/>
          <w:color w:val="008000"/>
          <w:rtl/>
        </w:rPr>
        <w:t xml:space="preserve"> </w:t>
      </w:r>
      <w:r w:rsidRPr="00405549">
        <w:rPr>
          <w:rFonts w:ascii="IRBadr" w:hAnsi="IRBadr" w:cs="IRBadr" w:hint="cs"/>
          <w:color w:val="008000"/>
          <w:rtl/>
        </w:rPr>
        <w:t>رَمَضَانَ</w:t>
      </w:r>
      <w:r w:rsidRPr="00405549">
        <w:rPr>
          <w:rFonts w:ascii="IRBadr" w:hAnsi="IRBadr" w:cs="IRBadr"/>
          <w:color w:val="008000"/>
          <w:rtl/>
        </w:rPr>
        <w:t xml:space="preserve"> </w:t>
      </w:r>
      <w:r w:rsidRPr="00405549">
        <w:rPr>
          <w:rFonts w:ascii="IRBadr" w:hAnsi="IRBadr" w:cs="IRBadr" w:hint="cs"/>
          <w:color w:val="008000"/>
          <w:rtl/>
        </w:rPr>
        <w:t>لَيْلَةَ</w:t>
      </w:r>
      <w:r w:rsidRPr="00405549">
        <w:rPr>
          <w:rFonts w:ascii="IRBadr" w:hAnsi="IRBadr" w:cs="IRBadr"/>
          <w:color w:val="008000"/>
          <w:rtl/>
        </w:rPr>
        <w:t xml:space="preserve"> </w:t>
      </w:r>
      <w:r w:rsidRPr="00405549">
        <w:rPr>
          <w:rFonts w:ascii="IRBadr" w:hAnsi="IRBadr" w:cs="IRBadr" w:hint="cs"/>
          <w:color w:val="008000"/>
          <w:rtl/>
        </w:rPr>
        <w:t>الْقَدْرِ</w:t>
      </w:r>
      <w:r w:rsidRPr="00405549">
        <w:rPr>
          <w:rFonts w:ascii="IRBadr" w:hAnsi="IRBadr" w:cs="IRBadr"/>
          <w:color w:val="008000"/>
          <w:rtl/>
        </w:rPr>
        <w:t xml:space="preserve"> </w:t>
      </w:r>
      <w:r w:rsidRPr="00405549">
        <w:rPr>
          <w:rFonts w:ascii="IRBadr" w:hAnsi="IRBadr" w:cs="IRBadr" w:hint="cs"/>
          <w:color w:val="008000"/>
          <w:rtl/>
        </w:rPr>
        <w:t>فَقَالَ</w:t>
      </w:r>
      <w:r w:rsidRPr="00405549">
        <w:rPr>
          <w:rFonts w:ascii="IRBadr" w:hAnsi="IRBadr" w:cs="IRBadr"/>
          <w:color w:val="008000"/>
          <w:rtl/>
        </w:rPr>
        <w:t xml:space="preserve"> </w:t>
      </w:r>
      <w:r w:rsidRPr="00405549">
        <w:rPr>
          <w:rFonts w:ascii="IRBadr" w:hAnsi="IRBadr" w:cs="IRBadr" w:hint="cs"/>
          <w:color w:val="008000"/>
          <w:rtl/>
        </w:rPr>
        <w:t>يَا</w:t>
      </w:r>
      <w:r w:rsidRPr="00405549">
        <w:rPr>
          <w:rFonts w:ascii="IRBadr" w:hAnsi="IRBadr" w:cs="IRBadr"/>
          <w:color w:val="008000"/>
          <w:rtl/>
        </w:rPr>
        <w:t xml:space="preserve"> </w:t>
      </w:r>
      <w:r w:rsidRPr="00405549">
        <w:rPr>
          <w:rFonts w:ascii="IRBadr" w:hAnsi="IRBadr" w:cs="IRBadr" w:hint="cs"/>
          <w:color w:val="008000"/>
          <w:rtl/>
        </w:rPr>
        <w:t>حَسَنُ</w:t>
      </w:r>
      <w:r w:rsidRPr="00405549">
        <w:rPr>
          <w:rFonts w:ascii="IRBadr" w:hAnsi="IRBadr" w:cs="IRBadr"/>
          <w:color w:val="008000"/>
          <w:rtl/>
        </w:rPr>
        <w:t xml:space="preserve"> </w:t>
      </w:r>
      <w:r w:rsidRPr="00405549">
        <w:rPr>
          <w:rFonts w:ascii="IRBadr" w:hAnsi="IRBadr" w:cs="IRBadr" w:hint="cs"/>
          <w:color w:val="008000"/>
          <w:rtl/>
        </w:rPr>
        <w:t>إِنَّ</w:t>
      </w:r>
      <w:r w:rsidRPr="00405549">
        <w:rPr>
          <w:rFonts w:ascii="IRBadr" w:hAnsi="IRBadr" w:cs="IRBadr"/>
          <w:color w:val="008000"/>
          <w:rtl/>
        </w:rPr>
        <w:t xml:space="preserve"> </w:t>
      </w:r>
      <w:r w:rsidRPr="00405549">
        <w:rPr>
          <w:rFonts w:ascii="IRBadr" w:hAnsi="IRBadr" w:cs="IRBadr" w:hint="cs"/>
          <w:color w:val="008000"/>
          <w:rtl/>
        </w:rPr>
        <w:t>الْقَارِيجَارَ</w:t>
      </w:r>
      <w:r>
        <w:rPr>
          <w:rFonts w:ascii="IRBadr" w:hAnsi="IRBadr" w:cs="IRBadr"/>
          <w:color w:val="008000"/>
        </w:rPr>
        <w:t xml:space="preserve"> </w:t>
      </w:r>
      <w:r w:rsidRPr="00405549">
        <w:rPr>
          <w:rFonts w:ascii="IRBadr" w:hAnsi="IRBadr" w:cs="IRBadr"/>
          <w:color w:val="008000"/>
          <w:rtl/>
        </w:rPr>
        <w:t xml:space="preserve"> </w:t>
      </w:r>
      <w:r w:rsidRPr="00405549">
        <w:rPr>
          <w:rFonts w:ascii="IRBadr" w:hAnsi="IRBadr" w:cs="IRBadr" w:hint="cs"/>
          <w:color w:val="008000"/>
          <w:rtl/>
        </w:rPr>
        <w:t>إِنَّمَا</w:t>
      </w:r>
      <w:r w:rsidRPr="00405549">
        <w:rPr>
          <w:rFonts w:ascii="IRBadr" w:hAnsi="IRBadr" w:cs="IRBadr"/>
          <w:color w:val="008000"/>
          <w:rtl/>
        </w:rPr>
        <w:t xml:space="preserve"> </w:t>
      </w:r>
      <w:r w:rsidRPr="00405549">
        <w:rPr>
          <w:rFonts w:ascii="IRBadr" w:hAnsi="IRBadr" w:cs="IRBadr" w:hint="cs"/>
          <w:color w:val="008000"/>
          <w:rtl/>
        </w:rPr>
        <w:t>يُعْطَى</w:t>
      </w:r>
      <w:r w:rsidRPr="00405549">
        <w:rPr>
          <w:rFonts w:ascii="IRBadr" w:hAnsi="IRBadr" w:cs="IRBadr"/>
          <w:color w:val="008000"/>
          <w:rtl/>
        </w:rPr>
        <w:t xml:space="preserve"> </w:t>
      </w:r>
      <w:r w:rsidRPr="00405549">
        <w:rPr>
          <w:rFonts w:ascii="IRBadr" w:hAnsi="IRBadr" w:cs="IRBadr" w:hint="cs"/>
          <w:color w:val="008000"/>
          <w:rtl/>
        </w:rPr>
        <w:t>أُجْرَتَهُ</w:t>
      </w:r>
      <w:r w:rsidRPr="00405549">
        <w:rPr>
          <w:rFonts w:ascii="IRBadr" w:hAnsi="IRBadr" w:cs="IRBadr"/>
          <w:color w:val="008000"/>
          <w:rtl/>
        </w:rPr>
        <w:t xml:space="preserve"> </w:t>
      </w:r>
      <w:r w:rsidRPr="00405549">
        <w:rPr>
          <w:rFonts w:ascii="IRBadr" w:hAnsi="IRBadr" w:cs="IRBadr" w:hint="cs"/>
          <w:color w:val="008000"/>
          <w:rtl/>
        </w:rPr>
        <w:t>عِنْدَ</w:t>
      </w:r>
      <w:r w:rsidRPr="00405549">
        <w:rPr>
          <w:rFonts w:ascii="IRBadr" w:hAnsi="IRBadr" w:cs="IRBadr"/>
          <w:color w:val="008000"/>
          <w:rtl/>
        </w:rPr>
        <w:t xml:space="preserve"> </w:t>
      </w:r>
      <w:r w:rsidRPr="00405549">
        <w:rPr>
          <w:rFonts w:ascii="IRBadr" w:hAnsi="IRBadr" w:cs="IRBadr" w:hint="cs"/>
          <w:color w:val="008000"/>
          <w:rtl/>
        </w:rPr>
        <w:t>فَرَاغِهِ</w:t>
      </w:r>
      <w:r w:rsidRPr="00405549">
        <w:rPr>
          <w:rFonts w:ascii="IRBadr" w:hAnsi="IRBadr" w:cs="IRBadr"/>
          <w:color w:val="008000"/>
          <w:rtl/>
        </w:rPr>
        <w:t xml:space="preserve"> </w:t>
      </w:r>
      <w:r w:rsidRPr="00405549">
        <w:rPr>
          <w:rFonts w:ascii="IRBadr" w:hAnsi="IRBadr" w:cs="IRBadr" w:hint="cs"/>
          <w:color w:val="008000"/>
          <w:rtl/>
        </w:rPr>
        <w:t>ذَلِكَ</w:t>
      </w:r>
      <w:r w:rsidRPr="00405549">
        <w:rPr>
          <w:rFonts w:ascii="IRBadr" w:hAnsi="IRBadr" w:cs="IRBadr"/>
          <w:color w:val="008000"/>
          <w:rtl/>
        </w:rPr>
        <w:t xml:space="preserve"> </w:t>
      </w:r>
      <w:r w:rsidRPr="00405549">
        <w:rPr>
          <w:rFonts w:ascii="IRBadr" w:hAnsi="IRBadr" w:cs="IRBadr" w:hint="cs"/>
          <w:color w:val="008000"/>
          <w:rtl/>
        </w:rPr>
        <w:t>لَيْلَةَ</w:t>
      </w:r>
      <w:r w:rsidRPr="00405549">
        <w:rPr>
          <w:rFonts w:ascii="IRBadr" w:hAnsi="IRBadr" w:cs="IRBadr"/>
          <w:color w:val="008000"/>
          <w:rtl/>
        </w:rPr>
        <w:t xml:space="preserve"> </w:t>
      </w:r>
      <w:r w:rsidRPr="00405549">
        <w:rPr>
          <w:rFonts w:ascii="IRBadr" w:hAnsi="IRBadr" w:cs="IRBadr" w:hint="cs"/>
          <w:color w:val="008000"/>
          <w:rtl/>
        </w:rPr>
        <w:t>الْعِيدِ</w:t>
      </w:r>
      <w:r w:rsidRPr="00405549">
        <w:rPr>
          <w:rFonts w:ascii="IRBadr" w:hAnsi="IRBadr" w:cs="IRBadr"/>
          <w:color w:val="008000"/>
          <w:rtl/>
        </w:rPr>
        <w:t xml:space="preserve"> </w:t>
      </w:r>
      <w:r w:rsidRPr="00405549">
        <w:rPr>
          <w:rFonts w:ascii="IRBadr" w:hAnsi="IRBadr" w:cs="IRBadr" w:hint="cs"/>
          <w:color w:val="008000"/>
          <w:rtl/>
        </w:rPr>
        <w:t>قُلْتُ</w:t>
      </w:r>
      <w:r w:rsidRPr="00405549">
        <w:rPr>
          <w:rFonts w:ascii="IRBadr" w:hAnsi="IRBadr" w:cs="IRBadr"/>
          <w:color w:val="008000"/>
          <w:rtl/>
        </w:rPr>
        <w:t xml:space="preserve"> </w:t>
      </w:r>
      <w:r w:rsidRPr="00405549">
        <w:rPr>
          <w:rFonts w:ascii="IRBadr" w:hAnsi="IRBadr" w:cs="IRBadr" w:hint="cs"/>
          <w:color w:val="008000"/>
          <w:rtl/>
        </w:rPr>
        <w:t>جُعِلْتُ</w:t>
      </w:r>
      <w:r w:rsidRPr="00405549">
        <w:rPr>
          <w:rFonts w:ascii="IRBadr" w:hAnsi="IRBadr" w:cs="IRBadr"/>
          <w:color w:val="008000"/>
          <w:rtl/>
        </w:rPr>
        <w:t xml:space="preserve"> </w:t>
      </w:r>
      <w:r w:rsidRPr="00405549">
        <w:rPr>
          <w:rFonts w:ascii="IRBadr" w:hAnsi="IRBadr" w:cs="IRBadr" w:hint="cs"/>
          <w:color w:val="008000"/>
          <w:rtl/>
        </w:rPr>
        <w:t>فِدَاكَ</w:t>
      </w:r>
      <w:r w:rsidRPr="00405549">
        <w:rPr>
          <w:rFonts w:ascii="IRBadr" w:hAnsi="IRBadr" w:cs="IRBadr"/>
          <w:color w:val="008000"/>
          <w:rtl/>
        </w:rPr>
        <w:t xml:space="preserve"> </w:t>
      </w:r>
      <w:r w:rsidRPr="00405549">
        <w:rPr>
          <w:rFonts w:ascii="IRBadr" w:hAnsi="IRBadr" w:cs="IRBadr" w:hint="cs"/>
          <w:color w:val="008000"/>
          <w:rtl/>
        </w:rPr>
        <w:t>فَمَا</w:t>
      </w:r>
      <w:r w:rsidRPr="00405549">
        <w:rPr>
          <w:rFonts w:ascii="IRBadr" w:hAnsi="IRBadr" w:cs="IRBadr"/>
          <w:color w:val="008000"/>
          <w:rtl/>
        </w:rPr>
        <w:t xml:space="preserve"> </w:t>
      </w:r>
      <w:r w:rsidRPr="00405549">
        <w:rPr>
          <w:rFonts w:ascii="IRBadr" w:hAnsi="IRBadr" w:cs="IRBadr" w:hint="cs"/>
          <w:color w:val="008000"/>
          <w:rtl/>
        </w:rPr>
        <w:lastRenderedPageBreak/>
        <w:t>يَنْبَغِي</w:t>
      </w:r>
      <w:r w:rsidRPr="00405549">
        <w:rPr>
          <w:rFonts w:ascii="IRBadr" w:hAnsi="IRBadr" w:cs="IRBadr"/>
          <w:color w:val="008000"/>
          <w:rtl/>
        </w:rPr>
        <w:t xml:space="preserve"> </w:t>
      </w:r>
      <w:r w:rsidRPr="00405549">
        <w:rPr>
          <w:rFonts w:ascii="IRBadr" w:hAnsi="IRBadr" w:cs="IRBadr" w:hint="cs"/>
          <w:color w:val="008000"/>
          <w:rtl/>
        </w:rPr>
        <w:t>لَنَا</w:t>
      </w:r>
      <w:r w:rsidRPr="00405549">
        <w:rPr>
          <w:rFonts w:ascii="IRBadr" w:hAnsi="IRBadr" w:cs="IRBadr"/>
          <w:color w:val="008000"/>
          <w:rtl/>
        </w:rPr>
        <w:t xml:space="preserve"> </w:t>
      </w:r>
      <w:r w:rsidRPr="00405549">
        <w:rPr>
          <w:rFonts w:ascii="IRBadr" w:hAnsi="IRBadr" w:cs="IRBadr" w:hint="cs"/>
          <w:color w:val="008000"/>
          <w:rtl/>
        </w:rPr>
        <w:t>أَنْ</w:t>
      </w:r>
      <w:r w:rsidRPr="00405549">
        <w:rPr>
          <w:rFonts w:ascii="IRBadr" w:hAnsi="IRBadr" w:cs="IRBadr"/>
          <w:color w:val="008000"/>
          <w:rtl/>
        </w:rPr>
        <w:t xml:space="preserve"> </w:t>
      </w:r>
      <w:r w:rsidRPr="00405549">
        <w:rPr>
          <w:rFonts w:ascii="IRBadr" w:hAnsi="IRBadr" w:cs="IRBadr" w:hint="cs"/>
          <w:color w:val="008000"/>
          <w:rtl/>
        </w:rPr>
        <w:t>نَعْمَلَ</w:t>
      </w:r>
      <w:r w:rsidRPr="00405549">
        <w:rPr>
          <w:rFonts w:ascii="IRBadr" w:hAnsi="IRBadr" w:cs="IRBadr"/>
          <w:color w:val="008000"/>
          <w:rtl/>
        </w:rPr>
        <w:t xml:space="preserve"> </w:t>
      </w:r>
      <w:r w:rsidRPr="00405549">
        <w:rPr>
          <w:rFonts w:ascii="IRBadr" w:hAnsi="IRBadr" w:cs="IRBadr" w:hint="cs"/>
          <w:color w:val="008000"/>
          <w:rtl/>
        </w:rPr>
        <w:t>فِيهَا</w:t>
      </w:r>
      <w:r w:rsidRPr="00405549">
        <w:rPr>
          <w:rFonts w:ascii="IRBadr" w:hAnsi="IRBadr" w:cs="IRBadr"/>
          <w:color w:val="008000"/>
          <w:rtl/>
        </w:rPr>
        <w:t xml:space="preserve"> </w:t>
      </w:r>
      <w:r w:rsidRPr="00405549">
        <w:rPr>
          <w:rFonts w:ascii="IRBadr" w:hAnsi="IRBadr" w:cs="IRBadr" w:hint="cs"/>
          <w:color w:val="008000"/>
          <w:rtl/>
        </w:rPr>
        <w:t>فَقَالَ</w:t>
      </w:r>
      <w:r w:rsidRPr="00405549">
        <w:rPr>
          <w:rFonts w:ascii="IRBadr" w:hAnsi="IRBadr" w:cs="IRBadr"/>
          <w:color w:val="008000"/>
          <w:rtl/>
        </w:rPr>
        <w:t xml:space="preserve"> </w:t>
      </w:r>
      <w:r w:rsidRPr="00405549">
        <w:rPr>
          <w:rFonts w:ascii="IRBadr" w:hAnsi="IRBadr" w:cs="IRBadr" w:hint="cs"/>
          <w:color w:val="008000"/>
          <w:rtl/>
        </w:rPr>
        <w:t>إِذَا</w:t>
      </w:r>
      <w:r w:rsidRPr="00405549">
        <w:rPr>
          <w:rFonts w:ascii="IRBadr" w:hAnsi="IRBadr" w:cs="IRBadr"/>
          <w:color w:val="008000"/>
          <w:rtl/>
        </w:rPr>
        <w:t xml:space="preserve"> </w:t>
      </w:r>
      <w:r w:rsidRPr="00405549">
        <w:rPr>
          <w:rFonts w:ascii="IRBadr" w:hAnsi="IRBadr" w:cs="IRBadr" w:hint="cs"/>
          <w:color w:val="008000"/>
          <w:rtl/>
        </w:rPr>
        <w:t>غَرَبَتِ</w:t>
      </w:r>
      <w:r w:rsidRPr="00405549">
        <w:rPr>
          <w:rFonts w:ascii="IRBadr" w:hAnsi="IRBadr" w:cs="IRBadr"/>
          <w:color w:val="008000"/>
          <w:rtl/>
        </w:rPr>
        <w:t xml:space="preserve"> </w:t>
      </w:r>
      <w:r w:rsidRPr="00405549">
        <w:rPr>
          <w:rFonts w:ascii="IRBadr" w:hAnsi="IRBadr" w:cs="IRBadr" w:hint="cs"/>
          <w:color w:val="008000"/>
          <w:rtl/>
        </w:rPr>
        <w:t>الشَّمْسُ</w:t>
      </w:r>
      <w:r w:rsidRPr="00405549">
        <w:rPr>
          <w:rFonts w:ascii="IRBadr" w:hAnsi="IRBadr" w:cs="IRBadr"/>
          <w:color w:val="008000"/>
          <w:rtl/>
        </w:rPr>
        <w:t xml:space="preserve"> </w:t>
      </w:r>
      <w:r w:rsidRPr="00405549">
        <w:rPr>
          <w:rFonts w:ascii="IRBadr" w:hAnsi="IRBadr" w:cs="IRBadr" w:hint="cs"/>
          <w:color w:val="008000"/>
          <w:rtl/>
        </w:rPr>
        <w:t>فَاغْتَسِلْ</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إِذَا</w:t>
      </w:r>
      <w:r w:rsidRPr="00405549">
        <w:rPr>
          <w:rFonts w:ascii="IRBadr" w:hAnsi="IRBadr" w:cs="IRBadr"/>
          <w:color w:val="008000"/>
          <w:rtl/>
        </w:rPr>
        <w:t xml:space="preserve"> </w:t>
      </w:r>
      <w:r w:rsidRPr="00405549">
        <w:rPr>
          <w:rFonts w:ascii="IRBadr" w:hAnsi="IRBadr" w:cs="IRBadr" w:hint="cs"/>
          <w:color w:val="008000"/>
          <w:rtl/>
        </w:rPr>
        <w:t>صَلَّيْتَ</w:t>
      </w:r>
      <w:r w:rsidRPr="00405549">
        <w:rPr>
          <w:rFonts w:ascii="IRBadr" w:hAnsi="IRBadr" w:cs="IRBadr"/>
          <w:color w:val="008000"/>
          <w:rtl/>
        </w:rPr>
        <w:t xml:space="preserve"> </w:t>
      </w:r>
      <w:r w:rsidRPr="00405549">
        <w:rPr>
          <w:rFonts w:ascii="IRBadr" w:hAnsi="IRBadr" w:cs="IRBadr" w:hint="cs"/>
          <w:color w:val="008000"/>
          <w:rtl/>
        </w:rPr>
        <w:t>الثَّلَاثَ</w:t>
      </w:r>
      <w:r w:rsidRPr="00405549">
        <w:rPr>
          <w:rFonts w:ascii="IRBadr" w:hAnsi="IRBadr" w:cs="IRBadr"/>
          <w:color w:val="008000"/>
          <w:rtl/>
        </w:rPr>
        <w:t xml:space="preserve"> </w:t>
      </w:r>
      <w:r w:rsidRPr="00405549">
        <w:rPr>
          <w:rFonts w:ascii="IRBadr" w:hAnsi="IRBadr" w:cs="IRBadr" w:hint="cs"/>
          <w:color w:val="008000"/>
          <w:rtl/>
        </w:rPr>
        <w:t>الْمَغْرِبِ</w:t>
      </w:r>
      <w:r w:rsidRPr="00405549">
        <w:rPr>
          <w:rFonts w:ascii="IRBadr" w:hAnsi="IRBadr" w:cs="IRBadr"/>
          <w:color w:val="008000"/>
          <w:rtl/>
        </w:rPr>
        <w:t xml:space="preserve"> </w:t>
      </w:r>
      <w:r w:rsidRPr="00405549">
        <w:rPr>
          <w:rFonts w:ascii="IRBadr" w:hAnsi="IRBadr" w:cs="IRBadr" w:hint="cs"/>
          <w:color w:val="008000"/>
          <w:rtl/>
        </w:rPr>
        <w:t>فَارْفَعْ</w:t>
      </w:r>
      <w:r w:rsidRPr="00405549">
        <w:rPr>
          <w:rFonts w:ascii="IRBadr" w:hAnsi="IRBadr" w:cs="IRBadr"/>
          <w:color w:val="008000"/>
          <w:rtl/>
        </w:rPr>
        <w:t xml:space="preserve"> </w:t>
      </w:r>
      <w:r w:rsidRPr="00405549">
        <w:rPr>
          <w:rFonts w:ascii="IRBadr" w:hAnsi="IRBadr" w:cs="IRBadr" w:hint="cs"/>
          <w:color w:val="008000"/>
          <w:rtl/>
        </w:rPr>
        <w:t>يَدَيْكَ</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قُلْ</w:t>
      </w:r>
      <w:r w:rsidRPr="00405549">
        <w:rPr>
          <w:rFonts w:ascii="IRBadr" w:hAnsi="IRBadr" w:cs="IRBadr"/>
          <w:color w:val="008000"/>
          <w:rtl/>
        </w:rPr>
        <w:t xml:space="preserve"> </w:t>
      </w:r>
      <w:r w:rsidRPr="00405549">
        <w:rPr>
          <w:rFonts w:ascii="IRBadr" w:hAnsi="IRBadr" w:cs="IRBadr" w:hint="cs"/>
          <w:color w:val="008000"/>
          <w:rtl/>
        </w:rPr>
        <w:t>يَا</w:t>
      </w:r>
      <w:r w:rsidRPr="00405549">
        <w:rPr>
          <w:rFonts w:ascii="IRBadr" w:hAnsi="IRBadr" w:cs="IRBadr"/>
          <w:color w:val="008000"/>
          <w:rtl/>
        </w:rPr>
        <w:t xml:space="preserve"> </w:t>
      </w:r>
      <w:r w:rsidRPr="00405549">
        <w:rPr>
          <w:rFonts w:ascii="IRBadr" w:hAnsi="IRBadr" w:cs="IRBadr" w:hint="cs"/>
          <w:color w:val="008000"/>
          <w:rtl/>
        </w:rPr>
        <w:t>ذَا</w:t>
      </w:r>
      <w:r w:rsidRPr="00405549">
        <w:rPr>
          <w:rFonts w:ascii="IRBadr" w:hAnsi="IRBadr" w:cs="IRBadr"/>
          <w:color w:val="008000"/>
          <w:rtl/>
        </w:rPr>
        <w:t xml:space="preserve"> </w:t>
      </w:r>
      <w:r w:rsidRPr="00405549">
        <w:rPr>
          <w:rFonts w:ascii="IRBadr" w:hAnsi="IRBadr" w:cs="IRBadr" w:hint="cs"/>
          <w:color w:val="008000"/>
          <w:rtl/>
        </w:rPr>
        <w:t>الْمَنِّ</w:t>
      </w:r>
      <w:r w:rsidRPr="00405549">
        <w:rPr>
          <w:rFonts w:ascii="IRBadr" w:hAnsi="IRBadr" w:cs="IRBadr"/>
          <w:color w:val="008000"/>
          <w:rtl/>
        </w:rPr>
        <w:t xml:space="preserve"> </w:t>
      </w:r>
      <w:r w:rsidRPr="00405549">
        <w:rPr>
          <w:rFonts w:ascii="IRBadr" w:hAnsi="IRBadr" w:cs="IRBadr" w:hint="cs"/>
          <w:color w:val="008000"/>
          <w:rtl/>
        </w:rPr>
        <w:t>يَا</w:t>
      </w:r>
      <w:r w:rsidRPr="00405549">
        <w:rPr>
          <w:rFonts w:ascii="IRBadr" w:hAnsi="IRBadr" w:cs="IRBadr"/>
          <w:color w:val="008000"/>
          <w:rtl/>
        </w:rPr>
        <w:t xml:space="preserve"> </w:t>
      </w:r>
      <w:r w:rsidRPr="00405549">
        <w:rPr>
          <w:rFonts w:ascii="IRBadr" w:hAnsi="IRBadr" w:cs="IRBadr" w:hint="cs"/>
          <w:color w:val="008000"/>
          <w:rtl/>
        </w:rPr>
        <w:t>ذَا</w:t>
      </w:r>
      <w:r w:rsidRPr="00405549">
        <w:rPr>
          <w:rFonts w:ascii="IRBadr" w:hAnsi="IRBadr" w:cs="IRBadr"/>
          <w:color w:val="008000"/>
          <w:rtl/>
        </w:rPr>
        <w:t xml:space="preserve"> </w:t>
      </w:r>
      <w:r w:rsidRPr="00405549">
        <w:rPr>
          <w:rFonts w:ascii="IRBadr" w:hAnsi="IRBadr" w:cs="IRBadr" w:hint="cs"/>
          <w:color w:val="008000"/>
          <w:rtl/>
        </w:rPr>
        <w:t>الطَّوْلِ</w:t>
      </w:r>
      <w:r w:rsidRPr="00405549">
        <w:rPr>
          <w:rFonts w:ascii="IRBadr" w:hAnsi="IRBadr" w:cs="IRBadr"/>
          <w:color w:val="008000"/>
          <w:rtl/>
        </w:rPr>
        <w:t xml:space="preserve"> </w:t>
      </w:r>
      <w:r w:rsidRPr="00405549">
        <w:rPr>
          <w:rFonts w:ascii="IRBadr" w:hAnsi="IRBadr" w:cs="IRBadr" w:hint="cs"/>
          <w:color w:val="008000"/>
          <w:rtl/>
        </w:rPr>
        <w:t>يَا</w:t>
      </w:r>
      <w:r w:rsidRPr="00405549">
        <w:rPr>
          <w:rFonts w:ascii="IRBadr" w:hAnsi="IRBadr" w:cs="IRBadr"/>
          <w:color w:val="008000"/>
          <w:rtl/>
        </w:rPr>
        <w:t xml:space="preserve"> </w:t>
      </w:r>
      <w:r w:rsidRPr="00405549">
        <w:rPr>
          <w:rFonts w:ascii="IRBadr" w:hAnsi="IRBadr" w:cs="IRBadr" w:hint="cs"/>
          <w:color w:val="008000"/>
          <w:rtl/>
        </w:rPr>
        <w:t>ذَا</w:t>
      </w:r>
      <w:r w:rsidRPr="00405549">
        <w:rPr>
          <w:rFonts w:ascii="IRBadr" w:hAnsi="IRBadr" w:cs="IRBadr"/>
          <w:color w:val="008000"/>
        </w:rPr>
        <w:t xml:space="preserve"> </w:t>
      </w:r>
      <w:r w:rsidRPr="00405549">
        <w:rPr>
          <w:rFonts w:ascii="IRBadr" w:hAnsi="IRBadr" w:cs="IRBadr" w:hint="cs"/>
          <w:color w:val="008000"/>
          <w:rtl/>
        </w:rPr>
        <w:t>الْجُودِ</w:t>
      </w:r>
      <w:r w:rsidRPr="00405549">
        <w:rPr>
          <w:rFonts w:ascii="IRBadr" w:hAnsi="IRBadr" w:cs="IRBadr"/>
          <w:color w:val="008000"/>
          <w:rtl/>
        </w:rPr>
        <w:t xml:space="preserve"> </w:t>
      </w:r>
      <w:r w:rsidRPr="00405549">
        <w:rPr>
          <w:rFonts w:ascii="IRBadr" w:hAnsi="IRBadr" w:cs="IRBadr" w:hint="cs"/>
          <w:color w:val="008000"/>
          <w:rtl/>
        </w:rPr>
        <w:t>يَا</w:t>
      </w:r>
      <w:r w:rsidRPr="00405549">
        <w:rPr>
          <w:rFonts w:ascii="IRBadr" w:hAnsi="IRBadr" w:cs="IRBadr"/>
          <w:color w:val="008000"/>
          <w:rtl/>
        </w:rPr>
        <w:t xml:space="preserve"> </w:t>
      </w:r>
      <w:r w:rsidRPr="00405549">
        <w:rPr>
          <w:rFonts w:ascii="IRBadr" w:hAnsi="IRBadr" w:cs="IRBadr" w:hint="cs"/>
          <w:color w:val="008000"/>
          <w:rtl/>
        </w:rPr>
        <w:t>مُصْطَفِياً</w:t>
      </w:r>
      <w:r w:rsidRPr="00405549">
        <w:rPr>
          <w:rFonts w:ascii="IRBadr" w:hAnsi="IRBadr" w:cs="IRBadr"/>
          <w:color w:val="008000"/>
          <w:rtl/>
        </w:rPr>
        <w:t xml:space="preserve"> </w:t>
      </w:r>
      <w:r w:rsidRPr="00405549">
        <w:rPr>
          <w:rFonts w:ascii="IRBadr" w:hAnsi="IRBadr" w:cs="IRBadr" w:hint="cs"/>
          <w:color w:val="008000"/>
          <w:rtl/>
        </w:rPr>
        <w:t>مُحَمَّداً</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نَاصِرَهُ</w:t>
      </w:r>
      <w:r w:rsidRPr="00405549">
        <w:rPr>
          <w:rFonts w:ascii="IRBadr" w:hAnsi="IRBadr" w:cs="IRBadr"/>
          <w:color w:val="008000"/>
          <w:rtl/>
        </w:rPr>
        <w:t xml:space="preserve"> </w:t>
      </w:r>
      <w:r w:rsidRPr="00405549">
        <w:rPr>
          <w:rFonts w:ascii="IRBadr" w:hAnsi="IRBadr" w:cs="IRBadr" w:hint="cs"/>
          <w:color w:val="008000"/>
          <w:rtl/>
        </w:rPr>
        <w:t>صَلِّ</w:t>
      </w:r>
      <w:r w:rsidRPr="00405549">
        <w:rPr>
          <w:rFonts w:ascii="IRBadr" w:hAnsi="IRBadr" w:cs="IRBadr"/>
          <w:color w:val="008000"/>
          <w:rtl/>
        </w:rPr>
        <w:t xml:space="preserve"> </w:t>
      </w:r>
      <w:r w:rsidRPr="00405549">
        <w:rPr>
          <w:rFonts w:ascii="IRBadr" w:hAnsi="IRBadr" w:cs="IRBadr" w:hint="cs"/>
          <w:color w:val="008000"/>
          <w:rtl/>
        </w:rPr>
        <w:t>عَلَى</w:t>
      </w:r>
      <w:r w:rsidRPr="00405549">
        <w:rPr>
          <w:rFonts w:ascii="IRBadr" w:hAnsi="IRBadr" w:cs="IRBadr"/>
          <w:color w:val="008000"/>
          <w:rtl/>
        </w:rPr>
        <w:t xml:space="preserve"> </w:t>
      </w:r>
      <w:r w:rsidRPr="00405549">
        <w:rPr>
          <w:rFonts w:ascii="IRBadr" w:hAnsi="IRBadr" w:cs="IRBadr" w:hint="cs"/>
          <w:color w:val="008000"/>
          <w:rtl/>
        </w:rPr>
        <w:t>مُحَمَّدٍ</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آلِهِ</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اغْفِرْ</w:t>
      </w:r>
      <w:r w:rsidRPr="00405549">
        <w:rPr>
          <w:rFonts w:ascii="IRBadr" w:hAnsi="IRBadr" w:cs="IRBadr"/>
          <w:color w:val="008000"/>
          <w:rtl/>
        </w:rPr>
        <w:t xml:space="preserve"> </w:t>
      </w:r>
      <w:r w:rsidRPr="00405549">
        <w:rPr>
          <w:rFonts w:ascii="IRBadr" w:hAnsi="IRBadr" w:cs="IRBadr" w:hint="cs"/>
          <w:color w:val="008000"/>
          <w:rtl/>
        </w:rPr>
        <w:t>لِي</w:t>
      </w:r>
      <w:r w:rsidRPr="00405549">
        <w:rPr>
          <w:rFonts w:ascii="IRBadr" w:hAnsi="IRBadr" w:cs="IRBadr"/>
          <w:color w:val="008000"/>
          <w:rtl/>
        </w:rPr>
        <w:t xml:space="preserve"> </w:t>
      </w:r>
      <w:r w:rsidRPr="00405549">
        <w:rPr>
          <w:rFonts w:ascii="IRBadr" w:hAnsi="IRBadr" w:cs="IRBadr" w:hint="cs"/>
          <w:color w:val="008000"/>
          <w:rtl/>
        </w:rPr>
        <w:t>كُلَّ</w:t>
      </w:r>
      <w:r w:rsidRPr="00405549">
        <w:rPr>
          <w:rFonts w:ascii="IRBadr" w:hAnsi="IRBadr" w:cs="IRBadr"/>
          <w:color w:val="008000"/>
          <w:rtl/>
        </w:rPr>
        <w:t xml:space="preserve"> </w:t>
      </w:r>
      <w:r w:rsidRPr="00405549">
        <w:rPr>
          <w:rFonts w:ascii="IRBadr" w:hAnsi="IRBadr" w:cs="IRBadr" w:hint="cs"/>
          <w:color w:val="008000"/>
          <w:rtl/>
        </w:rPr>
        <w:t>ذَنْبٍ</w:t>
      </w:r>
      <w:r w:rsidRPr="00405549">
        <w:rPr>
          <w:rFonts w:ascii="IRBadr" w:hAnsi="IRBadr" w:cs="IRBadr"/>
          <w:color w:val="008000"/>
          <w:rtl/>
        </w:rPr>
        <w:t xml:space="preserve"> </w:t>
      </w:r>
      <w:r w:rsidRPr="00405549">
        <w:rPr>
          <w:rFonts w:ascii="IRBadr" w:hAnsi="IRBadr" w:cs="IRBadr" w:hint="cs"/>
          <w:color w:val="008000"/>
          <w:rtl/>
        </w:rPr>
        <w:t>أَذْنَبْتُهُ</w:t>
      </w:r>
      <w:r w:rsidRPr="00405549">
        <w:rPr>
          <w:rFonts w:ascii="IRBadr" w:hAnsi="IRBadr" w:cs="IRBadr"/>
          <w:color w:val="008000"/>
          <w:rtl/>
        </w:rPr>
        <w:t xml:space="preserve"> </w:t>
      </w:r>
      <w:r w:rsidRPr="00405549">
        <w:rPr>
          <w:rFonts w:ascii="IRBadr" w:hAnsi="IRBadr" w:cs="IRBadr" w:hint="cs"/>
          <w:color w:val="008000"/>
          <w:rtl/>
        </w:rPr>
        <w:t>أَحْصَيْتَهُ</w:t>
      </w:r>
      <w:r w:rsidRPr="00405549">
        <w:rPr>
          <w:rFonts w:ascii="IRBadr" w:hAnsi="IRBadr" w:cs="IRBadr"/>
          <w:color w:val="008000"/>
          <w:rtl/>
        </w:rPr>
        <w:t xml:space="preserve"> </w:t>
      </w:r>
      <w:r w:rsidRPr="00405549">
        <w:rPr>
          <w:rFonts w:ascii="IRBadr" w:hAnsi="IRBadr" w:cs="IRBadr" w:hint="cs"/>
          <w:color w:val="008000"/>
          <w:rtl/>
        </w:rPr>
        <w:t>عَلَيَّ</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نَسِيتُهُ</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هُوَ</w:t>
      </w:r>
      <w:r w:rsidRPr="00405549">
        <w:rPr>
          <w:rFonts w:ascii="IRBadr" w:hAnsi="IRBadr" w:cs="IRBadr"/>
          <w:color w:val="008000"/>
          <w:rtl/>
        </w:rPr>
        <w:t xml:space="preserve"> </w:t>
      </w:r>
      <w:r w:rsidRPr="00405549">
        <w:rPr>
          <w:rFonts w:ascii="IRBadr" w:hAnsi="IRBadr" w:cs="IRBadr" w:hint="cs"/>
          <w:color w:val="008000"/>
          <w:rtl/>
        </w:rPr>
        <w:t>عِنْدَكَ</w:t>
      </w:r>
      <w:r w:rsidRPr="00405549">
        <w:rPr>
          <w:rFonts w:ascii="IRBadr" w:hAnsi="IRBadr" w:cs="IRBadr"/>
          <w:color w:val="008000"/>
          <w:rtl/>
        </w:rPr>
        <w:t xml:space="preserve"> </w:t>
      </w:r>
      <w:r w:rsidRPr="00405549">
        <w:rPr>
          <w:rFonts w:ascii="IRBadr" w:hAnsi="IRBadr" w:cs="IRBadr" w:hint="cs"/>
          <w:color w:val="008000"/>
          <w:rtl/>
        </w:rPr>
        <w:t>فِي</w:t>
      </w:r>
      <w:r w:rsidRPr="00405549">
        <w:rPr>
          <w:rFonts w:ascii="IRBadr" w:hAnsi="IRBadr" w:cs="IRBadr"/>
          <w:color w:val="008000"/>
          <w:rtl/>
        </w:rPr>
        <w:t xml:space="preserve"> </w:t>
      </w:r>
      <w:r w:rsidRPr="00405549">
        <w:rPr>
          <w:rFonts w:ascii="IRBadr" w:hAnsi="IRBadr" w:cs="IRBadr" w:hint="cs"/>
          <w:color w:val="008000"/>
          <w:rtl/>
        </w:rPr>
        <w:t>كِتَابِكَ</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تَخِرُّ</w:t>
      </w:r>
      <w:r w:rsidRPr="00405549">
        <w:rPr>
          <w:rFonts w:ascii="IRBadr" w:hAnsi="IRBadr" w:cs="IRBadr"/>
          <w:color w:val="008000"/>
          <w:rtl/>
        </w:rPr>
        <w:t xml:space="preserve"> </w:t>
      </w:r>
      <w:r w:rsidRPr="00405549">
        <w:rPr>
          <w:rFonts w:ascii="IRBadr" w:hAnsi="IRBadr" w:cs="IRBadr" w:hint="cs"/>
          <w:color w:val="008000"/>
          <w:rtl/>
        </w:rPr>
        <w:t>سَاجِداً</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تَقُولُ</w:t>
      </w:r>
      <w:r w:rsidRPr="00405549">
        <w:rPr>
          <w:rFonts w:ascii="IRBadr" w:hAnsi="IRBadr" w:cs="IRBadr"/>
          <w:color w:val="008000"/>
          <w:rtl/>
        </w:rPr>
        <w:t xml:space="preserve"> </w:t>
      </w:r>
      <w:r w:rsidRPr="00405549">
        <w:rPr>
          <w:rFonts w:ascii="IRBadr" w:hAnsi="IRBadr" w:cs="IRBadr" w:hint="cs"/>
          <w:color w:val="008000"/>
          <w:rtl/>
        </w:rPr>
        <w:t>مِائَةَ</w:t>
      </w:r>
      <w:r w:rsidRPr="00405549">
        <w:rPr>
          <w:rFonts w:ascii="IRBadr" w:hAnsi="IRBadr" w:cs="IRBadr"/>
          <w:color w:val="008000"/>
          <w:rtl/>
        </w:rPr>
        <w:t xml:space="preserve"> </w:t>
      </w:r>
      <w:r w:rsidRPr="00405549">
        <w:rPr>
          <w:rFonts w:ascii="IRBadr" w:hAnsi="IRBadr" w:cs="IRBadr" w:hint="cs"/>
          <w:color w:val="008000"/>
          <w:rtl/>
        </w:rPr>
        <w:t>مَرَّةٍ</w:t>
      </w:r>
      <w:r w:rsidRPr="00405549">
        <w:rPr>
          <w:rFonts w:ascii="IRBadr" w:hAnsi="IRBadr" w:cs="IRBadr"/>
          <w:color w:val="008000"/>
          <w:rtl/>
        </w:rPr>
        <w:t xml:space="preserve">- </w:t>
      </w:r>
      <w:r w:rsidRPr="00405549">
        <w:rPr>
          <w:rFonts w:ascii="IRBadr" w:hAnsi="IRBadr" w:cs="IRBadr" w:hint="cs"/>
          <w:color w:val="008000"/>
          <w:rtl/>
        </w:rPr>
        <w:t>أَتُوبُ</w:t>
      </w:r>
      <w:r w:rsidRPr="00405549">
        <w:rPr>
          <w:rFonts w:ascii="IRBadr" w:hAnsi="IRBadr" w:cs="IRBadr"/>
          <w:color w:val="008000"/>
          <w:rtl/>
        </w:rPr>
        <w:t xml:space="preserve"> </w:t>
      </w:r>
      <w:r w:rsidRPr="00405549">
        <w:rPr>
          <w:rFonts w:ascii="IRBadr" w:hAnsi="IRBadr" w:cs="IRBadr" w:hint="cs"/>
          <w:color w:val="008000"/>
          <w:rtl/>
        </w:rPr>
        <w:t>إِلَى</w:t>
      </w:r>
      <w:r w:rsidRPr="00405549">
        <w:rPr>
          <w:rFonts w:ascii="IRBadr" w:hAnsi="IRBadr" w:cs="IRBadr"/>
          <w:color w:val="008000"/>
          <w:rtl/>
        </w:rPr>
        <w:t xml:space="preserve"> </w:t>
      </w:r>
      <w:r w:rsidRPr="00405549">
        <w:rPr>
          <w:rFonts w:ascii="IRBadr" w:hAnsi="IRBadr" w:cs="IRBadr" w:hint="cs"/>
          <w:color w:val="008000"/>
          <w:rtl/>
        </w:rPr>
        <w:t>اللَّهِ</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أَنْتَ</w:t>
      </w:r>
      <w:r w:rsidRPr="00405549">
        <w:rPr>
          <w:rFonts w:ascii="IRBadr" w:hAnsi="IRBadr" w:cs="IRBadr"/>
          <w:color w:val="008000"/>
          <w:rtl/>
        </w:rPr>
        <w:t xml:space="preserve"> </w:t>
      </w:r>
      <w:r w:rsidRPr="00405549">
        <w:rPr>
          <w:rFonts w:ascii="IRBadr" w:hAnsi="IRBadr" w:cs="IRBadr" w:hint="cs"/>
          <w:color w:val="008000"/>
          <w:rtl/>
        </w:rPr>
        <w:t>سَاجِدٌ</w:t>
      </w:r>
      <w:r w:rsidRPr="00405549">
        <w:rPr>
          <w:rFonts w:ascii="IRBadr" w:hAnsi="IRBadr" w:cs="IRBadr"/>
          <w:color w:val="008000"/>
          <w:rtl/>
        </w:rPr>
        <w:t xml:space="preserve"> </w:t>
      </w:r>
      <w:r w:rsidRPr="00405549">
        <w:rPr>
          <w:rFonts w:ascii="IRBadr" w:hAnsi="IRBadr" w:cs="IRBadr" w:hint="cs"/>
          <w:color w:val="008000"/>
          <w:rtl/>
        </w:rPr>
        <w:t>وَ</w:t>
      </w:r>
      <w:r w:rsidRPr="00405549">
        <w:rPr>
          <w:rFonts w:ascii="IRBadr" w:hAnsi="IRBadr" w:cs="IRBadr"/>
          <w:color w:val="008000"/>
          <w:rtl/>
        </w:rPr>
        <w:t xml:space="preserve"> </w:t>
      </w:r>
      <w:r w:rsidRPr="00405549">
        <w:rPr>
          <w:rFonts w:ascii="IRBadr" w:hAnsi="IRBadr" w:cs="IRBadr" w:hint="cs"/>
          <w:color w:val="008000"/>
          <w:rtl/>
        </w:rPr>
        <w:t>تَسْأَلُ</w:t>
      </w:r>
      <w:r w:rsidRPr="00405549">
        <w:rPr>
          <w:rFonts w:ascii="IRBadr" w:hAnsi="IRBadr" w:cs="IRBadr"/>
          <w:color w:val="008000"/>
          <w:rtl/>
        </w:rPr>
        <w:t xml:space="preserve"> </w:t>
      </w:r>
      <w:r w:rsidRPr="00405549">
        <w:rPr>
          <w:rFonts w:ascii="IRBadr" w:hAnsi="IRBadr" w:cs="IRBadr" w:hint="cs"/>
          <w:color w:val="008000"/>
          <w:rtl/>
        </w:rPr>
        <w:t>حَوَائِجَكَ</w:t>
      </w:r>
      <w:r w:rsidRPr="00405549">
        <w:rPr>
          <w:rFonts w:ascii="IRBadr" w:hAnsi="IRBadr" w:cs="IRBadr"/>
          <w:color w:val="008000"/>
          <w:rtl/>
        </w:rPr>
        <w:t>»</w:t>
      </w:r>
      <w:r>
        <w:rPr>
          <w:rStyle w:val="FootnoteReference"/>
          <w:rFonts w:ascii="IRBadr" w:hAnsi="IRBadr" w:cs="IRBadr"/>
          <w:color w:val="008000"/>
          <w:rtl/>
        </w:rPr>
        <w:footnoteReference w:id="5"/>
      </w:r>
      <w:r>
        <w:rPr>
          <w:rFonts w:ascii="IRBadr" w:hAnsi="IRBadr" w:cs="IRBadr"/>
          <w:color w:val="008000"/>
          <w:rtl/>
        </w:rPr>
        <w:t xml:space="preserve"> </w:t>
      </w:r>
    </w:p>
    <w:p w:rsidR="00405549" w:rsidRDefault="00405549" w:rsidP="009030C4">
      <w:pPr>
        <w:pStyle w:val="Heading3"/>
        <w:rPr>
          <w:rtl/>
        </w:rPr>
      </w:pPr>
      <w:bookmarkStart w:id="27" w:name="_Toc135355111"/>
      <w:bookmarkStart w:id="28" w:name="_Toc135355504"/>
      <w:bookmarkStart w:id="29" w:name="_Toc135355539"/>
      <w:bookmarkStart w:id="30" w:name="_Toc135355562"/>
      <w:r>
        <w:rPr>
          <w:rFonts w:hint="cs"/>
          <w:rtl/>
        </w:rPr>
        <w:t>معنای کلمه «القاریجار»</w:t>
      </w:r>
      <w:bookmarkEnd w:id="27"/>
      <w:bookmarkEnd w:id="28"/>
      <w:bookmarkEnd w:id="29"/>
      <w:bookmarkEnd w:id="30"/>
    </w:p>
    <w:p w:rsidR="003A0C4C" w:rsidRDefault="008C03A9" w:rsidP="003A0C4C">
      <w:pPr>
        <w:ind w:firstLine="423"/>
        <w:rPr>
          <w:rFonts w:ascii="IRBadr" w:hAnsi="IRBadr" w:cs="IRBadr"/>
          <w:rtl/>
        </w:rPr>
      </w:pPr>
      <w:r w:rsidRPr="00D61BEE">
        <w:rPr>
          <w:rFonts w:ascii="IRBadr" w:hAnsi="IRBadr" w:cs="IRBadr"/>
          <w:rtl/>
        </w:rPr>
        <w:t>ش</w:t>
      </w:r>
      <w:r>
        <w:rPr>
          <w:rFonts w:ascii="IRBadr" w:hAnsi="IRBadr" w:cs="IRBadr" w:hint="cs"/>
          <w:rtl/>
        </w:rPr>
        <w:t>یخ بهایی</w:t>
      </w:r>
      <w:r w:rsidR="00405549">
        <w:rPr>
          <w:rFonts w:ascii="IRBadr" w:hAnsi="IRBadr" w:cs="IRBadr" w:hint="cs"/>
          <w:rtl/>
        </w:rPr>
        <w:t xml:space="preserve"> برای قاریجار معنایی ذکر کرده که میرداماد آن را نپذیر</w:t>
      </w:r>
      <w:r w:rsidR="000C3F41">
        <w:rPr>
          <w:rFonts w:ascii="IRBadr" w:hAnsi="IRBadr" w:cs="IRBadr" w:hint="cs"/>
          <w:rtl/>
        </w:rPr>
        <w:t>فته</w:t>
      </w:r>
      <w:r w:rsidR="003A0C4C">
        <w:rPr>
          <w:rFonts w:ascii="IRBadr" w:hAnsi="IRBadr" w:cs="IRBadr" w:hint="cs"/>
          <w:rtl/>
        </w:rPr>
        <w:t xml:space="preserve"> است. میرداماد نسبت به آنچه شیخ بهایی بیان کرده،</w:t>
      </w:r>
      <w:r w:rsidR="000C3F41">
        <w:rPr>
          <w:rFonts w:ascii="IRBadr" w:hAnsi="IRBadr" w:cs="IRBadr" w:hint="cs"/>
          <w:rtl/>
        </w:rPr>
        <w:t xml:space="preserve"> به تندی برخورد کرده</w:t>
      </w:r>
      <w:r w:rsidR="003A0C4C">
        <w:rPr>
          <w:rFonts w:ascii="IRBadr" w:hAnsi="IRBadr" w:cs="IRBadr" w:hint="cs"/>
          <w:rtl/>
        </w:rPr>
        <w:t xml:space="preserve"> و خود معنای دیگری برای روایت ذکر نموده </w:t>
      </w:r>
      <w:r w:rsidR="000C3F41">
        <w:rPr>
          <w:rFonts w:ascii="IRBadr" w:hAnsi="IRBadr" w:cs="IRBadr" w:hint="cs"/>
          <w:rtl/>
        </w:rPr>
        <w:t>است. در حاشیه کافی این مطلب را به اشتباه از مجلسی اول نقل کرده است.</w:t>
      </w:r>
      <w:r>
        <w:rPr>
          <w:rFonts w:ascii="IRBadr" w:hAnsi="IRBadr" w:cs="IRBadr" w:hint="cs"/>
          <w:rtl/>
        </w:rPr>
        <w:t xml:space="preserve"> </w:t>
      </w:r>
    </w:p>
    <w:p w:rsidR="008C03A9" w:rsidRDefault="003A0C4C" w:rsidP="003A0C4C">
      <w:pPr>
        <w:ind w:firstLine="423"/>
        <w:rPr>
          <w:rFonts w:ascii="IRBadr" w:hAnsi="IRBadr" w:cs="IRBadr"/>
          <w:rtl/>
        </w:rPr>
      </w:pPr>
      <w:r>
        <w:rPr>
          <w:rFonts w:ascii="IRBadr" w:hAnsi="IRBadr" w:cs="IRBadr" w:hint="cs"/>
          <w:rtl/>
        </w:rPr>
        <w:t xml:space="preserve">شیخ بهایی </w:t>
      </w:r>
      <w:r w:rsidR="008C03A9">
        <w:rPr>
          <w:rFonts w:ascii="IRBadr" w:hAnsi="IRBadr" w:cs="IRBadr" w:hint="cs"/>
          <w:rtl/>
        </w:rPr>
        <w:t>قاریجار را معرّب کارگر می‌داند. مخرج قاف و کاف از آن جهت که به هم نزدیک است، در بعضی موارد به یکدیگر تبدیل شده است.</w:t>
      </w:r>
      <w:r>
        <w:rPr>
          <w:rStyle w:val="FootnoteReference"/>
          <w:rFonts w:ascii="IRBadr" w:hAnsi="IRBadr" w:cs="IRBadr"/>
          <w:rtl/>
        </w:rPr>
        <w:footnoteReference w:id="6"/>
      </w:r>
      <w:r w:rsidR="008C03A9">
        <w:rPr>
          <w:rFonts w:ascii="IRBadr" w:hAnsi="IRBadr" w:cs="IRBadr" w:hint="cs"/>
          <w:rtl/>
        </w:rPr>
        <w:t xml:space="preserve"> مثل کاشان که در عربی به قاسان تبدیل شده است. و همچنین گاف به جیم تبدیل می‌شود مثل گرگا</w:t>
      </w:r>
      <w:r>
        <w:rPr>
          <w:rFonts w:ascii="IRBadr" w:hAnsi="IRBadr" w:cs="IRBadr" w:hint="cs"/>
          <w:rtl/>
        </w:rPr>
        <w:t>ن که در عربی به جرجان تبدیل شده</w:t>
      </w:r>
      <w:r w:rsidR="008C03A9">
        <w:rPr>
          <w:rFonts w:ascii="IRBadr" w:hAnsi="IRBadr" w:cs="IRBadr" w:hint="cs"/>
          <w:rtl/>
        </w:rPr>
        <w:t xml:space="preserve"> است. و یا مثل ساذج که در فارسی اصیل سادگ بوده است نه ساده. شاهد اینکه در جمع و نسبت سادگی و سادگان گفته می‌شود. </w:t>
      </w:r>
      <w:r>
        <w:rPr>
          <w:rFonts w:ascii="IRBadr" w:hAnsi="IRBadr" w:cs="IRBadr" w:hint="cs"/>
          <w:rtl/>
        </w:rPr>
        <w:t>هاء غیر ملفوظ در کلماتی مثل ساده و تازه و امثال ذلک در</w:t>
      </w:r>
      <w:r w:rsidR="00A86760">
        <w:rPr>
          <w:rFonts w:ascii="IRBadr" w:hAnsi="IRBadr" w:cs="IRBadr" w:hint="cs"/>
          <w:rtl/>
        </w:rPr>
        <w:t xml:space="preserve"> فارسی قدیم، گاف بوده و در</w:t>
      </w:r>
      <w:r>
        <w:rPr>
          <w:rFonts w:ascii="IRBadr" w:hAnsi="IRBadr" w:cs="IRBadr" w:hint="cs"/>
          <w:rtl/>
        </w:rPr>
        <w:t xml:space="preserve"> عربی به جیم تبدیل می‌گردد. در </w:t>
      </w:r>
      <w:r w:rsidR="00A86760">
        <w:rPr>
          <w:rFonts w:ascii="IRBadr" w:hAnsi="IRBadr" w:cs="IRBadr" w:hint="cs"/>
          <w:rtl/>
        </w:rPr>
        <w:t xml:space="preserve">حرف قبل از </w:t>
      </w:r>
      <w:r>
        <w:rPr>
          <w:rFonts w:ascii="IRBadr" w:hAnsi="IRBadr" w:cs="IRBadr" w:hint="cs"/>
          <w:rtl/>
        </w:rPr>
        <w:t>آخر کلمه هم یک فتحه به الف تبدیل شده است</w:t>
      </w:r>
      <w:r w:rsidR="00A86760">
        <w:rPr>
          <w:rFonts w:ascii="IRBadr" w:hAnsi="IRBadr" w:cs="IRBadr" w:hint="cs"/>
          <w:rtl/>
        </w:rPr>
        <w:t xml:space="preserve"> </w:t>
      </w:r>
      <w:r>
        <w:rPr>
          <w:rFonts w:ascii="IRBadr" w:hAnsi="IRBadr" w:cs="IRBadr" w:hint="cs"/>
          <w:rtl/>
        </w:rPr>
        <w:t xml:space="preserve"> که این هم متعارف است که مص</w:t>
      </w:r>
      <w:r w:rsidR="00A86760">
        <w:rPr>
          <w:rFonts w:ascii="IRBadr" w:hAnsi="IRBadr" w:cs="IRBadr" w:hint="cs"/>
          <w:rtl/>
        </w:rPr>
        <w:t xml:space="preserve">وّت کوتاه و مصوّت بلند به یکدیگر تبدیل می‌شوند. </w:t>
      </w:r>
    </w:p>
    <w:p w:rsidR="00A86760" w:rsidRDefault="00A86760" w:rsidP="00A86760">
      <w:pPr>
        <w:ind w:firstLine="423"/>
        <w:rPr>
          <w:rFonts w:ascii="IRBadr" w:hAnsi="IRBadr" w:cs="IRBadr"/>
          <w:rtl/>
        </w:rPr>
      </w:pPr>
      <w:r>
        <w:rPr>
          <w:rFonts w:ascii="IRBadr" w:hAnsi="IRBadr" w:cs="IRBadr" w:hint="cs"/>
          <w:rtl/>
        </w:rPr>
        <w:t>میرداماد، کلمه را فاریجان ضبط کرده است. و بیان کرده است که برخی از معاصرین ما حرف آخر را به جای نون، راء بیان کرده‌اند. البته ایشان ظاهرا متوجّه نبوده‌اند که حرف اول را شیخ بهایی «قاف» بیان کرده ولی ایشان گمان برده که شیخ حرف اول را «فاء» ضبط کرده است. و سپس به شیخ بهایی اشکال نموده که تعریب متوقّف بر سماع است و هیچیک از علمای عربیه</w:t>
      </w:r>
      <w:r w:rsidR="0038208E">
        <w:rPr>
          <w:rFonts w:ascii="IRBadr" w:hAnsi="IRBadr" w:cs="IRBadr" w:hint="cs"/>
          <w:rtl/>
        </w:rPr>
        <w:t>، کلمه</w:t>
      </w:r>
      <w:r>
        <w:rPr>
          <w:rFonts w:ascii="IRBadr" w:hAnsi="IRBadr" w:cs="IRBadr" w:hint="cs"/>
          <w:rtl/>
        </w:rPr>
        <w:t xml:space="preserve"> «قاریجار» را نقل نکرده‌اند. </w:t>
      </w:r>
    </w:p>
    <w:p w:rsidR="00087DE2" w:rsidRDefault="00087DE2" w:rsidP="00B64A9A">
      <w:pPr>
        <w:pStyle w:val="Heading3"/>
        <w:rPr>
          <w:rtl/>
        </w:rPr>
      </w:pPr>
      <w:bookmarkStart w:id="31" w:name="_Toc135355112"/>
      <w:bookmarkStart w:id="32" w:name="_Toc135355505"/>
      <w:bookmarkStart w:id="33" w:name="_Toc135355540"/>
      <w:bookmarkStart w:id="34" w:name="_Toc135355563"/>
      <w:r>
        <w:rPr>
          <w:rFonts w:hint="cs"/>
          <w:rtl/>
        </w:rPr>
        <w:t>توضیحی حول تعریب در کلام عربی</w:t>
      </w:r>
      <w:bookmarkEnd w:id="31"/>
      <w:bookmarkEnd w:id="32"/>
      <w:bookmarkEnd w:id="33"/>
      <w:bookmarkEnd w:id="34"/>
    </w:p>
    <w:p w:rsidR="0038208E" w:rsidRDefault="0038208E" w:rsidP="001729F1">
      <w:pPr>
        <w:ind w:firstLine="423"/>
        <w:rPr>
          <w:rFonts w:ascii="IRBadr" w:hAnsi="IRBadr" w:cs="IRBadr"/>
          <w:rtl/>
        </w:rPr>
      </w:pPr>
      <w:r>
        <w:rPr>
          <w:rFonts w:ascii="IRBadr" w:hAnsi="IRBadr" w:cs="IRBadr" w:hint="cs"/>
          <w:rtl/>
        </w:rPr>
        <w:t xml:space="preserve">کلام </w:t>
      </w:r>
      <w:r w:rsidR="001729F1">
        <w:rPr>
          <w:rFonts w:ascii="IRBadr" w:hAnsi="IRBadr" w:cs="IRBadr" w:hint="cs"/>
          <w:rtl/>
        </w:rPr>
        <w:t xml:space="preserve">میرداماد </w:t>
      </w:r>
      <w:r>
        <w:rPr>
          <w:rFonts w:ascii="IRBadr" w:hAnsi="IRBadr" w:cs="IRBadr" w:hint="cs"/>
          <w:rtl/>
        </w:rPr>
        <w:t>صحیح به نظر نمی‌رسد. تعریب متوقّف بر سماع نیست؛ بلکه روش طبیعی لغت است. وقتی یک واژه از یک زبان به زبان دیگر می‌رود، بر اساس قواعد زبان جدید، تغییراتی در آن رخ می‌دهد. مثلا در مورد عمر بن یزید که ما آن را سابُری به ضمّ باء تلفّظ می‌نمودیم، پس از مراجعه معلوم شد که سابِری به کسر باء صحیح است. این کلمه در اصل، معرّب شاپور است. شاپور در عربی به سابُر تبدیل شده و در ه</w:t>
      </w:r>
      <w:r w:rsidR="00DF271A">
        <w:rPr>
          <w:rFonts w:ascii="IRBadr" w:hAnsi="IRBadr" w:cs="IRBadr" w:hint="cs"/>
          <w:rtl/>
        </w:rPr>
        <w:t>نگام تعریب همانطور که سمعانی نقل کرده است،</w:t>
      </w:r>
      <w:r>
        <w:rPr>
          <w:rFonts w:ascii="IRBadr" w:hAnsi="IRBadr" w:cs="IRBadr" w:hint="cs"/>
          <w:rtl/>
        </w:rPr>
        <w:t xml:space="preserve"> از آن جهت که در عربی وزن فاعُل تلفّظ نمی‌گردد، ضمّه به کسره تبدیل شده است. در نتیجه این کلمه در عربی به صورت سابِری تلفّظ می‌گردد.</w:t>
      </w:r>
    </w:p>
    <w:p w:rsidR="00A363C5" w:rsidRDefault="00A363C5" w:rsidP="00A36676">
      <w:pPr>
        <w:ind w:firstLine="423"/>
        <w:rPr>
          <w:rFonts w:ascii="IRBadr" w:hAnsi="IRBadr" w:cs="IRBadr"/>
          <w:rtl/>
        </w:rPr>
      </w:pPr>
      <w:r>
        <w:rPr>
          <w:rFonts w:ascii="IRBadr" w:hAnsi="IRBadr" w:cs="IRBadr" w:hint="cs"/>
          <w:rtl/>
        </w:rPr>
        <w:t>مثال دیگر «سندی بن شاهِک» است. این کلمه در اصل، سندی بن شاهَک بوده است. شاه</w:t>
      </w:r>
      <w:r w:rsidR="001729F1">
        <w:rPr>
          <w:rFonts w:ascii="IRBadr" w:hAnsi="IRBadr" w:cs="IRBadr" w:hint="cs"/>
          <w:rtl/>
        </w:rPr>
        <w:t>َ</w:t>
      </w:r>
      <w:r>
        <w:rPr>
          <w:rFonts w:ascii="IRBadr" w:hAnsi="IRBadr" w:cs="IRBadr" w:hint="cs"/>
          <w:rtl/>
        </w:rPr>
        <w:t xml:space="preserve">ک در فارسی به معنی همان شاه کوچک است. ولی </w:t>
      </w:r>
      <w:r w:rsidR="008D4E5A">
        <w:rPr>
          <w:rFonts w:ascii="IRBadr" w:hAnsi="IRBadr" w:cs="IRBadr" w:hint="cs"/>
          <w:rtl/>
        </w:rPr>
        <w:t xml:space="preserve">از آن جهت که وزن فاعَل در عربی رایج نیست، معلوم نیست </w:t>
      </w:r>
      <w:r>
        <w:rPr>
          <w:rFonts w:ascii="IRBadr" w:hAnsi="IRBadr" w:cs="IRBadr" w:hint="cs"/>
          <w:rtl/>
        </w:rPr>
        <w:t>در عربی</w:t>
      </w:r>
      <w:r w:rsidR="008D4E5A">
        <w:rPr>
          <w:rFonts w:ascii="IRBadr" w:hAnsi="IRBadr" w:cs="IRBadr" w:hint="cs"/>
          <w:rtl/>
        </w:rPr>
        <w:t>،</w:t>
      </w:r>
      <w:r>
        <w:rPr>
          <w:rFonts w:ascii="IRBadr" w:hAnsi="IRBadr" w:cs="IRBadr" w:hint="cs"/>
          <w:rtl/>
        </w:rPr>
        <w:t xml:space="preserve"> شاهَک صحیح باشد. </w:t>
      </w:r>
      <w:r w:rsidR="008D4E5A">
        <w:rPr>
          <w:rFonts w:ascii="IRBadr" w:hAnsi="IRBadr" w:cs="IRBadr" w:hint="cs"/>
          <w:rtl/>
        </w:rPr>
        <w:t>بنابر این می‌توان گفت شاهِک صحیح است مگر آنکه در جایی تصریح شده باشد که شاهَک به فتحه هم صحیح است. قاعده طبیعی کلمات آن است که وقتی به عربی بیاید، به صورت عربی تبدیل می‌شود. تعریب، تبدیل واژه به صورت طبیعی است.</w:t>
      </w:r>
      <w:r w:rsidR="00A36676">
        <w:rPr>
          <w:rFonts w:ascii="IRBadr" w:hAnsi="IRBadr" w:cs="IRBadr" w:hint="cs"/>
          <w:rtl/>
        </w:rPr>
        <w:t xml:space="preserve"> بسیاری از مواردی که در ادبیات عرب نقل شده است که در فلان کلمه مثلا ضمه‌ را به کسره تبدیل کرده‌اند و فلان چیز ثقیل بوده و حذف کرده‌اند. و مسائلی از این قبیل، به آن معنی نیست که یک عملیات شاعرانه و از روی شعور باشد بلکه یک عملیات ناخواسته است. تعلیلاتی که در مقام توجیه کلمات عربی به کار می‌رود، باید بر اساس شیوه طبیعی تبدیلات لغوی استوار باشد. </w:t>
      </w:r>
    </w:p>
    <w:p w:rsidR="00A36676" w:rsidRPr="00D61BEE" w:rsidRDefault="00A36676" w:rsidP="00A36676">
      <w:pPr>
        <w:ind w:firstLine="423"/>
        <w:rPr>
          <w:rFonts w:ascii="IRBadr" w:hAnsi="IRBadr" w:cs="IRBadr"/>
          <w:rtl/>
        </w:rPr>
      </w:pPr>
      <w:r>
        <w:rPr>
          <w:rFonts w:ascii="IRBadr" w:hAnsi="IRBadr" w:cs="IRBadr" w:hint="cs"/>
          <w:rtl/>
        </w:rPr>
        <w:t xml:space="preserve">لذا این مسائل مبتنی بر سماع نیست تا میرداماد به جهت عدم سماع قول شیخ بهایی را رد کند. در نتیجه کلام شیخ بهایی متین است. از جهت معنایی هم آنچه شیخ بیان کرده است با ظاهر روایت بسیار متناسب است. </w:t>
      </w:r>
    </w:p>
    <w:p w:rsidR="001A1EA5" w:rsidRDefault="009030C4" w:rsidP="006162A2">
      <w:pPr>
        <w:rPr>
          <w:rFonts w:ascii="IRBadr" w:hAnsi="IRBadr" w:cs="IRBadr"/>
        </w:rPr>
      </w:pPr>
      <w:r w:rsidRPr="009030C4">
        <w:rPr>
          <w:rFonts w:ascii="IRBadr" w:hAnsi="IRBadr" w:cs="IRBadr" w:hint="cs"/>
          <w:rtl/>
        </w:rPr>
        <w:t>در مورد فاریجان و قاریجان، برخی معانی نقل شده که تکلّف دارد و با ظاهر روایت هم چندان مناسبتی ندارد. در ادبیّات، ذوق باید محکّم باشد. و طوری تحلیل شود که ذوق آن را بپذیرد. در دعواهای کوفی و بصری باید به این نکته توجه داشت. تفصیل این مساله در جای خودش باید دنبال شود.</w:t>
      </w:r>
    </w:p>
    <w:p w:rsidR="009030C4" w:rsidRPr="009030C4" w:rsidRDefault="009030C4" w:rsidP="009030C4">
      <w:pPr>
        <w:pStyle w:val="Heading2"/>
        <w:rPr>
          <w:rtl/>
        </w:rPr>
      </w:pPr>
      <w:bookmarkStart w:id="35" w:name="_Toc135355113"/>
      <w:bookmarkStart w:id="36" w:name="_Toc135355506"/>
      <w:bookmarkStart w:id="37" w:name="_Toc135355541"/>
      <w:bookmarkStart w:id="38" w:name="_Toc135355564"/>
      <w:r>
        <w:rPr>
          <w:rFonts w:hint="cs"/>
          <w:rtl/>
        </w:rPr>
        <w:t>روایت دوم در مورد عید فطر</w:t>
      </w:r>
      <w:r w:rsidR="00393B2E">
        <w:rPr>
          <w:rFonts w:hint="cs"/>
          <w:rtl/>
        </w:rPr>
        <w:t xml:space="preserve"> و بیان شعر سید محمد باقر هندی</w:t>
      </w:r>
      <w:bookmarkEnd w:id="35"/>
      <w:bookmarkEnd w:id="36"/>
      <w:bookmarkEnd w:id="37"/>
      <w:bookmarkEnd w:id="38"/>
    </w:p>
    <w:p w:rsidR="009030C4" w:rsidRDefault="009030C4" w:rsidP="006162A2">
      <w:pPr>
        <w:rPr>
          <w:rFonts w:ascii="IRBadr" w:hAnsi="IRBadr" w:cs="IRBadr"/>
          <w:color w:val="008000"/>
          <w:rtl/>
        </w:rPr>
      </w:pPr>
      <w:r w:rsidRPr="009030C4">
        <w:rPr>
          <w:rFonts w:ascii="IRBadr" w:hAnsi="IRBadr" w:cs="IRBadr" w:hint="eastAsia"/>
          <w:color w:val="008000"/>
          <w:rtl/>
        </w:rPr>
        <w:t>«</w:t>
      </w:r>
      <w:r w:rsidRPr="009030C4">
        <w:rPr>
          <w:rFonts w:ascii="IRBadr" w:hAnsi="IRBadr" w:cs="IRBadr" w:hint="cs"/>
          <w:color w:val="8064A2" w:themeColor="accent4"/>
          <w:rtl/>
        </w:rPr>
        <w:t>أَحْمَدُ</w:t>
      </w:r>
      <w:r w:rsidRPr="009030C4">
        <w:rPr>
          <w:rFonts w:ascii="IRBadr" w:hAnsi="IRBadr" w:cs="IRBadr"/>
          <w:color w:val="8064A2" w:themeColor="accent4"/>
          <w:rtl/>
        </w:rPr>
        <w:t xml:space="preserve"> </w:t>
      </w:r>
      <w:r w:rsidRPr="009030C4">
        <w:rPr>
          <w:rFonts w:ascii="IRBadr" w:hAnsi="IRBadr" w:cs="IRBadr" w:hint="cs"/>
          <w:color w:val="8064A2" w:themeColor="accent4"/>
          <w:rtl/>
        </w:rPr>
        <w:t>بْنُ</w:t>
      </w:r>
      <w:r w:rsidRPr="009030C4">
        <w:rPr>
          <w:rFonts w:ascii="IRBadr" w:hAnsi="IRBadr" w:cs="IRBadr"/>
          <w:color w:val="8064A2" w:themeColor="accent4"/>
          <w:rtl/>
        </w:rPr>
        <w:t xml:space="preserve"> </w:t>
      </w:r>
      <w:r w:rsidRPr="009030C4">
        <w:rPr>
          <w:rFonts w:ascii="IRBadr" w:hAnsi="IRBadr" w:cs="IRBadr" w:hint="cs"/>
          <w:color w:val="8064A2" w:themeColor="accent4"/>
          <w:rtl/>
        </w:rPr>
        <w:t>مُحَمَّدٍ</w:t>
      </w:r>
      <w:r w:rsidRPr="009030C4">
        <w:rPr>
          <w:rFonts w:ascii="IRBadr" w:hAnsi="IRBadr" w:cs="IRBadr"/>
          <w:color w:val="8064A2" w:themeColor="accent4"/>
          <w:rtl/>
        </w:rPr>
        <w:t xml:space="preserve"> </w:t>
      </w:r>
      <w:r w:rsidRPr="009030C4">
        <w:rPr>
          <w:rFonts w:ascii="IRBadr" w:hAnsi="IRBadr" w:cs="IRBadr" w:hint="cs"/>
          <w:color w:val="8064A2" w:themeColor="accent4"/>
          <w:rtl/>
        </w:rPr>
        <w:t>عَنْ</w:t>
      </w:r>
      <w:r w:rsidRPr="009030C4">
        <w:rPr>
          <w:rFonts w:ascii="IRBadr" w:hAnsi="IRBadr" w:cs="IRBadr"/>
          <w:color w:val="8064A2" w:themeColor="accent4"/>
          <w:rtl/>
        </w:rPr>
        <w:t xml:space="preserve"> </w:t>
      </w:r>
      <w:r w:rsidRPr="009030C4">
        <w:rPr>
          <w:rFonts w:ascii="IRBadr" w:hAnsi="IRBadr" w:cs="IRBadr" w:hint="cs"/>
          <w:color w:val="8064A2" w:themeColor="accent4"/>
          <w:rtl/>
        </w:rPr>
        <w:t>عَلِيِّ</w:t>
      </w:r>
      <w:r w:rsidRPr="009030C4">
        <w:rPr>
          <w:rFonts w:ascii="IRBadr" w:hAnsi="IRBadr" w:cs="IRBadr"/>
          <w:color w:val="8064A2" w:themeColor="accent4"/>
          <w:rtl/>
        </w:rPr>
        <w:t xml:space="preserve"> </w:t>
      </w:r>
      <w:r w:rsidRPr="009030C4">
        <w:rPr>
          <w:rFonts w:ascii="IRBadr" w:hAnsi="IRBadr" w:cs="IRBadr" w:hint="cs"/>
          <w:color w:val="8064A2" w:themeColor="accent4"/>
          <w:rtl/>
        </w:rPr>
        <w:t>بْنِ</w:t>
      </w:r>
      <w:r w:rsidRPr="009030C4">
        <w:rPr>
          <w:rFonts w:ascii="IRBadr" w:hAnsi="IRBadr" w:cs="IRBadr"/>
          <w:color w:val="8064A2" w:themeColor="accent4"/>
          <w:rtl/>
        </w:rPr>
        <w:t xml:space="preserve"> </w:t>
      </w:r>
      <w:r w:rsidRPr="009030C4">
        <w:rPr>
          <w:rFonts w:ascii="IRBadr" w:hAnsi="IRBadr" w:cs="IRBadr" w:hint="cs"/>
          <w:color w:val="8064A2" w:themeColor="accent4"/>
          <w:rtl/>
        </w:rPr>
        <w:t>الْحُسَيْنِ</w:t>
      </w:r>
      <w:r w:rsidRPr="009030C4">
        <w:rPr>
          <w:rFonts w:ascii="IRBadr" w:hAnsi="IRBadr" w:cs="IRBadr"/>
          <w:color w:val="8064A2" w:themeColor="accent4"/>
          <w:rtl/>
        </w:rPr>
        <w:t xml:space="preserve"> </w:t>
      </w:r>
      <w:r w:rsidRPr="009030C4">
        <w:rPr>
          <w:rFonts w:ascii="IRBadr" w:hAnsi="IRBadr" w:cs="IRBadr" w:hint="cs"/>
          <w:color w:val="8064A2" w:themeColor="accent4"/>
          <w:rtl/>
        </w:rPr>
        <w:t>عَنْ</w:t>
      </w:r>
      <w:r w:rsidRPr="009030C4">
        <w:rPr>
          <w:rFonts w:ascii="IRBadr" w:hAnsi="IRBadr" w:cs="IRBadr"/>
          <w:color w:val="8064A2" w:themeColor="accent4"/>
          <w:rtl/>
        </w:rPr>
        <w:t xml:space="preserve"> </w:t>
      </w:r>
      <w:r w:rsidRPr="009030C4">
        <w:rPr>
          <w:rFonts w:ascii="IRBadr" w:hAnsi="IRBadr" w:cs="IRBadr" w:hint="cs"/>
          <w:color w:val="8064A2" w:themeColor="accent4"/>
          <w:rtl/>
        </w:rPr>
        <w:t>عَمْرِو</w:t>
      </w:r>
      <w:r w:rsidRPr="009030C4">
        <w:rPr>
          <w:rFonts w:ascii="IRBadr" w:hAnsi="IRBadr" w:cs="IRBadr"/>
          <w:color w:val="8064A2" w:themeColor="accent4"/>
          <w:rtl/>
        </w:rPr>
        <w:t xml:space="preserve"> </w:t>
      </w:r>
      <w:r w:rsidRPr="009030C4">
        <w:rPr>
          <w:rFonts w:ascii="IRBadr" w:hAnsi="IRBadr" w:cs="IRBadr" w:hint="cs"/>
          <w:color w:val="8064A2" w:themeColor="accent4"/>
          <w:rtl/>
        </w:rPr>
        <w:t>بْنِ</w:t>
      </w:r>
      <w:r w:rsidRPr="009030C4">
        <w:rPr>
          <w:rFonts w:ascii="IRBadr" w:hAnsi="IRBadr" w:cs="IRBadr"/>
          <w:color w:val="8064A2" w:themeColor="accent4"/>
          <w:rtl/>
        </w:rPr>
        <w:t xml:space="preserve"> </w:t>
      </w:r>
      <w:r w:rsidRPr="009030C4">
        <w:rPr>
          <w:rFonts w:ascii="IRBadr" w:hAnsi="IRBadr" w:cs="IRBadr" w:hint="cs"/>
          <w:color w:val="8064A2" w:themeColor="accent4"/>
          <w:rtl/>
        </w:rPr>
        <w:t>عُثْمَانَ</w:t>
      </w:r>
      <w:r w:rsidRPr="009030C4">
        <w:rPr>
          <w:rFonts w:ascii="IRBadr" w:hAnsi="IRBadr" w:cs="IRBadr"/>
          <w:color w:val="8064A2" w:themeColor="accent4"/>
          <w:rtl/>
        </w:rPr>
        <w:t xml:space="preserve"> </w:t>
      </w:r>
      <w:r w:rsidRPr="009030C4">
        <w:rPr>
          <w:rFonts w:ascii="IRBadr" w:hAnsi="IRBadr" w:cs="IRBadr" w:hint="cs"/>
          <w:color w:val="8064A2" w:themeColor="accent4"/>
          <w:rtl/>
        </w:rPr>
        <w:t>عَنْ</w:t>
      </w:r>
      <w:r w:rsidRPr="009030C4">
        <w:rPr>
          <w:rFonts w:ascii="IRBadr" w:hAnsi="IRBadr" w:cs="IRBadr"/>
          <w:color w:val="8064A2" w:themeColor="accent4"/>
          <w:rtl/>
        </w:rPr>
        <w:t xml:space="preserve"> </w:t>
      </w:r>
      <w:r w:rsidRPr="009030C4">
        <w:rPr>
          <w:rFonts w:ascii="IRBadr" w:hAnsi="IRBadr" w:cs="IRBadr" w:hint="cs"/>
          <w:color w:val="8064A2" w:themeColor="accent4"/>
          <w:rtl/>
        </w:rPr>
        <w:t>حَنَانِ</w:t>
      </w:r>
      <w:r w:rsidRPr="009030C4">
        <w:rPr>
          <w:rFonts w:ascii="IRBadr" w:hAnsi="IRBadr" w:cs="IRBadr"/>
          <w:color w:val="8064A2" w:themeColor="accent4"/>
          <w:rtl/>
        </w:rPr>
        <w:t xml:space="preserve"> </w:t>
      </w:r>
      <w:r w:rsidRPr="009030C4">
        <w:rPr>
          <w:rFonts w:ascii="IRBadr" w:hAnsi="IRBadr" w:cs="IRBadr" w:hint="cs"/>
          <w:color w:val="8064A2" w:themeColor="accent4"/>
          <w:rtl/>
        </w:rPr>
        <w:t>بْنِ</w:t>
      </w:r>
      <w:r w:rsidRPr="009030C4">
        <w:rPr>
          <w:rFonts w:ascii="IRBadr" w:hAnsi="IRBadr" w:cs="IRBadr"/>
          <w:color w:val="8064A2" w:themeColor="accent4"/>
          <w:rtl/>
        </w:rPr>
        <w:t xml:space="preserve"> </w:t>
      </w:r>
      <w:r w:rsidRPr="009030C4">
        <w:rPr>
          <w:rFonts w:ascii="IRBadr" w:hAnsi="IRBadr" w:cs="IRBadr" w:hint="cs"/>
          <w:color w:val="8064A2" w:themeColor="accent4"/>
          <w:rtl/>
        </w:rPr>
        <w:t>سَدِير عَنْ</w:t>
      </w:r>
      <w:r w:rsidRPr="009030C4">
        <w:rPr>
          <w:rFonts w:ascii="IRBadr" w:hAnsi="IRBadr" w:cs="IRBadr"/>
          <w:color w:val="8064A2" w:themeColor="accent4"/>
          <w:rtl/>
        </w:rPr>
        <w:t xml:space="preserve"> </w:t>
      </w:r>
      <w:r w:rsidRPr="009030C4">
        <w:rPr>
          <w:rFonts w:ascii="IRBadr" w:hAnsi="IRBadr" w:cs="IRBadr" w:hint="cs"/>
          <w:color w:val="8064A2" w:themeColor="accent4"/>
          <w:rtl/>
        </w:rPr>
        <w:t>عَبْدِ</w:t>
      </w:r>
      <w:r w:rsidRPr="009030C4">
        <w:rPr>
          <w:rFonts w:ascii="IRBadr" w:hAnsi="IRBadr" w:cs="IRBadr"/>
          <w:color w:val="8064A2" w:themeColor="accent4"/>
          <w:rtl/>
        </w:rPr>
        <w:t xml:space="preserve"> </w:t>
      </w:r>
      <w:r w:rsidRPr="009030C4">
        <w:rPr>
          <w:rFonts w:ascii="IRBadr" w:hAnsi="IRBadr" w:cs="IRBadr" w:hint="cs"/>
          <w:color w:val="8064A2" w:themeColor="accent4"/>
          <w:rtl/>
        </w:rPr>
        <w:t>اللَّهِ</w:t>
      </w:r>
      <w:r w:rsidRPr="009030C4">
        <w:rPr>
          <w:rFonts w:ascii="IRBadr" w:hAnsi="IRBadr" w:cs="IRBadr"/>
          <w:color w:val="8064A2" w:themeColor="accent4"/>
          <w:rtl/>
        </w:rPr>
        <w:t xml:space="preserve"> </w:t>
      </w:r>
      <w:r w:rsidRPr="009030C4">
        <w:rPr>
          <w:rFonts w:ascii="IRBadr" w:hAnsi="IRBadr" w:cs="IRBadr" w:hint="cs"/>
          <w:color w:val="8064A2" w:themeColor="accent4"/>
          <w:rtl/>
        </w:rPr>
        <w:t>بْنِ</w:t>
      </w:r>
      <w:r w:rsidRPr="009030C4">
        <w:rPr>
          <w:rFonts w:ascii="IRBadr" w:hAnsi="IRBadr" w:cs="IRBadr"/>
          <w:color w:val="8064A2" w:themeColor="accent4"/>
          <w:rtl/>
        </w:rPr>
        <w:t xml:space="preserve"> </w:t>
      </w:r>
      <w:r w:rsidRPr="009030C4">
        <w:rPr>
          <w:rFonts w:ascii="IRBadr" w:hAnsi="IRBadr" w:cs="IRBadr" w:hint="cs"/>
          <w:color w:val="8064A2" w:themeColor="accent4"/>
          <w:rtl/>
        </w:rPr>
        <w:t>دِينَارٍ</w:t>
      </w:r>
      <w:r w:rsidRPr="009030C4">
        <w:rPr>
          <w:rFonts w:ascii="IRBadr" w:hAnsi="IRBadr" w:cs="IRBadr"/>
          <w:color w:val="8064A2" w:themeColor="accent4"/>
          <w:rtl/>
        </w:rPr>
        <w:t xml:space="preserve"> </w:t>
      </w:r>
      <w:r w:rsidRPr="009030C4">
        <w:rPr>
          <w:rFonts w:ascii="IRBadr" w:hAnsi="IRBadr" w:cs="IRBadr" w:hint="cs"/>
          <w:color w:val="8064A2" w:themeColor="accent4"/>
          <w:rtl/>
        </w:rPr>
        <w:t>عَنْ</w:t>
      </w:r>
      <w:r w:rsidRPr="009030C4">
        <w:rPr>
          <w:rFonts w:ascii="IRBadr" w:hAnsi="IRBadr" w:cs="IRBadr"/>
          <w:color w:val="8064A2" w:themeColor="accent4"/>
          <w:rtl/>
        </w:rPr>
        <w:t xml:space="preserve"> </w:t>
      </w:r>
      <w:r w:rsidRPr="009030C4">
        <w:rPr>
          <w:rFonts w:ascii="IRBadr" w:hAnsi="IRBadr" w:cs="IRBadr" w:hint="cs"/>
          <w:color w:val="8064A2" w:themeColor="accent4"/>
          <w:rtl/>
        </w:rPr>
        <w:t>أَبِي</w:t>
      </w:r>
      <w:r w:rsidRPr="009030C4">
        <w:rPr>
          <w:rFonts w:ascii="IRBadr" w:hAnsi="IRBadr" w:cs="IRBadr"/>
          <w:color w:val="8064A2" w:themeColor="accent4"/>
          <w:rtl/>
        </w:rPr>
        <w:t xml:space="preserve"> </w:t>
      </w:r>
      <w:r w:rsidRPr="009030C4">
        <w:rPr>
          <w:rFonts w:ascii="IRBadr" w:hAnsi="IRBadr" w:cs="IRBadr" w:hint="cs"/>
          <w:color w:val="8064A2" w:themeColor="accent4"/>
          <w:rtl/>
        </w:rPr>
        <w:t>جَعْفَرٍ</w:t>
      </w:r>
      <w:r w:rsidRPr="009030C4">
        <w:rPr>
          <w:rFonts w:ascii="IRBadr" w:hAnsi="IRBadr" w:cs="IRBadr"/>
          <w:color w:val="8064A2" w:themeColor="accent4"/>
          <w:rtl/>
        </w:rPr>
        <w:t xml:space="preserve"> </w:t>
      </w:r>
      <w:r w:rsidRPr="009030C4">
        <w:rPr>
          <w:rFonts w:ascii="IRBadr" w:hAnsi="IRBadr" w:cs="IRBadr" w:hint="cs"/>
          <w:color w:val="8064A2" w:themeColor="accent4"/>
          <w:rtl/>
        </w:rPr>
        <w:t>ع</w:t>
      </w:r>
      <w:r w:rsidRPr="009030C4">
        <w:rPr>
          <w:rFonts w:ascii="IRBadr" w:hAnsi="IRBadr" w:cs="IRBadr"/>
          <w:color w:val="8064A2" w:themeColor="accent4"/>
          <w:rtl/>
        </w:rPr>
        <w:t xml:space="preserve"> </w:t>
      </w:r>
      <w:r w:rsidRPr="009030C4">
        <w:rPr>
          <w:rFonts w:ascii="IRBadr" w:hAnsi="IRBadr" w:cs="IRBadr" w:hint="cs"/>
          <w:color w:val="8064A2" w:themeColor="accent4"/>
          <w:rtl/>
        </w:rPr>
        <w:t>قَالَ</w:t>
      </w:r>
      <w:r w:rsidRPr="009030C4">
        <w:rPr>
          <w:rFonts w:ascii="IRBadr" w:hAnsi="IRBadr" w:cs="IRBadr"/>
          <w:color w:val="008000"/>
          <w:rtl/>
        </w:rPr>
        <w:t xml:space="preserve"> </w:t>
      </w:r>
      <w:r w:rsidRPr="009030C4">
        <w:rPr>
          <w:rFonts w:ascii="IRBadr" w:hAnsi="IRBadr" w:cs="IRBadr" w:hint="cs"/>
          <w:color w:val="008000"/>
          <w:rtl/>
        </w:rPr>
        <w:t>قَالَ</w:t>
      </w:r>
      <w:r w:rsidRPr="009030C4">
        <w:rPr>
          <w:rFonts w:ascii="IRBadr" w:hAnsi="IRBadr" w:cs="IRBadr"/>
          <w:color w:val="008000"/>
          <w:rtl/>
        </w:rPr>
        <w:t xml:space="preserve">: </w:t>
      </w:r>
      <w:r w:rsidRPr="009030C4">
        <w:rPr>
          <w:rFonts w:ascii="IRBadr" w:hAnsi="IRBadr" w:cs="IRBadr" w:hint="cs"/>
          <w:color w:val="008000"/>
          <w:rtl/>
        </w:rPr>
        <w:t>يَا</w:t>
      </w:r>
      <w:r w:rsidRPr="009030C4">
        <w:rPr>
          <w:rFonts w:ascii="IRBadr" w:hAnsi="IRBadr" w:cs="IRBadr"/>
          <w:color w:val="008000"/>
          <w:rtl/>
        </w:rPr>
        <w:t xml:space="preserve"> </w:t>
      </w:r>
      <w:r w:rsidRPr="009030C4">
        <w:rPr>
          <w:rFonts w:ascii="IRBadr" w:hAnsi="IRBadr" w:cs="IRBadr" w:hint="cs"/>
          <w:color w:val="008000"/>
          <w:rtl/>
        </w:rPr>
        <w:t>عَبْدَ</w:t>
      </w:r>
      <w:r w:rsidRPr="009030C4">
        <w:rPr>
          <w:rFonts w:ascii="IRBadr" w:hAnsi="IRBadr" w:cs="IRBadr"/>
          <w:color w:val="008000"/>
          <w:rtl/>
        </w:rPr>
        <w:t xml:space="preserve"> </w:t>
      </w:r>
      <w:r w:rsidRPr="009030C4">
        <w:rPr>
          <w:rFonts w:ascii="IRBadr" w:hAnsi="IRBadr" w:cs="IRBadr" w:hint="cs"/>
          <w:color w:val="008000"/>
          <w:rtl/>
        </w:rPr>
        <w:t>اللَّهِ</w:t>
      </w:r>
      <w:r w:rsidRPr="009030C4">
        <w:rPr>
          <w:rFonts w:ascii="IRBadr" w:hAnsi="IRBadr" w:cs="IRBadr"/>
          <w:color w:val="008000"/>
          <w:rtl/>
        </w:rPr>
        <w:t xml:space="preserve"> </w:t>
      </w:r>
      <w:r w:rsidRPr="009030C4">
        <w:rPr>
          <w:rFonts w:ascii="IRBadr" w:hAnsi="IRBadr" w:cs="IRBadr" w:hint="cs"/>
          <w:color w:val="008000"/>
          <w:rtl/>
        </w:rPr>
        <w:t>مَا</w:t>
      </w:r>
      <w:r w:rsidRPr="009030C4">
        <w:rPr>
          <w:rFonts w:ascii="IRBadr" w:hAnsi="IRBadr" w:cs="IRBadr"/>
          <w:color w:val="008000"/>
          <w:rtl/>
        </w:rPr>
        <w:t xml:space="preserve"> </w:t>
      </w:r>
      <w:r w:rsidRPr="009030C4">
        <w:rPr>
          <w:rFonts w:ascii="IRBadr" w:hAnsi="IRBadr" w:cs="IRBadr" w:hint="cs"/>
          <w:color w:val="008000"/>
          <w:rtl/>
        </w:rPr>
        <w:t>مِنْ</w:t>
      </w:r>
      <w:r w:rsidRPr="009030C4">
        <w:rPr>
          <w:rFonts w:ascii="IRBadr" w:hAnsi="IRBadr" w:cs="IRBadr"/>
          <w:color w:val="008000"/>
          <w:rtl/>
        </w:rPr>
        <w:t xml:space="preserve"> </w:t>
      </w:r>
      <w:r w:rsidRPr="009030C4">
        <w:rPr>
          <w:rFonts w:ascii="IRBadr" w:hAnsi="IRBadr" w:cs="IRBadr" w:hint="cs"/>
          <w:color w:val="008000"/>
          <w:rtl/>
        </w:rPr>
        <w:t>عِيدٍ</w:t>
      </w:r>
      <w:r w:rsidRPr="009030C4">
        <w:rPr>
          <w:rFonts w:ascii="IRBadr" w:hAnsi="IRBadr" w:cs="IRBadr"/>
          <w:color w:val="008000"/>
          <w:rtl/>
        </w:rPr>
        <w:t xml:space="preserve"> </w:t>
      </w:r>
      <w:r w:rsidRPr="009030C4">
        <w:rPr>
          <w:rFonts w:ascii="IRBadr" w:hAnsi="IRBadr" w:cs="IRBadr" w:hint="cs"/>
          <w:color w:val="008000"/>
          <w:rtl/>
        </w:rPr>
        <w:t>لِلْمُسْلِمِينَ</w:t>
      </w:r>
      <w:r w:rsidRPr="009030C4">
        <w:rPr>
          <w:rFonts w:ascii="IRBadr" w:hAnsi="IRBadr" w:cs="IRBadr"/>
          <w:color w:val="008000"/>
          <w:rtl/>
        </w:rPr>
        <w:t xml:space="preserve">- </w:t>
      </w:r>
      <w:r w:rsidRPr="009030C4">
        <w:rPr>
          <w:rFonts w:ascii="IRBadr" w:hAnsi="IRBadr" w:cs="IRBadr" w:hint="cs"/>
          <w:color w:val="008000"/>
          <w:rtl/>
        </w:rPr>
        <w:t>أَضْحًى</w:t>
      </w:r>
      <w:r w:rsidRPr="009030C4">
        <w:rPr>
          <w:rFonts w:ascii="IRBadr" w:hAnsi="IRBadr" w:cs="IRBadr"/>
          <w:color w:val="008000"/>
          <w:rtl/>
        </w:rPr>
        <w:t xml:space="preserve"> </w:t>
      </w:r>
      <w:r w:rsidRPr="009030C4">
        <w:rPr>
          <w:rFonts w:ascii="IRBadr" w:hAnsi="IRBadr" w:cs="IRBadr" w:hint="cs"/>
          <w:color w:val="008000"/>
          <w:rtl/>
        </w:rPr>
        <w:t>وَ</w:t>
      </w:r>
      <w:r w:rsidRPr="009030C4">
        <w:rPr>
          <w:rFonts w:ascii="IRBadr" w:hAnsi="IRBadr" w:cs="IRBadr"/>
          <w:color w:val="008000"/>
          <w:rtl/>
        </w:rPr>
        <w:t xml:space="preserve"> </w:t>
      </w:r>
      <w:r w:rsidRPr="009030C4">
        <w:rPr>
          <w:rFonts w:ascii="IRBadr" w:hAnsi="IRBadr" w:cs="IRBadr" w:hint="cs"/>
          <w:color w:val="008000"/>
          <w:rtl/>
        </w:rPr>
        <w:t>لَا</w:t>
      </w:r>
      <w:r w:rsidRPr="009030C4">
        <w:rPr>
          <w:rFonts w:ascii="IRBadr" w:hAnsi="IRBadr" w:cs="IRBadr"/>
          <w:color w:val="008000"/>
          <w:rtl/>
        </w:rPr>
        <w:t xml:space="preserve"> </w:t>
      </w:r>
      <w:r w:rsidRPr="009030C4">
        <w:rPr>
          <w:rFonts w:ascii="IRBadr" w:hAnsi="IRBadr" w:cs="IRBadr" w:hint="cs"/>
          <w:color w:val="008000"/>
          <w:rtl/>
        </w:rPr>
        <w:t>فِطْرٍ</w:t>
      </w:r>
      <w:r w:rsidRPr="009030C4">
        <w:rPr>
          <w:rFonts w:ascii="IRBadr" w:hAnsi="IRBadr" w:cs="IRBadr"/>
          <w:color w:val="008000"/>
          <w:rtl/>
        </w:rPr>
        <w:t xml:space="preserve"> </w:t>
      </w:r>
      <w:r w:rsidRPr="009030C4">
        <w:rPr>
          <w:rFonts w:ascii="IRBadr" w:hAnsi="IRBadr" w:cs="IRBadr" w:hint="cs"/>
          <w:color w:val="008000"/>
          <w:rtl/>
        </w:rPr>
        <w:t>إِلَّا</w:t>
      </w:r>
      <w:r w:rsidRPr="009030C4">
        <w:rPr>
          <w:rFonts w:ascii="IRBadr" w:hAnsi="IRBadr" w:cs="IRBadr"/>
          <w:color w:val="008000"/>
          <w:rtl/>
        </w:rPr>
        <w:t xml:space="preserve"> </w:t>
      </w:r>
      <w:r w:rsidRPr="009030C4">
        <w:rPr>
          <w:rFonts w:ascii="IRBadr" w:hAnsi="IRBadr" w:cs="IRBadr" w:hint="cs"/>
          <w:color w:val="008000"/>
          <w:rtl/>
        </w:rPr>
        <w:t>وَ</w:t>
      </w:r>
      <w:r w:rsidRPr="009030C4">
        <w:rPr>
          <w:rFonts w:ascii="IRBadr" w:hAnsi="IRBadr" w:cs="IRBadr"/>
          <w:color w:val="008000"/>
          <w:rtl/>
        </w:rPr>
        <w:t xml:space="preserve"> </w:t>
      </w:r>
      <w:r w:rsidRPr="009030C4">
        <w:rPr>
          <w:rFonts w:ascii="IRBadr" w:hAnsi="IRBadr" w:cs="IRBadr" w:hint="cs"/>
          <w:color w:val="008000"/>
          <w:rtl/>
        </w:rPr>
        <w:t>هُوَ</w:t>
      </w:r>
      <w:r w:rsidRPr="009030C4">
        <w:rPr>
          <w:rFonts w:ascii="IRBadr" w:hAnsi="IRBadr" w:cs="IRBadr"/>
          <w:color w:val="008000"/>
          <w:rtl/>
        </w:rPr>
        <w:t xml:space="preserve"> </w:t>
      </w:r>
      <w:r w:rsidRPr="009030C4">
        <w:rPr>
          <w:rFonts w:ascii="IRBadr" w:hAnsi="IRBadr" w:cs="IRBadr" w:hint="cs"/>
          <w:color w:val="008000"/>
          <w:rtl/>
        </w:rPr>
        <w:t>يُجَدِّدُ</w:t>
      </w:r>
      <w:r w:rsidRPr="009030C4">
        <w:rPr>
          <w:rFonts w:ascii="IRBadr" w:hAnsi="IRBadr" w:cs="IRBadr"/>
          <w:color w:val="008000"/>
          <w:rtl/>
        </w:rPr>
        <w:t xml:space="preserve"> </w:t>
      </w:r>
      <w:r w:rsidRPr="009030C4">
        <w:rPr>
          <w:rFonts w:ascii="IRBadr" w:hAnsi="IRBadr" w:cs="IRBadr" w:hint="cs"/>
          <w:color w:val="008000"/>
          <w:rtl/>
        </w:rPr>
        <w:t>لآِلِ</w:t>
      </w:r>
      <w:r w:rsidRPr="009030C4">
        <w:rPr>
          <w:rFonts w:ascii="IRBadr" w:hAnsi="IRBadr" w:cs="IRBadr"/>
          <w:color w:val="008000"/>
          <w:rtl/>
        </w:rPr>
        <w:t xml:space="preserve"> </w:t>
      </w:r>
      <w:r w:rsidRPr="009030C4">
        <w:rPr>
          <w:rFonts w:ascii="IRBadr" w:hAnsi="IRBadr" w:cs="IRBadr" w:hint="cs"/>
          <w:color w:val="008000"/>
          <w:rtl/>
        </w:rPr>
        <w:t>مُحَمَّدٍ</w:t>
      </w:r>
      <w:r w:rsidRPr="009030C4">
        <w:rPr>
          <w:rFonts w:ascii="IRBadr" w:hAnsi="IRBadr" w:cs="IRBadr"/>
          <w:color w:val="008000"/>
          <w:rtl/>
        </w:rPr>
        <w:t xml:space="preserve"> </w:t>
      </w:r>
      <w:r w:rsidRPr="009030C4">
        <w:rPr>
          <w:rFonts w:ascii="IRBadr" w:hAnsi="IRBadr" w:cs="IRBadr" w:hint="cs"/>
          <w:color w:val="008000"/>
          <w:rtl/>
        </w:rPr>
        <w:t>فِيهِ</w:t>
      </w:r>
      <w:r w:rsidRPr="009030C4">
        <w:rPr>
          <w:rFonts w:ascii="IRBadr" w:hAnsi="IRBadr" w:cs="IRBadr"/>
          <w:color w:val="008000"/>
          <w:rtl/>
        </w:rPr>
        <w:t xml:space="preserve"> </w:t>
      </w:r>
      <w:r w:rsidRPr="009030C4">
        <w:rPr>
          <w:rFonts w:ascii="IRBadr" w:hAnsi="IRBadr" w:cs="IRBadr" w:hint="cs"/>
          <w:color w:val="008000"/>
          <w:rtl/>
        </w:rPr>
        <w:t>حُزْناً</w:t>
      </w:r>
      <w:r w:rsidRPr="009030C4">
        <w:rPr>
          <w:rFonts w:ascii="IRBadr" w:hAnsi="IRBadr" w:cs="IRBadr"/>
          <w:color w:val="008000"/>
          <w:rtl/>
        </w:rPr>
        <w:t xml:space="preserve"> </w:t>
      </w:r>
      <w:r w:rsidRPr="009030C4">
        <w:rPr>
          <w:rFonts w:ascii="IRBadr" w:hAnsi="IRBadr" w:cs="IRBadr" w:hint="cs"/>
          <w:color w:val="008000"/>
          <w:rtl/>
        </w:rPr>
        <w:t>قُلْتُ</w:t>
      </w:r>
      <w:r w:rsidRPr="009030C4">
        <w:rPr>
          <w:rFonts w:ascii="IRBadr" w:hAnsi="IRBadr" w:cs="IRBadr"/>
          <w:color w:val="008000"/>
          <w:rtl/>
        </w:rPr>
        <w:t xml:space="preserve"> </w:t>
      </w:r>
      <w:r w:rsidRPr="009030C4">
        <w:rPr>
          <w:rFonts w:ascii="IRBadr" w:hAnsi="IRBadr" w:cs="IRBadr" w:hint="cs"/>
          <w:color w:val="008000"/>
          <w:rtl/>
        </w:rPr>
        <w:t>وَ</w:t>
      </w:r>
      <w:r w:rsidRPr="009030C4">
        <w:rPr>
          <w:rFonts w:ascii="IRBadr" w:hAnsi="IRBadr" w:cs="IRBadr"/>
          <w:color w:val="008000"/>
          <w:rtl/>
        </w:rPr>
        <w:t xml:space="preserve"> </w:t>
      </w:r>
      <w:r w:rsidRPr="009030C4">
        <w:rPr>
          <w:rFonts w:ascii="IRBadr" w:hAnsi="IRBadr" w:cs="IRBadr" w:hint="cs"/>
          <w:color w:val="008000"/>
          <w:rtl/>
        </w:rPr>
        <w:t>لِمَ</w:t>
      </w:r>
      <w:r w:rsidRPr="009030C4">
        <w:rPr>
          <w:rFonts w:ascii="IRBadr" w:hAnsi="IRBadr" w:cs="IRBadr"/>
          <w:color w:val="008000"/>
          <w:rtl/>
        </w:rPr>
        <w:t xml:space="preserve"> </w:t>
      </w:r>
      <w:r w:rsidRPr="009030C4">
        <w:rPr>
          <w:rFonts w:ascii="IRBadr" w:hAnsi="IRBadr" w:cs="IRBadr" w:hint="cs"/>
          <w:color w:val="008000"/>
          <w:rtl/>
        </w:rPr>
        <w:t>ذَاكَ</w:t>
      </w:r>
      <w:r w:rsidRPr="009030C4">
        <w:rPr>
          <w:rFonts w:ascii="IRBadr" w:hAnsi="IRBadr" w:cs="IRBadr"/>
          <w:color w:val="008000"/>
          <w:rtl/>
        </w:rPr>
        <w:t xml:space="preserve"> </w:t>
      </w:r>
      <w:r w:rsidRPr="009030C4">
        <w:rPr>
          <w:rFonts w:ascii="IRBadr" w:hAnsi="IRBadr" w:cs="IRBadr" w:hint="cs"/>
          <w:color w:val="008000"/>
          <w:rtl/>
        </w:rPr>
        <w:t>قَالَ</w:t>
      </w:r>
      <w:r w:rsidRPr="009030C4">
        <w:rPr>
          <w:rFonts w:ascii="IRBadr" w:hAnsi="IRBadr" w:cs="IRBadr"/>
          <w:color w:val="008000"/>
          <w:rtl/>
        </w:rPr>
        <w:t xml:space="preserve"> </w:t>
      </w:r>
      <w:r w:rsidRPr="009030C4">
        <w:rPr>
          <w:rFonts w:ascii="IRBadr" w:hAnsi="IRBadr" w:cs="IRBadr" w:hint="cs"/>
          <w:color w:val="008000"/>
          <w:rtl/>
        </w:rPr>
        <w:t>لِأَنَّهُمْ</w:t>
      </w:r>
      <w:r w:rsidRPr="009030C4">
        <w:rPr>
          <w:rFonts w:ascii="IRBadr" w:hAnsi="IRBadr" w:cs="IRBadr"/>
          <w:color w:val="008000"/>
          <w:rtl/>
        </w:rPr>
        <w:t xml:space="preserve"> </w:t>
      </w:r>
      <w:r w:rsidRPr="009030C4">
        <w:rPr>
          <w:rFonts w:ascii="IRBadr" w:hAnsi="IRBadr" w:cs="IRBadr" w:hint="cs"/>
          <w:color w:val="008000"/>
          <w:rtl/>
        </w:rPr>
        <w:t>يَرَوْنَ</w:t>
      </w:r>
      <w:r w:rsidRPr="009030C4">
        <w:rPr>
          <w:rFonts w:ascii="IRBadr" w:hAnsi="IRBadr" w:cs="IRBadr"/>
          <w:color w:val="008000"/>
          <w:rtl/>
        </w:rPr>
        <w:t xml:space="preserve"> </w:t>
      </w:r>
      <w:r w:rsidRPr="009030C4">
        <w:rPr>
          <w:rFonts w:ascii="IRBadr" w:hAnsi="IRBadr" w:cs="IRBadr" w:hint="cs"/>
          <w:color w:val="008000"/>
          <w:rtl/>
        </w:rPr>
        <w:t>حَقَّهُمْ</w:t>
      </w:r>
      <w:r w:rsidRPr="009030C4">
        <w:rPr>
          <w:rFonts w:ascii="IRBadr" w:hAnsi="IRBadr" w:cs="IRBadr"/>
          <w:color w:val="008000"/>
          <w:rtl/>
        </w:rPr>
        <w:t xml:space="preserve"> </w:t>
      </w:r>
      <w:r w:rsidRPr="009030C4">
        <w:rPr>
          <w:rFonts w:ascii="IRBadr" w:hAnsi="IRBadr" w:cs="IRBadr" w:hint="cs"/>
          <w:color w:val="008000"/>
          <w:rtl/>
        </w:rPr>
        <w:t>فِي</w:t>
      </w:r>
      <w:r w:rsidRPr="009030C4">
        <w:rPr>
          <w:rFonts w:ascii="IRBadr" w:hAnsi="IRBadr" w:cs="IRBadr"/>
          <w:color w:val="008000"/>
          <w:rtl/>
        </w:rPr>
        <w:t xml:space="preserve"> </w:t>
      </w:r>
      <w:r w:rsidRPr="009030C4">
        <w:rPr>
          <w:rFonts w:ascii="IRBadr" w:hAnsi="IRBadr" w:cs="IRBadr" w:hint="cs"/>
          <w:color w:val="008000"/>
          <w:rtl/>
        </w:rPr>
        <w:t>يَدِ</w:t>
      </w:r>
      <w:r w:rsidRPr="009030C4">
        <w:rPr>
          <w:rFonts w:ascii="IRBadr" w:hAnsi="IRBadr" w:cs="IRBadr"/>
          <w:color w:val="008000"/>
          <w:rtl/>
        </w:rPr>
        <w:t xml:space="preserve"> </w:t>
      </w:r>
      <w:r w:rsidRPr="009030C4">
        <w:rPr>
          <w:rFonts w:ascii="IRBadr" w:hAnsi="IRBadr" w:cs="IRBadr" w:hint="cs"/>
          <w:color w:val="008000"/>
          <w:rtl/>
        </w:rPr>
        <w:t>غَيْرِهِمْ</w:t>
      </w:r>
      <w:r w:rsidRPr="009030C4">
        <w:rPr>
          <w:rFonts w:ascii="IRBadr" w:hAnsi="IRBadr" w:cs="IRBadr"/>
          <w:color w:val="008000"/>
          <w:rtl/>
        </w:rPr>
        <w:t>»</w:t>
      </w:r>
      <w:r>
        <w:rPr>
          <w:rStyle w:val="FootnoteReference"/>
          <w:rFonts w:ascii="IRBadr" w:hAnsi="IRBadr" w:cs="IRBadr"/>
          <w:color w:val="008000"/>
          <w:rtl/>
        </w:rPr>
        <w:footnoteReference w:id="7"/>
      </w:r>
      <w:r>
        <w:rPr>
          <w:rFonts w:ascii="IRBadr" w:hAnsi="IRBadr" w:cs="IRBadr" w:hint="cs"/>
          <w:color w:val="008000"/>
          <w:rtl/>
        </w:rPr>
        <w:t>.</w:t>
      </w:r>
    </w:p>
    <w:p w:rsidR="00F5539E" w:rsidRDefault="009030C4" w:rsidP="00CB4DC3">
      <w:pPr>
        <w:rPr>
          <w:rFonts w:ascii="IRBadr" w:hAnsi="IRBadr" w:cs="IRBadr"/>
        </w:rPr>
      </w:pPr>
      <w:r w:rsidRPr="009030C4">
        <w:rPr>
          <w:rFonts w:ascii="IRBadr" w:hAnsi="IRBadr" w:cs="IRBadr" w:hint="cs"/>
          <w:rtl/>
        </w:rPr>
        <w:t xml:space="preserve">تا وقتی حضرت غایب هستند، عید واقعی برای شیعه وجود ندارد. سید محمد باقر هندی </w:t>
      </w:r>
      <w:r w:rsidR="00CB4DC3">
        <w:rPr>
          <w:rFonts w:ascii="IRBadr" w:hAnsi="IRBadr" w:cs="IRBadr" w:hint="cs"/>
          <w:rtl/>
        </w:rPr>
        <w:t>شعری سروده است که</w:t>
      </w:r>
      <w:r w:rsidRPr="009030C4">
        <w:rPr>
          <w:rFonts w:ascii="IRBadr" w:hAnsi="IRBadr" w:cs="IRBadr" w:hint="cs"/>
          <w:rtl/>
        </w:rPr>
        <w:t xml:space="preserve"> شیخ محمد سامرّائی در </w:t>
      </w:r>
      <w:r w:rsidR="00CB4DC3">
        <w:rPr>
          <w:rFonts w:ascii="IRBadr" w:hAnsi="IRBadr" w:cs="IRBadr" w:hint="cs"/>
          <w:rtl/>
        </w:rPr>
        <w:t>«ظرافة</w:t>
      </w:r>
      <w:r w:rsidRPr="009030C4">
        <w:rPr>
          <w:rFonts w:ascii="IRBadr" w:hAnsi="IRBadr" w:cs="IRBadr" w:hint="cs"/>
          <w:rtl/>
        </w:rPr>
        <w:t xml:space="preserve"> الاحلام</w:t>
      </w:r>
      <w:r w:rsidR="00CB4DC3">
        <w:rPr>
          <w:rFonts w:ascii="IRBadr" w:hAnsi="IRBadr" w:cs="IRBadr" w:hint="cs"/>
          <w:rtl/>
        </w:rPr>
        <w:t>»</w:t>
      </w:r>
      <w:r w:rsidRPr="009030C4">
        <w:rPr>
          <w:rFonts w:ascii="IRBadr" w:hAnsi="IRBadr" w:cs="IRBadr" w:hint="cs"/>
          <w:rtl/>
        </w:rPr>
        <w:t xml:space="preserve"> آن را ذکر کرده است</w:t>
      </w:r>
      <w:r w:rsidR="00F5539E">
        <w:rPr>
          <w:rFonts w:ascii="IRBadr" w:hAnsi="IRBadr" w:cs="IRBadr" w:hint="cs"/>
          <w:rtl/>
        </w:rPr>
        <w:t xml:space="preserve">. ما مقاله‌ای در مورد غدیر نوشته بودیم به نام «الغدیر فی حدیث العترة الطاهرة». در آن مقاله این شعر را به صورت کامل ذکر کردیم. و لغات مشکل آن را هم بیان نمودیم. سید محمد باقر هندی در </w:t>
      </w:r>
      <w:r w:rsidR="00CB4DC3">
        <w:rPr>
          <w:rFonts w:ascii="IRBadr" w:hAnsi="IRBadr" w:cs="IRBadr" w:hint="cs"/>
          <w:rtl/>
        </w:rPr>
        <w:t xml:space="preserve">شب عید غدیر، </w:t>
      </w:r>
      <w:r w:rsidR="00F5539E">
        <w:rPr>
          <w:rFonts w:ascii="IRBadr" w:hAnsi="IRBadr" w:cs="IRBadr" w:hint="cs"/>
          <w:rtl/>
        </w:rPr>
        <w:t xml:space="preserve">حضرت ولیعصر (عج) را </w:t>
      </w:r>
      <w:r w:rsidR="00CB4DC3">
        <w:rPr>
          <w:rFonts w:ascii="IRBadr" w:hAnsi="IRBadr" w:cs="IRBadr" w:hint="cs"/>
          <w:rtl/>
        </w:rPr>
        <w:t xml:space="preserve">در منام </w:t>
      </w:r>
      <w:r w:rsidR="00F5539E">
        <w:rPr>
          <w:rFonts w:ascii="IRBadr" w:hAnsi="IRBadr" w:cs="IRBadr" w:hint="cs"/>
          <w:rtl/>
        </w:rPr>
        <w:t xml:space="preserve">مشاهده می‌نماید. ایشان می‌بیند که حضرت غمگین و محزون هستند. از حضرت، علّت را جویا می‌شود. حضرت در پاسخ </w:t>
      </w:r>
      <w:r w:rsidR="007B2B54">
        <w:rPr>
          <w:rFonts w:ascii="IRBadr" w:hAnsi="IRBadr" w:cs="IRBadr" w:hint="cs"/>
          <w:rtl/>
        </w:rPr>
        <w:t xml:space="preserve">می‌فرماید به یاد مادرم زهرا و حزن او افتادم. سپس حضرت </w:t>
      </w:r>
      <w:r w:rsidR="00F5539E">
        <w:rPr>
          <w:rFonts w:ascii="IRBadr" w:hAnsi="IRBadr" w:cs="IRBadr" w:hint="cs"/>
          <w:rtl/>
        </w:rPr>
        <w:t xml:space="preserve">این شعر را </w:t>
      </w:r>
      <w:r w:rsidR="007B2B54">
        <w:rPr>
          <w:rFonts w:ascii="IRBadr" w:hAnsi="IRBadr" w:cs="IRBadr" w:hint="cs"/>
          <w:rtl/>
        </w:rPr>
        <w:t>می‌خواند</w:t>
      </w:r>
      <w:r w:rsidR="00F5539E">
        <w:rPr>
          <w:rFonts w:ascii="IRBadr" w:hAnsi="IRBadr" w:cs="IRBadr" w:hint="cs"/>
          <w:rtl/>
        </w:rPr>
        <w:t xml:space="preserve">: </w:t>
      </w:r>
    </w:p>
    <w:p w:rsidR="009030C4" w:rsidRDefault="00F5539E" w:rsidP="007B2B54">
      <w:pPr>
        <w:ind w:left="2160" w:firstLine="0"/>
        <w:rPr>
          <w:rFonts w:ascii="IRBadr" w:hAnsi="IRBadr" w:cs="IRBadr"/>
          <w:rtl/>
        </w:rPr>
      </w:pPr>
      <w:r>
        <w:rPr>
          <w:rFonts w:ascii="IRBadr" w:hAnsi="IRBadr" w:cs="IRBadr" w:hint="cs"/>
          <w:rtl/>
        </w:rPr>
        <w:t>لا ترانی اتّخذتُ لا و</w:t>
      </w:r>
      <w:r w:rsidR="00CB4DC3">
        <w:rPr>
          <w:rFonts w:ascii="IRBadr" w:hAnsi="IRBadr" w:cs="IRBadr" w:hint="cs"/>
          <w:rtl/>
        </w:rPr>
        <w:t xml:space="preserve"> </w:t>
      </w:r>
      <w:r>
        <w:rPr>
          <w:rFonts w:ascii="IRBadr" w:hAnsi="IRBadr" w:cs="IRBadr" w:hint="cs"/>
          <w:rtl/>
        </w:rPr>
        <w:t>عُلاها</w:t>
      </w:r>
      <w:r>
        <w:rPr>
          <w:rFonts w:ascii="IRBadr" w:hAnsi="IRBadr" w:cs="IRBadr" w:hint="cs"/>
          <w:rtl/>
        </w:rPr>
        <w:tab/>
      </w:r>
      <w:r>
        <w:rPr>
          <w:rFonts w:ascii="IRBadr" w:hAnsi="IRBadr" w:cs="IRBadr"/>
          <w:rtl/>
        </w:rPr>
        <w:tab/>
      </w:r>
      <w:r>
        <w:rPr>
          <w:rFonts w:ascii="IRBadr" w:hAnsi="IRBadr" w:cs="IRBadr" w:hint="cs"/>
          <w:rtl/>
        </w:rPr>
        <w:t xml:space="preserve">بعد بیت الأحزان، بیتَ سرورٍ </w:t>
      </w:r>
    </w:p>
    <w:p w:rsidR="00F5539E" w:rsidRDefault="00F5539E" w:rsidP="00F5539E">
      <w:pPr>
        <w:rPr>
          <w:rFonts w:ascii="IRBadr" w:hAnsi="IRBadr" w:cs="IRBadr"/>
          <w:rtl/>
        </w:rPr>
      </w:pPr>
      <w:r>
        <w:rPr>
          <w:rFonts w:ascii="IRBadr" w:hAnsi="IRBadr" w:cs="IRBadr" w:hint="cs"/>
          <w:rtl/>
        </w:rPr>
        <w:t>ظاهرا مرجع ضمیر در «علاها» حضرت زهرا است</w:t>
      </w:r>
      <w:r w:rsidR="00CB4DC3">
        <w:rPr>
          <w:rFonts w:ascii="IRBadr" w:hAnsi="IRBadr" w:cs="IRBadr" w:hint="cs"/>
          <w:rtl/>
        </w:rPr>
        <w:t>، و واو برای قسم است</w:t>
      </w:r>
      <w:r>
        <w:rPr>
          <w:rFonts w:ascii="IRBadr" w:hAnsi="IRBadr" w:cs="IRBadr" w:hint="cs"/>
          <w:rtl/>
        </w:rPr>
        <w:t>. یعنی قسم به بزرگی حضرت زهرا (س)  بعد از بیت الاحزان</w:t>
      </w:r>
      <w:r w:rsidR="007B2B54">
        <w:rPr>
          <w:rFonts w:ascii="IRBadr" w:hAnsi="IRBadr" w:cs="IRBadr" w:hint="cs"/>
          <w:rtl/>
        </w:rPr>
        <w:t>،</w:t>
      </w:r>
      <w:r>
        <w:rPr>
          <w:rFonts w:ascii="IRBadr" w:hAnsi="IRBadr" w:cs="IRBadr" w:hint="cs"/>
          <w:rtl/>
        </w:rPr>
        <w:t xml:space="preserve"> شادی برای من نخواهد بود. سید محمد باقر هندی، شعر بلندی در مورد عید غدیر سروده </w:t>
      </w:r>
      <w:r w:rsidR="007B2B54">
        <w:rPr>
          <w:rFonts w:ascii="IRBadr" w:hAnsi="IRBadr" w:cs="IRBadr" w:hint="cs"/>
          <w:rtl/>
        </w:rPr>
        <w:t xml:space="preserve">و مصائب حضرت زهرا (س) را در آن ذکر کرده </w:t>
      </w:r>
      <w:r>
        <w:rPr>
          <w:rFonts w:ascii="IRBadr" w:hAnsi="IRBadr" w:cs="IRBadr" w:hint="cs"/>
          <w:rtl/>
        </w:rPr>
        <w:t xml:space="preserve">و این بیت را هم در آن شعر گنجانده است. </w:t>
      </w:r>
      <w:r w:rsidR="007B2B54">
        <w:rPr>
          <w:rFonts w:ascii="IRBadr" w:hAnsi="IRBadr" w:cs="IRBadr" w:hint="cs"/>
          <w:rtl/>
        </w:rPr>
        <w:t>مطلع آن شعر به این صورت است:</w:t>
      </w:r>
    </w:p>
    <w:p w:rsidR="007B2B54" w:rsidRPr="009030C4" w:rsidRDefault="007B2B54" w:rsidP="007B2B54">
      <w:pPr>
        <w:rPr>
          <w:rFonts w:ascii="IRBadr" w:hAnsi="IRBadr" w:cs="IRBadr"/>
        </w:rPr>
      </w:pPr>
      <w:r w:rsidRPr="007B2B54">
        <w:rPr>
          <w:rFonts w:ascii="IRBadr" w:hAnsi="IRBadr" w:cs="IRBadr"/>
          <w:rtl/>
        </w:rPr>
        <w:t xml:space="preserve"> </w:t>
      </w:r>
      <w:r>
        <w:rPr>
          <w:rFonts w:ascii="IRBadr" w:hAnsi="IRBadr" w:cs="IRBadr"/>
          <w:rtl/>
        </w:rPr>
        <w:tab/>
      </w:r>
      <w:r>
        <w:rPr>
          <w:rFonts w:ascii="IRBadr" w:hAnsi="IRBadr" w:cs="IRBadr"/>
          <w:rtl/>
        </w:rPr>
        <w:tab/>
      </w:r>
      <w:r>
        <w:rPr>
          <w:rFonts w:ascii="IRBadr" w:hAnsi="IRBadr" w:cs="IRBadr"/>
          <w:rtl/>
        </w:rPr>
        <w:tab/>
      </w:r>
      <w:r w:rsidRPr="007B2B54">
        <w:rPr>
          <w:rFonts w:ascii="IRBadr" w:hAnsi="IRBadr" w:cs="IRBadr" w:hint="cs"/>
          <w:rtl/>
        </w:rPr>
        <w:t>كلّ</w:t>
      </w:r>
      <w:r w:rsidRPr="007B2B54">
        <w:rPr>
          <w:rFonts w:ascii="IRBadr" w:hAnsi="IRBadr" w:cs="IRBadr"/>
          <w:rtl/>
        </w:rPr>
        <w:t xml:space="preserve"> </w:t>
      </w:r>
      <w:r w:rsidRPr="007B2B54">
        <w:rPr>
          <w:rFonts w:ascii="IRBadr" w:hAnsi="IRBadr" w:cs="IRBadr" w:hint="cs"/>
          <w:rtl/>
        </w:rPr>
        <w:t>غدر</w:t>
      </w:r>
      <w:r w:rsidRPr="007B2B54">
        <w:rPr>
          <w:rFonts w:ascii="IRBadr" w:hAnsi="IRBadr" w:cs="IRBadr"/>
          <w:rtl/>
        </w:rPr>
        <w:t xml:space="preserve"> </w:t>
      </w:r>
      <w:r w:rsidRPr="007B2B54">
        <w:rPr>
          <w:rFonts w:ascii="IRBadr" w:hAnsi="IRBadr" w:cs="IRBadr" w:hint="cs"/>
          <w:rtl/>
        </w:rPr>
        <w:t>و</w:t>
      </w:r>
      <w:r w:rsidRPr="007B2B54">
        <w:rPr>
          <w:rFonts w:ascii="IRBadr" w:hAnsi="IRBadr" w:cs="IRBadr"/>
          <w:rtl/>
        </w:rPr>
        <w:t xml:space="preserve"> </w:t>
      </w:r>
      <w:r w:rsidRPr="007B2B54">
        <w:rPr>
          <w:rFonts w:ascii="IRBadr" w:hAnsi="IRBadr" w:cs="IRBadr" w:hint="cs"/>
          <w:rtl/>
        </w:rPr>
        <w:t>قول</w:t>
      </w:r>
      <w:r w:rsidRPr="007B2B54">
        <w:rPr>
          <w:rFonts w:ascii="IRBadr" w:hAnsi="IRBadr" w:cs="IRBadr"/>
          <w:rtl/>
        </w:rPr>
        <w:t xml:space="preserve"> </w:t>
      </w:r>
      <w:r w:rsidRPr="007B2B54">
        <w:rPr>
          <w:rFonts w:ascii="IRBadr" w:hAnsi="IRBadr" w:cs="IRBadr" w:hint="cs"/>
          <w:rtl/>
        </w:rPr>
        <w:t>إفك</w:t>
      </w:r>
      <w:r w:rsidRPr="007B2B54">
        <w:rPr>
          <w:rFonts w:ascii="IRBadr" w:hAnsi="IRBadr" w:cs="IRBadr"/>
          <w:rtl/>
        </w:rPr>
        <w:t xml:space="preserve"> </w:t>
      </w:r>
      <w:r w:rsidRPr="007B2B54">
        <w:rPr>
          <w:rFonts w:ascii="IRBadr" w:hAnsi="IRBadr" w:cs="IRBadr" w:hint="cs"/>
          <w:rtl/>
        </w:rPr>
        <w:t>و</w:t>
      </w:r>
      <w:r w:rsidRPr="007B2B54">
        <w:rPr>
          <w:rFonts w:ascii="IRBadr" w:hAnsi="IRBadr" w:cs="IRBadr"/>
          <w:rtl/>
        </w:rPr>
        <w:t xml:space="preserve"> </w:t>
      </w:r>
      <w:r w:rsidRPr="007B2B54">
        <w:rPr>
          <w:rFonts w:ascii="IRBadr" w:hAnsi="IRBadr" w:cs="IRBadr" w:hint="cs"/>
          <w:rtl/>
        </w:rPr>
        <w:t>زور</w:t>
      </w:r>
      <w:r w:rsidRPr="007B2B54">
        <w:rPr>
          <w:rFonts w:ascii="IRBadr" w:hAnsi="IRBadr" w:cs="IRBadr"/>
          <w:rtl/>
        </w:rPr>
        <w:t xml:space="preserve">             </w:t>
      </w:r>
      <w:r w:rsidRPr="007B2B54">
        <w:rPr>
          <w:rFonts w:ascii="IRBadr" w:hAnsi="IRBadr" w:cs="IRBadr" w:hint="cs"/>
          <w:rtl/>
        </w:rPr>
        <w:t>هو</w:t>
      </w:r>
      <w:r w:rsidRPr="007B2B54">
        <w:rPr>
          <w:rFonts w:ascii="IRBadr" w:hAnsi="IRBadr" w:cs="IRBadr"/>
          <w:rtl/>
        </w:rPr>
        <w:t xml:space="preserve"> </w:t>
      </w:r>
      <w:r w:rsidRPr="007B2B54">
        <w:rPr>
          <w:rFonts w:ascii="IRBadr" w:hAnsi="IRBadr" w:cs="IRBadr" w:hint="cs"/>
          <w:rtl/>
        </w:rPr>
        <w:t>فرع</w:t>
      </w:r>
      <w:r w:rsidRPr="007B2B54">
        <w:rPr>
          <w:rFonts w:ascii="IRBadr" w:hAnsi="IRBadr" w:cs="IRBadr"/>
          <w:rtl/>
        </w:rPr>
        <w:t xml:space="preserve"> </w:t>
      </w:r>
      <w:r w:rsidRPr="007B2B54">
        <w:rPr>
          <w:rFonts w:ascii="IRBadr" w:hAnsi="IRBadr" w:cs="IRBadr" w:hint="cs"/>
          <w:rtl/>
        </w:rPr>
        <w:t>من</w:t>
      </w:r>
      <w:r w:rsidRPr="007B2B54">
        <w:rPr>
          <w:rFonts w:ascii="IRBadr" w:hAnsi="IRBadr" w:cs="IRBadr"/>
          <w:rtl/>
        </w:rPr>
        <w:t xml:space="preserve"> </w:t>
      </w:r>
      <w:r w:rsidRPr="007B2B54">
        <w:rPr>
          <w:rFonts w:ascii="IRBadr" w:hAnsi="IRBadr" w:cs="IRBadr" w:hint="cs"/>
          <w:rtl/>
        </w:rPr>
        <w:t>جحد</w:t>
      </w:r>
      <w:r w:rsidRPr="007B2B54">
        <w:rPr>
          <w:rFonts w:ascii="IRBadr" w:hAnsi="IRBadr" w:cs="IRBadr"/>
          <w:rtl/>
        </w:rPr>
        <w:t xml:space="preserve"> </w:t>
      </w:r>
      <w:r w:rsidRPr="007B2B54">
        <w:rPr>
          <w:rFonts w:ascii="IRBadr" w:hAnsi="IRBadr" w:cs="IRBadr" w:hint="cs"/>
          <w:rtl/>
        </w:rPr>
        <w:t>نصّ</w:t>
      </w:r>
      <w:r w:rsidRPr="007B2B54">
        <w:rPr>
          <w:rFonts w:ascii="IRBadr" w:hAnsi="IRBadr" w:cs="IRBadr"/>
          <w:rtl/>
        </w:rPr>
        <w:t xml:space="preserve"> </w:t>
      </w:r>
      <w:r w:rsidRPr="007B2B54">
        <w:rPr>
          <w:rFonts w:ascii="IRBadr" w:hAnsi="IRBadr" w:cs="IRBadr" w:hint="cs"/>
          <w:rtl/>
        </w:rPr>
        <w:t>الغدير</w:t>
      </w:r>
    </w:p>
    <w:sectPr w:rsidR="007B2B54" w:rsidRPr="009030C4"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E1" w:rsidRDefault="00B714E1" w:rsidP="008B750B">
      <w:pPr>
        <w:spacing w:line="240" w:lineRule="auto"/>
      </w:pPr>
      <w:r>
        <w:separator/>
      </w:r>
    </w:p>
    <w:p w:rsidR="00B714E1" w:rsidRDefault="00B714E1"/>
  </w:endnote>
  <w:endnote w:type="continuationSeparator" w:id="0">
    <w:p w:rsidR="00B714E1" w:rsidRDefault="00B714E1" w:rsidP="008B750B">
      <w:pPr>
        <w:spacing w:line="240" w:lineRule="auto"/>
      </w:pPr>
      <w:r>
        <w:continuationSeparator/>
      </w:r>
    </w:p>
    <w:p w:rsidR="00B714E1" w:rsidRDefault="00B7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A9" w:rsidRDefault="008C03A9">
    <w:pPr>
      <w:pStyle w:val="Footer"/>
    </w:pPr>
  </w:p>
  <w:p w:rsidR="008C03A9" w:rsidRDefault="008C03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8C03A9" w:rsidRPr="006D44C1" w:rsidTr="0020241A">
      <w:tc>
        <w:tcPr>
          <w:tcW w:w="3382" w:type="dxa"/>
          <w:tcBorders>
            <w:top w:val="nil"/>
            <w:left w:val="nil"/>
            <w:bottom w:val="nil"/>
            <w:right w:val="nil"/>
          </w:tcBorders>
        </w:tcPr>
        <w:p w:rsidR="008C03A9" w:rsidRDefault="008C03A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C03A9" w:rsidRDefault="008C03A9" w:rsidP="006D44C1">
          <w:pPr>
            <w:pStyle w:val="Footer"/>
            <w:jc w:val="right"/>
            <w:rPr>
              <w:rtl/>
            </w:rPr>
          </w:pPr>
          <w:r>
            <w:rPr>
              <w:rFonts w:hint="cs"/>
              <w:rtl/>
            </w:rPr>
            <w:t xml:space="preserve">صفحه </w:t>
          </w:r>
          <w:r>
            <w:fldChar w:fldCharType="begin"/>
          </w:r>
          <w:r>
            <w:instrText>PAGE   \* MERGEFORMAT</w:instrText>
          </w:r>
          <w:r>
            <w:fldChar w:fldCharType="separate"/>
          </w:r>
          <w:r w:rsidR="00F3685C" w:rsidRPr="00F3685C">
            <w:rPr>
              <w:noProof/>
              <w:rtl/>
              <w:lang w:val="fa-IR"/>
            </w:rPr>
            <w:t>1</w:t>
          </w:r>
          <w:r>
            <w:rPr>
              <w:noProof/>
            </w:rPr>
            <w:fldChar w:fldCharType="end"/>
          </w:r>
        </w:p>
      </w:tc>
      <w:tc>
        <w:tcPr>
          <w:tcW w:w="4786" w:type="dxa"/>
          <w:tcBorders>
            <w:top w:val="nil"/>
            <w:left w:val="nil"/>
            <w:bottom w:val="nil"/>
            <w:right w:val="nil"/>
          </w:tcBorders>
          <w:vAlign w:val="center"/>
        </w:tcPr>
        <w:p w:rsidR="008C03A9" w:rsidRPr="006D44C1" w:rsidRDefault="008C03A9" w:rsidP="001B6799">
          <w:pPr>
            <w:pStyle w:val="Footer"/>
            <w:bidi w:val="0"/>
            <w:rPr>
              <w:color w:val="808080" w:themeColor="background1" w:themeShade="80"/>
              <w:rtl/>
            </w:rPr>
          </w:pPr>
          <w:bookmarkStart w:id="39" w:name="BokAdres"/>
          <w:bookmarkEnd w:id="39"/>
          <w:r>
            <w:rPr>
              <w:color w:val="808080" w:themeColor="background1" w:themeShade="80"/>
            </w:rPr>
            <w:t>F1js1_14020106-095_ah1_mfeb.ir</w:t>
          </w:r>
        </w:p>
      </w:tc>
    </w:tr>
  </w:tbl>
  <w:p w:rsidR="008C03A9" w:rsidRDefault="008C03A9" w:rsidP="00FA5F3D">
    <w:pPr>
      <w:pStyle w:val="Footer"/>
      <w:jc w:val="center"/>
    </w:pPr>
  </w:p>
  <w:p w:rsidR="008C03A9" w:rsidRDefault="008C03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E1" w:rsidRDefault="00B714E1" w:rsidP="008B750B">
      <w:pPr>
        <w:spacing w:line="240" w:lineRule="auto"/>
      </w:pPr>
      <w:r>
        <w:separator/>
      </w:r>
    </w:p>
    <w:p w:rsidR="00B714E1" w:rsidRDefault="00B714E1"/>
  </w:footnote>
  <w:footnote w:type="continuationSeparator" w:id="0">
    <w:p w:rsidR="00B714E1" w:rsidRDefault="00B714E1" w:rsidP="008B750B">
      <w:pPr>
        <w:spacing w:line="240" w:lineRule="auto"/>
      </w:pPr>
      <w:r>
        <w:continuationSeparator/>
      </w:r>
    </w:p>
    <w:p w:rsidR="00B714E1" w:rsidRDefault="00B714E1"/>
  </w:footnote>
  <w:footnote w:id="1">
    <w:p w:rsidR="00700A55" w:rsidRPr="00700A55" w:rsidRDefault="00700A55" w:rsidP="00700A55">
      <w:pPr>
        <w:pStyle w:val="FootnoteText"/>
      </w:pPr>
      <w:r w:rsidRPr="00700A55">
        <w:footnoteRef/>
      </w:r>
      <w:r w:rsidRPr="00700A55">
        <w:rPr>
          <w:rtl/>
        </w:rPr>
        <w:t xml:space="preserve"> </w:t>
      </w:r>
      <w:hyperlink r:id="rId1" w:history="1">
        <w:r w:rsidRPr="00700A55">
          <w:rPr>
            <w:rStyle w:val="Hyperlink"/>
            <w:rFonts w:hint="cs"/>
            <w:rtl/>
          </w:rPr>
          <w:t>جواهر</w:t>
        </w:r>
        <w:r w:rsidRPr="00700A55">
          <w:rPr>
            <w:rStyle w:val="Hyperlink"/>
            <w:rtl/>
          </w:rPr>
          <w:t xml:space="preserve"> </w:t>
        </w:r>
        <w:r w:rsidRPr="00700A55">
          <w:rPr>
            <w:rStyle w:val="Hyperlink"/>
            <w:rFonts w:hint="cs"/>
            <w:rtl/>
          </w:rPr>
          <w:t>الکلام،</w:t>
        </w:r>
        <w:r w:rsidRPr="00700A55">
          <w:rPr>
            <w:rStyle w:val="Hyperlink"/>
            <w:rtl/>
          </w:rPr>
          <w:t xml:space="preserve"> </w:t>
        </w:r>
        <w:r w:rsidRPr="00700A55">
          <w:rPr>
            <w:rStyle w:val="Hyperlink"/>
            <w:rFonts w:hint="cs"/>
            <w:rtl/>
          </w:rPr>
          <w:t>محمد</w:t>
        </w:r>
        <w:r w:rsidRPr="00700A55">
          <w:rPr>
            <w:rStyle w:val="Hyperlink"/>
            <w:rtl/>
          </w:rPr>
          <w:t xml:space="preserve"> </w:t>
        </w:r>
        <w:r w:rsidRPr="00700A55">
          <w:rPr>
            <w:rStyle w:val="Hyperlink"/>
            <w:rFonts w:hint="cs"/>
            <w:rtl/>
          </w:rPr>
          <w:t>حسن</w:t>
        </w:r>
        <w:r w:rsidRPr="00700A55">
          <w:rPr>
            <w:rStyle w:val="Hyperlink"/>
            <w:rtl/>
          </w:rPr>
          <w:t xml:space="preserve"> </w:t>
        </w:r>
        <w:r w:rsidRPr="00700A55">
          <w:rPr>
            <w:rStyle w:val="Hyperlink"/>
            <w:rFonts w:hint="cs"/>
            <w:rtl/>
          </w:rPr>
          <w:t>نجفی،</w:t>
        </w:r>
        <w:r w:rsidRPr="00700A55">
          <w:rPr>
            <w:rStyle w:val="Hyperlink"/>
            <w:rtl/>
          </w:rPr>
          <w:t xml:space="preserve"> </w:t>
        </w:r>
        <w:r w:rsidRPr="00700A55">
          <w:rPr>
            <w:rStyle w:val="Hyperlink"/>
            <w:rFonts w:hint="cs"/>
            <w:rtl/>
          </w:rPr>
          <w:t>ج</w:t>
        </w:r>
        <w:r w:rsidRPr="00700A55">
          <w:rPr>
            <w:rStyle w:val="Hyperlink"/>
            <w:rtl/>
          </w:rPr>
          <w:t>15</w:t>
        </w:r>
        <w:r w:rsidRPr="00700A55">
          <w:rPr>
            <w:rStyle w:val="Hyperlink"/>
            <w:rFonts w:hint="cs"/>
            <w:rtl/>
          </w:rPr>
          <w:t>،</w:t>
        </w:r>
        <w:r w:rsidRPr="00700A55">
          <w:rPr>
            <w:rStyle w:val="Hyperlink"/>
            <w:rtl/>
          </w:rPr>
          <w:t xml:space="preserve"> </w:t>
        </w:r>
        <w:r w:rsidRPr="00700A55">
          <w:rPr>
            <w:rStyle w:val="Hyperlink"/>
            <w:rFonts w:hint="cs"/>
            <w:rtl/>
          </w:rPr>
          <w:t>ص</w:t>
        </w:r>
        <w:r w:rsidRPr="00700A55">
          <w:rPr>
            <w:rStyle w:val="Hyperlink"/>
            <w:rtl/>
          </w:rPr>
          <w:t>60.</w:t>
        </w:r>
      </w:hyperlink>
    </w:p>
  </w:footnote>
  <w:footnote w:id="2">
    <w:p w:rsidR="00136FF1" w:rsidRPr="00136FF1" w:rsidRDefault="00136FF1" w:rsidP="00136FF1">
      <w:pPr>
        <w:pStyle w:val="FootnoteText"/>
      </w:pPr>
      <w:r w:rsidRPr="00136FF1">
        <w:footnoteRef/>
      </w:r>
      <w:r w:rsidRPr="00136FF1">
        <w:rPr>
          <w:rtl/>
        </w:rPr>
        <w:t xml:space="preserve"> </w:t>
      </w:r>
      <w:hyperlink r:id="rId2" w:history="1">
        <w:r w:rsidRPr="00136FF1">
          <w:rPr>
            <w:rStyle w:val="Hyperlink"/>
            <w:rFonts w:hint="cs"/>
            <w:rtl/>
          </w:rPr>
          <w:t>جواهر</w:t>
        </w:r>
        <w:r w:rsidRPr="00136FF1">
          <w:rPr>
            <w:rStyle w:val="Hyperlink"/>
            <w:rtl/>
          </w:rPr>
          <w:t xml:space="preserve"> </w:t>
        </w:r>
        <w:r w:rsidRPr="00136FF1">
          <w:rPr>
            <w:rStyle w:val="Hyperlink"/>
            <w:rFonts w:hint="cs"/>
            <w:rtl/>
          </w:rPr>
          <w:t>الکلام،</w:t>
        </w:r>
        <w:r w:rsidRPr="00136FF1">
          <w:rPr>
            <w:rStyle w:val="Hyperlink"/>
            <w:rtl/>
          </w:rPr>
          <w:t xml:space="preserve"> </w:t>
        </w:r>
        <w:r w:rsidRPr="00136FF1">
          <w:rPr>
            <w:rStyle w:val="Hyperlink"/>
            <w:rFonts w:hint="cs"/>
            <w:rtl/>
          </w:rPr>
          <w:t>محمد</w:t>
        </w:r>
        <w:r w:rsidRPr="00136FF1">
          <w:rPr>
            <w:rStyle w:val="Hyperlink"/>
            <w:rtl/>
          </w:rPr>
          <w:t xml:space="preserve"> </w:t>
        </w:r>
        <w:r w:rsidRPr="00136FF1">
          <w:rPr>
            <w:rStyle w:val="Hyperlink"/>
            <w:rFonts w:hint="cs"/>
            <w:rtl/>
          </w:rPr>
          <w:t>حسن</w:t>
        </w:r>
        <w:r w:rsidRPr="00136FF1">
          <w:rPr>
            <w:rStyle w:val="Hyperlink"/>
            <w:rtl/>
          </w:rPr>
          <w:t xml:space="preserve"> </w:t>
        </w:r>
        <w:r w:rsidRPr="00136FF1">
          <w:rPr>
            <w:rStyle w:val="Hyperlink"/>
            <w:rFonts w:hint="cs"/>
            <w:rtl/>
          </w:rPr>
          <w:t>نجفی،</w:t>
        </w:r>
        <w:r w:rsidRPr="00136FF1">
          <w:rPr>
            <w:rStyle w:val="Hyperlink"/>
            <w:rtl/>
          </w:rPr>
          <w:t xml:space="preserve"> </w:t>
        </w:r>
        <w:r w:rsidRPr="00136FF1">
          <w:rPr>
            <w:rStyle w:val="Hyperlink"/>
            <w:rFonts w:hint="cs"/>
            <w:rtl/>
          </w:rPr>
          <w:t>ج</w:t>
        </w:r>
        <w:r w:rsidRPr="00136FF1">
          <w:rPr>
            <w:rStyle w:val="Hyperlink"/>
            <w:rtl/>
          </w:rPr>
          <w:t>15</w:t>
        </w:r>
        <w:r w:rsidRPr="00136FF1">
          <w:rPr>
            <w:rStyle w:val="Hyperlink"/>
            <w:rFonts w:hint="cs"/>
            <w:rtl/>
          </w:rPr>
          <w:t>،</w:t>
        </w:r>
        <w:r w:rsidRPr="00136FF1">
          <w:rPr>
            <w:rStyle w:val="Hyperlink"/>
            <w:rtl/>
          </w:rPr>
          <w:t xml:space="preserve"> </w:t>
        </w:r>
        <w:r w:rsidRPr="00136FF1">
          <w:rPr>
            <w:rStyle w:val="Hyperlink"/>
            <w:rFonts w:hint="cs"/>
            <w:rtl/>
          </w:rPr>
          <w:t>ص</w:t>
        </w:r>
        <w:r w:rsidRPr="00136FF1">
          <w:rPr>
            <w:rStyle w:val="Hyperlink"/>
            <w:rtl/>
          </w:rPr>
          <w:t>59.</w:t>
        </w:r>
      </w:hyperlink>
    </w:p>
  </w:footnote>
  <w:footnote w:id="3">
    <w:p w:rsidR="00405549" w:rsidRPr="00405549" w:rsidRDefault="00405549" w:rsidP="00405549">
      <w:pPr>
        <w:pStyle w:val="FootnoteText"/>
      </w:pPr>
      <w:r w:rsidRPr="00405549">
        <w:footnoteRef/>
      </w:r>
      <w:r w:rsidRPr="00405549">
        <w:rPr>
          <w:rtl/>
        </w:rPr>
        <w:t xml:space="preserve"> </w:t>
      </w:r>
      <w:hyperlink r:id="rId3" w:history="1">
        <w:r w:rsidRPr="00405549">
          <w:rPr>
            <w:rStyle w:val="Hyperlink"/>
            <w:rFonts w:hint="cs"/>
            <w:rtl/>
          </w:rPr>
          <w:t>انوار</w:t>
        </w:r>
        <w:r w:rsidRPr="00405549">
          <w:rPr>
            <w:rStyle w:val="Hyperlink"/>
            <w:rtl/>
          </w:rPr>
          <w:t xml:space="preserve"> </w:t>
        </w:r>
        <w:r w:rsidRPr="00405549">
          <w:rPr>
            <w:rStyle w:val="Hyperlink"/>
            <w:rFonts w:hint="cs"/>
            <w:rtl/>
          </w:rPr>
          <w:t>الفقاهة</w:t>
        </w:r>
        <w:r w:rsidRPr="00405549">
          <w:rPr>
            <w:rStyle w:val="Hyperlink"/>
            <w:rtl/>
          </w:rPr>
          <w:t xml:space="preserve"> (</w:t>
        </w:r>
        <w:r w:rsidRPr="00405549">
          <w:rPr>
            <w:rStyle w:val="Hyperlink"/>
            <w:rFonts w:hint="cs"/>
            <w:rtl/>
          </w:rPr>
          <w:t>کتاب</w:t>
        </w:r>
        <w:r w:rsidRPr="00405549">
          <w:rPr>
            <w:rStyle w:val="Hyperlink"/>
            <w:rtl/>
          </w:rPr>
          <w:t xml:space="preserve"> </w:t>
        </w:r>
        <w:r w:rsidRPr="00405549">
          <w:rPr>
            <w:rStyle w:val="Hyperlink"/>
            <w:rFonts w:hint="cs"/>
            <w:rtl/>
          </w:rPr>
          <w:t>الزکاة</w:t>
        </w:r>
        <w:r w:rsidRPr="00405549">
          <w:rPr>
            <w:rStyle w:val="Hyperlink"/>
            <w:rtl/>
          </w:rPr>
          <w:t>)</w:t>
        </w:r>
        <w:r w:rsidRPr="00405549">
          <w:rPr>
            <w:rStyle w:val="Hyperlink"/>
            <w:rFonts w:hint="cs"/>
            <w:rtl/>
          </w:rPr>
          <w:t>،</w:t>
        </w:r>
        <w:r w:rsidRPr="00405549">
          <w:rPr>
            <w:rStyle w:val="Hyperlink"/>
            <w:rtl/>
          </w:rPr>
          <w:t xml:space="preserve"> </w:t>
        </w:r>
        <w:r w:rsidRPr="00405549">
          <w:rPr>
            <w:rStyle w:val="Hyperlink"/>
            <w:rFonts w:hint="cs"/>
            <w:rtl/>
          </w:rPr>
          <w:t>کاشف</w:t>
        </w:r>
        <w:r w:rsidRPr="00405549">
          <w:rPr>
            <w:rStyle w:val="Hyperlink"/>
            <w:rtl/>
          </w:rPr>
          <w:t xml:space="preserve"> </w:t>
        </w:r>
        <w:r w:rsidRPr="00405549">
          <w:rPr>
            <w:rStyle w:val="Hyperlink"/>
            <w:rFonts w:hint="cs"/>
            <w:rtl/>
          </w:rPr>
          <w:t>الغطاء،</w:t>
        </w:r>
        <w:r w:rsidRPr="00405549">
          <w:rPr>
            <w:rStyle w:val="Hyperlink"/>
            <w:rtl/>
          </w:rPr>
          <w:t xml:space="preserve"> </w:t>
        </w:r>
        <w:r w:rsidRPr="00405549">
          <w:rPr>
            <w:rStyle w:val="Hyperlink"/>
            <w:rFonts w:hint="cs"/>
            <w:rtl/>
          </w:rPr>
          <w:t>الشیخ</w:t>
        </w:r>
        <w:r w:rsidRPr="00405549">
          <w:rPr>
            <w:rStyle w:val="Hyperlink"/>
            <w:rtl/>
          </w:rPr>
          <w:t xml:space="preserve"> </w:t>
        </w:r>
        <w:r w:rsidRPr="00405549">
          <w:rPr>
            <w:rStyle w:val="Hyperlink"/>
            <w:rFonts w:hint="cs"/>
            <w:rtl/>
          </w:rPr>
          <w:t>حسن،</w:t>
        </w:r>
        <w:r w:rsidRPr="00405549">
          <w:rPr>
            <w:rStyle w:val="Hyperlink"/>
            <w:rtl/>
          </w:rPr>
          <w:t xml:space="preserve"> </w:t>
        </w:r>
        <w:r w:rsidRPr="00405549">
          <w:rPr>
            <w:rStyle w:val="Hyperlink"/>
            <w:rFonts w:hint="cs"/>
            <w:rtl/>
          </w:rPr>
          <w:t>ج</w:t>
        </w:r>
        <w:r w:rsidRPr="00405549">
          <w:rPr>
            <w:rStyle w:val="Hyperlink"/>
            <w:rtl/>
          </w:rPr>
          <w:t>1</w:t>
        </w:r>
        <w:r w:rsidRPr="00405549">
          <w:rPr>
            <w:rStyle w:val="Hyperlink"/>
            <w:rFonts w:hint="cs"/>
            <w:rtl/>
          </w:rPr>
          <w:t>،</w:t>
        </w:r>
        <w:r w:rsidRPr="00405549">
          <w:rPr>
            <w:rStyle w:val="Hyperlink"/>
            <w:rtl/>
          </w:rPr>
          <w:t xml:space="preserve"> </w:t>
        </w:r>
        <w:r w:rsidRPr="00405549">
          <w:rPr>
            <w:rStyle w:val="Hyperlink"/>
            <w:rFonts w:hint="cs"/>
            <w:rtl/>
          </w:rPr>
          <w:t>ص</w:t>
        </w:r>
        <w:r w:rsidRPr="00405549">
          <w:rPr>
            <w:rStyle w:val="Hyperlink"/>
            <w:rtl/>
          </w:rPr>
          <w:t>21.</w:t>
        </w:r>
      </w:hyperlink>
    </w:p>
  </w:footnote>
  <w:footnote w:id="4">
    <w:p w:rsidR="00405549" w:rsidRPr="00405549" w:rsidRDefault="00405549" w:rsidP="00405549">
      <w:pPr>
        <w:pStyle w:val="FootnoteText"/>
      </w:pPr>
      <w:r w:rsidRPr="00405549">
        <w:footnoteRef/>
      </w:r>
      <w:r w:rsidRPr="00405549">
        <w:rPr>
          <w:rtl/>
        </w:rPr>
        <w:t xml:space="preserve"> </w:t>
      </w:r>
      <w:hyperlink r:id="rId4" w:history="1">
        <w:r w:rsidRPr="00405549">
          <w:rPr>
            <w:rStyle w:val="Hyperlink"/>
            <w:rFonts w:hint="cs"/>
            <w:rtl/>
          </w:rPr>
          <w:t>جواهر</w:t>
        </w:r>
        <w:r w:rsidRPr="00405549">
          <w:rPr>
            <w:rStyle w:val="Hyperlink"/>
            <w:rtl/>
          </w:rPr>
          <w:t xml:space="preserve"> </w:t>
        </w:r>
        <w:r w:rsidRPr="00405549">
          <w:rPr>
            <w:rStyle w:val="Hyperlink"/>
            <w:rFonts w:hint="cs"/>
            <w:rtl/>
          </w:rPr>
          <w:t>الکلام،</w:t>
        </w:r>
        <w:r w:rsidRPr="00405549">
          <w:rPr>
            <w:rStyle w:val="Hyperlink"/>
            <w:rtl/>
          </w:rPr>
          <w:t xml:space="preserve"> </w:t>
        </w:r>
        <w:r w:rsidRPr="00405549">
          <w:rPr>
            <w:rStyle w:val="Hyperlink"/>
            <w:rFonts w:hint="cs"/>
            <w:rtl/>
          </w:rPr>
          <w:t>محمد</w:t>
        </w:r>
        <w:r w:rsidRPr="00405549">
          <w:rPr>
            <w:rStyle w:val="Hyperlink"/>
            <w:rtl/>
          </w:rPr>
          <w:t xml:space="preserve"> </w:t>
        </w:r>
        <w:r w:rsidRPr="00405549">
          <w:rPr>
            <w:rStyle w:val="Hyperlink"/>
            <w:rFonts w:hint="cs"/>
            <w:rtl/>
          </w:rPr>
          <w:t>حسن</w:t>
        </w:r>
        <w:r w:rsidRPr="00405549">
          <w:rPr>
            <w:rStyle w:val="Hyperlink"/>
            <w:rtl/>
          </w:rPr>
          <w:t xml:space="preserve"> </w:t>
        </w:r>
        <w:r w:rsidRPr="00405549">
          <w:rPr>
            <w:rStyle w:val="Hyperlink"/>
            <w:rFonts w:hint="cs"/>
            <w:rtl/>
          </w:rPr>
          <w:t>نجفی،</w:t>
        </w:r>
        <w:r w:rsidRPr="00405549">
          <w:rPr>
            <w:rStyle w:val="Hyperlink"/>
            <w:rtl/>
          </w:rPr>
          <w:t xml:space="preserve"> </w:t>
        </w:r>
        <w:r w:rsidRPr="00405549">
          <w:rPr>
            <w:rStyle w:val="Hyperlink"/>
            <w:rFonts w:hint="cs"/>
            <w:rtl/>
          </w:rPr>
          <w:t>ج</w:t>
        </w:r>
        <w:r w:rsidRPr="00405549">
          <w:rPr>
            <w:rStyle w:val="Hyperlink"/>
            <w:rtl/>
          </w:rPr>
          <w:t>15</w:t>
        </w:r>
        <w:r w:rsidRPr="00405549">
          <w:rPr>
            <w:rStyle w:val="Hyperlink"/>
            <w:rFonts w:hint="cs"/>
            <w:rtl/>
          </w:rPr>
          <w:t>،</w:t>
        </w:r>
        <w:r w:rsidRPr="00405549">
          <w:rPr>
            <w:rStyle w:val="Hyperlink"/>
            <w:rtl/>
          </w:rPr>
          <w:t xml:space="preserve"> </w:t>
        </w:r>
        <w:r w:rsidRPr="00405549">
          <w:rPr>
            <w:rStyle w:val="Hyperlink"/>
            <w:rFonts w:hint="cs"/>
            <w:rtl/>
          </w:rPr>
          <w:t>ص</w:t>
        </w:r>
        <w:r w:rsidRPr="00405549">
          <w:rPr>
            <w:rStyle w:val="Hyperlink"/>
            <w:rtl/>
          </w:rPr>
          <w:t>60.</w:t>
        </w:r>
      </w:hyperlink>
    </w:p>
  </w:footnote>
  <w:footnote w:id="5">
    <w:p w:rsidR="00405549" w:rsidRPr="00405549" w:rsidRDefault="00405549" w:rsidP="00405549">
      <w:pPr>
        <w:pStyle w:val="FootnoteText"/>
      </w:pPr>
      <w:r w:rsidRPr="00405549">
        <w:footnoteRef/>
      </w:r>
      <w:r w:rsidRPr="00405549">
        <w:rPr>
          <w:rtl/>
        </w:rPr>
        <w:t xml:space="preserve"> </w:t>
      </w:r>
      <w:hyperlink r:id="rId5" w:history="1">
        <w:r w:rsidRPr="00405549">
          <w:rPr>
            <w:rStyle w:val="Hyperlink"/>
            <w:rFonts w:hint="cs"/>
            <w:rtl/>
          </w:rPr>
          <w:t>الکافی،</w:t>
        </w:r>
        <w:r w:rsidRPr="00405549">
          <w:rPr>
            <w:rStyle w:val="Hyperlink"/>
            <w:rtl/>
          </w:rPr>
          <w:t xml:space="preserve"> </w:t>
        </w:r>
        <w:r w:rsidRPr="00405549">
          <w:rPr>
            <w:rStyle w:val="Hyperlink"/>
            <w:rFonts w:hint="cs"/>
            <w:rtl/>
          </w:rPr>
          <w:t>محمد</w:t>
        </w:r>
        <w:r w:rsidRPr="00405549">
          <w:rPr>
            <w:rStyle w:val="Hyperlink"/>
            <w:rtl/>
          </w:rPr>
          <w:t xml:space="preserve"> </w:t>
        </w:r>
        <w:r w:rsidRPr="00405549">
          <w:rPr>
            <w:rStyle w:val="Hyperlink"/>
            <w:rFonts w:hint="cs"/>
            <w:rtl/>
          </w:rPr>
          <w:t>بن</w:t>
        </w:r>
        <w:r w:rsidRPr="00405549">
          <w:rPr>
            <w:rStyle w:val="Hyperlink"/>
            <w:rtl/>
          </w:rPr>
          <w:t xml:space="preserve"> </w:t>
        </w:r>
        <w:r w:rsidRPr="00405549">
          <w:rPr>
            <w:rStyle w:val="Hyperlink"/>
            <w:rFonts w:hint="cs"/>
            <w:rtl/>
          </w:rPr>
          <w:t>یعقوب</w:t>
        </w:r>
        <w:r w:rsidRPr="00405549">
          <w:rPr>
            <w:rStyle w:val="Hyperlink"/>
            <w:rtl/>
          </w:rPr>
          <w:t xml:space="preserve"> </w:t>
        </w:r>
        <w:r w:rsidRPr="00405549">
          <w:rPr>
            <w:rStyle w:val="Hyperlink"/>
            <w:rFonts w:hint="cs"/>
            <w:rtl/>
          </w:rPr>
          <w:t>کلینی،</w:t>
        </w:r>
        <w:r w:rsidRPr="00405549">
          <w:rPr>
            <w:rStyle w:val="Hyperlink"/>
            <w:rtl/>
          </w:rPr>
          <w:t xml:space="preserve"> </w:t>
        </w:r>
        <w:r w:rsidRPr="00405549">
          <w:rPr>
            <w:rStyle w:val="Hyperlink"/>
            <w:rFonts w:hint="cs"/>
            <w:rtl/>
          </w:rPr>
          <w:t>ج</w:t>
        </w:r>
        <w:r w:rsidRPr="00405549">
          <w:rPr>
            <w:rStyle w:val="Hyperlink"/>
            <w:rtl/>
          </w:rPr>
          <w:t>4</w:t>
        </w:r>
        <w:r w:rsidRPr="00405549">
          <w:rPr>
            <w:rStyle w:val="Hyperlink"/>
            <w:rFonts w:hint="cs"/>
            <w:rtl/>
          </w:rPr>
          <w:t>،</w:t>
        </w:r>
        <w:r w:rsidRPr="00405549">
          <w:rPr>
            <w:rStyle w:val="Hyperlink"/>
            <w:rtl/>
          </w:rPr>
          <w:t xml:space="preserve"> </w:t>
        </w:r>
        <w:r w:rsidRPr="00405549">
          <w:rPr>
            <w:rStyle w:val="Hyperlink"/>
            <w:rFonts w:hint="cs"/>
            <w:rtl/>
          </w:rPr>
          <w:t>ص</w:t>
        </w:r>
        <w:r w:rsidRPr="00405549">
          <w:rPr>
            <w:rStyle w:val="Hyperlink"/>
            <w:rtl/>
          </w:rPr>
          <w:t>167.</w:t>
        </w:r>
      </w:hyperlink>
    </w:p>
  </w:footnote>
  <w:footnote w:id="6">
    <w:p w:rsidR="003A0C4C" w:rsidRDefault="003A0C4C" w:rsidP="003A0C4C">
      <w:pPr>
        <w:pStyle w:val="FootnoteText"/>
        <w:rPr>
          <w:rtl/>
        </w:rPr>
      </w:pPr>
      <w:r>
        <w:rPr>
          <w:rStyle w:val="FootnoteReference"/>
        </w:rPr>
        <w:footnoteRef/>
      </w:r>
      <w:r>
        <w:rPr>
          <w:rtl/>
        </w:rPr>
        <w:t xml:space="preserve"> </w:t>
      </w:r>
      <w:r>
        <w:rPr>
          <w:rFonts w:hint="cs"/>
          <w:rtl/>
        </w:rPr>
        <w:t>آقای بهجتی استاد ادبیات ما بودند. یکبار ایشان به ما از گلستان، املاء می‌گفتند. ایشان کلمه سیاقت را به نحوی تلفّظ نمودند که نیمی از دانش‌آموزان با کاف و نیم دیگر با قاف نوشتند. من و شخصی دیگر مسؤول تصحیح امتحان بودیم. آقای بهجتی گفتند این کلمه را  کسی غلط نگیرید؛ جرا که اشتباه ناشی از تلفّظ ایشان بود.</w:t>
      </w:r>
    </w:p>
  </w:footnote>
  <w:footnote w:id="7">
    <w:p w:rsidR="009030C4" w:rsidRPr="009030C4" w:rsidRDefault="009030C4" w:rsidP="009030C4">
      <w:pPr>
        <w:pStyle w:val="FootnoteText"/>
      </w:pPr>
      <w:r w:rsidRPr="009030C4">
        <w:footnoteRef/>
      </w:r>
      <w:r w:rsidRPr="009030C4">
        <w:rPr>
          <w:rtl/>
        </w:rPr>
        <w:t xml:space="preserve"> </w:t>
      </w:r>
      <w:hyperlink r:id="rId6" w:history="1">
        <w:r w:rsidRPr="009030C4">
          <w:rPr>
            <w:rStyle w:val="Hyperlink"/>
            <w:rFonts w:hint="cs"/>
            <w:rtl/>
          </w:rPr>
          <w:t>الکافی،</w:t>
        </w:r>
        <w:r w:rsidRPr="009030C4">
          <w:rPr>
            <w:rStyle w:val="Hyperlink"/>
            <w:rtl/>
          </w:rPr>
          <w:t xml:space="preserve"> </w:t>
        </w:r>
        <w:r w:rsidRPr="009030C4">
          <w:rPr>
            <w:rStyle w:val="Hyperlink"/>
            <w:rFonts w:hint="cs"/>
            <w:rtl/>
          </w:rPr>
          <w:t>محمد</w:t>
        </w:r>
        <w:r w:rsidRPr="009030C4">
          <w:rPr>
            <w:rStyle w:val="Hyperlink"/>
            <w:rtl/>
          </w:rPr>
          <w:t xml:space="preserve"> </w:t>
        </w:r>
        <w:r w:rsidRPr="009030C4">
          <w:rPr>
            <w:rStyle w:val="Hyperlink"/>
            <w:rFonts w:hint="cs"/>
            <w:rtl/>
          </w:rPr>
          <w:t>بن</w:t>
        </w:r>
        <w:r w:rsidRPr="009030C4">
          <w:rPr>
            <w:rStyle w:val="Hyperlink"/>
            <w:rtl/>
          </w:rPr>
          <w:t xml:space="preserve"> </w:t>
        </w:r>
        <w:r w:rsidRPr="009030C4">
          <w:rPr>
            <w:rStyle w:val="Hyperlink"/>
            <w:rFonts w:hint="cs"/>
            <w:rtl/>
          </w:rPr>
          <w:t>یعقوب</w:t>
        </w:r>
        <w:r w:rsidRPr="009030C4">
          <w:rPr>
            <w:rStyle w:val="Hyperlink"/>
            <w:rtl/>
          </w:rPr>
          <w:t xml:space="preserve"> </w:t>
        </w:r>
        <w:r w:rsidRPr="009030C4">
          <w:rPr>
            <w:rStyle w:val="Hyperlink"/>
            <w:rFonts w:hint="cs"/>
            <w:rtl/>
          </w:rPr>
          <w:t>کلینی،</w:t>
        </w:r>
        <w:r w:rsidRPr="009030C4">
          <w:rPr>
            <w:rStyle w:val="Hyperlink"/>
            <w:rtl/>
          </w:rPr>
          <w:t xml:space="preserve"> </w:t>
        </w:r>
        <w:r w:rsidRPr="009030C4">
          <w:rPr>
            <w:rStyle w:val="Hyperlink"/>
            <w:rFonts w:hint="cs"/>
            <w:rtl/>
          </w:rPr>
          <w:t>ج</w:t>
        </w:r>
        <w:r w:rsidRPr="009030C4">
          <w:rPr>
            <w:rStyle w:val="Hyperlink"/>
            <w:rtl/>
          </w:rPr>
          <w:t>4</w:t>
        </w:r>
        <w:r w:rsidRPr="009030C4">
          <w:rPr>
            <w:rStyle w:val="Hyperlink"/>
            <w:rFonts w:hint="cs"/>
            <w:rtl/>
          </w:rPr>
          <w:t>،</w:t>
        </w:r>
        <w:r w:rsidRPr="009030C4">
          <w:rPr>
            <w:rStyle w:val="Hyperlink"/>
            <w:rtl/>
          </w:rPr>
          <w:t xml:space="preserve"> </w:t>
        </w:r>
        <w:r w:rsidRPr="009030C4">
          <w:rPr>
            <w:rStyle w:val="Hyperlink"/>
            <w:rFonts w:hint="cs"/>
            <w:rtl/>
          </w:rPr>
          <w:t>ص</w:t>
        </w:r>
        <w:r w:rsidRPr="009030C4">
          <w:rPr>
            <w:rStyle w:val="Hyperlink"/>
            <w:rtl/>
          </w:rPr>
          <w:t>169.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A9" w:rsidRDefault="008C03A9">
    <w:pPr>
      <w:pStyle w:val="Header"/>
    </w:pPr>
  </w:p>
  <w:p w:rsidR="008C03A9" w:rsidRDefault="008C03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87DE2"/>
    <w:rsid w:val="000913AA"/>
    <w:rsid w:val="00094847"/>
    <w:rsid w:val="00096C63"/>
    <w:rsid w:val="000B5DB5"/>
    <w:rsid w:val="000C3947"/>
    <w:rsid w:val="000C3F41"/>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6FF1"/>
    <w:rsid w:val="00151937"/>
    <w:rsid w:val="001729F1"/>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630D"/>
    <w:rsid w:val="00226B24"/>
    <w:rsid w:val="0024121B"/>
    <w:rsid w:val="00247D2F"/>
    <w:rsid w:val="00256560"/>
    <w:rsid w:val="00257650"/>
    <w:rsid w:val="0026005C"/>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208E"/>
    <w:rsid w:val="00383CB5"/>
    <w:rsid w:val="00386C11"/>
    <w:rsid w:val="00393B2E"/>
    <w:rsid w:val="00397466"/>
    <w:rsid w:val="003A0C4C"/>
    <w:rsid w:val="003A6148"/>
    <w:rsid w:val="003C33F6"/>
    <w:rsid w:val="003C3D2E"/>
    <w:rsid w:val="003C43A5"/>
    <w:rsid w:val="003E1C5C"/>
    <w:rsid w:val="003E6650"/>
    <w:rsid w:val="003F5B46"/>
    <w:rsid w:val="00401363"/>
    <w:rsid w:val="00402E47"/>
    <w:rsid w:val="00405549"/>
    <w:rsid w:val="00425015"/>
    <w:rsid w:val="00430994"/>
    <w:rsid w:val="00441B6D"/>
    <w:rsid w:val="00443C3E"/>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33AC"/>
    <w:rsid w:val="00580C24"/>
    <w:rsid w:val="005968EF"/>
    <w:rsid w:val="00596C1E"/>
    <w:rsid w:val="00596C9F"/>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2621"/>
    <w:rsid w:val="006B3753"/>
    <w:rsid w:val="006B7AD6"/>
    <w:rsid w:val="006C50FD"/>
    <w:rsid w:val="006D1DD4"/>
    <w:rsid w:val="006D4014"/>
    <w:rsid w:val="006D44C1"/>
    <w:rsid w:val="006E5651"/>
    <w:rsid w:val="006E5B85"/>
    <w:rsid w:val="006F026A"/>
    <w:rsid w:val="00700A55"/>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4A8"/>
    <w:rsid w:val="00795E02"/>
    <w:rsid w:val="007979D0"/>
    <w:rsid w:val="007A4E18"/>
    <w:rsid w:val="007A7B8C"/>
    <w:rsid w:val="007B2B54"/>
    <w:rsid w:val="007C6D9E"/>
    <w:rsid w:val="007D1C43"/>
    <w:rsid w:val="007D6C53"/>
    <w:rsid w:val="007E1564"/>
    <w:rsid w:val="007E1E87"/>
    <w:rsid w:val="007E5B3F"/>
    <w:rsid w:val="007F2257"/>
    <w:rsid w:val="0080091D"/>
    <w:rsid w:val="00804108"/>
    <w:rsid w:val="00804FC4"/>
    <w:rsid w:val="0081169D"/>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03A9"/>
    <w:rsid w:val="008C3162"/>
    <w:rsid w:val="008D1F14"/>
    <w:rsid w:val="008D4E5A"/>
    <w:rsid w:val="008E3924"/>
    <w:rsid w:val="008F13F7"/>
    <w:rsid w:val="008F5B4D"/>
    <w:rsid w:val="009030C4"/>
    <w:rsid w:val="00907425"/>
    <w:rsid w:val="00923C34"/>
    <w:rsid w:val="00924152"/>
    <w:rsid w:val="0092513D"/>
    <w:rsid w:val="00927A9F"/>
    <w:rsid w:val="009335CC"/>
    <w:rsid w:val="00935A55"/>
    <w:rsid w:val="00935F6A"/>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3C5"/>
    <w:rsid w:val="00A36676"/>
    <w:rsid w:val="00A457C6"/>
    <w:rsid w:val="00A46AD0"/>
    <w:rsid w:val="00A47063"/>
    <w:rsid w:val="00A473A8"/>
    <w:rsid w:val="00A513F0"/>
    <w:rsid w:val="00A61AC8"/>
    <w:rsid w:val="00A6366F"/>
    <w:rsid w:val="00A65D4C"/>
    <w:rsid w:val="00A70512"/>
    <w:rsid w:val="00A86760"/>
    <w:rsid w:val="00AA1F60"/>
    <w:rsid w:val="00AA40D7"/>
    <w:rsid w:val="00AB5F7D"/>
    <w:rsid w:val="00AC0C50"/>
    <w:rsid w:val="00AC6FE2"/>
    <w:rsid w:val="00AE5F40"/>
    <w:rsid w:val="00AF306E"/>
    <w:rsid w:val="00AF3925"/>
    <w:rsid w:val="00B1296B"/>
    <w:rsid w:val="00B2292F"/>
    <w:rsid w:val="00B43169"/>
    <w:rsid w:val="00B501A8"/>
    <w:rsid w:val="00B513D1"/>
    <w:rsid w:val="00B55AE4"/>
    <w:rsid w:val="00B64A9A"/>
    <w:rsid w:val="00B70B46"/>
    <w:rsid w:val="00B714E1"/>
    <w:rsid w:val="00B739B0"/>
    <w:rsid w:val="00B814A3"/>
    <w:rsid w:val="00B96F38"/>
    <w:rsid w:val="00BB0D3A"/>
    <w:rsid w:val="00BC716B"/>
    <w:rsid w:val="00BD0E74"/>
    <w:rsid w:val="00BD5F8C"/>
    <w:rsid w:val="00BD7C60"/>
    <w:rsid w:val="00BD7E35"/>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DC3"/>
    <w:rsid w:val="00CB4E68"/>
    <w:rsid w:val="00CC2733"/>
    <w:rsid w:val="00CD0050"/>
    <w:rsid w:val="00CD2D81"/>
    <w:rsid w:val="00CE7481"/>
    <w:rsid w:val="00CF0A8F"/>
    <w:rsid w:val="00D048CE"/>
    <w:rsid w:val="00D10998"/>
    <w:rsid w:val="00D15CBD"/>
    <w:rsid w:val="00D221CB"/>
    <w:rsid w:val="00D23391"/>
    <w:rsid w:val="00D31805"/>
    <w:rsid w:val="00D552B9"/>
    <w:rsid w:val="00D61BEE"/>
    <w:rsid w:val="00D735B2"/>
    <w:rsid w:val="00D74021"/>
    <w:rsid w:val="00D76D01"/>
    <w:rsid w:val="00D85775"/>
    <w:rsid w:val="00D922A9"/>
    <w:rsid w:val="00D9394A"/>
    <w:rsid w:val="00DB0CBB"/>
    <w:rsid w:val="00DB67CC"/>
    <w:rsid w:val="00DC3783"/>
    <w:rsid w:val="00DE1070"/>
    <w:rsid w:val="00DF271A"/>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775"/>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3685C"/>
    <w:rsid w:val="00F42159"/>
    <w:rsid w:val="00F4256E"/>
    <w:rsid w:val="00F42EE1"/>
    <w:rsid w:val="00F5539E"/>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8411452">
      <w:bodyDiv w:val="1"/>
      <w:marLeft w:val="0"/>
      <w:marRight w:val="0"/>
      <w:marTop w:val="0"/>
      <w:marBottom w:val="0"/>
      <w:divBdr>
        <w:top w:val="none" w:sz="0" w:space="0" w:color="auto"/>
        <w:left w:val="none" w:sz="0" w:space="0" w:color="auto"/>
        <w:bottom w:val="none" w:sz="0" w:space="0" w:color="auto"/>
        <w:right w:val="none" w:sz="0" w:space="0" w:color="auto"/>
      </w:divBdr>
    </w:div>
    <w:div w:id="1495419037">
      <w:bodyDiv w:val="1"/>
      <w:marLeft w:val="0"/>
      <w:marRight w:val="0"/>
      <w:marTop w:val="0"/>
      <w:marBottom w:val="0"/>
      <w:divBdr>
        <w:top w:val="none" w:sz="0" w:space="0" w:color="auto"/>
        <w:left w:val="none" w:sz="0" w:space="0" w:color="auto"/>
        <w:bottom w:val="none" w:sz="0" w:space="0" w:color="auto"/>
        <w:right w:val="none" w:sz="0" w:space="0" w:color="auto"/>
      </w:divBdr>
    </w:div>
    <w:div w:id="15232018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360/1/21/&#1604;&#1590;&#1593;&#1601;" TargetMode="External"/><Relationship Id="rId2" Type="http://schemas.openxmlformats.org/officeDocument/2006/relationships/hyperlink" Target="http://lib.eshia.ir/10088/15/59/&#1589;&#1575;&#1581;&#1576;&#1607;" TargetMode="External"/><Relationship Id="rId1" Type="http://schemas.openxmlformats.org/officeDocument/2006/relationships/hyperlink" Target="http://lib.eshia.ir/10088/15/60/&#1575;&#1604;&#1605;&#1602;&#1575;&#1608;&#1605;&#1577;" TargetMode="External"/><Relationship Id="rId6" Type="http://schemas.openxmlformats.org/officeDocument/2006/relationships/hyperlink" Target="http://lib.eshia.ir/11005/4/169/&#1581;&#1586;&#1606;&#1575;" TargetMode="External"/><Relationship Id="rId5" Type="http://schemas.openxmlformats.org/officeDocument/2006/relationships/hyperlink" Target="http://lib.eshia.ir/11005/4/167/&#1578;&#1606;&#1586;&#1604;" TargetMode="External"/><Relationship Id="rId4" Type="http://schemas.openxmlformats.org/officeDocument/2006/relationships/hyperlink" Target="http://lib.eshia.ir/10088/15/60/&#1591;&#1585;&#1581;&#1607;&#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1753A-6B29-4F64-A5D3-D403C4D3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322</TotalTime>
  <Pages>5</Pages>
  <Words>1580</Words>
  <Characters>9008</Characters>
  <Application>Microsoft Office Word</Application>
  <DocSecurity>0</DocSecurity>
  <Lines>75</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10567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19</cp:revision>
  <cp:lastPrinted>2023-05-18T22:56:00Z</cp:lastPrinted>
  <dcterms:created xsi:type="dcterms:W3CDTF">2023-04-26T08:08:00Z</dcterms:created>
  <dcterms:modified xsi:type="dcterms:W3CDTF">2023-05-21T14:26:00Z</dcterms:modified>
  <cp:contentStatus>ویرایش 2.5</cp:contentStatus>
  <cp:version>2.7</cp:version>
</cp:coreProperties>
</file>