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D75818" w:rsidRDefault="00783473" w:rsidP="009C66D5">
      <w:pPr>
        <w:jc w:val="center"/>
        <w:rPr>
          <w:rFonts w:ascii="IRBadr" w:hAnsi="IRBadr" w:cs="IRBadr"/>
          <w:sz w:val="28"/>
          <w:rtl/>
        </w:rPr>
      </w:pPr>
      <w:r w:rsidRPr="00D75818">
        <w:rPr>
          <w:rFonts w:ascii="IRBadr" w:hAnsi="IRBadr" w:cs="IRBadr"/>
          <w:noProof/>
          <w:sz w:val="28"/>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1339A" w:rsidRPr="00236620" w:rsidRDefault="00D1339A" w:rsidP="00D1339A">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D1339A" w:rsidRDefault="00D1339A" w:rsidP="00D1339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14011214</w:t>
      </w:r>
      <w:r w:rsidR="0036751F">
        <w:rPr>
          <w:rStyle w:val="Hyperlink"/>
          <w:noProof/>
          <w:rtl/>
        </w:rPr>
        <w:fldChar w:fldCharType="begin"/>
      </w:r>
      <w:r w:rsidR="0036751F">
        <w:rPr>
          <w:rStyle w:val="Hyperlink"/>
          <w:noProof/>
          <w:rtl/>
        </w:rPr>
        <w:instrText xml:space="preserve"> </w:instrText>
      </w:r>
      <w:r w:rsidR="0036751F">
        <w:rPr>
          <w:rStyle w:val="Hyperlink"/>
          <w:rFonts w:hint="cs"/>
          <w:noProof/>
        </w:rPr>
        <w:instrText>TOC</w:instrText>
      </w:r>
      <w:r w:rsidR="0036751F">
        <w:rPr>
          <w:rStyle w:val="Hyperlink"/>
          <w:rFonts w:hint="cs"/>
          <w:noProof/>
          <w:rtl/>
        </w:rPr>
        <w:instrText xml:space="preserve"> \</w:instrText>
      </w:r>
      <w:r w:rsidR="0036751F">
        <w:rPr>
          <w:rStyle w:val="Hyperlink"/>
          <w:rFonts w:hint="cs"/>
          <w:noProof/>
        </w:rPr>
        <w:instrText>o "1-9" \h \z \u</w:instrText>
      </w:r>
      <w:r w:rsidR="0036751F">
        <w:rPr>
          <w:rStyle w:val="Hyperlink"/>
          <w:noProof/>
          <w:rtl/>
        </w:rPr>
        <w:instrText xml:space="preserve"> </w:instrText>
      </w:r>
      <w:r w:rsidR="0036751F">
        <w:rPr>
          <w:rStyle w:val="Hyperlink"/>
          <w:noProof/>
          <w:rtl/>
        </w:rPr>
        <w:fldChar w:fldCharType="end"/>
      </w:r>
    </w:p>
    <w:p w:rsidR="00F343FB" w:rsidRPr="00D75818" w:rsidRDefault="00F842AD" w:rsidP="00203E9C">
      <w:pPr>
        <w:ind w:hanging="2"/>
        <w:rPr>
          <w:rFonts w:ascii="IRBadr" w:hAnsi="IRBadr" w:cs="IRBadr"/>
          <w:sz w:val="28"/>
        </w:rPr>
      </w:pPr>
      <w:bookmarkStart w:id="0" w:name="_GoBack"/>
      <w:r w:rsidRPr="00857621">
        <w:rPr>
          <w:rStyle w:val="Emphasis"/>
          <w:rFonts w:ascii="IRBadr" w:hAnsi="IRBadr" w:cs="IRBadr"/>
          <w:b/>
          <w:bCs w:val="0"/>
          <w:color w:val="FF0000"/>
          <w:sz w:val="28"/>
          <w:rtl/>
        </w:rPr>
        <w:t>موضوع</w:t>
      </w:r>
      <w:r w:rsidRPr="00857621">
        <w:rPr>
          <w:rStyle w:val="Emphasis"/>
          <w:rFonts w:ascii="IRBadr" w:hAnsi="IRBadr" w:cs="IRBadr"/>
          <w:color w:val="FF0000"/>
          <w:sz w:val="28"/>
          <w:rtl/>
        </w:rPr>
        <w:t>:</w:t>
      </w:r>
      <w:r w:rsidR="00A6366F" w:rsidRPr="00857621">
        <w:rPr>
          <w:rFonts w:ascii="IRBadr" w:hAnsi="IRBadr" w:cs="IRBadr"/>
          <w:color w:val="FF0000"/>
          <w:sz w:val="28"/>
          <w:rtl/>
        </w:rPr>
        <w:t xml:space="preserve"> </w:t>
      </w:r>
      <w:bookmarkStart w:id="1" w:name="BokSabj2_d"/>
      <w:bookmarkEnd w:id="1"/>
      <w:bookmarkEnd w:id="0"/>
      <w:r w:rsidR="00DF25B7" w:rsidRPr="00D75818">
        <w:rPr>
          <w:rFonts w:ascii="IRBadr" w:hAnsi="IRBadr" w:cs="IRBadr"/>
          <w:sz w:val="28"/>
          <w:rtl/>
        </w:rPr>
        <w:t xml:space="preserve">فرض امکان دریافت دین </w:t>
      </w:r>
      <w:r w:rsidR="00025B70" w:rsidRPr="00D75818">
        <w:rPr>
          <w:rFonts w:ascii="IRBadr" w:hAnsi="IRBadr" w:cs="IRBadr"/>
          <w:sz w:val="28"/>
          <w:rtl/>
        </w:rPr>
        <w:t xml:space="preserve"> </w:t>
      </w:r>
      <w:r w:rsidR="00386C11" w:rsidRPr="00D75818">
        <w:rPr>
          <w:rFonts w:ascii="IRBadr" w:hAnsi="IRBadr" w:cs="IRBadr"/>
          <w:sz w:val="28"/>
          <w:rtl/>
        </w:rPr>
        <w:t>/</w:t>
      </w:r>
      <w:bookmarkStart w:id="2" w:name="BokSabj_d"/>
      <w:bookmarkEnd w:id="2"/>
      <w:r w:rsidR="00DF25B7" w:rsidRPr="00D75818">
        <w:rPr>
          <w:rFonts w:ascii="IRBadr" w:hAnsi="IRBadr" w:cs="IRBadr"/>
          <w:sz w:val="28"/>
          <w:rtl/>
        </w:rPr>
        <w:t>زکات دین</w:t>
      </w:r>
      <w:r w:rsidR="00386C11" w:rsidRPr="00D75818">
        <w:rPr>
          <w:rFonts w:ascii="IRBadr" w:hAnsi="IRBadr" w:cs="IRBadr"/>
          <w:sz w:val="28"/>
          <w:rtl/>
        </w:rPr>
        <w:t xml:space="preserve"> /</w:t>
      </w:r>
      <w:bookmarkStart w:id="3" w:name="Bokkolli"/>
      <w:bookmarkEnd w:id="3"/>
      <w:r w:rsidR="00DF25B7" w:rsidRPr="00D75818">
        <w:rPr>
          <w:rFonts w:ascii="IRBadr" w:hAnsi="IRBadr" w:cs="IRBadr"/>
          <w:sz w:val="28"/>
          <w:rtl/>
        </w:rPr>
        <w:t>زکات</w:t>
      </w:r>
      <w:r w:rsidR="001B6799" w:rsidRPr="00D75818">
        <w:rPr>
          <w:rFonts w:ascii="IRBadr" w:hAnsi="IRBadr" w:cs="IRBadr"/>
          <w:sz w:val="28"/>
          <w:rtl/>
        </w:rPr>
        <w:t xml:space="preserve"> </w:t>
      </w:r>
    </w:p>
    <w:p w:rsidR="008F5B4D" w:rsidRPr="00D75818" w:rsidRDefault="008F5B4D" w:rsidP="00203E9C">
      <w:pPr>
        <w:ind w:hanging="2"/>
        <w:rPr>
          <w:rStyle w:val="Emphasis"/>
          <w:rFonts w:ascii="IRBadr" w:hAnsi="IRBadr" w:cs="IRBadr"/>
          <w:b/>
          <w:bCs w:val="0"/>
          <w:sz w:val="28"/>
          <w:rtl/>
        </w:rPr>
      </w:pPr>
      <w:r w:rsidRPr="00D75818">
        <w:rPr>
          <w:rStyle w:val="Emphasis"/>
          <w:rFonts w:ascii="IRBadr" w:hAnsi="IRBadr" w:cs="IRBadr"/>
          <w:b/>
          <w:bCs w:val="0"/>
          <w:sz w:val="28"/>
          <w:rtl/>
        </w:rPr>
        <w:t>خلاصه مباحث گذشته:</w:t>
      </w:r>
    </w:p>
    <w:p w:rsidR="008F5B4D" w:rsidRPr="00D75818" w:rsidRDefault="000F17CE" w:rsidP="003A6148">
      <w:pPr>
        <w:rPr>
          <w:rFonts w:ascii="IRBadr" w:hAnsi="IRBadr" w:cs="IRBadr"/>
          <w:sz w:val="28"/>
        </w:rPr>
      </w:pPr>
      <w:r w:rsidRPr="000F17CE">
        <w:rPr>
          <w:rFonts w:ascii="IRBadr" w:hAnsi="IRBadr" w:cs="IRBadr"/>
          <w:sz w:val="28"/>
          <w:rtl/>
        </w:rPr>
        <w:t>بحث در زکات د</w:t>
      </w:r>
      <w:r w:rsidRPr="000F17CE">
        <w:rPr>
          <w:rFonts w:ascii="IRBadr" w:hAnsi="IRBadr" w:cs="IRBadr" w:hint="cs"/>
          <w:sz w:val="28"/>
          <w:rtl/>
        </w:rPr>
        <w:t>ی</w:t>
      </w:r>
      <w:r w:rsidRPr="000F17CE">
        <w:rPr>
          <w:rFonts w:ascii="IRBadr" w:hAnsi="IRBadr" w:cs="IRBadr" w:hint="eastAsia"/>
          <w:sz w:val="28"/>
          <w:rtl/>
        </w:rPr>
        <w:t>ن</w:t>
      </w:r>
      <w:r w:rsidRPr="000F17CE">
        <w:rPr>
          <w:rFonts w:ascii="IRBadr" w:hAnsi="IRBadr" w:cs="IRBadr"/>
          <w:sz w:val="28"/>
          <w:rtl/>
        </w:rPr>
        <w:t xml:space="preserve"> بود. ا</w:t>
      </w:r>
      <w:r w:rsidRPr="000F17CE">
        <w:rPr>
          <w:rFonts w:ascii="IRBadr" w:hAnsi="IRBadr" w:cs="IRBadr" w:hint="cs"/>
          <w:sz w:val="28"/>
          <w:rtl/>
        </w:rPr>
        <w:t>ی</w:t>
      </w:r>
      <w:r w:rsidRPr="000F17CE">
        <w:rPr>
          <w:rFonts w:ascii="IRBadr" w:hAnsi="IRBadr" w:cs="IRBadr" w:hint="eastAsia"/>
          <w:sz w:val="28"/>
          <w:rtl/>
        </w:rPr>
        <w:t>ن</w:t>
      </w:r>
      <w:r w:rsidRPr="000F17CE">
        <w:rPr>
          <w:rFonts w:ascii="IRBadr" w:hAnsi="IRBadr" w:cs="IRBadr"/>
          <w:sz w:val="28"/>
          <w:rtl/>
        </w:rPr>
        <w:t xml:space="preserve"> فرع را مطرح نمود</w:t>
      </w:r>
      <w:r w:rsidRPr="000F17CE">
        <w:rPr>
          <w:rFonts w:ascii="IRBadr" w:hAnsi="IRBadr" w:cs="IRBadr" w:hint="cs"/>
          <w:sz w:val="28"/>
          <w:rtl/>
        </w:rPr>
        <w:t>ی</w:t>
      </w:r>
      <w:r w:rsidRPr="000F17CE">
        <w:rPr>
          <w:rFonts w:ascii="IRBadr" w:hAnsi="IRBadr" w:cs="IRBadr" w:hint="eastAsia"/>
          <w:sz w:val="28"/>
          <w:rtl/>
        </w:rPr>
        <w:t>م</w:t>
      </w:r>
      <w:r w:rsidRPr="000F17CE">
        <w:rPr>
          <w:rFonts w:ascii="IRBadr" w:hAnsi="IRBadr" w:cs="IRBadr"/>
          <w:sz w:val="28"/>
          <w:rtl/>
        </w:rPr>
        <w:t xml:space="preserve"> که اگر مقرض قادر بر اخذ د</w:t>
      </w:r>
      <w:r w:rsidRPr="000F17CE">
        <w:rPr>
          <w:rFonts w:ascii="IRBadr" w:hAnsi="IRBadr" w:cs="IRBadr" w:hint="cs"/>
          <w:sz w:val="28"/>
          <w:rtl/>
        </w:rPr>
        <w:t>ی</w:t>
      </w:r>
      <w:r w:rsidRPr="000F17CE">
        <w:rPr>
          <w:rFonts w:ascii="IRBadr" w:hAnsi="IRBadr" w:cs="IRBadr" w:hint="eastAsia"/>
          <w:sz w:val="28"/>
          <w:rtl/>
        </w:rPr>
        <w:t>ن</w:t>
      </w:r>
      <w:r w:rsidRPr="000F17CE">
        <w:rPr>
          <w:rFonts w:ascii="IRBadr" w:hAnsi="IRBadr" w:cs="IRBadr"/>
          <w:sz w:val="28"/>
          <w:rtl/>
        </w:rPr>
        <w:t xml:space="preserve"> باشد، در ا</w:t>
      </w:r>
      <w:r w:rsidRPr="000F17CE">
        <w:rPr>
          <w:rFonts w:ascii="IRBadr" w:hAnsi="IRBadr" w:cs="IRBadr" w:hint="cs"/>
          <w:sz w:val="28"/>
          <w:rtl/>
        </w:rPr>
        <w:t>ی</w:t>
      </w:r>
      <w:r w:rsidRPr="000F17CE">
        <w:rPr>
          <w:rFonts w:ascii="IRBadr" w:hAnsi="IRBadr" w:cs="IRBadr" w:hint="eastAsia"/>
          <w:sz w:val="28"/>
          <w:rtl/>
        </w:rPr>
        <w:t>ن</w:t>
      </w:r>
      <w:r w:rsidRPr="000F17CE">
        <w:rPr>
          <w:rFonts w:ascii="IRBadr" w:hAnsi="IRBadr" w:cs="IRBadr"/>
          <w:sz w:val="28"/>
          <w:rtl/>
        </w:rPr>
        <w:t xml:space="preserve"> صورت آ</w:t>
      </w:r>
      <w:r w:rsidRPr="000F17CE">
        <w:rPr>
          <w:rFonts w:ascii="IRBadr" w:hAnsi="IRBadr" w:cs="IRBadr" w:hint="cs"/>
          <w:sz w:val="28"/>
          <w:rtl/>
        </w:rPr>
        <w:t>ی</w:t>
      </w:r>
      <w:r w:rsidRPr="000F17CE">
        <w:rPr>
          <w:rFonts w:ascii="IRBadr" w:hAnsi="IRBadr" w:cs="IRBadr" w:hint="eastAsia"/>
          <w:sz w:val="28"/>
          <w:rtl/>
        </w:rPr>
        <w:t>ا</w:t>
      </w:r>
      <w:r w:rsidRPr="000F17CE">
        <w:rPr>
          <w:rFonts w:ascii="IRBadr" w:hAnsi="IRBadr" w:cs="IRBadr"/>
          <w:sz w:val="28"/>
          <w:rtl/>
        </w:rPr>
        <w:t xml:space="preserve"> زکات بر مقرض ثابت است </w:t>
      </w:r>
      <w:r w:rsidRPr="000F17CE">
        <w:rPr>
          <w:rFonts w:ascii="IRBadr" w:hAnsi="IRBadr" w:cs="IRBadr" w:hint="cs"/>
          <w:sz w:val="28"/>
          <w:rtl/>
        </w:rPr>
        <w:t>ی</w:t>
      </w:r>
      <w:r w:rsidRPr="000F17CE">
        <w:rPr>
          <w:rFonts w:ascii="IRBadr" w:hAnsi="IRBadr" w:cs="IRBadr" w:hint="eastAsia"/>
          <w:sz w:val="28"/>
          <w:rtl/>
        </w:rPr>
        <w:t>ا</w:t>
      </w:r>
      <w:r w:rsidRPr="000F17CE">
        <w:rPr>
          <w:rFonts w:ascii="IRBadr" w:hAnsi="IRBadr" w:cs="IRBadr"/>
          <w:sz w:val="28"/>
          <w:rtl/>
        </w:rPr>
        <w:t xml:space="preserve"> بر ذمّه مستقرض است. روا</w:t>
      </w:r>
      <w:r w:rsidRPr="000F17CE">
        <w:rPr>
          <w:rFonts w:ascii="IRBadr" w:hAnsi="IRBadr" w:cs="IRBadr" w:hint="cs"/>
          <w:sz w:val="28"/>
          <w:rtl/>
        </w:rPr>
        <w:t>ی</w:t>
      </w:r>
      <w:r w:rsidRPr="000F17CE">
        <w:rPr>
          <w:rFonts w:ascii="IRBadr" w:hAnsi="IRBadr" w:cs="IRBadr" w:hint="eastAsia"/>
          <w:sz w:val="28"/>
          <w:rtl/>
        </w:rPr>
        <w:t>ات</w:t>
      </w:r>
      <w:r w:rsidRPr="000F17CE">
        <w:rPr>
          <w:rFonts w:ascii="IRBadr" w:hAnsi="IRBadr" w:cs="IRBadr"/>
          <w:sz w:val="28"/>
          <w:rtl/>
        </w:rPr>
        <w:t xml:space="preserve"> مربوط به مسأله را در جلسه قبل ب</w:t>
      </w:r>
      <w:r w:rsidRPr="000F17CE">
        <w:rPr>
          <w:rFonts w:ascii="IRBadr" w:hAnsi="IRBadr" w:cs="IRBadr" w:hint="cs"/>
          <w:sz w:val="28"/>
          <w:rtl/>
        </w:rPr>
        <w:t>ی</w:t>
      </w:r>
      <w:r w:rsidRPr="000F17CE">
        <w:rPr>
          <w:rFonts w:ascii="IRBadr" w:hAnsi="IRBadr" w:cs="IRBadr" w:hint="eastAsia"/>
          <w:sz w:val="28"/>
          <w:rtl/>
        </w:rPr>
        <w:t>ان</w:t>
      </w:r>
      <w:r w:rsidRPr="000F17CE">
        <w:rPr>
          <w:rFonts w:ascii="IRBadr" w:hAnsi="IRBadr" w:cs="IRBadr"/>
          <w:sz w:val="28"/>
          <w:rtl/>
        </w:rPr>
        <w:t xml:space="preserve"> نمود</w:t>
      </w:r>
      <w:r w:rsidRPr="000F17CE">
        <w:rPr>
          <w:rFonts w:ascii="IRBadr" w:hAnsi="IRBadr" w:cs="IRBadr" w:hint="cs"/>
          <w:sz w:val="28"/>
          <w:rtl/>
        </w:rPr>
        <w:t>ی</w:t>
      </w:r>
      <w:r w:rsidRPr="000F17CE">
        <w:rPr>
          <w:rFonts w:ascii="IRBadr" w:hAnsi="IRBadr" w:cs="IRBadr" w:hint="eastAsia"/>
          <w:sz w:val="28"/>
          <w:rtl/>
        </w:rPr>
        <w:t>م</w:t>
      </w:r>
      <w:r w:rsidRPr="000F17CE">
        <w:rPr>
          <w:rFonts w:ascii="IRBadr" w:hAnsi="IRBadr" w:cs="IRBadr"/>
          <w:sz w:val="28"/>
          <w:rtl/>
        </w:rPr>
        <w:t>.</w:t>
      </w:r>
    </w:p>
    <w:p w:rsidR="008676CB" w:rsidRDefault="008676CB" w:rsidP="008676CB">
      <w:pPr>
        <w:pStyle w:val="Heading1"/>
        <w:rPr>
          <w:rtl/>
        </w:rPr>
      </w:pPr>
      <w:bookmarkStart w:id="4" w:name="_Toc131812134"/>
      <w:bookmarkStart w:id="5" w:name="_Toc131812398"/>
      <w:bookmarkStart w:id="6" w:name="_Toc131812435"/>
      <w:bookmarkStart w:id="7" w:name="_Toc131812492"/>
      <w:r>
        <w:rPr>
          <w:rFonts w:hint="cs"/>
          <w:rtl/>
        </w:rPr>
        <w:t>بیان طوایف روایات در فرض تمکّن مقرض بر اخذ دین</w:t>
      </w:r>
      <w:bookmarkEnd w:id="4"/>
      <w:bookmarkEnd w:id="5"/>
      <w:bookmarkEnd w:id="6"/>
      <w:bookmarkEnd w:id="7"/>
    </w:p>
    <w:p w:rsidR="00F133B0" w:rsidRPr="00D75818" w:rsidRDefault="00F133B0" w:rsidP="008676CB">
      <w:pPr>
        <w:rPr>
          <w:rFonts w:ascii="IRBadr" w:hAnsi="IRBadr" w:cs="IRBadr"/>
          <w:sz w:val="28"/>
          <w:rtl/>
        </w:rPr>
      </w:pPr>
      <w:r w:rsidRPr="00D75818">
        <w:rPr>
          <w:rFonts w:ascii="IRBadr" w:hAnsi="IRBadr" w:cs="IRBadr"/>
          <w:sz w:val="28"/>
          <w:rtl/>
        </w:rPr>
        <w:t xml:space="preserve">در مسأله </w:t>
      </w:r>
      <w:r w:rsidR="008676CB">
        <w:rPr>
          <w:rFonts w:ascii="IRBadr" w:hAnsi="IRBadr" w:cs="IRBadr" w:hint="cs"/>
          <w:sz w:val="28"/>
          <w:rtl/>
        </w:rPr>
        <w:t xml:space="preserve">تمکّن مقرض بر اخذ دین، </w:t>
      </w:r>
      <w:r w:rsidRPr="00D75818">
        <w:rPr>
          <w:rFonts w:ascii="IRBadr" w:hAnsi="IRBadr" w:cs="IRBadr"/>
          <w:sz w:val="28"/>
          <w:rtl/>
        </w:rPr>
        <w:t xml:space="preserve">مشهور قدما قائلند که زکات بر مقرض ثابت است و در مقابل مشهور متاخّرین در این صورت نیز زکات را بر مستقرض واجب می‌دانند. آنچه در محل بحث اهمّیت دارد بررسی روایات مسأله است. برخی جزئیّاتی که در روایات مربوط به باب زکات دین وارد شده است و دارای سؤال و ابهام است را فعلا بررسی نمی‌کنیم و با غمض عین از آنها، روایات مربوط به همین مسأله را مورد دقّت قرار می‌دهیم. سه دسته اصلی در روایات باب وجود دارد. </w:t>
      </w:r>
    </w:p>
    <w:p w:rsidR="00F133B0" w:rsidRPr="00D75818" w:rsidRDefault="00F133B0" w:rsidP="00F133B0">
      <w:pPr>
        <w:rPr>
          <w:rFonts w:ascii="IRBadr" w:hAnsi="IRBadr" w:cs="IRBadr"/>
          <w:sz w:val="28"/>
          <w:rtl/>
        </w:rPr>
      </w:pPr>
      <w:r w:rsidRPr="00D75818">
        <w:rPr>
          <w:rFonts w:ascii="IRBadr" w:hAnsi="IRBadr" w:cs="IRBadr"/>
          <w:b/>
          <w:bCs/>
          <w:sz w:val="28"/>
          <w:rtl/>
        </w:rPr>
        <w:t>دسته اول</w:t>
      </w:r>
      <w:r w:rsidRPr="00D75818">
        <w:rPr>
          <w:rFonts w:ascii="IRBadr" w:hAnsi="IRBadr" w:cs="IRBadr"/>
          <w:sz w:val="28"/>
          <w:rtl/>
        </w:rPr>
        <w:t>: روایاتی که دلالت بر عدم وجوب زکات بر مقرض دارد.</w:t>
      </w:r>
    </w:p>
    <w:p w:rsidR="00F133B0" w:rsidRPr="00D75818" w:rsidRDefault="00F133B0" w:rsidP="00F133B0">
      <w:pPr>
        <w:rPr>
          <w:rFonts w:ascii="IRBadr" w:hAnsi="IRBadr" w:cs="IRBadr"/>
          <w:sz w:val="28"/>
          <w:rtl/>
        </w:rPr>
      </w:pPr>
      <w:r w:rsidRPr="00D75818">
        <w:rPr>
          <w:rFonts w:ascii="IRBadr" w:hAnsi="IRBadr" w:cs="IRBadr"/>
          <w:b/>
          <w:bCs/>
          <w:sz w:val="28"/>
          <w:rtl/>
        </w:rPr>
        <w:t>دسته دوم</w:t>
      </w:r>
      <w:r w:rsidRPr="00D75818">
        <w:rPr>
          <w:rFonts w:ascii="IRBadr" w:hAnsi="IRBadr" w:cs="IRBadr"/>
          <w:sz w:val="28"/>
          <w:rtl/>
        </w:rPr>
        <w:t>:  روایاتی که در فرض قدرت بر اخذ دین،‌ زکات را بر مقرض واجب می‌داند.</w:t>
      </w:r>
    </w:p>
    <w:p w:rsidR="00F133B0" w:rsidRPr="00D75818" w:rsidRDefault="00F133B0" w:rsidP="00F133B0">
      <w:pPr>
        <w:rPr>
          <w:rFonts w:ascii="IRBadr" w:hAnsi="IRBadr" w:cs="IRBadr"/>
          <w:sz w:val="28"/>
          <w:rtl/>
        </w:rPr>
      </w:pPr>
      <w:r w:rsidRPr="00D75818">
        <w:rPr>
          <w:rFonts w:ascii="IRBadr" w:hAnsi="IRBadr" w:cs="IRBadr"/>
          <w:b/>
          <w:bCs/>
          <w:sz w:val="28"/>
          <w:rtl/>
        </w:rPr>
        <w:t>دسته سوم</w:t>
      </w:r>
      <w:r w:rsidRPr="00D75818">
        <w:rPr>
          <w:rFonts w:ascii="IRBadr" w:hAnsi="IRBadr" w:cs="IRBadr"/>
          <w:sz w:val="28"/>
          <w:rtl/>
        </w:rPr>
        <w:t xml:space="preserve">:  روایاتی که به طور مطلق دال بر عدم وجوب زکات بر مقرض است و تصریح دارد که حتّی در فرضی که مقرض قدرت بر اخذ دارد نیز زکات بر او واجب نیست. </w:t>
      </w:r>
    </w:p>
    <w:p w:rsidR="00F133B0" w:rsidRDefault="00F133B0" w:rsidP="00F133B0">
      <w:pPr>
        <w:rPr>
          <w:rFonts w:ascii="IRBadr" w:hAnsi="IRBadr" w:cs="IRBadr"/>
          <w:sz w:val="28"/>
          <w:rtl/>
        </w:rPr>
      </w:pPr>
      <w:r w:rsidRPr="00D75818">
        <w:rPr>
          <w:rFonts w:ascii="IRBadr" w:hAnsi="IRBadr" w:cs="IRBadr"/>
          <w:sz w:val="28"/>
          <w:rtl/>
        </w:rPr>
        <w:t xml:space="preserve">یک بحثی که باید انجام دهیم، جمع بین روایات دسته اول و روایات دسته دوم است. و در مرحله بعد روایات دسته سوم را بررسی کنیم و از نسبت روایات این دسته با دو دسته قبل بحث کنیم. </w:t>
      </w:r>
    </w:p>
    <w:p w:rsidR="00AB7966" w:rsidRDefault="00AB7966" w:rsidP="00AB7966">
      <w:pPr>
        <w:pStyle w:val="Heading1"/>
        <w:rPr>
          <w:rtl/>
        </w:rPr>
      </w:pPr>
      <w:bookmarkStart w:id="8" w:name="_Toc131812399"/>
      <w:bookmarkStart w:id="9" w:name="_Toc131812436"/>
      <w:bookmarkStart w:id="10" w:name="_Toc131812493"/>
      <w:r>
        <w:rPr>
          <w:rFonts w:hint="cs"/>
          <w:rtl/>
        </w:rPr>
        <w:t>بررسی کلام فقها در جمع بین روایات</w:t>
      </w:r>
      <w:bookmarkEnd w:id="8"/>
      <w:bookmarkEnd w:id="9"/>
      <w:bookmarkEnd w:id="10"/>
    </w:p>
    <w:p w:rsidR="00AB7966" w:rsidRPr="00AB7966" w:rsidRDefault="00AB7966" w:rsidP="00AB7966">
      <w:pPr>
        <w:rPr>
          <w:rFonts w:ascii="IRBadr" w:hAnsi="IRBadr" w:cs="IRBadr"/>
          <w:sz w:val="28"/>
          <w:rtl/>
        </w:rPr>
      </w:pPr>
      <w:r w:rsidRPr="00D75818">
        <w:rPr>
          <w:rFonts w:ascii="IRBadr" w:hAnsi="IRBadr" w:cs="IRBadr"/>
          <w:sz w:val="28"/>
          <w:rtl/>
        </w:rPr>
        <w:t xml:space="preserve">این مسأله محلّ بحثهای بسیار مفصّلی است و بین فقها نیز بحث‌های زیادی در این مساله مطرح شده است و از زمان قدیم این مسأله بین فقها محل اختلاف بوده است. </w:t>
      </w:r>
    </w:p>
    <w:p w:rsidR="00B4468C" w:rsidRPr="00D75818" w:rsidRDefault="00B4468C" w:rsidP="00AB7966">
      <w:pPr>
        <w:pStyle w:val="Heading2"/>
        <w:rPr>
          <w:rtl/>
        </w:rPr>
      </w:pPr>
      <w:bookmarkStart w:id="11" w:name="_Toc131810989"/>
      <w:bookmarkStart w:id="12" w:name="_Toc131812135"/>
      <w:bookmarkStart w:id="13" w:name="_Toc131812400"/>
      <w:bookmarkStart w:id="14" w:name="_Toc131812437"/>
      <w:bookmarkStart w:id="15" w:name="_Toc131812494"/>
      <w:r w:rsidRPr="00D75818">
        <w:rPr>
          <w:rtl/>
        </w:rPr>
        <w:lastRenderedPageBreak/>
        <w:t xml:space="preserve">جمع بین روایات </w:t>
      </w:r>
      <w:bookmarkEnd w:id="11"/>
      <w:r w:rsidR="002A5209">
        <w:rPr>
          <w:rFonts w:hint="cs"/>
          <w:rtl/>
        </w:rPr>
        <w:t>در کلام آیت الله منتظری</w:t>
      </w:r>
      <w:bookmarkEnd w:id="12"/>
      <w:bookmarkEnd w:id="13"/>
      <w:bookmarkEnd w:id="14"/>
      <w:bookmarkEnd w:id="15"/>
    </w:p>
    <w:p w:rsidR="00166409" w:rsidRDefault="001D0269" w:rsidP="00AB7966">
      <w:pPr>
        <w:rPr>
          <w:rFonts w:ascii="IRBadr" w:hAnsi="IRBadr" w:cs="IRBadr"/>
          <w:sz w:val="28"/>
          <w:rtl/>
        </w:rPr>
      </w:pPr>
      <w:r w:rsidRPr="00D75818">
        <w:rPr>
          <w:rFonts w:ascii="IRBadr" w:hAnsi="IRBadr" w:cs="IRBadr"/>
          <w:sz w:val="28"/>
          <w:rtl/>
        </w:rPr>
        <w:t>مرحوم آیت الله منتظری بیان کرده‌اند که اگر روایات دسته سوم نبود، روایات مطلقی که در دسته اول وجود دارد را بر مقیّد حمل می‌کردیم و مسأله حل می‌گشت ولی با توجه به وجود دسته سوم روایات، روایات مقیّد وارد شده در دسته دوم را بر استحباب حمل می‌کنیم.</w:t>
      </w:r>
      <w:r w:rsidR="00995CD4" w:rsidRPr="00D75818">
        <w:rPr>
          <w:rStyle w:val="FootnoteReference"/>
          <w:rFonts w:ascii="IRBadr" w:hAnsi="IRBadr" w:cs="IRBadr"/>
          <w:sz w:val="28"/>
          <w:rtl/>
        </w:rPr>
        <w:footnoteReference w:id="1"/>
      </w:r>
      <w:r w:rsidRPr="00D75818">
        <w:rPr>
          <w:rFonts w:ascii="IRBadr" w:hAnsi="IRBadr" w:cs="IRBadr"/>
          <w:sz w:val="28"/>
          <w:rtl/>
        </w:rPr>
        <w:t xml:space="preserve"> </w:t>
      </w:r>
    </w:p>
    <w:p w:rsidR="002A5209" w:rsidRPr="002A5209" w:rsidRDefault="002A5209" w:rsidP="00AB7966">
      <w:pPr>
        <w:pStyle w:val="Heading2"/>
        <w:rPr>
          <w:sz w:val="32"/>
          <w:rtl/>
        </w:rPr>
      </w:pPr>
      <w:bookmarkStart w:id="16" w:name="_Toc131812136"/>
      <w:bookmarkStart w:id="17" w:name="_Toc131812401"/>
      <w:bookmarkStart w:id="18" w:name="_Toc131812438"/>
      <w:bookmarkStart w:id="19" w:name="_Toc131812495"/>
      <w:r w:rsidRPr="00D75818">
        <w:rPr>
          <w:rtl/>
        </w:rPr>
        <w:t xml:space="preserve">جمع بین روایات </w:t>
      </w:r>
      <w:r>
        <w:rPr>
          <w:rFonts w:hint="cs"/>
          <w:rtl/>
        </w:rPr>
        <w:t>در کلام عل</w:t>
      </w:r>
      <w:r w:rsidR="00486ECF">
        <w:rPr>
          <w:rFonts w:hint="cs"/>
          <w:rtl/>
        </w:rPr>
        <w:t>ّ</w:t>
      </w:r>
      <w:r>
        <w:rPr>
          <w:rFonts w:hint="cs"/>
          <w:rtl/>
        </w:rPr>
        <w:t>امه حل</w:t>
      </w:r>
      <w:r w:rsidR="00486ECF">
        <w:rPr>
          <w:rFonts w:hint="cs"/>
          <w:rtl/>
        </w:rPr>
        <w:t>ّ</w:t>
      </w:r>
      <w:r>
        <w:rPr>
          <w:rFonts w:hint="cs"/>
          <w:rtl/>
        </w:rPr>
        <w:t>ی</w:t>
      </w:r>
      <w:r w:rsidR="00975CA8">
        <w:rPr>
          <w:rFonts w:hint="cs"/>
          <w:rtl/>
        </w:rPr>
        <w:t xml:space="preserve"> و صاحب مدارک و صاحب مناهج</w:t>
      </w:r>
      <w:r w:rsidR="00CF3754">
        <w:rPr>
          <w:rFonts w:hint="cs"/>
          <w:rtl/>
        </w:rPr>
        <w:t xml:space="preserve"> الاخیار</w:t>
      </w:r>
      <w:r w:rsidR="005D3536">
        <w:rPr>
          <w:rFonts w:hint="cs"/>
          <w:rtl/>
        </w:rPr>
        <w:t xml:space="preserve"> به حمل مطلق بر مقیّد</w:t>
      </w:r>
      <w:bookmarkEnd w:id="16"/>
      <w:bookmarkEnd w:id="17"/>
      <w:bookmarkEnd w:id="18"/>
      <w:bookmarkEnd w:id="19"/>
    </w:p>
    <w:p w:rsidR="001A1EA5" w:rsidRPr="00D75818" w:rsidRDefault="00903599" w:rsidP="008676CB">
      <w:pPr>
        <w:rPr>
          <w:rFonts w:ascii="IRBadr" w:hAnsi="IRBadr" w:cs="IRBadr"/>
          <w:sz w:val="28"/>
          <w:rtl/>
        </w:rPr>
      </w:pPr>
      <w:r w:rsidRPr="00D75818">
        <w:rPr>
          <w:rFonts w:ascii="IRBadr" w:hAnsi="IRBadr" w:cs="IRBadr"/>
          <w:sz w:val="28"/>
          <w:rtl/>
        </w:rPr>
        <w:t xml:space="preserve">اولین فقیهی که این مساله را مطرح نموده است، علامه حلی در مختلف است. </w:t>
      </w:r>
      <w:r w:rsidR="00166409" w:rsidRPr="00D75818">
        <w:rPr>
          <w:rFonts w:ascii="IRBadr" w:hAnsi="IRBadr" w:cs="IRBadr"/>
          <w:sz w:val="28"/>
          <w:rtl/>
        </w:rPr>
        <w:t xml:space="preserve">ایشان </w:t>
      </w:r>
      <w:r w:rsidRPr="00D75818">
        <w:rPr>
          <w:rFonts w:ascii="IRBadr" w:hAnsi="IRBadr" w:cs="IRBadr"/>
          <w:sz w:val="28"/>
          <w:rtl/>
        </w:rPr>
        <w:t>روایات</w:t>
      </w:r>
      <w:r w:rsidR="00166409" w:rsidRPr="00D75818">
        <w:rPr>
          <w:rFonts w:ascii="IRBadr" w:hAnsi="IRBadr" w:cs="IRBadr"/>
          <w:sz w:val="28"/>
          <w:rtl/>
        </w:rPr>
        <w:t xml:space="preserve"> دسته دوم</w:t>
      </w:r>
      <w:r w:rsidRPr="00D75818">
        <w:rPr>
          <w:rFonts w:ascii="IRBadr" w:hAnsi="IRBadr" w:cs="IRBadr"/>
          <w:sz w:val="28"/>
          <w:rtl/>
        </w:rPr>
        <w:t xml:space="preserve"> را </w:t>
      </w:r>
      <w:r w:rsidR="00166409" w:rsidRPr="00D75818">
        <w:rPr>
          <w:rFonts w:ascii="IRBadr" w:hAnsi="IRBadr" w:cs="IRBadr"/>
          <w:sz w:val="28"/>
          <w:rtl/>
        </w:rPr>
        <w:t>بحث سندی کرده و سند آنها را ضعیف تلقّی نموده</w:t>
      </w:r>
      <w:r w:rsidR="006C1D7E" w:rsidRPr="00D75818">
        <w:rPr>
          <w:rStyle w:val="FootnoteReference"/>
          <w:rFonts w:ascii="IRBadr" w:hAnsi="IRBadr" w:cs="IRBadr"/>
          <w:sz w:val="28"/>
          <w:rtl/>
        </w:rPr>
        <w:footnoteReference w:id="2"/>
      </w:r>
      <w:r w:rsidR="006E6371" w:rsidRPr="00D75818">
        <w:rPr>
          <w:rFonts w:ascii="IRBadr" w:hAnsi="IRBadr" w:cs="IRBadr"/>
          <w:sz w:val="28"/>
          <w:rtl/>
        </w:rPr>
        <w:t xml:space="preserve"> و در نتیجه فرموده است که </w:t>
      </w:r>
      <w:r w:rsidR="008676CB" w:rsidRPr="00D75818">
        <w:rPr>
          <w:rFonts w:ascii="IRBadr" w:hAnsi="IRBadr" w:cs="IRBadr"/>
          <w:sz w:val="28"/>
          <w:rtl/>
        </w:rPr>
        <w:t xml:space="preserve">باید </w:t>
      </w:r>
      <w:r w:rsidR="006E6371" w:rsidRPr="00D75818">
        <w:rPr>
          <w:rFonts w:ascii="IRBadr" w:hAnsi="IRBadr" w:cs="IRBadr"/>
          <w:sz w:val="28"/>
          <w:rtl/>
        </w:rPr>
        <w:t>این روایات را بر استحباب حمل نمود.</w:t>
      </w:r>
      <w:r w:rsidR="006C1D7E" w:rsidRPr="00D75818">
        <w:rPr>
          <w:rStyle w:val="FootnoteReference"/>
          <w:rFonts w:ascii="IRBadr" w:hAnsi="IRBadr" w:cs="IRBadr"/>
          <w:sz w:val="28"/>
          <w:rtl/>
        </w:rPr>
        <w:footnoteReference w:id="3"/>
      </w:r>
      <w:r w:rsidRPr="00D75818">
        <w:rPr>
          <w:rFonts w:ascii="IRBadr" w:hAnsi="IRBadr" w:cs="IRBadr"/>
          <w:sz w:val="28"/>
          <w:rtl/>
        </w:rPr>
        <w:t xml:space="preserve"> </w:t>
      </w:r>
      <w:r w:rsidR="006E6371" w:rsidRPr="00D75818">
        <w:rPr>
          <w:rFonts w:ascii="IRBadr" w:hAnsi="IRBadr" w:cs="IRBadr"/>
          <w:sz w:val="28"/>
          <w:rtl/>
        </w:rPr>
        <w:t>مرحوم علامه در ادامه فرموده است:</w:t>
      </w:r>
    </w:p>
    <w:p w:rsidR="00903599" w:rsidRPr="00D75818" w:rsidRDefault="00903599" w:rsidP="00EA1124">
      <w:pPr>
        <w:rPr>
          <w:rFonts w:ascii="IRBadr" w:hAnsi="IRBadr" w:cs="IRBadr"/>
          <w:color w:val="0000FF"/>
          <w:sz w:val="28"/>
          <w:rtl/>
        </w:rPr>
      </w:pPr>
      <w:r w:rsidRPr="00D75818">
        <w:rPr>
          <w:rFonts w:ascii="IRBadr" w:hAnsi="IRBadr" w:cs="IRBadr"/>
          <w:color w:val="0000FF"/>
          <w:sz w:val="28"/>
          <w:rtl/>
        </w:rPr>
        <w:t>«لا يقال: لم لا يجوز أن يكون وجه الجمع ما فص</w:t>
      </w:r>
      <w:r w:rsidR="006E6371" w:rsidRPr="00D75818">
        <w:rPr>
          <w:rFonts w:ascii="IRBadr" w:hAnsi="IRBadr" w:cs="IRBadr"/>
          <w:color w:val="0000FF"/>
          <w:sz w:val="28"/>
          <w:rtl/>
        </w:rPr>
        <w:t>ّ</w:t>
      </w:r>
      <w:r w:rsidRPr="00D75818">
        <w:rPr>
          <w:rFonts w:ascii="IRBadr" w:hAnsi="IRBadr" w:cs="IRBadr"/>
          <w:color w:val="0000FF"/>
          <w:sz w:val="28"/>
          <w:rtl/>
        </w:rPr>
        <w:t>ل في هذين الخبرين؟ لأنّا نقول: لما سأله الحلبي عن الدين، و أطلق- عليه السلام- القول بانتفاء الوجوب، فلو كان يجب في صورة ما لزم تأخّر البيان عن وقت الحاجة و هو باطل.»</w:t>
      </w:r>
      <w:r w:rsidR="00BA2FB0" w:rsidRPr="00D75818">
        <w:rPr>
          <w:rStyle w:val="FootnoteReference"/>
          <w:rFonts w:ascii="IRBadr" w:hAnsi="IRBadr" w:cs="IRBadr"/>
          <w:color w:val="0000FF"/>
          <w:sz w:val="28"/>
          <w:rtl/>
        </w:rPr>
        <w:footnoteReference w:id="4"/>
      </w:r>
    </w:p>
    <w:p w:rsidR="00903599" w:rsidRPr="00D75818" w:rsidRDefault="006E6371" w:rsidP="006E7932">
      <w:pPr>
        <w:rPr>
          <w:rFonts w:ascii="IRBadr" w:hAnsi="IRBadr" w:cs="IRBadr"/>
          <w:sz w:val="28"/>
          <w:rtl/>
        </w:rPr>
      </w:pPr>
      <w:r w:rsidRPr="00D75818">
        <w:rPr>
          <w:rFonts w:ascii="IRBadr" w:hAnsi="IRBadr" w:cs="IRBadr"/>
          <w:sz w:val="28"/>
          <w:rtl/>
        </w:rPr>
        <w:t>اشکالی که ایشان مطرح نموده است، همان حمل مطلق بر مقیّد است.</w:t>
      </w:r>
      <w:r w:rsidR="0085108F" w:rsidRPr="00D75818">
        <w:rPr>
          <w:rFonts w:ascii="IRBadr" w:hAnsi="IRBadr" w:cs="IRBadr"/>
          <w:sz w:val="28"/>
          <w:rtl/>
        </w:rPr>
        <w:t xml:space="preserve"> مرحوم علامه در پاسخ فرموده‌اند که اگر بنا باشد که مطلق بر مقیّد حمل شود، پس چرا حضرت از ابتدا کلام را مطلق فرموده‌اند و مقیّد بیان نکرده‌اند؟ اگر کلام دارای قیدی باشد ولی حضرت مطلق بیان کنند و بخواهد مدّتی بعد قید را بیان نماید، تاخیر بیان از وقت حاجت لازم می‌آید.</w:t>
      </w:r>
      <w:r w:rsidRPr="00D75818">
        <w:rPr>
          <w:rFonts w:ascii="IRBadr" w:hAnsi="IRBadr" w:cs="IRBadr"/>
          <w:sz w:val="28"/>
          <w:rtl/>
        </w:rPr>
        <w:t xml:space="preserve"> </w:t>
      </w:r>
      <w:r w:rsidR="006E7932" w:rsidRPr="00D75818">
        <w:rPr>
          <w:rFonts w:ascii="IRBadr" w:hAnsi="IRBadr" w:cs="IRBadr"/>
          <w:sz w:val="28"/>
          <w:rtl/>
        </w:rPr>
        <w:t xml:space="preserve">روایت حلبی که ایشان در کلامشان بیان فرمودند، </w:t>
      </w:r>
      <w:r w:rsidR="00903599" w:rsidRPr="00D75818">
        <w:rPr>
          <w:rFonts w:ascii="IRBadr" w:hAnsi="IRBadr" w:cs="IRBadr"/>
          <w:sz w:val="28"/>
          <w:rtl/>
        </w:rPr>
        <w:t>روایتی</w:t>
      </w:r>
      <w:r w:rsidR="006E7932" w:rsidRPr="00D75818">
        <w:rPr>
          <w:rFonts w:ascii="IRBadr" w:hAnsi="IRBadr" w:cs="IRBadr"/>
          <w:sz w:val="28"/>
          <w:rtl/>
        </w:rPr>
        <w:t xml:space="preserve"> است </w:t>
      </w:r>
      <w:r w:rsidR="00903599" w:rsidRPr="00D75818">
        <w:rPr>
          <w:rFonts w:ascii="IRBadr" w:hAnsi="IRBadr" w:cs="IRBadr"/>
          <w:sz w:val="28"/>
          <w:rtl/>
        </w:rPr>
        <w:t>که از حضرت سؤال نموده که آیا در دین، زکات ثابت</w:t>
      </w:r>
      <w:r w:rsidRPr="00D75818">
        <w:rPr>
          <w:rFonts w:ascii="IRBadr" w:hAnsi="IRBadr" w:cs="IRBadr"/>
          <w:sz w:val="28"/>
          <w:rtl/>
        </w:rPr>
        <w:t xml:space="preserve"> است؟ حضرت در جواب می‌فرمایند:</w:t>
      </w:r>
      <w:r w:rsidR="00903599" w:rsidRPr="00D75818">
        <w:rPr>
          <w:rFonts w:ascii="IRBadr" w:hAnsi="IRBadr" w:cs="IRBadr"/>
          <w:sz w:val="28"/>
          <w:rtl/>
        </w:rPr>
        <w:t xml:space="preserve"> خیر</w:t>
      </w:r>
      <w:r w:rsidRPr="00D75818">
        <w:rPr>
          <w:rFonts w:ascii="IRBadr" w:hAnsi="IRBadr" w:cs="IRBadr"/>
          <w:sz w:val="28"/>
          <w:rtl/>
        </w:rPr>
        <w:t>،</w:t>
      </w:r>
      <w:r w:rsidR="00903599" w:rsidRPr="00D75818">
        <w:rPr>
          <w:rFonts w:ascii="IRBadr" w:hAnsi="IRBadr" w:cs="IRBadr"/>
          <w:sz w:val="28"/>
          <w:rtl/>
        </w:rPr>
        <w:t xml:space="preserve"> زکات ندارد. کلام ایشان اشاره به این روایت دارد. البته این روایت خصوصیّت ندارد بلکه اشا</w:t>
      </w:r>
      <w:r w:rsidRPr="00D75818">
        <w:rPr>
          <w:rFonts w:ascii="IRBadr" w:hAnsi="IRBadr" w:cs="IRBadr"/>
          <w:sz w:val="28"/>
          <w:rtl/>
        </w:rPr>
        <w:t>ره به همه روایاتی است که زکات</w:t>
      </w:r>
      <w:r w:rsidR="00903599" w:rsidRPr="00D75818">
        <w:rPr>
          <w:rFonts w:ascii="IRBadr" w:hAnsi="IRBadr" w:cs="IRBadr"/>
          <w:sz w:val="28"/>
          <w:rtl/>
        </w:rPr>
        <w:t xml:space="preserve"> دین را </w:t>
      </w:r>
      <w:r w:rsidRPr="00D75818">
        <w:rPr>
          <w:rFonts w:ascii="IRBadr" w:hAnsi="IRBadr" w:cs="IRBadr"/>
          <w:sz w:val="28"/>
          <w:rtl/>
        </w:rPr>
        <w:t xml:space="preserve">به طور مطلق </w:t>
      </w:r>
      <w:r w:rsidR="006E7932" w:rsidRPr="00D75818">
        <w:rPr>
          <w:rFonts w:ascii="IRBadr" w:hAnsi="IRBadr" w:cs="IRBadr"/>
          <w:sz w:val="28"/>
          <w:rtl/>
        </w:rPr>
        <w:t xml:space="preserve">از مقرض </w:t>
      </w:r>
      <w:r w:rsidR="00903599" w:rsidRPr="00D75818">
        <w:rPr>
          <w:rFonts w:ascii="IRBadr" w:hAnsi="IRBadr" w:cs="IRBadr"/>
          <w:sz w:val="28"/>
          <w:rtl/>
        </w:rPr>
        <w:t>نفی نموده است.</w:t>
      </w:r>
    </w:p>
    <w:p w:rsidR="00903599" w:rsidRPr="00D75818" w:rsidRDefault="00903599" w:rsidP="006C1D7E">
      <w:pPr>
        <w:rPr>
          <w:rFonts w:ascii="IRBadr" w:hAnsi="IRBadr" w:cs="IRBadr"/>
          <w:sz w:val="28"/>
          <w:rtl/>
        </w:rPr>
      </w:pPr>
      <w:r w:rsidRPr="00D75818">
        <w:rPr>
          <w:rFonts w:ascii="IRBadr" w:hAnsi="IRBadr" w:cs="IRBadr"/>
          <w:sz w:val="28"/>
          <w:rtl/>
        </w:rPr>
        <w:t xml:space="preserve">لازمه کلام ایشان در این قسمت، انکار حمل مطلق بر مقیّد به طور </w:t>
      </w:r>
      <w:r w:rsidR="00D23DFA" w:rsidRPr="00D75818">
        <w:rPr>
          <w:rFonts w:ascii="IRBadr" w:hAnsi="IRBadr" w:cs="IRBadr"/>
          <w:sz w:val="28"/>
          <w:rtl/>
        </w:rPr>
        <w:t>کلی است. چرا که این بیان ایشان ب</w:t>
      </w:r>
      <w:r w:rsidRPr="00D75818">
        <w:rPr>
          <w:rFonts w:ascii="IRBadr" w:hAnsi="IRBadr" w:cs="IRBadr"/>
          <w:sz w:val="28"/>
          <w:rtl/>
        </w:rPr>
        <w:t>ر ه</w:t>
      </w:r>
      <w:r w:rsidR="006C1D7E" w:rsidRPr="00D75818">
        <w:rPr>
          <w:rFonts w:ascii="IRBadr" w:hAnsi="IRBadr" w:cs="IRBadr"/>
          <w:sz w:val="28"/>
          <w:rtl/>
        </w:rPr>
        <w:t>مه موارد مطلق و مقیّد منطبق است.</w:t>
      </w:r>
    </w:p>
    <w:p w:rsidR="00903599" w:rsidRPr="00D75818" w:rsidRDefault="00C23207" w:rsidP="00C23207">
      <w:pPr>
        <w:rPr>
          <w:rFonts w:ascii="IRBadr" w:hAnsi="IRBadr" w:cs="IRBadr"/>
          <w:sz w:val="28"/>
          <w:rtl/>
        </w:rPr>
      </w:pPr>
      <w:r w:rsidRPr="00BD1F8F">
        <w:rPr>
          <w:rFonts w:ascii="IRBadr" w:hAnsi="IRBadr" w:cs="IRBadr"/>
          <w:b/>
          <w:bCs/>
          <w:sz w:val="30"/>
          <w:szCs w:val="30"/>
          <w:rtl/>
        </w:rPr>
        <w:t>صاحب</w:t>
      </w:r>
      <w:r w:rsidR="00903599" w:rsidRPr="00BD1F8F">
        <w:rPr>
          <w:rFonts w:ascii="IRBadr" w:hAnsi="IRBadr" w:cs="IRBadr"/>
          <w:b/>
          <w:bCs/>
          <w:sz w:val="30"/>
          <w:szCs w:val="30"/>
          <w:rtl/>
        </w:rPr>
        <w:t xml:space="preserve"> مدارک</w:t>
      </w:r>
      <w:r w:rsidRPr="00BD1F8F">
        <w:rPr>
          <w:rFonts w:ascii="IRBadr" w:hAnsi="IRBadr" w:cs="IRBadr"/>
          <w:sz w:val="30"/>
          <w:szCs w:val="30"/>
          <w:rtl/>
        </w:rPr>
        <w:t xml:space="preserve"> </w:t>
      </w:r>
      <w:r w:rsidRPr="00D75818">
        <w:rPr>
          <w:rFonts w:ascii="IRBadr" w:hAnsi="IRBadr" w:cs="IRBadr"/>
          <w:sz w:val="28"/>
          <w:rtl/>
        </w:rPr>
        <w:t>کلام عّلامه را پذیرفته و پس از نقل آن فرموده است:</w:t>
      </w:r>
    </w:p>
    <w:p w:rsidR="00903599" w:rsidRPr="00D75818" w:rsidRDefault="00FD6F11" w:rsidP="000B606E">
      <w:pPr>
        <w:rPr>
          <w:rFonts w:ascii="IRBadr" w:hAnsi="IRBadr" w:cs="IRBadr"/>
          <w:color w:val="0000FF"/>
          <w:sz w:val="28"/>
          <w:rtl/>
        </w:rPr>
      </w:pPr>
      <w:r w:rsidRPr="00D75818">
        <w:rPr>
          <w:rFonts w:ascii="IRBadr" w:hAnsi="IRBadr" w:cs="IRBadr"/>
          <w:color w:val="0000FF"/>
          <w:sz w:val="28"/>
          <w:rtl/>
        </w:rPr>
        <w:t>«</w:t>
      </w:r>
      <w:r w:rsidR="00903599" w:rsidRPr="00D75818">
        <w:rPr>
          <w:rFonts w:ascii="IRBadr" w:hAnsi="IRBadr" w:cs="IRBadr"/>
          <w:color w:val="0000FF"/>
          <w:sz w:val="28"/>
          <w:rtl/>
        </w:rPr>
        <w:t>هذا كلامه- رحمه اللّه- و هو جيّد</w:t>
      </w:r>
      <w:r w:rsidRPr="00D75818">
        <w:rPr>
          <w:rFonts w:ascii="IRBadr" w:hAnsi="IRBadr" w:cs="IRBadr"/>
          <w:color w:val="0000FF"/>
          <w:sz w:val="28"/>
          <w:rtl/>
        </w:rPr>
        <w:t xml:space="preserve"> </w:t>
      </w:r>
      <w:r w:rsidR="00903599" w:rsidRPr="00D75818">
        <w:rPr>
          <w:rFonts w:ascii="IRBadr" w:hAnsi="IRBadr" w:cs="IRBadr"/>
          <w:color w:val="0000FF"/>
          <w:sz w:val="28"/>
          <w:rtl/>
        </w:rPr>
        <w:t>كما نبهنا عليه مرارا</w:t>
      </w:r>
      <w:r w:rsidRPr="00D75818">
        <w:rPr>
          <w:rFonts w:ascii="IRBadr" w:hAnsi="IRBadr" w:cs="IRBadr"/>
          <w:color w:val="0000FF"/>
          <w:sz w:val="28"/>
          <w:rtl/>
        </w:rPr>
        <w:t>.»</w:t>
      </w:r>
      <w:r w:rsidR="000B606E" w:rsidRPr="00D75818">
        <w:rPr>
          <w:rStyle w:val="FootnoteReference"/>
          <w:rFonts w:ascii="IRBadr" w:hAnsi="IRBadr" w:cs="IRBadr"/>
          <w:color w:val="0000FF"/>
          <w:sz w:val="28"/>
          <w:rtl/>
        </w:rPr>
        <w:footnoteReference w:id="5"/>
      </w:r>
      <w:r w:rsidRPr="00D75818">
        <w:rPr>
          <w:rFonts w:ascii="IRBadr" w:hAnsi="IRBadr" w:cs="IRBadr"/>
          <w:color w:val="0000FF"/>
          <w:sz w:val="28"/>
          <w:rtl/>
        </w:rPr>
        <w:t xml:space="preserve"> </w:t>
      </w:r>
    </w:p>
    <w:p w:rsidR="00903599" w:rsidRDefault="00C23207" w:rsidP="006162A2">
      <w:pPr>
        <w:rPr>
          <w:rFonts w:ascii="IRBadr" w:hAnsi="IRBadr" w:cs="IRBadr"/>
          <w:sz w:val="28"/>
          <w:rtl/>
        </w:rPr>
      </w:pPr>
      <w:r w:rsidRPr="00D75818">
        <w:rPr>
          <w:rFonts w:ascii="IRBadr" w:hAnsi="IRBadr" w:cs="IRBadr"/>
          <w:sz w:val="28"/>
          <w:rtl/>
        </w:rPr>
        <w:lastRenderedPageBreak/>
        <w:t xml:space="preserve">در </w:t>
      </w:r>
      <w:r w:rsidRPr="00D75818">
        <w:rPr>
          <w:rFonts w:ascii="IRBadr" w:hAnsi="IRBadr" w:cs="IRBadr"/>
          <w:b/>
          <w:bCs/>
          <w:sz w:val="28"/>
          <w:rtl/>
        </w:rPr>
        <w:t xml:space="preserve">مناهج الاخیار فی شرح الاستبصار </w:t>
      </w:r>
      <w:r w:rsidRPr="00D75818">
        <w:rPr>
          <w:rFonts w:ascii="IRBadr" w:hAnsi="IRBadr" w:cs="IRBadr"/>
          <w:sz w:val="28"/>
          <w:rtl/>
        </w:rPr>
        <w:t>هم عبارت علامه را ذکر نموده و هیچ اشکالی به آن وارد نکرده است که ظاهر در آن است که کلام علامه را پذیرفته است.</w:t>
      </w:r>
      <w:r w:rsidRPr="00D75818">
        <w:rPr>
          <w:rStyle w:val="FootnoteReference"/>
          <w:rFonts w:ascii="IRBadr" w:hAnsi="IRBadr" w:cs="IRBadr"/>
          <w:sz w:val="28"/>
          <w:rtl/>
        </w:rPr>
        <w:footnoteReference w:id="6"/>
      </w:r>
      <w:r w:rsidRPr="00D75818">
        <w:rPr>
          <w:rFonts w:ascii="IRBadr" w:hAnsi="IRBadr" w:cs="IRBadr"/>
          <w:sz w:val="28"/>
          <w:rtl/>
        </w:rPr>
        <w:t xml:space="preserve"> </w:t>
      </w:r>
    </w:p>
    <w:p w:rsidR="007539E1" w:rsidRPr="007539E1" w:rsidRDefault="005110DE" w:rsidP="00AB7966">
      <w:pPr>
        <w:pStyle w:val="Heading2"/>
        <w:rPr>
          <w:rtl/>
        </w:rPr>
      </w:pPr>
      <w:bookmarkStart w:id="20" w:name="_Toc131812137"/>
      <w:bookmarkStart w:id="21" w:name="_Toc131812402"/>
      <w:bookmarkStart w:id="22" w:name="_Toc131812439"/>
      <w:bookmarkStart w:id="23" w:name="_Toc131812496"/>
      <w:r>
        <w:rPr>
          <w:rFonts w:hint="cs"/>
          <w:rtl/>
        </w:rPr>
        <w:t>حمل مطلق بر مقیّد در</w:t>
      </w:r>
      <w:r w:rsidR="007539E1">
        <w:rPr>
          <w:rFonts w:hint="cs"/>
          <w:rtl/>
        </w:rPr>
        <w:t xml:space="preserve"> کلام صاحب ذخیرة المعاد</w:t>
      </w:r>
      <w:bookmarkEnd w:id="20"/>
      <w:bookmarkEnd w:id="21"/>
      <w:bookmarkEnd w:id="22"/>
      <w:bookmarkEnd w:id="23"/>
    </w:p>
    <w:p w:rsidR="005632C5" w:rsidRDefault="005632C5" w:rsidP="008202F2">
      <w:pPr>
        <w:rPr>
          <w:rFonts w:ascii="IRBadr" w:eastAsia="Times New Roman" w:hAnsi="IRBadr" w:cs="IRBadr"/>
          <w:sz w:val="28"/>
          <w:rtl/>
        </w:rPr>
      </w:pPr>
      <w:r w:rsidRPr="00D75818">
        <w:rPr>
          <w:rFonts w:ascii="IRBadr" w:eastAsia="Times New Roman" w:hAnsi="IRBadr" w:cs="IRBadr"/>
          <w:sz w:val="28"/>
          <w:rtl/>
        </w:rPr>
        <w:t>در کتاب ذخیره</w:t>
      </w:r>
      <w:r w:rsidR="00E83437" w:rsidRPr="00D75818">
        <w:rPr>
          <w:rFonts w:ascii="IRBadr" w:eastAsia="Times New Roman" w:hAnsi="IRBadr" w:cs="IRBadr"/>
          <w:sz w:val="28"/>
          <w:rtl/>
        </w:rPr>
        <w:t xml:space="preserve"> المعاد</w:t>
      </w:r>
      <w:r w:rsidRPr="00D75818">
        <w:rPr>
          <w:rFonts w:ascii="IRBadr" w:eastAsia="Times New Roman" w:hAnsi="IRBadr" w:cs="IRBadr"/>
          <w:sz w:val="28"/>
          <w:rtl/>
        </w:rPr>
        <w:t xml:space="preserve"> نیز </w:t>
      </w:r>
      <w:r w:rsidR="00E83437" w:rsidRPr="00D75818">
        <w:rPr>
          <w:rFonts w:ascii="IRBadr" w:eastAsia="Times New Roman" w:hAnsi="IRBadr" w:cs="IRBadr"/>
          <w:sz w:val="28"/>
          <w:rtl/>
        </w:rPr>
        <w:t>کلام علامه</w:t>
      </w:r>
      <w:r w:rsidRPr="00D75818">
        <w:rPr>
          <w:rFonts w:ascii="IRBadr" w:eastAsia="Times New Roman" w:hAnsi="IRBadr" w:cs="IRBadr"/>
          <w:sz w:val="28"/>
          <w:rtl/>
        </w:rPr>
        <w:t xml:space="preserve"> را نقل کرده </w:t>
      </w:r>
      <w:r w:rsidR="00BC3B85">
        <w:rPr>
          <w:rFonts w:ascii="IRBadr" w:eastAsia="Times New Roman" w:hAnsi="IRBadr" w:cs="IRBadr" w:hint="cs"/>
          <w:sz w:val="28"/>
          <w:rtl/>
        </w:rPr>
        <w:t xml:space="preserve">و پذیرفته </w:t>
      </w:r>
      <w:r w:rsidRPr="00D75818">
        <w:rPr>
          <w:rFonts w:ascii="IRBadr" w:eastAsia="Times New Roman" w:hAnsi="IRBadr" w:cs="IRBadr"/>
          <w:sz w:val="28"/>
          <w:rtl/>
        </w:rPr>
        <w:t xml:space="preserve">است. البته عبارات ایشان فنّی </w:t>
      </w:r>
      <w:r w:rsidR="00E83437" w:rsidRPr="00D75818">
        <w:rPr>
          <w:rFonts w:ascii="IRBadr" w:eastAsia="Times New Roman" w:hAnsi="IRBadr" w:cs="IRBadr"/>
          <w:sz w:val="28"/>
          <w:rtl/>
        </w:rPr>
        <w:t>تر</w:t>
      </w:r>
      <w:r w:rsidRPr="00D75818">
        <w:rPr>
          <w:rFonts w:ascii="IRBadr" w:eastAsia="Times New Roman" w:hAnsi="IRBadr" w:cs="IRBadr"/>
          <w:sz w:val="28"/>
          <w:rtl/>
        </w:rPr>
        <w:t xml:space="preserve"> و به </w:t>
      </w:r>
      <w:r w:rsidR="00E83437" w:rsidRPr="00D75818">
        <w:rPr>
          <w:rFonts w:ascii="IRBadr" w:eastAsia="Times New Roman" w:hAnsi="IRBadr" w:cs="IRBadr"/>
          <w:sz w:val="28"/>
          <w:rtl/>
        </w:rPr>
        <w:t>کلمات اصولیون متاخر، نزدیکتر است</w:t>
      </w:r>
      <w:r w:rsidR="002F5A42" w:rsidRPr="00D75818">
        <w:rPr>
          <w:rFonts w:ascii="IRBadr" w:eastAsia="Times New Roman" w:hAnsi="IRBadr" w:cs="IRBadr"/>
          <w:sz w:val="28"/>
        </w:rPr>
        <w:t>.</w:t>
      </w:r>
      <w:r w:rsidR="00E83437" w:rsidRPr="00D75818">
        <w:rPr>
          <w:rFonts w:ascii="IRBadr" w:eastAsia="Times New Roman" w:hAnsi="IRBadr" w:cs="IRBadr"/>
          <w:sz w:val="28"/>
          <w:rtl/>
        </w:rPr>
        <w:t xml:space="preserve"> ایشان ابتدا دو روایت دال بر ثبوت زکات بر مقرض در فرض قدرت بر اخذ دین را نقل نموده و در ادامه بحث کلام علامه را مطرح فرموده است. آن دو روایت، یکی روایتی است که </w:t>
      </w:r>
      <w:r w:rsidR="0080252C">
        <w:rPr>
          <w:rFonts w:ascii="IRBadr" w:eastAsia="Times New Roman" w:hAnsi="IRBadr" w:cs="IRBadr" w:hint="cs"/>
          <w:sz w:val="28"/>
          <w:rtl/>
        </w:rPr>
        <w:t>راوی آن «</w:t>
      </w:r>
      <w:r w:rsidR="00E83437" w:rsidRPr="00D75818">
        <w:rPr>
          <w:rFonts w:ascii="IRBadr" w:eastAsia="Times New Roman" w:hAnsi="IRBadr" w:cs="IRBadr"/>
          <w:sz w:val="28"/>
          <w:rtl/>
        </w:rPr>
        <w:t>درست</w:t>
      </w:r>
      <w:r w:rsidR="0080252C">
        <w:rPr>
          <w:rFonts w:ascii="IRBadr" w:eastAsia="Times New Roman" w:hAnsi="IRBadr" w:cs="IRBadr" w:hint="cs"/>
          <w:sz w:val="28"/>
          <w:rtl/>
        </w:rPr>
        <w:t>»</w:t>
      </w:r>
      <w:r w:rsidR="00E83437" w:rsidRPr="00D75818">
        <w:rPr>
          <w:rFonts w:ascii="IRBadr" w:eastAsia="Times New Roman" w:hAnsi="IRBadr" w:cs="IRBadr"/>
          <w:sz w:val="28"/>
          <w:rtl/>
        </w:rPr>
        <w:t xml:space="preserve"> </w:t>
      </w:r>
      <w:r w:rsidR="0080252C">
        <w:rPr>
          <w:rFonts w:ascii="IRBadr" w:eastAsia="Times New Roman" w:hAnsi="IRBadr" w:cs="IRBadr" w:hint="cs"/>
          <w:sz w:val="28"/>
          <w:rtl/>
        </w:rPr>
        <w:t xml:space="preserve">است که </w:t>
      </w:r>
      <w:r w:rsidR="00E83437" w:rsidRPr="00D75818">
        <w:rPr>
          <w:rFonts w:ascii="IRBadr" w:eastAsia="Times New Roman" w:hAnsi="IRBadr" w:cs="IRBadr"/>
          <w:sz w:val="28"/>
          <w:rtl/>
        </w:rPr>
        <w:t xml:space="preserve">از امام صادق (ع) نقل نموده و دیگری روایت </w:t>
      </w:r>
      <w:r w:rsidR="008202F2">
        <w:rPr>
          <w:rFonts w:ascii="IRBadr" w:eastAsia="Times New Roman" w:hAnsi="IRBadr" w:cs="IRBadr" w:hint="cs"/>
          <w:sz w:val="28"/>
          <w:rtl/>
        </w:rPr>
        <w:t>«</w:t>
      </w:r>
      <w:r w:rsidR="00E83437" w:rsidRPr="00D75818">
        <w:rPr>
          <w:rFonts w:ascii="IRBadr" w:eastAsia="Times New Roman" w:hAnsi="IRBadr" w:cs="IRBadr"/>
          <w:sz w:val="28"/>
          <w:rtl/>
        </w:rPr>
        <w:t>میسّر بن عبد العزیز</w:t>
      </w:r>
      <w:r w:rsidR="008202F2">
        <w:rPr>
          <w:rFonts w:ascii="IRBadr" w:eastAsia="Times New Roman" w:hAnsi="IRBadr" w:cs="IRBadr" w:hint="cs"/>
          <w:sz w:val="28"/>
          <w:rtl/>
        </w:rPr>
        <w:t>»</w:t>
      </w:r>
      <w:r w:rsidR="00E83437" w:rsidRPr="00D75818">
        <w:rPr>
          <w:rFonts w:ascii="IRBadr" w:eastAsia="Times New Roman" w:hAnsi="IRBadr" w:cs="IRBadr"/>
          <w:sz w:val="28"/>
          <w:rtl/>
        </w:rPr>
        <w:t xml:space="preserve"> است. </w:t>
      </w:r>
    </w:p>
    <w:p w:rsidR="008202F2" w:rsidRPr="00D75818" w:rsidRDefault="008202F2" w:rsidP="00AB7966">
      <w:pPr>
        <w:pStyle w:val="Heading3"/>
      </w:pPr>
      <w:bookmarkStart w:id="24" w:name="_Toc131812138"/>
      <w:bookmarkStart w:id="25" w:name="_Toc131812403"/>
      <w:bookmarkStart w:id="26" w:name="_Toc131812440"/>
      <w:bookmarkStart w:id="27" w:name="_Toc131812497"/>
      <w:r>
        <w:rPr>
          <w:rFonts w:hint="cs"/>
          <w:rtl/>
        </w:rPr>
        <w:t>تصحیف میسّر بن عبد العزیز به میسرة عن عبد العزیز</w:t>
      </w:r>
      <w:bookmarkEnd w:id="24"/>
      <w:bookmarkEnd w:id="25"/>
      <w:bookmarkEnd w:id="26"/>
      <w:bookmarkEnd w:id="27"/>
    </w:p>
    <w:p w:rsidR="002F5A42" w:rsidRPr="00D75818" w:rsidRDefault="00885315" w:rsidP="006B3E80">
      <w:pPr>
        <w:rPr>
          <w:rFonts w:ascii="IRBadr" w:hAnsi="IRBadr" w:cs="IRBadr"/>
          <w:sz w:val="28"/>
        </w:rPr>
      </w:pPr>
      <w:r w:rsidRPr="00D75818">
        <w:rPr>
          <w:rFonts w:ascii="IRBadr" w:hAnsi="IRBadr" w:cs="IRBadr"/>
          <w:sz w:val="28"/>
          <w:rtl/>
        </w:rPr>
        <w:t xml:space="preserve">نکته‌ای که در جلسه قبل در مورد تصحیف «میسر بن عبد العزیز» بیان نمودیم، در کلمات علامه مجلسی در ملاذ الاخیار نیز مشاهده کردیم که ایشان نیز متذکّر این مطلب گشته‌اند. ایشان ابتدا از فاضل تستری نقل کرده‌اند که «عن» تصحیف شده از «بن» است. و در ادامه خود ایشان بیان کرده‌اند که «میسرة» هم محرّف از «میسر» است. البته ایشان متعرّض شیوه تلفّظ این کلمه نگشته‌اند. ما بیان کردیم که به تشدید سین باید تلفّظ گردد. ما یک رساله مفصّلی در مورد این میّسر و دو فرزند او به نام محمد و علی تالیف نموده‌ایم و تفصیل مباحث را در آنجا مطرح کرده‌ایم. </w:t>
      </w:r>
      <w:r w:rsidR="006B3E80" w:rsidRPr="00D75818">
        <w:rPr>
          <w:rFonts w:ascii="IRBadr" w:hAnsi="IRBadr" w:cs="IRBadr"/>
          <w:sz w:val="28"/>
          <w:rtl/>
        </w:rPr>
        <w:t>علامه مجلسی فرموده است</w:t>
      </w:r>
      <w:r w:rsidRPr="00D75818">
        <w:rPr>
          <w:rFonts w:ascii="IRBadr" w:hAnsi="IRBadr" w:cs="IRBadr"/>
          <w:sz w:val="28"/>
          <w:rtl/>
        </w:rPr>
        <w:t xml:space="preserve">: </w:t>
      </w:r>
    </w:p>
    <w:p w:rsidR="00885315" w:rsidRDefault="00885315" w:rsidP="006B3E80">
      <w:pPr>
        <w:rPr>
          <w:rFonts w:ascii="IRBadr" w:hAnsi="IRBadr" w:cs="IRBadr"/>
          <w:color w:val="0000FF"/>
          <w:sz w:val="28"/>
          <w:rtl/>
        </w:rPr>
      </w:pPr>
      <w:r w:rsidRPr="00D75818">
        <w:rPr>
          <w:rFonts w:ascii="IRBadr" w:hAnsi="IRBadr" w:cs="IRBadr"/>
          <w:color w:val="0000FF"/>
          <w:sz w:val="28"/>
          <w:rtl/>
        </w:rPr>
        <w:t>«قال الفاضل التستري رحمه الله: في قوله" عن العزيز" كذا في المنتهى و غير هذه النسخة، و لعل الصواب بدله" ابن" لأن ميسر هو ابنه، و يروي هو بلا واسطة عن الباقر و الصادق عليهما السلام، و لا أعرف في هذه المرتبة إلا عبد العزيز العبدي، و إن كان الراوي أباه فالخبر ضعيف. انتهى.</w:t>
      </w:r>
      <w:r w:rsidR="00767FE0" w:rsidRPr="00D75818">
        <w:rPr>
          <w:rFonts w:ascii="IRBadr" w:hAnsi="IRBadr" w:cs="IRBadr"/>
          <w:color w:val="0000FF"/>
          <w:sz w:val="28"/>
        </w:rPr>
        <w:t xml:space="preserve"> </w:t>
      </w:r>
      <w:r w:rsidRPr="00D75818">
        <w:rPr>
          <w:rFonts w:ascii="IRBadr" w:hAnsi="IRBadr" w:cs="IRBadr"/>
          <w:color w:val="0000FF"/>
          <w:sz w:val="28"/>
          <w:rtl/>
        </w:rPr>
        <w:t>و الظاهر ميسر بن عبد العزيز، و" ميسرة" أيضا تصحيف.»</w:t>
      </w:r>
      <w:r w:rsidR="00767FE0" w:rsidRPr="00D75818">
        <w:rPr>
          <w:rStyle w:val="FootnoteReference"/>
          <w:rFonts w:ascii="IRBadr" w:hAnsi="IRBadr" w:cs="IRBadr"/>
          <w:color w:val="0000FF"/>
          <w:sz w:val="28"/>
          <w:rtl/>
        </w:rPr>
        <w:footnoteReference w:id="7"/>
      </w:r>
      <w:r w:rsidRPr="00D75818">
        <w:rPr>
          <w:rFonts w:ascii="IRBadr" w:hAnsi="IRBadr" w:cs="IRBadr"/>
          <w:color w:val="0000FF"/>
          <w:sz w:val="28"/>
          <w:rtl/>
        </w:rPr>
        <w:t xml:space="preserve"> </w:t>
      </w:r>
    </w:p>
    <w:p w:rsidR="005D3536" w:rsidRPr="00D75818" w:rsidRDefault="005D3536" w:rsidP="006B3E80">
      <w:pPr>
        <w:rPr>
          <w:rFonts w:ascii="IRBadr" w:hAnsi="IRBadr" w:cs="IRBadr"/>
          <w:color w:val="0000FF"/>
          <w:sz w:val="28"/>
          <w:rtl/>
        </w:rPr>
      </w:pPr>
    </w:p>
    <w:p w:rsidR="00F40F38" w:rsidRPr="00D75818" w:rsidRDefault="00F40F38" w:rsidP="006B3E80">
      <w:pPr>
        <w:rPr>
          <w:rFonts w:ascii="IRBadr" w:eastAsia="Times New Roman" w:hAnsi="IRBadr" w:cs="IRBadr"/>
          <w:sz w:val="28"/>
          <w:rtl/>
        </w:rPr>
      </w:pPr>
      <w:r w:rsidRPr="00D75818">
        <w:rPr>
          <w:rFonts w:ascii="IRBadr" w:eastAsia="Times New Roman" w:hAnsi="IRBadr" w:cs="IRBadr"/>
          <w:sz w:val="28"/>
          <w:rtl/>
        </w:rPr>
        <w:t>مرحوم سبزواری در ذخیره پس از نقل روایت میسّر بن عبد العزیز و روایت درست فرموده است:</w:t>
      </w:r>
    </w:p>
    <w:p w:rsidR="00084A28" w:rsidRDefault="00903599" w:rsidP="00084A28">
      <w:pPr>
        <w:rPr>
          <w:rFonts w:ascii="IRBadr" w:hAnsi="IRBadr" w:cs="IRBadr"/>
          <w:color w:val="0000FF"/>
          <w:sz w:val="28"/>
        </w:rPr>
      </w:pPr>
      <w:r w:rsidRPr="00D75818">
        <w:rPr>
          <w:rFonts w:ascii="IRBadr" w:hAnsi="IRBadr" w:cs="IRBadr"/>
          <w:color w:val="0000FF"/>
          <w:sz w:val="28"/>
          <w:rtl/>
        </w:rPr>
        <w:t xml:space="preserve">«و أجاب المصنف في المختلف بالحمل على الاستحباب و هو حسن </w:t>
      </w:r>
      <w:r w:rsidR="002F5A42" w:rsidRPr="00D75818">
        <w:rPr>
          <w:rFonts w:ascii="IRBadr" w:hAnsi="IRBadr" w:cs="IRBadr"/>
          <w:color w:val="0000FF"/>
          <w:sz w:val="28"/>
          <w:rtl/>
        </w:rPr>
        <w:t>جم</w:t>
      </w:r>
      <w:r w:rsidRPr="00D75818">
        <w:rPr>
          <w:rFonts w:ascii="IRBadr" w:hAnsi="IRBadr" w:cs="IRBadr"/>
          <w:color w:val="0000FF"/>
          <w:sz w:val="28"/>
          <w:rtl/>
        </w:rPr>
        <w:t>عا بين الأدلة مع عدم ظهور دلالة الخبرين على الوجوب و هذا أقرب من حمل المطلق على المقيّد لشيوع مثله في الأخبار شيوعا تامّا و بعد إطلاق الحكم مع عدم ‌ثبوته كليّا في مقام التعليم و هذا هو الوجه فيما رواه الكليني عن أبي الصّباح الكناني</w:t>
      </w:r>
      <w:r w:rsidR="00C705F0" w:rsidRPr="00D75818">
        <w:rPr>
          <w:rFonts w:ascii="IRBadr" w:hAnsi="IRBadr" w:cs="IRBadr"/>
          <w:color w:val="0000FF"/>
          <w:sz w:val="28"/>
          <w:rtl/>
        </w:rPr>
        <w:t>.</w:t>
      </w:r>
      <w:r w:rsidR="00084A28">
        <w:rPr>
          <w:rFonts w:ascii="IRBadr" w:hAnsi="IRBadr" w:cs="IRBadr" w:hint="cs"/>
          <w:color w:val="0000FF"/>
          <w:sz w:val="28"/>
          <w:rtl/>
        </w:rPr>
        <w:t>.</w:t>
      </w:r>
      <w:r w:rsidRPr="00D75818">
        <w:rPr>
          <w:rFonts w:ascii="IRBadr" w:hAnsi="IRBadr" w:cs="IRBadr"/>
          <w:color w:val="0000FF"/>
          <w:sz w:val="28"/>
          <w:rtl/>
        </w:rPr>
        <w:t>»</w:t>
      </w:r>
      <w:r w:rsidR="00084A28" w:rsidRPr="00D75818">
        <w:rPr>
          <w:rStyle w:val="FootnoteReference"/>
          <w:rFonts w:ascii="IRBadr" w:hAnsi="IRBadr" w:cs="IRBadr"/>
          <w:color w:val="0000FF"/>
          <w:sz w:val="28"/>
          <w:rtl/>
        </w:rPr>
        <w:footnoteReference w:id="8"/>
      </w:r>
    </w:p>
    <w:p w:rsidR="00903599" w:rsidRDefault="00084A28" w:rsidP="00084A28">
      <w:pPr>
        <w:rPr>
          <w:rFonts w:ascii="IRBadr" w:eastAsia="Times New Roman" w:hAnsi="IRBadr" w:cs="IRBadr"/>
          <w:sz w:val="28"/>
          <w:rtl/>
        </w:rPr>
      </w:pPr>
      <w:r w:rsidRPr="00084A28">
        <w:rPr>
          <w:rFonts w:ascii="IRBadr" w:eastAsia="Times New Roman" w:hAnsi="IRBadr" w:cs="IRBadr" w:hint="cs"/>
          <w:sz w:val="28"/>
          <w:rtl/>
        </w:rPr>
        <w:t>ایشان ابتدا فرموده‌اند که این دو روایت دلالت بر وجوب ندارد. در ادامه بیان کرده‌اند که بر فرض اینکه دلالت بر وجوب داشته باشد باید بر استحباب حمل شود. عبارت «و بعد إطلاق الحکم...»</w:t>
      </w:r>
      <w:r w:rsidR="00FD6F11" w:rsidRPr="00084A28">
        <w:rPr>
          <w:rFonts w:ascii="IRBadr" w:eastAsia="Times New Roman" w:hAnsi="IRBadr" w:cs="IRBadr"/>
          <w:sz w:val="28"/>
          <w:rtl/>
        </w:rPr>
        <w:t xml:space="preserve"> </w:t>
      </w:r>
      <w:r w:rsidRPr="00084A28">
        <w:rPr>
          <w:rFonts w:ascii="IRBadr" w:eastAsia="Times New Roman" w:hAnsi="IRBadr" w:cs="IRBadr" w:hint="cs"/>
          <w:sz w:val="28"/>
          <w:rtl/>
        </w:rPr>
        <w:t xml:space="preserve">که ایشان فرموده است </w:t>
      </w:r>
      <w:r>
        <w:rPr>
          <w:rFonts w:ascii="IRBadr" w:eastAsia="Times New Roman" w:hAnsi="IRBadr" w:cs="IRBadr" w:hint="cs"/>
          <w:sz w:val="28"/>
          <w:rtl/>
        </w:rPr>
        <w:t>نیز توضیح همان مطلب  مرحوم علّامه است.</w:t>
      </w:r>
    </w:p>
    <w:p w:rsidR="00BC3B85" w:rsidRDefault="00BC3B85" w:rsidP="00AB7966">
      <w:pPr>
        <w:pStyle w:val="Heading2"/>
        <w:rPr>
          <w:rtl/>
        </w:rPr>
      </w:pPr>
      <w:bookmarkStart w:id="28" w:name="_Toc131812139"/>
      <w:bookmarkStart w:id="29" w:name="_Toc131812404"/>
      <w:bookmarkStart w:id="30" w:name="_Toc131812441"/>
      <w:bookmarkStart w:id="31" w:name="_Toc131812498"/>
      <w:r>
        <w:rPr>
          <w:rFonts w:hint="cs"/>
          <w:rtl/>
        </w:rPr>
        <w:t>حمل مطلق بر مقیّد در کلام صاحب حدائق</w:t>
      </w:r>
      <w:bookmarkEnd w:id="28"/>
      <w:bookmarkEnd w:id="29"/>
      <w:bookmarkEnd w:id="30"/>
      <w:bookmarkEnd w:id="31"/>
    </w:p>
    <w:p w:rsidR="00084A28" w:rsidRPr="00084A28" w:rsidRDefault="00084A28" w:rsidP="009E61CF">
      <w:pPr>
        <w:rPr>
          <w:rFonts w:ascii="IRBadr" w:eastAsia="Times New Roman" w:hAnsi="IRBadr" w:cs="IRBadr"/>
          <w:sz w:val="28"/>
          <w:rtl/>
        </w:rPr>
      </w:pPr>
      <w:r>
        <w:rPr>
          <w:rFonts w:ascii="IRBadr" w:eastAsia="Times New Roman" w:hAnsi="IRBadr" w:cs="IRBadr" w:hint="cs"/>
          <w:sz w:val="28"/>
          <w:rtl/>
        </w:rPr>
        <w:t>صاحب حدائق در ا</w:t>
      </w:r>
      <w:r w:rsidR="009E61CF">
        <w:rPr>
          <w:rFonts w:ascii="IRBadr" w:eastAsia="Times New Roman" w:hAnsi="IRBadr" w:cs="IRBadr" w:hint="cs"/>
          <w:sz w:val="28"/>
          <w:rtl/>
        </w:rPr>
        <w:t>ین مسأله یک عبارتی نقل نموده</w:t>
      </w:r>
      <w:r>
        <w:rPr>
          <w:rFonts w:ascii="IRBadr" w:eastAsia="Times New Roman" w:hAnsi="IRBadr" w:cs="IRBadr" w:hint="cs"/>
          <w:sz w:val="28"/>
          <w:rtl/>
        </w:rPr>
        <w:t xml:space="preserve"> که به سبک اخباری‌ها </w:t>
      </w:r>
      <w:r w:rsidR="009E61CF">
        <w:rPr>
          <w:rFonts w:ascii="IRBadr" w:eastAsia="Times New Roman" w:hAnsi="IRBadr" w:cs="IRBadr" w:hint="cs"/>
          <w:sz w:val="28"/>
          <w:rtl/>
        </w:rPr>
        <w:t>بیان شده است.</w:t>
      </w:r>
      <w:r>
        <w:rPr>
          <w:rFonts w:ascii="IRBadr" w:eastAsia="Times New Roman" w:hAnsi="IRBadr" w:cs="IRBadr" w:hint="cs"/>
          <w:sz w:val="28"/>
          <w:rtl/>
        </w:rPr>
        <w:t xml:space="preserve"> روش بحث ایشان با اصولیون بسیار متفاوت است. ایشان پس از عنوان مسأله </w:t>
      </w:r>
      <w:r w:rsidR="00BC3A22">
        <w:rPr>
          <w:rFonts w:ascii="IRBadr" w:eastAsia="Times New Roman" w:hAnsi="IRBadr" w:cs="IRBadr" w:hint="cs"/>
          <w:sz w:val="28"/>
          <w:rtl/>
        </w:rPr>
        <w:t>می‌فرماید:</w:t>
      </w:r>
      <w:r w:rsidR="009E61CF">
        <w:rPr>
          <w:rFonts w:ascii="IRBadr" w:eastAsia="Times New Roman" w:hAnsi="IRBadr" w:cs="IRBadr" w:hint="cs"/>
          <w:sz w:val="28"/>
          <w:rtl/>
        </w:rPr>
        <w:t xml:space="preserve"> مشهور بین متاخّرین آن است که مطلقا زکات</w:t>
      </w:r>
      <w:r>
        <w:rPr>
          <w:rFonts w:ascii="IRBadr" w:eastAsia="Times New Roman" w:hAnsi="IRBadr" w:cs="IRBadr" w:hint="cs"/>
          <w:sz w:val="28"/>
          <w:rtl/>
        </w:rPr>
        <w:t xml:space="preserve"> دین بر مقرض </w:t>
      </w:r>
      <w:r w:rsidR="009E61CF">
        <w:rPr>
          <w:rFonts w:ascii="IRBadr" w:eastAsia="Times New Roman" w:hAnsi="IRBadr" w:cs="IRBadr" w:hint="cs"/>
          <w:sz w:val="28"/>
          <w:rtl/>
        </w:rPr>
        <w:t>واجب نیست</w:t>
      </w:r>
      <w:r>
        <w:rPr>
          <w:rFonts w:ascii="IRBadr" w:eastAsia="Times New Roman" w:hAnsi="IRBadr" w:cs="IRBadr" w:hint="cs"/>
          <w:sz w:val="28"/>
          <w:rtl/>
        </w:rPr>
        <w:t xml:space="preserve">. سپس ایشان برخی از متقدّمین </w:t>
      </w:r>
      <w:r w:rsidR="009E61CF">
        <w:rPr>
          <w:rFonts w:ascii="IRBadr" w:eastAsia="Times New Roman" w:hAnsi="IRBadr" w:cs="IRBadr" w:hint="cs"/>
          <w:sz w:val="28"/>
          <w:rtl/>
        </w:rPr>
        <w:t xml:space="preserve">مثل شیخ و دیگران </w:t>
      </w:r>
      <w:r>
        <w:rPr>
          <w:rFonts w:ascii="IRBadr" w:eastAsia="Times New Roman" w:hAnsi="IRBadr" w:cs="IRBadr" w:hint="cs"/>
          <w:sz w:val="28"/>
          <w:rtl/>
        </w:rPr>
        <w:t>را نام می برد که در فرض قدرت بر اخ</w:t>
      </w:r>
      <w:r w:rsidR="009E61CF">
        <w:rPr>
          <w:rFonts w:ascii="IRBadr" w:eastAsia="Times New Roman" w:hAnsi="IRBadr" w:cs="IRBadr" w:hint="cs"/>
          <w:sz w:val="28"/>
          <w:rtl/>
        </w:rPr>
        <w:t>ذ، زکات را بر مقرض واجب می‌دانند</w:t>
      </w:r>
      <w:r>
        <w:rPr>
          <w:rFonts w:ascii="IRBadr" w:eastAsia="Times New Roman" w:hAnsi="IRBadr" w:cs="IRBadr" w:hint="cs"/>
          <w:sz w:val="28"/>
          <w:rtl/>
        </w:rPr>
        <w:t xml:space="preserve">. </w:t>
      </w:r>
      <w:r w:rsidR="009E61CF">
        <w:rPr>
          <w:rFonts w:ascii="IRBadr" w:eastAsia="Times New Roman" w:hAnsi="IRBadr" w:cs="IRBadr" w:hint="cs"/>
          <w:sz w:val="28"/>
          <w:rtl/>
        </w:rPr>
        <w:t>سپس ایشان روایاتی که در این فرض، زکات را بر مقرض واجب می داند ذکر می‌کند و می فرماید:</w:t>
      </w:r>
    </w:p>
    <w:p w:rsidR="00903599" w:rsidRDefault="00903599" w:rsidP="00FC0D00">
      <w:pPr>
        <w:rPr>
          <w:rFonts w:ascii="IRBadr" w:hAnsi="IRBadr" w:cs="IRBadr"/>
          <w:color w:val="0000FF"/>
          <w:sz w:val="28"/>
          <w:rtl/>
        </w:rPr>
      </w:pPr>
      <w:r w:rsidRPr="00D75818">
        <w:rPr>
          <w:rFonts w:ascii="IRBadr" w:hAnsi="IRBadr" w:cs="IRBadr"/>
          <w:color w:val="0000FF"/>
          <w:sz w:val="28"/>
          <w:rtl/>
        </w:rPr>
        <w:t>«و من قال بالقول المشهور حمل هذه الأخبار على الاستحباب جمعا بين الأخبار، و من قال بالقول الآخر حمل مطلق الأخبار على مقيدها، و هو الأظهر فإن الجمع بين الأخبار بالحمل على الاستحباب و إن اشتهر بين الأصحاب حتى صار هو المعو</w:t>
      </w:r>
      <w:r w:rsidR="00FC0D00">
        <w:rPr>
          <w:rFonts w:ascii="IRBadr" w:hAnsi="IRBadr" w:cs="IRBadr" w:hint="cs"/>
          <w:color w:val="0000FF"/>
          <w:sz w:val="28"/>
          <w:rtl/>
        </w:rPr>
        <w:t>ّ</w:t>
      </w:r>
      <w:r w:rsidRPr="00D75818">
        <w:rPr>
          <w:rFonts w:ascii="IRBadr" w:hAnsi="IRBadr" w:cs="IRBadr"/>
          <w:color w:val="0000FF"/>
          <w:sz w:val="28"/>
          <w:rtl/>
        </w:rPr>
        <w:t>ل عليه في جميع الأبواب إلا أنه لا دليل عليه من سنة و لا كتاب، مع ما في منافرة التفصيل الذي في الروايتين الأخيرتين لذلك</w:t>
      </w:r>
      <w:r w:rsidR="00FC0D00">
        <w:rPr>
          <w:rFonts w:ascii="IRBadr" w:hAnsi="IRBadr" w:cs="IRBadr"/>
          <w:color w:val="0000FF"/>
          <w:sz w:val="28"/>
          <w:rtl/>
        </w:rPr>
        <w:t>.</w:t>
      </w:r>
      <w:r w:rsidRPr="00D75818">
        <w:rPr>
          <w:rFonts w:ascii="IRBadr" w:hAnsi="IRBadr" w:cs="IRBadr"/>
          <w:color w:val="0000FF"/>
          <w:sz w:val="28"/>
          <w:rtl/>
        </w:rPr>
        <w:t>»</w:t>
      </w:r>
      <w:r w:rsidR="00022D1A" w:rsidRPr="00D75818">
        <w:rPr>
          <w:rStyle w:val="FootnoteReference"/>
          <w:rFonts w:ascii="IRBadr" w:hAnsi="IRBadr" w:cs="IRBadr"/>
          <w:color w:val="0000FF"/>
          <w:sz w:val="28"/>
          <w:rtl/>
        </w:rPr>
        <w:footnoteReference w:id="9"/>
      </w:r>
    </w:p>
    <w:p w:rsidR="00FC0D00" w:rsidRDefault="00FC0D00" w:rsidP="00F66B1E">
      <w:pPr>
        <w:rPr>
          <w:rFonts w:ascii="IRBadr" w:eastAsia="Times New Roman" w:hAnsi="IRBadr" w:cs="IRBadr"/>
          <w:sz w:val="28"/>
          <w:rtl/>
        </w:rPr>
      </w:pPr>
      <w:r w:rsidRPr="00FC0D00">
        <w:rPr>
          <w:rFonts w:ascii="IRBadr" w:eastAsia="Times New Roman" w:hAnsi="IRBadr" w:cs="IRBadr" w:hint="cs"/>
          <w:sz w:val="28"/>
          <w:rtl/>
        </w:rPr>
        <w:t xml:space="preserve">ظاهرا در این عبارت کلمه «ما فی» در ذیل مطلب زائد است. و باید ذیل عبارت به این صورت باشد: «مع منافرة التفصیل...». </w:t>
      </w:r>
      <w:r w:rsidR="001C5F20">
        <w:rPr>
          <w:rFonts w:ascii="IRBadr" w:eastAsia="Times New Roman" w:hAnsi="IRBadr" w:cs="IRBadr" w:hint="cs"/>
          <w:sz w:val="28"/>
          <w:rtl/>
        </w:rPr>
        <w:t>مطلبی که ایشان فرموده است، لازمه‌اش آن</w:t>
      </w:r>
      <w:r>
        <w:rPr>
          <w:rFonts w:ascii="IRBadr" w:eastAsia="Times New Roman" w:hAnsi="IRBadr" w:cs="IRBadr" w:hint="cs"/>
          <w:sz w:val="28"/>
          <w:rtl/>
        </w:rPr>
        <w:t xml:space="preserve"> است </w:t>
      </w:r>
      <w:r w:rsidR="001C5F20">
        <w:rPr>
          <w:rFonts w:ascii="IRBadr" w:eastAsia="Times New Roman" w:hAnsi="IRBadr" w:cs="IRBadr" w:hint="cs"/>
          <w:sz w:val="28"/>
          <w:rtl/>
        </w:rPr>
        <w:t xml:space="preserve">که هر نوع جمع عرفی </w:t>
      </w:r>
      <w:r>
        <w:rPr>
          <w:rFonts w:ascii="IRBadr" w:eastAsia="Times New Roman" w:hAnsi="IRBadr" w:cs="IRBadr" w:hint="cs"/>
          <w:sz w:val="28"/>
          <w:rtl/>
        </w:rPr>
        <w:t xml:space="preserve">باید در کتاب و سنّت هم بیان شده باشد. در حالی که این‌گونه نیست. لازم نیست که تمامی انواع جمع‌های عرفی در کتاب و سنّت بیان شده باشد. این سبک بحث ایشان، روش بحث اخباری‌گری است. البته ایشان برای حمل مطلق بر مقیّد لازم  نمی‌داند که در روایات این نحوه حمل بیان شده باشد ولی در حمل بر استحباب لازم می‌داند. در حالی که فرقی بین این دو نحوه حمل نیست. اگر ملاک این است که در کتاب </w:t>
      </w:r>
      <w:r w:rsidR="001C5F20">
        <w:rPr>
          <w:rFonts w:ascii="IRBadr" w:eastAsia="Times New Roman" w:hAnsi="IRBadr" w:cs="IRBadr" w:hint="cs"/>
          <w:sz w:val="28"/>
          <w:rtl/>
        </w:rPr>
        <w:t>و سنت</w:t>
      </w:r>
      <w:r>
        <w:rPr>
          <w:rFonts w:ascii="IRBadr" w:eastAsia="Times New Roman" w:hAnsi="IRBadr" w:cs="IRBadr" w:hint="cs"/>
          <w:sz w:val="28"/>
          <w:rtl/>
        </w:rPr>
        <w:t xml:space="preserve"> تصریح شده باشد، روایتی وارد نشده است که مثلا «اذا ورد مطلق و مقیّد فاحمل المطلق علی المقیّد». و اگر ملاک جمع عرفی باشد، پس حمل بر استحباب هم یک نوع جمع عرفی است. </w:t>
      </w:r>
      <w:r w:rsidR="00F66B1E">
        <w:rPr>
          <w:rFonts w:ascii="IRBadr" w:eastAsia="Times New Roman" w:hAnsi="IRBadr" w:cs="IRBadr" w:hint="cs"/>
          <w:sz w:val="28"/>
          <w:rtl/>
        </w:rPr>
        <w:t>به طور کلی</w:t>
      </w:r>
      <w:r w:rsidR="00227438">
        <w:rPr>
          <w:rFonts w:ascii="IRBadr" w:eastAsia="Times New Roman" w:hAnsi="IRBadr" w:cs="IRBadr" w:hint="cs"/>
          <w:sz w:val="28"/>
          <w:rtl/>
        </w:rPr>
        <w:t xml:space="preserve"> مباحث </w:t>
      </w:r>
      <w:r w:rsidR="00F66B1E">
        <w:rPr>
          <w:rFonts w:ascii="IRBadr" w:eastAsia="Times New Roman" w:hAnsi="IRBadr" w:cs="IRBadr" w:hint="cs"/>
          <w:sz w:val="28"/>
          <w:rtl/>
        </w:rPr>
        <w:t xml:space="preserve">اصولی </w:t>
      </w:r>
      <w:r w:rsidR="00227438">
        <w:rPr>
          <w:rFonts w:ascii="IRBadr" w:eastAsia="Times New Roman" w:hAnsi="IRBadr" w:cs="IRBadr" w:hint="cs"/>
          <w:sz w:val="28"/>
          <w:rtl/>
        </w:rPr>
        <w:t xml:space="preserve">در کلمات اخباری‌ّها </w:t>
      </w:r>
      <w:r w:rsidR="00F66B1E">
        <w:rPr>
          <w:rFonts w:ascii="IRBadr" w:eastAsia="Times New Roman" w:hAnsi="IRBadr" w:cs="IRBadr" w:hint="cs"/>
          <w:sz w:val="28"/>
          <w:rtl/>
        </w:rPr>
        <w:t xml:space="preserve">در حد </w:t>
      </w:r>
      <w:r w:rsidR="00227438">
        <w:rPr>
          <w:rFonts w:ascii="IRBadr" w:eastAsia="Times New Roman" w:hAnsi="IRBadr" w:cs="IRBadr" w:hint="cs"/>
          <w:sz w:val="28"/>
          <w:rtl/>
        </w:rPr>
        <w:t>خیلی ضعیف مطرح شده است فلذا عمده بحث، بررسی کلام اصولیون است.</w:t>
      </w:r>
    </w:p>
    <w:p w:rsidR="00D16B8A" w:rsidRDefault="00BC3A22" w:rsidP="0036751F">
      <w:pPr>
        <w:pStyle w:val="Heading3"/>
        <w:rPr>
          <w:rtl/>
        </w:rPr>
      </w:pPr>
      <w:bookmarkStart w:id="32" w:name="_Toc131810990"/>
      <w:bookmarkStart w:id="33" w:name="_Toc131812140"/>
      <w:bookmarkStart w:id="34" w:name="_Toc131812405"/>
      <w:bookmarkStart w:id="35" w:name="_Toc131812442"/>
      <w:bookmarkStart w:id="36" w:name="_Toc131812499"/>
      <w:r>
        <w:rPr>
          <w:rFonts w:hint="cs"/>
          <w:rtl/>
        </w:rPr>
        <w:t xml:space="preserve">عدم وجود قاعده کلی در </w:t>
      </w:r>
      <w:r w:rsidR="00D16B8A">
        <w:rPr>
          <w:rFonts w:hint="cs"/>
          <w:rtl/>
        </w:rPr>
        <w:t>جمع عرفی بین مطلق و مقیّد</w:t>
      </w:r>
      <w:bookmarkEnd w:id="32"/>
      <w:bookmarkEnd w:id="33"/>
      <w:bookmarkEnd w:id="34"/>
      <w:bookmarkEnd w:id="35"/>
      <w:bookmarkEnd w:id="36"/>
    </w:p>
    <w:p w:rsidR="00DE3C2C" w:rsidRDefault="00DE3C2C" w:rsidP="00C61F2E">
      <w:pPr>
        <w:ind w:firstLine="720"/>
        <w:rPr>
          <w:rFonts w:ascii="IRBadr" w:eastAsia="Times New Roman" w:hAnsi="IRBadr" w:cs="IRBadr"/>
          <w:sz w:val="28"/>
          <w:rtl/>
        </w:rPr>
      </w:pPr>
      <w:r w:rsidRPr="00DE3C2C">
        <w:rPr>
          <w:rFonts w:ascii="IRBadr" w:eastAsia="Times New Roman" w:hAnsi="IRBadr" w:cs="IRBadr" w:hint="cs"/>
          <w:sz w:val="28"/>
          <w:rtl/>
        </w:rPr>
        <w:t xml:space="preserve">آنچه </w:t>
      </w:r>
      <w:r>
        <w:rPr>
          <w:rFonts w:ascii="IRBadr" w:eastAsia="Times New Roman" w:hAnsi="IRBadr" w:cs="IRBadr" w:hint="cs"/>
          <w:sz w:val="28"/>
          <w:rtl/>
        </w:rPr>
        <w:t>امروزه</w:t>
      </w:r>
      <w:r w:rsidRPr="00DE3C2C">
        <w:rPr>
          <w:rFonts w:ascii="IRBadr" w:eastAsia="Times New Roman" w:hAnsi="IRBadr" w:cs="IRBadr" w:hint="cs"/>
          <w:sz w:val="28"/>
          <w:rtl/>
        </w:rPr>
        <w:t xml:space="preserve"> رایج است</w:t>
      </w:r>
      <w:r w:rsidR="00495123">
        <w:rPr>
          <w:rFonts w:ascii="IRBadr" w:eastAsia="Times New Roman" w:hAnsi="IRBadr" w:cs="IRBadr" w:hint="cs"/>
          <w:sz w:val="28"/>
          <w:rtl/>
        </w:rPr>
        <w:t xml:space="preserve">، آن است که مطلق بر مقیّد حمل می‌شود. ولی در کلمات قوم به این صورت مسلّم نیست. عبارات علّامه و صاحب ذخیره و صاحب مناهج الاخیار در این مساله بیان شد و معلوم گردید که اینان حمل مطلق بر مقیّد را نپذیرفتند و بیان کردند که مقیّد باید بر استحباب حمل شود. تفصیل این مساله در جای خودش در اصول باید بررسی گردد. به نظر ما نمی‌توان یک قانون عام و کلی مدّ نظر قرار داد. بلکه در هر مورد با توجّه به خصوصیّات فردیّه و شخصیّه آن مساله باید حکم نمود. و اصل اولیه‌ای هم در بحث وجود ندارد. اصل اولی نه حمل مطلق بر مقیّد است و نه حمل مقیّد بر استحباب، هرچند برخی از فقها چنین اصل‌هایی مطرح نموده‌اند. </w:t>
      </w:r>
      <w:r w:rsidR="0014320B">
        <w:rPr>
          <w:rFonts w:ascii="IRBadr" w:eastAsia="Times New Roman" w:hAnsi="IRBadr" w:cs="IRBadr" w:hint="cs"/>
          <w:sz w:val="28"/>
          <w:rtl/>
        </w:rPr>
        <w:t>قائلین این دو قول و عبارات آنها را در جای خودش ما بیان کردیم. مسائلی از قبیل تفاوت بین</w:t>
      </w:r>
      <w:r w:rsidR="00C61F2E">
        <w:rPr>
          <w:rFonts w:ascii="IRBadr" w:eastAsia="Times New Roman" w:hAnsi="IRBadr" w:cs="IRBadr" w:hint="cs"/>
          <w:sz w:val="28"/>
          <w:rtl/>
        </w:rPr>
        <w:t xml:space="preserve"> وحدت حکم و تعدّد حکم</w:t>
      </w:r>
      <w:r w:rsidR="0014320B">
        <w:rPr>
          <w:rFonts w:ascii="IRBadr" w:eastAsia="Times New Roman" w:hAnsi="IRBadr" w:cs="IRBadr" w:hint="cs"/>
          <w:sz w:val="28"/>
          <w:rtl/>
        </w:rPr>
        <w:t xml:space="preserve"> هم به نظر ما هیچ تاثیری در بحث ندارد.</w:t>
      </w:r>
      <w:r w:rsidR="00C61F2E">
        <w:rPr>
          <w:rFonts w:ascii="IRBadr" w:eastAsia="Times New Roman" w:hAnsi="IRBadr" w:cs="IRBadr" w:hint="cs"/>
          <w:sz w:val="28"/>
          <w:rtl/>
        </w:rPr>
        <w:t xml:space="preserve"> </w:t>
      </w:r>
    </w:p>
    <w:p w:rsidR="00BC3A22" w:rsidRDefault="00BC3A22" w:rsidP="0036751F">
      <w:pPr>
        <w:pStyle w:val="Heading3"/>
        <w:rPr>
          <w:rtl/>
        </w:rPr>
      </w:pPr>
      <w:bookmarkStart w:id="37" w:name="_Toc131812141"/>
      <w:bookmarkStart w:id="38" w:name="_Toc131812406"/>
      <w:bookmarkStart w:id="39" w:name="_Toc131812443"/>
      <w:bookmarkStart w:id="40" w:name="_Toc131812500"/>
      <w:r>
        <w:rPr>
          <w:rFonts w:hint="cs"/>
          <w:rtl/>
        </w:rPr>
        <w:t>حمل مطلق بر مقیّد در فرض بیان فرد متعارف توسّط مقیّد</w:t>
      </w:r>
      <w:bookmarkEnd w:id="37"/>
      <w:bookmarkEnd w:id="38"/>
      <w:bookmarkEnd w:id="39"/>
      <w:bookmarkEnd w:id="40"/>
    </w:p>
    <w:p w:rsidR="00FD6F11" w:rsidRPr="00CC5A03" w:rsidRDefault="00CC5A03" w:rsidP="00CC5A03">
      <w:pPr>
        <w:ind w:firstLine="720"/>
        <w:rPr>
          <w:rFonts w:ascii="IRBadr" w:eastAsia="Times New Roman" w:hAnsi="IRBadr" w:cs="IRBadr"/>
          <w:sz w:val="28"/>
          <w:rtl/>
        </w:rPr>
      </w:pPr>
      <w:r>
        <w:rPr>
          <w:rFonts w:ascii="IRBadr" w:eastAsia="Times New Roman" w:hAnsi="IRBadr" w:cs="IRBadr" w:hint="cs"/>
          <w:sz w:val="28"/>
          <w:rtl/>
        </w:rPr>
        <w:t xml:space="preserve">بله مطلب جدیدی که به ذهن رسیده است که به بیانی ممکن است توضیح مطلب سابق باشد و یا ممکن است استدراک از ماقبل تلقّی گردد، اینکه </w:t>
      </w:r>
      <w:r w:rsidR="00C61F2E">
        <w:rPr>
          <w:rFonts w:ascii="IRBadr" w:eastAsia="Times New Roman" w:hAnsi="IRBadr" w:cs="IRBadr" w:hint="cs"/>
          <w:sz w:val="28"/>
          <w:rtl/>
        </w:rPr>
        <w:t>ممکن است گفته شود اگر مقیّد، فرد مت</w:t>
      </w:r>
      <w:r>
        <w:rPr>
          <w:rFonts w:ascii="IRBadr" w:eastAsia="Times New Roman" w:hAnsi="IRBadr" w:cs="IRBadr" w:hint="cs"/>
          <w:sz w:val="28"/>
          <w:rtl/>
        </w:rPr>
        <w:t>عارف از مطلق باشد، اصلی اولی آن</w:t>
      </w:r>
      <w:r w:rsidR="00C61F2E">
        <w:rPr>
          <w:rFonts w:ascii="IRBadr" w:eastAsia="Times New Roman" w:hAnsi="IRBadr" w:cs="IRBadr" w:hint="cs"/>
          <w:sz w:val="28"/>
          <w:rtl/>
        </w:rPr>
        <w:t xml:space="preserve"> است که مطلق، بر مقیّد حمل شود. ولی اگر فرد متعارف نباشد، چنین اصلی وجود ندارد. به تعبیر دیگر، اگر مطلق به گونه‌ای باشد که بتوان از آن</w:t>
      </w:r>
      <w:r>
        <w:rPr>
          <w:rFonts w:ascii="IRBadr" w:eastAsia="Times New Roman" w:hAnsi="IRBadr" w:cs="IRBadr" w:hint="cs"/>
          <w:sz w:val="28"/>
          <w:rtl/>
        </w:rPr>
        <w:t>،</w:t>
      </w:r>
      <w:r w:rsidR="00C61F2E">
        <w:rPr>
          <w:rFonts w:ascii="IRBadr" w:eastAsia="Times New Roman" w:hAnsi="IRBadr" w:cs="IRBadr" w:hint="cs"/>
          <w:sz w:val="28"/>
          <w:rtl/>
        </w:rPr>
        <w:t xml:space="preserve"> مقیّد را اراده کرد، در این صورت باید مطلق را بر </w:t>
      </w:r>
      <w:r>
        <w:rPr>
          <w:rFonts w:ascii="IRBadr" w:eastAsia="Times New Roman" w:hAnsi="IRBadr" w:cs="IRBadr" w:hint="cs"/>
          <w:sz w:val="28"/>
          <w:rtl/>
        </w:rPr>
        <w:t>مقیّد حمل نمود</w:t>
      </w:r>
      <w:r w:rsidR="00C61F2E">
        <w:rPr>
          <w:rFonts w:ascii="IRBadr" w:eastAsia="Times New Roman" w:hAnsi="IRBadr" w:cs="IRBadr" w:hint="cs"/>
          <w:sz w:val="28"/>
          <w:rtl/>
        </w:rPr>
        <w:t>. هرچند اراده مقیّٔد از مطلق نیاز به قرینه داشته باشد، خود دلیل مقیّد می‌تواند نقش همین قرینه را ایفا کند. و این مقیّد کاشف از آن است که از مطلق، مقیّٔد اراده شده است.</w:t>
      </w:r>
      <w:r>
        <w:rPr>
          <w:rFonts w:ascii="IRBadr" w:eastAsia="Times New Roman" w:hAnsi="IRBadr" w:cs="IRBadr" w:hint="cs"/>
          <w:sz w:val="28"/>
          <w:rtl/>
        </w:rPr>
        <w:t xml:space="preserve"> اینکه بیان شد، که این مساله توضیح همان کلام قبلی است از آن جهت است که تقیید به مقیّدی که فرد متعارف است یک نوع قرینه نوعیه بر حمل مطلق بر مقیّد است.</w:t>
      </w:r>
      <w:r w:rsidR="00C61F2E">
        <w:rPr>
          <w:rFonts w:ascii="IRBadr" w:eastAsia="Times New Roman" w:hAnsi="IRBadr" w:cs="IRBadr" w:hint="cs"/>
          <w:sz w:val="28"/>
          <w:rtl/>
        </w:rPr>
        <w:t xml:space="preserve"> این مطلب به ذهن ما رسیده بود</w:t>
      </w:r>
      <w:r>
        <w:rPr>
          <w:rFonts w:ascii="IRBadr" w:eastAsia="Times New Roman" w:hAnsi="IRBadr" w:cs="IRBadr" w:hint="cs"/>
          <w:sz w:val="28"/>
          <w:rtl/>
        </w:rPr>
        <w:t xml:space="preserve"> و از مرحوم آقا رضا همدانی نیز این مطلب را مشاهده نمودیم که در ضمن برخی مباحث و استدلالات این مطلب را فرموده بودند. البته خود ایشان نپذیرفته‌اند و در این بحث آن را تطبیق نکرده‌اند. ایشان فرموده‌اند:</w:t>
      </w:r>
    </w:p>
    <w:p w:rsidR="00FD6F11" w:rsidRPr="00D75818" w:rsidRDefault="00FD6F11" w:rsidP="00CC5A03">
      <w:pPr>
        <w:rPr>
          <w:rFonts w:ascii="IRBadr" w:hAnsi="IRBadr" w:cs="IRBadr"/>
          <w:color w:val="0000FF"/>
          <w:sz w:val="28"/>
          <w:rtl/>
        </w:rPr>
      </w:pPr>
      <w:r w:rsidRPr="00D75818">
        <w:rPr>
          <w:rFonts w:ascii="IRBadr" w:hAnsi="IRBadr" w:cs="IRBadr"/>
          <w:color w:val="0000FF"/>
          <w:sz w:val="28"/>
          <w:rtl/>
        </w:rPr>
        <w:t>«فإنّ مقتضى الجمع بينها و بين تلك الأخبار ارتكاب التقييد في تلك الأخبار بتخصيصها بما إذا لم يكن التأخير من قبل المالك كما هو الغالب.»</w:t>
      </w:r>
      <w:r w:rsidR="00CC5A03" w:rsidRPr="00D75818">
        <w:rPr>
          <w:rStyle w:val="FootnoteReference"/>
          <w:rFonts w:ascii="IRBadr" w:hAnsi="IRBadr" w:cs="IRBadr"/>
          <w:color w:val="0000FF"/>
          <w:sz w:val="28"/>
          <w:rtl/>
        </w:rPr>
        <w:footnoteReference w:id="10"/>
      </w:r>
    </w:p>
    <w:p w:rsidR="005A2085" w:rsidRDefault="000463D1" w:rsidP="009A5D4E">
      <w:pPr>
        <w:rPr>
          <w:rFonts w:ascii="IRBadr" w:eastAsia="Times New Roman" w:hAnsi="IRBadr" w:cs="IRBadr"/>
          <w:sz w:val="28"/>
          <w:rtl/>
        </w:rPr>
      </w:pPr>
      <w:r w:rsidRPr="00ED305C">
        <w:rPr>
          <w:rFonts w:ascii="IRBadr" w:eastAsia="Times New Roman" w:hAnsi="IRBadr" w:cs="IRBadr" w:hint="cs"/>
          <w:sz w:val="28"/>
          <w:rtl/>
        </w:rPr>
        <w:t>البته ایشان در ادامه بحث، حمل بر استحباب را ترجیح داده‌اند.</w:t>
      </w:r>
      <w:r w:rsidR="009A5D4E">
        <w:rPr>
          <w:rFonts w:ascii="IRBadr" w:eastAsia="Times New Roman" w:hAnsi="IRBadr" w:cs="IRBadr" w:hint="cs"/>
          <w:sz w:val="28"/>
          <w:rtl/>
        </w:rPr>
        <w:t xml:space="preserve"> البته این نکته قابل ذکر است که در جایی که مقیّد بیانگر فرد متعارف است، حمل مطلق بر مقیّد به عنوان یک اصل مدّ نظر قرار می‌گیرد ولی ممکن است به جهت قرائن و یا شرایطی این حمل منجّز نباشد بلکه مقیّد مثلا بر استحباب حمل شود. بنابر این، آنچه گفته شد یک قاعده قطعی نیست که در هر موردی حتما این حمل انجام گیرد بلکه در حدّ اصل است و ممکن است به جهت قرائنی از اصل عدول گردد. و در هر بحثی همه نکات و جهات بحث مدّ نظر قرار گیرد. </w:t>
      </w:r>
    </w:p>
    <w:p w:rsidR="005A2085" w:rsidRDefault="005A2085" w:rsidP="00AB7966">
      <w:pPr>
        <w:pStyle w:val="Heading2"/>
        <w:rPr>
          <w:rtl/>
        </w:rPr>
      </w:pPr>
      <w:bookmarkStart w:id="41" w:name="_Toc131812142"/>
      <w:bookmarkStart w:id="42" w:name="_Toc131812407"/>
      <w:bookmarkStart w:id="43" w:name="_Toc131812444"/>
      <w:bookmarkStart w:id="44" w:name="_Toc131812501"/>
      <w:r>
        <w:rPr>
          <w:rFonts w:hint="cs"/>
          <w:rtl/>
        </w:rPr>
        <w:t>کلام شیخ انصاری در بحث؛ عدم حمل مطلق بر مقیّد به جهت وجود قرائن متعدّده</w:t>
      </w:r>
      <w:bookmarkEnd w:id="41"/>
      <w:bookmarkEnd w:id="42"/>
      <w:bookmarkEnd w:id="43"/>
      <w:bookmarkEnd w:id="44"/>
    </w:p>
    <w:p w:rsidR="00C705F0" w:rsidRDefault="009A5D4E" w:rsidP="009A5D4E">
      <w:pPr>
        <w:rPr>
          <w:rFonts w:ascii="IRBadr" w:eastAsia="Times New Roman" w:hAnsi="IRBadr" w:cs="IRBadr"/>
          <w:sz w:val="28"/>
          <w:rtl/>
        </w:rPr>
      </w:pPr>
      <w:r>
        <w:rPr>
          <w:rFonts w:ascii="IRBadr" w:eastAsia="Times New Roman" w:hAnsi="IRBadr" w:cs="IRBadr" w:hint="cs"/>
          <w:sz w:val="28"/>
          <w:rtl/>
        </w:rPr>
        <w:t xml:space="preserve">در ما نحن فیه مرحوم شیخ انصاری نکاتی مطرح فرموده‌اند که حاج آقا رضا آن نکات را توضیح داده‌اند. همچنین آیت الله حکیم نکاتی بیان نموده‌اند که آیت الله خویی این نکات را تشریح کرده‌اند. و آیت الله منتظری متعرّض این نکات نگشته‌اند و بحث را به سادگی مطرح نموده‌اند و آن نکات دقّت نکرده‌اند. مرحوم شیخ در این بحث دو نکته جدید مطرح نموده‌اند. </w:t>
      </w:r>
    </w:p>
    <w:p w:rsidR="009A5D4E" w:rsidRDefault="009A5D4E" w:rsidP="009A5D4E">
      <w:pPr>
        <w:rPr>
          <w:rFonts w:ascii="IRBadr" w:eastAsia="Times New Roman" w:hAnsi="IRBadr" w:cs="IRBadr"/>
          <w:sz w:val="28"/>
          <w:rtl/>
        </w:rPr>
      </w:pPr>
      <w:r>
        <w:rPr>
          <w:rFonts w:ascii="IRBadr" w:eastAsia="Times New Roman" w:hAnsi="IRBadr" w:cs="IRBadr" w:hint="cs"/>
          <w:sz w:val="28"/>
          <w:rtl/>
        </w:rPr>
        <w:t xml:space="preserve">ظاهر کلام ایشان آن است که حمل مطلق بر مقیّد و حمل عام بر خاص قابل پذیرش است ولی در ما نحن فیه نکاتی وجود دارد که باعث می‌شود که نتوانیم مطلق را بر مقیّد حمل کنیم. </w:t>
      </w:r>
      <w:r w:rsidR="00365F96">
        <w:rPr>
          <w:rFonts w:ascii="IRBadr" w:eastAsia="Times New Roman" w:hAnsi="IRBadr" w:cs="IRBadr" w:hint="cs"/>
          <w:sz w:val="28"/>
          <w:rtl/>
        </w:rPr>
        <w:t>البته اینکه ما نحن فیه از قبیل مطلق و مقیّد است یا از قبیل عام و خاص است، نیاز به توضیحاتی دارد که درجلسه بعد بیان می‌گردد.</w:t>
      </w:r>
    </w:p>
    <w:p w:rsidR="009A5D4E" w:rsidRDefault="009A5D4E" w:rsidP="009A5D4E">
      <w:pPr>
        <w:rPr>
          <w:rFonts w:ascii="IRBadr" w:eastAsia="Times New Roman" w:hAnsi="IRBadr" w:cs="IRBadr"/>
          <w:sz w:val="28"/>
          <w:rtl/>
        </w:rPr>
      </w:pPr>
      <w:r w:rsidRPr="009A5D4E">
        <w:rPr>
          <w:rFonts w:ascii="IRBadr" w:eastAsia="Times New Roman" w:hAnsi="IRBadr" w:cs="IRBadr" w:hint="cs"/>
          <w:b/>
          <w:bCs/>
          <w:sz w:val="28"/>
          <w:rtl/>
        </w:rPr>
        <w:t>نکته</w:t>
      </w:r>
      <w:r>
        <w:rPr>
          <w:rFonts w:ascii="IRBadr" w:eastAsia="Times New Roman" w:hAnsi="IRBadr" w:cs="IRBadr" w:hint="cs"/>
          <w:b/>
          <w:bCs/>
          <w:sz w:val="28"/>
          <w:rtl/>
        </w:rPr>
        <w:t xml:space="preserve"> اول:</w:t>
      </w:r>
      <w:r w:rsidRPr="009A5D4E">
        <w:rPr>
          <w:rFonts w:ascii="IRBadr" w:eastAsia="Times New Roman" w:hAnsi="IRBadr" w:cs="IRBadr" w:hint="cs"/>
          <w:b/>
          <w:bCs/>
          <w:sz w:val="28"/>
          <w:rtl/>
        </w:rPr>
        <w:t xml:space="preserve"> </w:t>
      </w:r>
      <w:r>
        <w:rPr>
          <w:rFonts w:ascii="IRBadr" w:eastAsia="Times New Roman" w:hAnsi="IRBadr" w:cs="IRBadr" w:hint="cs"/>
          <w:sz w:val="28"/>
          <w:rtl/>
        </w:rPr>
        <w:t>آنکه اخباری مطلق در ما نحن فیه کثیر است و در جایی که اخبار مطلق کثیر است و اخبار مقیّد نادر است، حمل بر مقیّد صورت نمی‌پذیرد.</w:t>
      </w:r>
    </w:p>
    <w:p w:rsidR="000D24FC" w:rsidRDefault="009A5D4E" w:rsidP="009A5D4E">
      <w:pPr>
        <w:rPr>
          <w:rFonts w:ascii="IRBadr" w:eastAsia="Times New Roman" w:hAnsi="IRBadr" w:cs="IRBadr"/>
          <w:sz w:val="28"/>
          <w:rtl/>
        </w:rPr>
      </w:pPr>
      <w:r w:rsidRPr="009A5D4E">
        <w:rPr>
          <w:rFonts w:ascii="IRBadr" w:eastAsia="Times New Roman" w:hAnsi="IRBadr" w:cs="IRBadr" w:hint="cs"/>
          <w:b/>
          <w:bCs/>
          <w:sz w:val="28"/>
          <w:rtl/>
        </w:rPr>
        <w:t xml:space="preserve">نکته‌ دوم: </w:t>
      </w:r>
      <w:r>
        <w:rPr>
          <w:rFonts w:ascii="IRBadr" w:eastAsia="Times New Roman" w:hAnsi="IRBadr" w:cs="IRBadr" w:hint="cs"/>
          <w:sz w:val="28"/>
          <w:rtl/>
        </w:rPr>
        <w:t xml:space="preserve">حمل مطلق بر مقیّد با برخی دیگر از اخبار باب تنافی دارد. </w:t>
      </w:r>
      <w:r w:rsidR="00365F96">
        <w:rPr>
          <w:rFonts w:ascii="IRBadr" w:eastAsia="Times New Roman" w:hAnsi="IRBadr" w:cs="IRBadr" w:hint="cs"/>
          <w:sz w:val="28"/>
          <w:rtl/>
        </w:rPr>
        <w:t xml:space="preserve">مراد از اخبار دیگر باب، خبر علی بن جعفر نیست. </w:t>
      </w:r>
      <w:r w:rsidR="00555095">
        <w:rPr>
          <w:rFonts w:ascii="IRBadr" w:eastAsia="Times New Roman" w:hAnsi="IRBadr" w:cs="IRBadr" w:hint="cs"/>
          <w:sz w:val="28"/>
          <w:rtl/>
        </w:rPr>
        <w:t xml:space="preserve">بلکه اخبار دیگری است که دلالت دارد متعلّق زکات باید عین باشد و نمی‌تواند ذمّه باشد. </w:t>
      </w:r>
    </w:p>
    <w:p w:rsidR="000D24FC" w:rsidRDefault="000D24FC" w:rsidP="009A5D4E">
      <w:pPr>
        <w:rPr>
          <w:rFonts w:ascii="IRBadr" w:eastAsia="Times New Roman" w:hAnsi="IRBadr" w:cs="IRBadr"/>
          <w:sz w:val="28"/>
          <w:rtl/>
        </w:rPr>
      </w:pPr>
      <w:r w:rsidRPr="000D24FC">
        <w:rPr>
          <w:rFonts w:ascii="IRBadr" w:eastAsia="Times New Roman" w:hAnsi="IRBadr" w:cs="IRBadr" w:hint="cs"/>
          <w:b/>
          <w:bCs/>
          <w:sz w:val="28"/>
          <w:rtl/>
        </w:rPr>
        <w:t>نکته سوم</w:t>
      </w:r>
      <w:r>
        <w:rPr>
          <w:rFonts w:ascii="IRBadr" w:eastAsia="Times New Roman" w:hAnsi="IRBadr" w:cs="IRBadr" w:hint="cs"/>
          <w:sz w:val="28"/>
          <w:rtl/>
        </w:rPr>
        <w:t>: عدم وجوب زکات بر مقرض در این فرض موافق قول مشهور فقها است.</w:t>
      </w:r>
    </w:p>
    <w:p w:rsidR="000D24FC" w:rsidRDefault="000D24FC" w:rsidP="009A5D4E">
      <w:pPr>
        <w:rPr>
          <w:rFonts w:ascii="IRBadr" w:eastAsia="Times New Roman" w:hAnsi="IRBadr" w:cs="IRBadr"/>
          <w:sz w:val="28"/>
          <w:rtl/>
        </w:rPr>
      </w:pPr>
      <w:r w:rsidRPr="000D24FC">
        <w:rPr>
          <w:rFonts w:ascii="IRBadr" w:eastAsia="Times New Roman" w:hAnsi="IRBadr" w:cs="IRBadr" w:hint="cs"/>
          <w:b/>
          <w:bCs/>
          <w:sz w:val="28"/>
          <w:rtl/>
        </w:rPr>
        <w:t>نکته چهارم</w:t>
      </w:r>
      <w:r>
        <w:rPr>
          <w:rFonts w:ascii="IRBadr" w:eastAsia="Times New Roman" w:hAnsi="IRBadr" w:cs="IRBadr" w:hint="cs"/>
          <w:sz w:val="28"/>
          <w:rtl/>
        </w:rPr>
        <w:t>: وجوب زکات بر مقرض موافق قول عامه است.</w:t>
      </w:r>
    </w:p>
    <w:p w:rsidR="009A5D4E" w:rsidRPr="00ED305C" w:rsidRDefault="00365F96" w:rsidP="009A5D4E">
      <w:pPr>
        <w:rPr>
          <w:rFonts w:ascii="IRBadr" w:eastAsia="Times New Roman" w:hAnsi="IRBadr" w:cs="IRBadr"/>
          <w:sz w:val="28"/>
        </w:rPr>
      </w:pPr>
      <w:r>
        <w:rPr>
          <w:rFonts w:ascii="IRBadr" w:eastAsia="Times New Roman" w:hAnsi="IRBadr" w:cs="IRBadr" w:hint="cs"/>
          <w:sz w:val="28"/>
          <w:rtl/>
        </w:rPr>
        <w:t xml:space="preserve"> مرحوم شیخ فرموده است:</w:t>
      </w:r>
    </w:p>
    <w:p w:rsidR="00C705F0" w:rsidRPr="00D75818" w:rsidRDefault="00C705F0" w:rsidP="006162A2">
      <w:pPr>
        <w:rPr>
          <w:rFonts w:ascii="IRBadr" w:hAnsi="IRBadr" w:cs="IRBadr"/>
          <w:color w:val="0000FF"/>
          <w:sz w:val="28"/>
          <w:rtl/>
        </w:rPr>
      </w:pPr>
      <w:r w:rsidRPr="00D75818">
        <w:rPr>
          <w:rFonts w:ascii="IRBadr" w:hAnsi="IRBadr" w:cs="IRBadr"/>
          <w:color w:val="0000FF"/>
          <w:sz w:val="28"/>
          <w:rtl/>
        </w:rPr>
        <w:t>«و هذه و إن كانت أخص من الأوّل إلّا أنّ كثرة تلك الأخبار، و موافقتها للأخبار الكثيرة الظاهرة في أنّ الزكاة إنّما وضعت على الأعيان الخارجية من الأموال، و اعتضادها بالشهرة المطلقة، و بمخالفة الجمهور كما يظهر من المعتبر، يوجب حمل الأخبار الخاصّة على الاستحباب</w:t>
      </w:r>
      <w:r w:rsidR="000D24FC">
        <w:rPr>
          <w:rFonts w:ascii="IRBadr" w:hAnsi="IRBadr" w:cs="IRBadr" w:hint="cs"/>
          <w:color w:val="0000FF"/>
          <w:sz w:val="28"/>
          <w:rtl/>
        </w:rPr>
        <w:t>..</w:t>
      </w:r>
      <w:r w:rsidRPr="00D75818">
        <w:rPr>
          <w:rFonts w:ascii="IRBadr" w:hAnsi="IRBadr" w:cs="IRBadr"/>
          <w:color w:val="0000FF"/>
          <w:sz w:val="28"/>
          <w:rtl/>
        </w:rPr>
        <w:t>.</w:t>
      </w:r>
      <w:r w:rsidR="00AD2301" w:rsidRPr="00D75818">
        <w:rPr>
          <w:rStyle w:val="FootnoteReference"/>
          <w:rFonts w:ascii="IRBadr" w:hAnsi="IRBadr" w:cs="IRBadr"/>
          <w:color w:val="0000FF"/>
          <w:sz w:val="28"/>
          <w:rtl/>
        </w:rPr>
        <w:footnoteReference w:id="11"/>
      </w:r>
      <w:r w:rsidRPr="00D75818">
        <w:rPr>
          <w:rFonts w:ascii="IRBadr" w:hAnsi="IRBadr" w:cs="IRBadr"/>
          <w:color w:val="0000FF"/>
          <w:sz w:val="28"/>
          <w:rtl/>
        </w:rPr>
        <w:t>»</w:t>
      </w:r>
    </w:p>
    <w:p w:rsidR="00C93823" w:rsidRDefault="00365F96" w:rsidP="006162A2">
      <w:pPr>
        <w:rPr>
          <w:rFonts w:ascii="IRBadr" w:eastAsia="Times New Roman" w:hAnsi="IRBadr" w:cs="IRBadr"/>
          <w:sz w:val="28"/>
          <w:rtl/>
        </w:rPr>
      </w:pPr>
      <w:r w:rsidRPr="00365F96">
        <w:rPr>
          <w:rFonts w:ascii="IRBadr" w:eastAsia="Times New Roman" w:hAnsi="IRBadr" w:cs="IRBadr" w:hint="cs"/>
          <w:sz w:val="28"/>
          <w:rtl/>
        </w:rPr>
        <w:t>از اخبار استفاده می‌شو</w:t>
      </w:r>
      <w:r>
        <w:rPr>
          <w:rFonts w:ascii="IRBadr" w:eastAsia="Times New Roman" w:hAnsi="IRBadr" w:cs="IRBadr" w:hint="cs"/>
          <w:sz w:val="28"/>
          <w:rtl/>
        </w:rPr>
        <w:t>د</w:t>
      </w:r>
      <w:r w:rsidRPr="00365F96">
        <w:rPr>
          <w:rFonts w:ascii="IRBadr" w:eastAsia="Times New Roman" w:hAnsi="IRBadr" w:cs="IRBadr" w:hint="cs"/>
          <w:sz w:val="28"/>
          <w:rtl/>
        </w:rPr>
        <w:t xml:space="preserve"> که</w:t>
      </w:r>
      <w:r>
        <w:rPr>
          <w:rFonts w:ascii="IRBadr" w:eastAsia="Times New Roman" w:hAnsi="IRBadr" w:cs="IRBadr" w:hint="cs"/>
          <w:sz w:val="28"/>
          <w:rtl/>
        </w:rPr>
        <w:t xml:space="preserve"> متعلّق زکات باید عین خارجی باشد. مقرض مالک عین خارجی نیست بلکه مالک ذمّه مقترض است. و از روایات استفاده می‌گردد که ذمّه متعلّق زکات نیست بلکه باید عین باشد. تعبیر ایشان به «الشهرة المطلقه» از این جهت است که بین قدما مشهور آن است که در فرض قدرت بر اخذ،‌ زکات بر مقرض است. و مشهور بین متاخرین آن است که در فرض قدرت بر اخذ هم زکات بر مقترض است. مجموع قدما و متاخرین اگر با یکدیگر لحاظ شوند، شهرت مطلقه آن است که زکات بر مقترض است.</w:t>
      </w:r>
      <w:r w:rsidR="000D24FC">
        <w:rPr>
          <w:rFonts w:ascii="IRBadr" w:eastAsia="Times New Roman" w:hAnsi="IRBadr" w:cs="IRBadr" w:hint="cs"/>
          <w:sz w:val="28"/>
          <w:rtl/>
        </w:rPr>
        <w:t xml:space="preserve"> و نکته بعدی هم مخالفت جمهور است که عامه هم زکات را بر مقرض می‌دانند که خود دلیل بر عدم وجوب زکات بر مقرض است. </w:t>
      </w:r>
    </w:p>
    <w:p w:rsidR="000453FD" w:rsidRDefault="000453FD" w:rsidP="0036751F">
      <w:pPr>
        <w:pStyle w:val="Heading3"/>
        <w:rPr>
          <w:rtl/>
        </w:rPr>
      </w:pPr>
      <w:bookmarkStart w:id="45" w:name="_Toc131810991"/>
      <w:bookmarkStart w:id="46" w:name="_Toc131812143"/>
      <w:bookmarkStart w:id="47" w:name="_Toc131812408"/>
      <w:bookmarkStart w:id="48" w:name="_Toc131812445"/>
      <w:bookmarkStart w:id="49" w:name="_Toc131812502"/>
      <w:r>
        <w:rPr>
          <w:rFonts w:hint="cs"/>
          <w:rtl/>
        </w:rPr>
        <w:t xml:space="preserve">توضیح </w:t>
      </w:r>
      <w:r w:rsidR="00AB7966">
        <w:rPr>
          <w:rFonts w:hint="cs"/>
          <w:rtl/>
        </w:rPr>
        <w:t xml:space="preserve">و بررسی </w:t>
      </w:r>
      <w:r>
        <w:rPr>
          <w:rFonts w:hint="cs"/>
          <w:rtl/>
        </w:rPr>
        <w:t>عبارات شیخ</w:t>
      </w:r>
      <w:bookmarkEnd w:id="45"/>
      <w:bookmarkEnd w:id="46"/>
      <w:bookmarkEnd w:id="47"/>
      <w:bookmarkEnd w:id="48"/>
      <w:bookmarkEnd w:id="49"/>
    </w:p>
    <w:p w:rsidR="00AB7BA3" w:rsidRDefault="004607FC" w:rsidP="001E4919">
      <w:pPr>
        <w:rPr>
          <w:rFonts w:ascii="IRBadr" w:eastAsia="Times New Roman" w:hAnsi="IRBadr" w:cs="IRBadr"/>
          <w:sz w:val="28"/>
          <w:rtl/>
        </w:rPr>
      </w:pPr>
      <w:r>
        <w:rPr>
          <w:rFonts w:ascii="IRBadr" w:eastAsia="Times New Roman" w:hAnsi="IRBadr" w:cs="IRBadr" w:hint="cs"/>
          <w:sz w:val="28"/>
          <w:rtl/>
        </w:rPr>
        <w:t xml:space="preserve">آنچه که از شهرت مطلقه مرحوم شیخ بیان نمودند برای ما اهمیّتی ندارد. این عنایت به شهرت مطلقه یا از آن جهت است که ایشان متمایل به انسداد دارند و یا از آن جهت است که ایشان متمایل به تعدّی از مرجّحات </w:t>
      </w:r>
      <w:r w:rsidR="00C502B5">
        <w:rPr>
          <w:rFonts w:ascii="IRBadr" w:eastAsia="Times New Roman" w:hAnsi="IRBadr" w:cs="IRBadr" w:hint="cs"/>
          <w:sz w:val="28"/>
          <w:rtl/>
        </w:rPr>
        <w:t>منصوصه هستند. چرا که شهرت به این معنی</w:t>
      </w:r>
      <w:r w:rsidR="001E4919">
        <w:rPr>
          <w:rFonts w:ascii="IRBadr" w:eastAsia="Times New Roman" w:hAnsi="IRBadr" w:cs="IRBadr" w:hint="cs"/>
          <w:sz w:val="28"/>
          <w:rtl/>
        </w:rPr>
        <w:t xml:space="preserve"> که از لحاظ مجموع کلمات قدما و متاخرین یک شهرتی به دست آید،</w:t>
      </w:r>
      <w:r w:rsidR="00C502B5">
        <w:rPr>
          <w:rFonts w:ascii="IRBadr" w:eastAsia="Times New Roman" w:hAnsi="IRBadr" w:cs="IRBadr" w:hint="cs"/>
          <w:sz w:val="28"/>
          <w:rtl/>
        </w:rPr>
        <w:t xml:space="preserve"> از مرجّحات منصوصه نیست. نکته مخالفت جمهور هم که ایشان فرمودند</w:t>
      </w:r>
      <w:r w:rsidR="003A001B">
        <w:rPr>
          <w:rFonts w:ascii="IRBadr" w:eastAsia="Times New Roman" w:hAnsi="IRBadr" w:cs="IRBadr" w:hint="cs"/>
          <w:sz w:val="28"/>
          <w:rtl/>
        </w:rPr>
        <w:t xml:space="preserve">، چندان قابل اعتنا نیست. از این جهت که اگر ما بین روایات جمع کنیم، نوبت به حمل بر تقیّه نمی‌رسد؛ لذا از بین مجموع نکاتی که ایشان بیان کردند، دو نکته قابل اعتنا است. یکی کثرت اخبار مطلقه و نکته دوم، اعتبار تعلّق زکات به عین است. </w:t>
      </w:r>
    </w:p>
    <w:p w:rsidR="00AB7BA3" w:rsidRDefault="00AB7BA3" w:rsidP="0036751F">
      <w:pPr>
        <w:pStyle w:val="Heading2"/>
        <w:rPr>
          <w:rtl/>
        </w:rPr>
      </w:pPr>
      <w:bookmarkStart w:id="50" w:name="_Toc131810992"/>
      <w:bookmarkStart w:id="51" w:name="_Toc131812144"/>
      <w:bookmarkStart w:id="52" w:name="_Toc131812409"/>
      <w:bookmarkStart w:id="53" w:name="_Toc131812446"/>
      <w:bookmarkStart w:id="54" w:name="_Toc131812503"/>
      <w:r>
        <w:rPr>
          <w:rFonts w:hint="cs"/>
          <w:rtl/>
        </w:rPr>
        <w:t>کلام آقا رضا همدانی</w:t>
      </w:r>
      <w:bookmarkEnd w:id="50"/>
      <w:bookmarkEnd w:id="51"/>
      <w:r w:rsidR="0036751F">
        <w:rPr>
          <w:rFonts w:hint="cs"/>
          <w:rtl/>
        </w:rPr>
        <w:t xml:space="preserve"> در توضیح کلام شیخ انصاری</w:t>
      </w:r>
      <w:bookmarkEnd w:id="52"/>
      <w:bookmarkEnd w:id="53"/>
      <w:bookmarkEnd w:id="54"/>
    </w:p>
    <w:p w:rsidR="004607FC" w:rsidRPr="00365F96" w:rsidRDefault="003A001B" w:rsidP="005A2085">
      <w:pPr>
        <w:rPr>
          <w:rFonts w:ascii="IRBadr" w:eastAsia="Times New Roman" w:hAnsi="IRBadr" w:cs="IRBadr"/>
          <w:sz w:val="28"/>
          <w:rtl/>
        </w:rPr>
      </w:pPr>
      <w:r>
        <w:rPr>
          <w:rFonts w:ascii="IRBadr" w:eastAsia="Times New Roman" w:hAnsi="IRBadr" w:cs="IRBadr" w:hint="cs"/>
          <w:sz w:val="28"/>
          <w:rtl/>
        </w:rPr>
        <w:t xml:space="preserve">مرحوم آقا رضا </w:t>
      </w:r>
      <w:r w:rsidR="005A2085">
        <w:rPr>
          <w:rFonts w:ascii="IRBadr" w:eastAsia="Times New Roman" w:hAnsi="IRBadr" w:cs="IRBadr" w:hint="cs"/>
          <w:sz w:val="28"/>
          <w:rtl/>
        </w:rPr>
        <w:t xml:space="preserve">همدانی بیانی مطرح نموده‌اند </w:t>
      </w:r>
      <w:r>
        <w:rPr>
          <w:rFonts w:ascii="IRBadr" w:eastAsia="Times New Roman" w:hAnsi="IRBadr" w:cs="IRBadr" w:hint="cs"/>
          <w:sz w:val="28"/>
          <w:rtl/>
        </w:rPr>
        <w:t xml:space="preserve">که توضیح همین </w:t>
      </w:r>
      <w:r w:rsidR="00C0361A">
        <w:rPr>
          <w:rFonts w:ascii="IRBadr" w:eastAsia="Times New Roman" w:hAnsi="IRBadr" w:cs="IRBadr" w:hint="cs"/>
          <w:sz w:val="28"/>
          <w:rtl/>
        </w:rPr>
        <w:t>عبارات مرحوم شیخ به شمار می‌رود. ایشان فرموده‌اند در ما نحن فیه حمل مقیّد بر استحباب به جهت وجود قرائن راحت‌تر از حمل مطلق بر مقیّد است. که این همان کلام شیخ انصاری است. ایشان فرموده‌اند:</w:t>
      </w:r>
    </w:p>
    <w:p w:rsidR="00C93823" w:rsidRDefault="00C93823" w:rsidP="005A2085">
      <w:pPr>
        <w:rPr>
          <w:rFonts w:ascii="IRBadr" w:hAnsi="IRBadr" w:cs="IRBadr"/>
          <w:color w:val="0000FF"/>
          <w:sz w:val="28"/>
          <w:rtl/>
        </w:rPr>
      </w:pPr>
      <w:r w:rsidRPr="00D75818">
        <w:rPr>
          <w:rFonts w:ascii="IRBadr" w:hAnsi="IRBadr" w:cs="IRBadr"/>
          <w:color w:val="0000FF"/>
          <w:sz w:val="28"/>
          <w:rtl/>
        </w:rPr>
        <w:t>«هذا، مع أن ارتكاب التأويل في تلك الأخبار بالحمل على الاستحباب في حدّ ذاته، أهون من ارتكاب التخصيص و التأويل في العمومات النافية للزكاة على الدّين، و غيرها من الروايات الظاهرة في اختصاص موجبات الزكاة بالأعيان الخارجيّة المندرجة تحت مسمّيات الأجناس الزكويّة حقيقة، كما لا يخفى على المتأمّل.»</w:t>
      </w:r>
      <w:r w:rsidR="005A2085" w:rsidRPr="00D75818">
        <w:rPr>
          <w:rStyle w:val="FootnoteReference"/>
          <w:rFonts w:ascii="IRBadr" w:hAnsi="IRBadr" w:cs="IRBadr"/>
          <w:color w:val="0000FF"/>
          <w:sz w:val="28"/>
          <w:rtl/>
        </w:rPr>
        <w:footnoteReference w:id="12"/>
      </w:r>
    </w:p>
    <w:p w:rsidR="00C0361A" w:rsidRDefault="00C0361A" w:rsidP="001D1393">
      <w:pPr>
        <w:rPr>
          <w:rFonts w:ascii="IRBadr" w:eastAsia="Times New Roman" w:hAnsi="IRBadr" w:cs="IRBadr"/>
          <w:sz w:val="28"/>
          <w:rtl/>
        </w:rPr>
      </w:pPr>
      <w:r w:rsidRPr="00C0361A">
        <w:rPr>
          <w:rFonts w:ascii="IRBadr" w:eastAsia="Times New Roman" w:hAnsi="IRBadr" w:cs="IRBadr" w:hint="cs"/>
          <w:sz w:val="28"/>
          <w:rtl/>
        </w:rPr>
        <w:t xml:space="preserve">در </w:t>
      </w:r>
      <w:r w:rsidR="008E2AF6">
        <w:rPr>
          <w:rFonts w:ascii="IRBadr" w:eastAsia="Times New Roman" w:hAnsi="IRBadr" w:cs="IRBadr" w:hint="cs"/>
          <w:sz w:val="28"/>
          <w:rtl/>
        </w:rPr>
        <w:t>فقره «</w:t>
      </w:r>
      <w:r w:rsidR="008E2AF6" w:rsidRPr="00D75818">
        <w:rPr>
          <w:rFonts w:ascii="IRBadr" w:hAnsi="IRBadr" w:cs="IRBadr"/>
          <w:color w:val="0000FF"/>
          <w:sz w:val="28"/>
          <w:rtl/>
        </w:rPr>
        <w:t>التخصيص و التأويل في العمومات النافية للزكاة على الدّين، و غيرها من الروايات</w:t>
      </w:r>
      <w:r w:rsidR="008E2AF6">
        <w:rPr>
          <w:rFonts w:ascii="IRBadr" w:eastAsia="Times New Roman" w:hAnsi="IRBadr" w:cs="IRBadr" w:hint="cs"/>
          <w:sz w:val="28"/>
          <w:rtl/>
        </w:rPr>
        <w:t xml:space="preserve">»، </w:t>
      </w:r>
      <w:r w:rsidR="00AB7BA3">
        <w:rPr>
          <w:rFonts w:ascii="IRBadr" w:eastAsia="Times New Roman" w:hAnsi="IRBadr" w:cs="IRBadr" w:hint="cs"/>
          <w:sz w:val="28"/>
          <w:rtl/>
        </w:rPr>
        <w:t>ظاهرا «ارتکاب التخصیص» ناظر به «العمومات» است و «التاویل» هم ناظر به «غیرها</w:t>
      </w:r>
      <w:r w:rsidR="008E2AF6">
        <w:rPr>
          <w:rFonts w:ascii="IRBadr" w:eastAsia="Times New Roman" w:hAnsi="IRBadr" w:cs="IRBadr" w:hint="cs"/>
          <w:sz w:val="28"/>
          <w:rtl/>
        </w:rPr>
        <w:t xml:space="preserve"> من الروایات</w:t>
      </w:r>
      <w:r w:rsidR="00AB7BA3">
        <w:rPr>
          <w:rFonts w:ascii="IRBadr" w:eastAsia="Times New Roman" w:hAnsi="IRBadr" w:cs="IRBadr" w:hint="cs"/>
          <w:sz w:val="28"/>
          <w:rtl/>
        </w:rPr>
        <w:t>» است.</w:t>
      </w:r>
      <w:r w:rsidR="008E2AF6">
        <w:rPr>
          <w:rFonts w:ascii="IRBadr" w:eastAsia="Times New Roman" w:hAnsi="IRBadr" w:cs="IRBadr" w:hint="cs"/>
          <w:sz w:val="28"/>
          <w:rtl/>
        </w:rPr>
        <w:t xml:space="preserve"> یعنی اولا عموماتی موجود است که نافی زکات بر دین است که ظاهرا مراد ایشان همان مطلقات کثیره‌ای است که شیخ انصاری فرمود. و التاویل هم ناظر به روایاتی که ظاهر در آن است که متعلّق زکات عین است و ذمّه نیست و لازمه حمل مطلق بر مقیّد، تاویل این دسته از روا</w:t>
      </w:r>
      <w:r w:rsidR="00F9356C">
        <w:rPr>
          <w:rFonts w:ascii="IRBadr" w:eastAsia="Times New Roman" w:hAnsi="IRBadr" w:cs="IRBadr" w:hint="cs"/>
          <w:sz w:val="28"/>
          <w:rtl/>
        </w:rPr>
        <w:t>یات است،</w:t>
      </w:r>
      <w:r w:rsidR="00CB589B">
        <w:rPr>
          <w:rFonts w:ascii="IRBadr" w:eastAsia="Times New Roman" w:hAnsi="IRBadr" w:cs="IRBadr" w:hint="cs"/>
          <w:sz w:val="28"/>
          <w:rtl/>
        </w:rPr>
        <w:t xml:space="preserve"> که همان نکته مرحوم شیخ انصاری است. </w:t>
      </w:r>
      <w:r w:rsidR="00F9356C">
        <w:rPr>
          <w:rFonts w:ascii="IRBadr" w:eastAsia="Times New Roman" w:hAnsi="IRBadr" w:cs="IRBadr" w:hint="cs"/>
          <w:sz w:val="28"/>
          <w:rtl/>
        </w:rPr>
        <w:t xml:space="preserve">یعنی ظاهر روایاتی که دلالت دارد بر آنکه زکات بر گندم و جو و کشمش و... است، آن است که به عین تعلّق دارد. اطلاق گندم و جو بر ذمّه نیاز به تاویل دارد و اطلاقی مجازی است. </w:t>
      </w:r>
    </w:p>
    <w:p w:rsidR="001D1393" w:rsidRDefault="001D1393" w:rsidP="0036751F">
      <w:pPr>
        <w:pStyle w:val="Heading3"/>
        <w:rPr>
          <w:rtl/>
        </w:rPr>
      </w:pPr>
      <w:bookmarkStart w:id="55" w:name="_Toc131810993"/>
      <w:bookmarkStart w:id="56" w:name="_Toc131812145"/>
      <w:bookmarkStart w:id="57" w:name="_Toc131812410"/>
      <w:bookmarkStart w:id="58" w:name="_Toc131812447"/>
      <w:bookmarkStart w:id="59" w:name="_Toc131812504"/>
      <w:r>
        <w:rPr>
          <w:rFonts w:hint="cs"/>
          <w:rtl/>
        </w:rPr>
        <w:t>مانعیّت کثرت مطلقات از حمل مطلق بر مقیّد</w:t>
      </w:r>
      <w:bookmarkEnd w:id="55"/>
      <w:bookmarkEnd w:id="56"/>
      <w:bookmarkEnd w:id="57"/>
      <w:bookmarkEnd w:id="58"/>
      <w:bookmarkEnd w:id="59"/>
    </w:p>
    <w:p w:rsidR="005A2085" w:rsidRDefault="001D1393" w:rsidP="003A3C2C">
      <w:pPr>
        <w:rPr>
          <w:rFonts w:ascii="IRBadr" w:eastAsia="Times New Roman" w:hAnsi="IRBadr" w:cs="IRBadr"/>
          <w:sz w:val="28"/>
          <w:rtl/>
        </w:rPr>
      </w:pPr>
      <w:r>
        <w:rPr>
          <w:rFonts w:ascii="IRBadr" w:eastAsia="Times New Roman" w:hAnsi="IRBadr" w:cs="IRBadr" w:hint="cs"/>
          <w:sz w:val="28"/>
          <w:rtl/>
        </w:rPr>
        <w:t xml:space="preserve">اینکه کثرت مطلقات یا عمومات باعث می‌شود که حمل مطلق بر مقیّد یا خاص صورت نگیرد، مساله‌ای است که در جای خودش در اصول مفصّل بحث نموده‌ایم. اشاره‌ای اجمالی در این بحث مطرح می‌نماییم. این مساله بین فقها اختلافی است. مرحوم خویی مطلق را بر مقیّد حمل می‌کند و لو مطلقات کثیر و مقیّد قلیل باشد. و برخی فقها مثل شیخ انصاری و آقا رضا اگر مقیّد قلیل باشد‌، حمل مطلق برمقیّٔد را نمی‌پذیرند. که به نظر ما هم همین صحیح است. توضیح اینکه، در جمع عرفی همیشه یک نحوه مخالفت با ظاهر وجود دارد. </w:t>
      </w:r>
    </w:p>
    <w:p w:rsidR="00A026BB" w:rsidRDefault="001D1393" w:rsidP="003A3C2C">
      <w:pPr>
        <w:rPr>
          <w:rFonts w:ascii="IRBadr" w:eastAsia="Times New Roman" w:hAnsi="IRBadr" w:cs="IRBadr"/>
          <w:sz w:val="28"/>
          <w:rtl/>
        </w:rPr>
      </w:pPr>
      <w:r>
        <w:rPr>
          <w:rFonts w:ascii="IRBadr" w:eastAsia="Times New Roman" w:hAnsi="IRBadr" w:cs="IRBadr" w:hint="cs"/>
          <w:sz w:val="28"/>
          <w:rtl/>
        </w:rPr>
        <w:t xml:space="preserve">در حمل عام بر خاص و مطلق بر مقیّٔد هم یک مخالفت ظاهری وجود دارد. در صورتی عام بر خاص حمل می‌شود که مخالفت آن با ظاهر کلام،‌ کمتر از مخالفت ظاهر کلام </w:t>
      </w:r>
      <w:r w:rsidR="00083350">
        <w:rPr>
          <w:rFonts w:ascii="IRBadr" w:eastAsia="Times New Roman" w:hAnsi="IRBadr" w:cs="IRBadr" w:hint="cs"/>
          <w:sz w:val="28"/>
          <w:rtl/>
        </w:rPr>
        <w:t xml:space="preserve">است در صورتی که </w:t>
      </w:r>
      <w:r>
        <w:rPr>
          <w:rFonts w:ascii="IRBadr" w:eastAsia="Times New Roman" w:hAnsi="IRBadr" w:cs="IRBadr" w:hint="cs"/>
          <w:sz w:val="28"/>
          <w:rtl/>
        </w:rPr>
        <w:t xml:space="preserve">خاص بر مثلا استحباب </w:t>
      </w:r>
      <w:r w:rsidR="00083350">
        <w:rPr>
          <w:rFonts w:ascii="IRBadr" w:eastAsia="Times New Roman" w:hAnsi="IRBadr" w:cs="IRBadr" w:hint="cs"/>
          <w:sz w:val="28"/>
          <w:rtl/>
        </w:rPr>
        <w:t xml:space="preserve">شود. </w:t>
      </w:r>
      <w:r w:rsidR="00843BE2">
        <w:rPr>
          <w:rFonts w:ascii="IRBadr" w:eastAsia="Times New Roman" w:hAnsi="IRBadr" w:cs="IRBadr" w:hint="cs"/>
          <w:sz w:val="28"/>
          <w:rtl/>
        </w:rPr>
        <w:t>یک مشکل کلی در حمل مطلق بر مقیّد</w:t>
      </w:r>
      <w:r w:rsidR="003A3C2C">
        <w:rPr>
          <w:rFonts w:ascii="IRBadr" w:eastAsia="Times New Roman" w:hAnsi="IRBadr" w:cs="IRBadr" w:hint="cs"/>
          <w:sz w:val="28"/>
          <w:rtl/>
        </w:rPr>
        <w:t>،</w:t>
      </w:r>
      <w:r w:rsidR="00843BE2">
        <w:rPr>
          <w:rFonts w:ascii="IRBadr" w:eastAsia="Times New Roman" w:hAnsi="IRBadr" w:cs="IRBadr" w:hint="cs"/>
          <w:sz w:val="28"/>
          <w:rtl/>
        </w:rPr>
        <w:t xml:space="preserve"> مساله تاخیر بیان عن وقت الحاجة است. </w:t>
      </w:r>
      <w:r w:rsidR="003A3C2C">
        <w:rPr>
          <w:rFonts w:ascii="IRBadr" w:eastAsia="Times New Roman" w:hAnsi="IRBadr" w:cs="IRBadr" w:hint="cs"/>
          <w:sz w:val="28"/>
          <w:rtl/>
        </w:rPr>
        <w:t>همین مساله باعث شده است برخی مثل آقای شهیدی منکر حمل مطلق بر مقیّد و حمل عام بر خاص شوند. به نظر ما در صورتی می‌توان مطلق را بر مقیّد حمل نمود که قبل از رسیدن وقت عمل، قرینه‌ای بر اراده مقیّد از مطلق وجود داشته باشد.</w:t>
      </w:r>
      <w:r w:rsidR="00A81742">
        <w:rPr>
          <w:rFonts w:ascii="IRBadr" w:eastAsia="Times New Roman" w:hAnsi="IRBadr" w:cs="IRBadr" w:hint="cs"/>
          <w:sz w:val="28"/>
          <w:rtl/>
        </w:rPr>
        <w:t xml:space="preserve"> و الا چنین حملی صحیح نیست. در مواردی که تعداد عام‌های صادر شده کثیر باشد، عرف به چنین نتیجه‌ای نمی‌رسد که مطلق را بر مقیّد حمل نماید.</w:t>
      </w:r>
      <w:r w:rsidR="00A026BB">
        <w:rPr>
          <w:rFonts w:ascii="IRBadr" w:eastAsia="Times New Roman" w:hAnsi="IRBadr" w:cs="IRBadr" w:hint="cs"/>
          <w:sz w:val="28"/>
          <w:rtl/>
        </w:rPr>
        <w:t xml:space="preserve"> </w:t>
      </w:r>
    </w:p>
    <w:p w:rsidR="001D1393" w:rsidRDefault="00A026BB" w:rsidP="001F1030">
      <w:pPr>
        <w:rPr>
          <w:rFonts w:ascii="IRBadr" w:eastAsia="Times New Roman" w:hAnsi="IRBadr" w:cs="IRBadr"/>
          <w:sz w:val="28"/>
          <w:rtl/>
        </w:rPr>
      </w:pPr>
      <w:r>
        <w:rPr>
          <w:rFonts w:ascii="IRBadr" w:eastAsia="Times New Roman" w:hAnsi="IRBadr" w:cs="IRBadr" w:hint="cs"/>
          <w:sz w:val="28"/>
          <w:rtl/>
        </w:rPr>
        <w:t xml:space="preserve">یعنی در حقیقت، یک اشتباهی رخ داده است. به طور طبیعی مطلق در مواردی بر مقیّد حمل می‌شود که رواة یک تسامحی کرده‌اند و قرائن دال بر تقیید مطلق به مقیّد را به ما منتقل نکرده‌اند. و وقتی مطلقات کثیره باشد و مقیّدات قلیل باشد، احتمال اینکه در همه اینها قرینه‌ای بوده است که منتقل نشده است، عرفی نیست. یعنی عرف، مساله را اینگونه تحلیل نمی‌کند بلکه بین دو دلیل تعارض می‌بیند و یا خاص را بر استحباب حمل می‌کند. به طور کلی جمع عرفی </w:t>
      </w:r>
      <w:r w:rsidR="001F1030">
        <w:rPr>
          <w:rFonts w:ascii="IRBadr" w:eastAsia="Times New Roman" w:hAnsi="IRBadr" w:cs="IRBadr" w:hint="cs"/>
          <w:sz w:val="28"/>
          <w:rtl/>
        </w:rPr>
        <w:t>باید به صورتی باشد</w:t>
      </w:r>
      <w:r>
        <w:rPr>
          <w:rFonts w:ascii="IRBadr" w:eastAsia="Times New Roman" w:hAnsi="IRBadr" w:cs="IRBadr" w:hint="cs"/>
          <w:sz w:val="28"/>
          <w:rtl/>
        </w:rPr>
        <w:t xml:space="preserve"> که میزان مخالف </w:t>
      </w:r>
      <w:r w:rsidR="001F1030">
        <w:rPr>
          <w:rFonts w:ascii="IRBadr" w:eastAsia="Times New Roman" w:hAnsi="IRBadr" w:cs="IRBadr" w:hint="cs"/>
          <w:sz w:val="28"/>
          <w:rtl/>
        </w:rPr>
        <w:t xml:space="preserve">با </w:t>
      </w:r>
      <w:r>
        <w:rPr>
          <w:rFonts w:ascii="IRBadr" w:eastAsia="Times New Roman" w:hAnsi="IRBadr" w:cs="IRBadr" w:hint="cs"/>
          <w:sz w:val="28"/>
          <w:rtl/>
        </w:rPr>
        <w:t xml:space="preserve">ظاهر </w:t>
      </w:r>
      <w:r w:rsidR="001F1030">
        <w:rPr>
          <w:rFonts w:ascii="IRBadr" w:eastAsia="Times New Roman" w:hAnsi="IRBadr" w:cs="IRBadr" w:hint="cs"/>
          <w:sz w:val="28"/>
          <w:rtl/>
        </w:rPr>
        <w:t xml:space="preserve">دلیل </w:t>
      </w:r>
      <w:r>
        <w:rPr>
          <w:rFonts w:ascii="IRBadr" w:eastAsia="Times New Roman" w:hAnsi="IRBadr" w:cs="IRBadr" w:hint="cs"/>
          <w:sz w:val="28"/>
          <w:rtl/>
        </w:rPr>
        <w:t>به حداقل برسد.</w:t>
      </w:r>
      <w:r w:rsidR="003F4D31">
        <w:rPr>
          <w:rFonts w:ascii="IRBadr" w:eastAsia="Times New Roman" w:hAnsi="IRBadr" w:cs="IRBadr" w:hint="cs"/>
          <w:sz w:val="28"/>
          <w:rtl/>
        </w:rPr>
        <w:t xml:space="preserve"> و وقتی تعداد ادلّه کثیر است، تصرّف در ظاهر این ادلّه‌ هم زیاد می‌شود. بنابر این، کثرت ادلّه هم در بحث دخالت دارد. تفصیل این مساله را در جای خودش بحث نموده‌ایم. </w:t>
      </w:r>
    </w:p>
    <w:p w:rsidR="005A2085" w:rsidRDefault="005A2085" w:rsidP="0036751F">
      <w:pPr>
        <w:pStyle w:val="Heading3"/>
        <w:rPr>
          <w:rtl/>
        </w:rPr>
      </w:pPr>
      <w:bookmarkStart w:id="60" w:name="_Toc131812146"/>
      <w:bookmarkStart w:id="61" w:name="_Toc131812411"/>
      <w:bookmarkStart w:id="62" w:name="_Toc131812448"/>
      <w:bookmarkStart w:id="63" w:name="_Toc131812505"/>
      <w:r>
        <w:rPr>
          <w:rFonts w:hint="cs"/>
          <w:rtl/>
        </w:rPr>
        <w:t xml:space="preserve">بررسی </w:t>
      </w:r>
      <w:r w:rsidR="0036751F">
        <w:rPr>
          <w:rFonts w:hint="cs"/>
          <w:rtl/>
        </w:rPr>
        <w:t xml:space="preserve">مجموع </w:t>
      </w:r>
      <w:r>
        <w:rPr>
          <w:rFonts w:hint="cs"/>
          <w:rtl/>
        </w:rPr>
        <w:t>کلام شیخ انصاری</w:t>
      </w:r>
      <w:bookmarkEnd w:id="60"/>
      <w:r>
        <w:rPr>
          <w:rFonts w:hint="cs"/>
          <w:rtl/>
        </w:rPr>
        <w:t xml:space="preserve"> </w:t>
      </w:r>
      <w:r w:rsidR="0036751F">
        <w:rPr>
          <w:rFonts w:hint="cs"/>
          <w:rtl/>
        </w:rPr>
        <w:t>و آقا رضا همدانی</w:t>
      </w:r>
      <w:bookmarkEnd w:id="61"/>
      <w:bookmarkEnd w:id="62"/>
      <w:bookmarkEnd w:id="63"/>
    </w:p>
    <w:p w:rsidR="003F4D31" w:rsidRDefault="003F4D31" w:rsidP="00D10803">
      <w:pPr>
        <w:rPr>
          <w:rFonts w:ascii="IRBadr" w:eastAsia="Times New Roman" w:hAnsi="IRBadr" w:cs="IRBadr"/>
          <w:sz w:val="28"/>
          <w:rtl/>
        </w:rPr>
      </w:pPr>
      <w:r>
        <w:rPr>
          <w:rFonts w:ascii="IRBadr" w:eastAsia="Times New Roman" w:hAnsi="IRBadr" w:cs="IRBadr" w:hint="cs"/>
          <w:sz w:val="28"/>
          <w:rtl/>
        </w:rPr>
        <w:t xml:space="preserve">اما آنکه ایشان فرموده‌اند که روایات ظهور در اعیان خارجیه دارد، </w:t>
      </w:r>
      <w:r w:rsidR="00083193">
        <w:rPr>
          <w:rFonts w:ascii="IRBadr" w:eastAsia="Times New Roman" w:hAnsi="IRBadr" w:cs="IRBadr" w:hint="cs"/>
          <w:sz w:val="28"/>
          <w:rtl/>
        </w:rPr>
        <w:t xml:space="preserve">نظارتش به عین یا ذمّه بودن </w:t>
      </w:r>
      <w:r>
        <w:rPr>
          <w:rFonts w:ascii="IRBadr" w:eastAsia="Times New Roman" w:hAnsi="IRBadr" w:cs="IRBadr" w:hint="cs"/>
          <w:sz w:val="28"/>
          <w:rtl/>
        </w:rPr>
        <w:t>خیلی روشن نیست. اگر روایاتی داشتیم که دلالتش بر ثبوت زکات بر دین، ظاهر بود، آن روایاتی که دلالت بر تعلّق زکات به عین دارد، به راحتی قابل تاویل بود و منافات چندانی</w:t>
      </w:r>
      <w:r w:rsidR="00083193">
        <w:rPr>
          <w:rFonts w:ascii="IRBadr" w:eastAsia="Times New Roman" w:hAnsi="IRBadr" w:cs="IRBadr" w:hint="cs"/>
          <w:sz w:val="28"/>
          <w:rtl/>
        </w:rPr>
        <w:t xml:space="preserve"> بین این دو دسته از روایات نبود.</w:t>
      </w:r>
      <w:r>
        <w:rPr>
          <w:rFonts w:ascii="IRBadr" w:eastAsia="Times New Roman" w:hAnsi="IRBadr" w:cs="IRBadr" w:hint="cs"/>
          <w:sz w:val="28"/>
          <w:rtl/>
        </w:rPr>
        <w:t xml:space="preserve"> آنچه مشکل است، روایاتی است که بر عدم ثبوت زکات بر مقرض دلالت دارد.</w:t>
      </w:r>
      <w:r w:rsidR="00083193">
        <w:rPr>
          <w:rFonts w:ascii="IRBadr" w:eastAsia="Times New Roman" w:hAnsi="IRBadr" w:cs="IRBadr" w:hint="cs"/>
          <w:sz w:val="28"/>
          <w:rtl/>
        </w:rPr>
        <w:t xml:space="preserve"> البته مرحوم شیخ نیز تعلّق زکات به عین را به عنوان یک دلیل مستقلّ ذکر نمی‌کند بلکه از مجموع این قرائن در صدد ترجیح یک طرف است. </w:t>
      </w:r>
      <w:r w:rsidR="00D10803">
        <w:rPr>
          <w:rFonts w:ascii="IRBadr" w:eastAsia="Times New Roman" w:hAnsi="IRBadr" w:cs="IRBadr" w:hint="cs"/>
          <w:sz w:val="28"/>
          <w:rtl/>
        </w:rPr>
        <w:t>و می‌خواهد تضافر قرائن مفیده ظنّ را تبیین کند.</w:t>
      </w:r>
      <w:r w:rsidR="00131409">
        <w:rPr>
          <w:rFonts w:ascii="IRBadr" w:eastAsia="Times New Roman" w:hAnsi="IRBadr" w:cs="IRBadr" w:hint="cs"/>
          <w:sz w:val="28"/>
          <w:rtl/>
        </w:rPr>
        <w:t xml:space="preserve"> والا روایات دلالت ظاهری بر ثبوت زکات به عین ندارد. بلکه با توجه به فضای صدور روایات که عامه زکات دین را به ذمه مقرض می‌دانند، اگر روایات خاصه نافیه زکات بر مقرض نبود، ثبوت زکات بر ذمه مقرض ثابت بود و این حکم هیچ منافاتی با روایاتی که بیانگر تعلّق زکات به عین هستند نداشت.</w:t>
      </w:r>
    </w:p>
    <w:p w:rsidR="001222FE" w:rsidRPr="00C0361A" w:rsidRDefault="001222FE" w:rsidP="00D10803">
      <w:pPr>
        <w:rPr>
          <w:rFonts w:ascii="IRBadr" w:eastAsia="Times New Roman" w:hAnsi="IRBadr" w:cs="IRBadr"/>
          <w:sz w:val="28"/>
          <w:rtl/>
        </w:rPr>
      </w:pPr>
      <w:r>
        <w:rPr>
          <w:rFonts w:ascii="IRBadr" w:eastAsia="Times New Roman" w:hAnsi="IRBadr" w:cs="IRBadr" w:hint="cs"/>
          <w:sz w:val="28"/>
          <w:rtl/>
        </w:rPr>
        <w:t xml:space="preserve">در مستمسک آیت الله حکیم و موسوعه آیت الله خویی و المرتقی آیت الله روحانی و مبانی منهاج الصالحین آیت الله قمی و فقه الصادق آیت الله روحانی این مباحث مطرح شده است. </w:t>
      </w:r>
      <w:r w:rsidR="00114223">
        <w:rPr>
          <w:rFonts w:ascii="IRBadr" w:eastAsia="Times New Roman" w:hAnsi="IRBadr" w:cs="IRBadr" w:hint="cs"/>
          <w:sz w:val="28"/>
          <w:rtl/>
        </w:rPr>
        <w:t>برای جلسه بعد مطالعه شود</w:t>
      </w:r>
      <w:r>
        <w:rPr>
          <w:rFonts w:ascii="IRBadr" w:eastAsia="Times New Roman" w:hAnsi="IRBadr" w:cs="IRBadr" w:hint="cs"/>
          <w:sz w:val="28"/>
          <w:rtl/>
        </w:rPr>
        <w:t xml:space="preserve">. </w:t>
      </w:r>
    </w:p>
    <w:sectPr w:rsidR="001222FE" w:rsidRPr="00C0361A"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AA1" w:rsidRDefault="00820AA1" w:rsidP="008B750B">
      <w:pPr>
        <w:spacing w:line="240" w:lineRule="auto"/>
      </w:pPr>
      <w:r>
        <w:separator/>
      </w:r>
    </w:p>
    <w:p w:rsidR="00820AA1" w:rsidRDefault="00820AA1"/>
  </w:endnote>
  <w:endnote w:type="continuationSeparator" w:id="0">
    <w:p w:rsidR="00820AA1" w:rsidRDefault="00820AA1" w:rsidP="008B750B">
      <w:pPr>
        <w:spacing w:line="240" w:lineRule="auto"/>
      </w:pPr>
      <w:r>
        <w:continuationSeparator/>
      </w:r>
    </w:p>
    <w:p w:rsidR="00820AA1" w:rsidRDefault="00820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CB" w:rsidRDefault="008676CB">
    <w:pPr>
      <w:pStyle w:val="Footer"/>
    </w:pPr>
  </w:p>
  <w:p w:rsidR="008676CB" w:rsidRDefault="008676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8676CB" w:rsidRPr="006D44C1" w:rsidTr="0020241A">
      <w:tc>
        <w:tcPr>
          <w:tcW w:w="3382" w:type="dxa"/>
          <w:tcBorders>
            <w:top w:val="nil"/>
            <w:left w:val="nil"/>
            <w:bottom w:val="nil"/>
            <w:right w:val="nil"/>
          </w:tcBorders>
        </w:tcPr>
        <w:p w:rsidR="008676CB" w:rsidRDefault="008676CB"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8676CB" w:rsidRDefault="008676CB" w:rsidP="006D44C1">
          <w:pPr>
            <w:pStyle w:val="Footer"/>
            <w:jc w:val="right"/>
            <w:rPr>
              <w:rtl/>
            </w:rPr>
          </w:pPr>
          <w:r>
            <w:rPr>
              <w:rFonts w:hint="cs"/>
              <w:rtl/>
            </w:rPr>
            <w:t xml:space="preserve">صفحه </w:t>
          </w:r>
          <w:r>
            <w:fldChar w:fldCharType="begin"/>
          </w:r>
          <w:r>
            <w:instrText>PAGE   \* MERGEFORMAT</w:instrText>
          </w:r>
          <w:r>
            <w:fldChar w:fldCharType="separate"/>
          </w:r>
          <w:r w:rsidR="00857621" w:rsidRPr="00857621">
            <w:rPr>
              <w:noProof/>
              <w:rtl/>
              <w:lang w:val="fa-IR"/>
            </w:rPr>
            <w:t>1</w:t>
          </w:r>
          <w:r>
            <w:rPr>
              <w:noProof/>
            </w:rPr>
            <w:fldChar w:fldCharType="end"/>
          </w:r>
        </w:p>
      </w:tc>
      <w:tc>
        <w:tcPr>
          <w:tcW w:w="4786" w:type="dxa"/>
          <w:tcBorders>
            <w:top w:val="nil"/>
            <w:left w:val="nil"/>
            <w:bottom w:val="nil"/>
            <w:right w:val="nil"/>
          </w:tcBorders>
          <w:vAlign w:val="center"/>
        </w:tcPr>
        <w:p w:rsidR="008676CB" w:rsidRPr="006D44C1" w:rsidRDefault="008676CB" w:rsidP="001B6799">
          <w:pPr>
            <w:pStyle w:val="Footer"/>
            <w:bidi w:val="0"/>
            <w:rPr>
              <w:color w:val="808080" w:themeColor="background1" w:themeShade="80"/>
              <w:rtl/>
            </w:rPr>
          </w:pPr>
          <w:bookmarkStart w:id="71" w:name="BokAdres"/>
          <w:bookmarkEnd w:id="71"/>
          <w:r>
            <w:rPr>
              <w:color w:val="808080" w:themeColor="background1" w:themeShade="80"/>
            </w:rPr>
            <w:t>F1js1_14011214-087_ah1_mfeb.ir</w:t>
          </w:r>
        </w:p>
      </w:tc>
    </w:tr>
  </w:tbl>
  <w:p w:rsidR="008676CB" w:rsidRDefault="008676CB" w:rsidP="00FA5F3D">
    <w:pPr>
      <w:pStyle w:val="Footer"/>
      <w:jc w:val="center"/>
    </w:pPr>
  </w:p>
  <w:p w:rsidR="008676CB" w:rsidRDefault="008676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AA1" w:rsidRDefault="00820AA1" w:rsidP="008B750B">
      <w:pPr>
        <w:spacing w:line="240" w:lineRule="auto"/>
      </w:pPr>
      <w:r>
        <w:separator/>
      </w:r>
    </w:p>
    <w:p w:rsidR="00820AA1" w:rsidRDefault="00820AA1"/>
  </w:footnote>
  <w:footnote w:type="continuationSeparator" w:id="0">
    <w:p w:rsidR="00820AA1" w:rsidRDefault="00820AA1" w:rsidP="008B750B">
      <w:pPr>
        <w:spacing w:line="240" w:lineRule="auto"/>
      </w:pPr>
      <w:r>
        <w:continuationSeparator/>
      </w:r>
    </w:p>
    <w:p w:rsidR="00820AA1" w:rsidRDefault="00820AA1"/>
  </w:footnote>
  <w:footnote w:id="1">
    <w:p w:rsidR="008676CB" w:rsidRDefault="008676CB">
      <w:pPr>
        <w:pStyle w:val="FootnoteText"/>
      </w:pPr>
      <w:r>
        <w:rPr>
          <w:rStyle w:val="FootnoteReference"/>
        </w:rPr>
        <w:footnoteRef/>
      </w:r>
      <w:r>
        <w:rPr>
          <w:rtl/>
        </w:rPr>
        <w:t xml:space="preserve"> </w:t>
      </w:r>
      <w:r w:rsidRPr="00995CD4">
        <w:rPr>
          <w:rFonts w:hint="cs"/>
          <w:rtl/>
        </w:rPr>
        <w:t>كتاب</w:t>
      </w:r>
      <w:r w:rsidRPr="00995CD4">
        <w:rPr>
          <w:rtl/>
        </w:rPr>
        <w:t xml:space="preserve"> </w:t>
      </w:r>
      <w:r w:rsidRPr="00995CD4">
        <w:rPr>
          <w:rFonts w:hint="cs"/>
          <w:rtl/>
        </w:rPr>
        <w:t>الزكاة</w:t>
      </w:r>
      <w:r w:rsidRPr="00995CD4">
        <w:rPr>
          <w:rtl/>
        </w:rPr>
        <w:t xml:space="preserve"> (</w:t>
      </w:r>
      <w:r w:rsidRPr="00995CD4">
        <w:rPr>
          <w:rFonts w:hint="cs"/>
          <w:rtl/>
        </w:rPr>
        <w:t>للمنتظري</w:t>
      </w:r>
      <w:r w:rsidRPr="00995CD4">
        <w:rPr>
          <w:rtl/>
        </w:rPr>
        <w:t>)</w:t>
      </w:r>
      <w:r w:rsidRPr="00995CD4">
        <w:rPr>
          <w:rFonts w:hint="cs"/>
          <w:rtl/>
        </w:rPr>
        <w:t>،</w:t>
      </w:r>
      <w:r w:rsidRPr="00995CD4">
        <w:rPr>
          <w:rtl/>
        </w:rPr>
        <w:t xml:space="preserve"> </w:t>
      </w:r>
      <w:r w:rsidRPr="00995CD4">
        <w:rPr>
          <w:rFonts w:hint="cs"/>
          <w:rtl/>
        </w:rPr>
        <w:t>ج‌</w:t>
      </w:r>
      <w:r w:rsidRPr="00995CD4">
        <w:rPr>
          <w:rtl/>
        </w:rPr>
        <w:t>1</w:t>
      </w:r>
      <w:r w:rsidRPr="00995CD4">
        <w:rPr>
          <w:rFonts w:hint="cs"/>
          <w:rtl/>
        </w:rPr>
        <w:t>،</w:t>
      </w:r>
      <w:r w:rsidRPr="00995CD4">
        <w:rPr>
          <w:rtl/>
        </w:rPr>
        <w:t xml:space="preserve"> </w:t>
      </w:r>
      <w:r w:rsidRPr="00995CD4">
        <w:rPr>
          <w:rFonts w:hint="cs"/>
          <w:rtl/>
        </w:rPr>
        <w:t>ص</w:t>
      </w:r>
      <w:r w:rsidRPr="00995CD4">
        <w:rPr>
          <w:rtl/>
        </w:rPr>
        <w:t>: 98‌</w:t>
      </w:r>
      <w:r>
        <w:rPr>
          <w:rFonts w:hint="cs"/>
          <w:rtl/>
        </w:rPr>
        <w:t>.</w:t>
      </w:r>
    </w:p>
  </w:footnote>
  <w:footnote w:id="2">
    <w:p w:rsidR="008676CB" w:rsidRDefault="008676CB" w:rsidP="006C1D7E">
      <w:pPr>
        <w:pStyle w:val="FootnoteText"/>
      </w:pPr>
      <w:r>
        <w:rPr>
          <w:rStyle w:val="FootnoteReference"/>
        </w:rPr>
        <w:footnoteRef/>
      </w:r>
      <w:r>
        <w:rPr>
          <w:rtl/>
        </w:rPr>
        <w:t xml:space="preserve"> </w:t>
      </w:r>
      <w:r w:rsidRPr="006E6371">
        <w:rPr>
          <w:rFonts w:hint="cs"/>
          <w:rtl/>
        </w:rPr>
        <w:t>ما</w:t>
      </w:r>
      <w:r w:rsidRPr="006E6371">
        <w:rPr>
          <w:rtl/>
        </w:rPr>
        <w:t xml:space="preserve">  </w:t>
      </w:r>
      <w:r w:rsidRPr="006E6371">
        <w:rPr>
          <w:rFonts w:hint="cs"/>
          <w:rtl/>
        </w:rPr>
        <w:t>در</w:t>
      </w:r>
      <w:r w:rsidRPr="006E6371">
        <w:rPr>
          <w:rtl/>
        </w:rPr>
        <w:t xml:space="preserve"> </w:t>
      </w:r>
      <w:r w:rsidRPr="006E6371">
        <w:rPr>
          <w:rFonts w:hint="cs"/>
          <w:rtl/>
        </w:rPr>
        <w:t>مباحث</w:t>
      </w:r>
      <w:r w:rsidRPr="006E6371">
        <w:rPr>
          <w:rtl/>
        </w:rPr>
        <w:t xml:space="preserve"> </w:t>
      </w:r>
      <w:r w:rsidRPr="006E6371">
        <w:rPr>
          <w:rFonts w:hint="cs"/>
          <w:rtl/>
        </w:rPr>
        <w:t>پیش</w:t>
      </w:r>
      <w:r w:rsidRPr="006E6371">
        <w:rPr>
          <w:rtl/>
        </w:rPr>
        <w:t xml:space="preserve"> </w:t>
      </w:r>
      <w:r w:rsidRPr="006E6371">
        <w:rPr>
          <w:rFonts w:hint="cs"/>
          <w:rtl/>
        </w:rPr>
        <w:t>رو</w:t>
      </w:r>
      <w:r w:rsidRPr="006E6371">
        <w:rPr>
          <w:rtl/>
        </w:rPr>
        <w:t xml:space="preserve"> </w:t>
      </w:r>
      <w:r w:rsidRPr="006E6371">
        <w:rPr>
          <w:rFonts w:hint="cs"/>
          <w:rtl/>
        </w:rPr>
        <w:t>سند</w:t>
      </w:r>
      <w:r w:rsidRPr="006E6371">
        <w:rPr>
          <w:rtl/>
        </w:rPr>
        <w:t xml:space="preserve"> </w:t>
      </w:r>
      <w:r w:rsidRPr="006E6371">
        <w:rPr>
          <w:rFonts w:hint="cs"/>
          <w:rtl/>
        </w:rPr>
        <w:t>این</w:t>
      </w:r>
      <w:r w:rsidRPr="006E6371">
        <w:rPr>
          <w:rtl/>
        </w:rPr>
        <w:t xml:space="preserve"> </w:t>
      </w:r>
      <w:r w:rsidRPr="006E6371">
        <w:rPr>
          <w:rFonts w:hint="cs"/>
          <w:rtl/>
        </w:rPr>
        <w:t>روایات</w:t>
      </w:r>
      <w:r w:rsidRPr="006E6371">
        <w:rPr>
          <w:rtl/>
        </w:rPr>
        <w:t xml:space="preserve"> </w:t>
      </w:r>
      <w:r w:rsidRPr="006E6371">
        <w:rPr>
          <w:rFonts w:hint="cs"/>
          <w:rtl/>
        </w:rPr>
        <w:t>را</w:t>
      </w:r>
      <w:r w:rsidRPr="006E6371">
        <w:rPr>
          <w:rtl/>
        </w:rPr>
        <w:t xml:space="preserve"> </w:t>
      </w:r>
      <w:r w:rsidRPr="006E6371">
        <w:rPr>
          <w:rFonts w:hint="cs"/>
          <w:rtl/>
        </w:rPr>
        <w:t>بررسی</w:t>
      </w:r>
      <w:r w:rsidRPr="006E6371">
        <w:rPr>
          <w:rtl/>
        </w:rPr>
        <w:t xml:space="preserve"> </w:t>
      </w:r>
      <w:r w:rsidRPr="006E6371">
        <w:rPr>
          <w:rFonts w:hint="cs"/>
          <w:rtl/>
        </w:rPr>
        <w:t>خواهیم</w:t>
      </w:r>
      <w:r w:rsidRPr="006E6371">
        <w:rPr>
          <w:rtl/>
        </w:rPr>
        <w:t xml:space="preserve"> </w:t>
      </w:r>
      <w:r w:rsidRPr="006E6371">
        <w:rPr>
          <w:rFonts w:hint="cs"/>
          <w:rtl/>
        </w:rPr>
        <w:t>نمود</w:t>
      </w:r>
      <w:r w:rsidRPr="006E6371">
        <w:rPr>
          <w:rtl/>
        </w:rPr>
        <w:t xml:space="preserve"> </w:t>
      </w:r>
      <w:r w:rsidRPr="006E6371">
        <w:rPr>
          <w:rFonts w:hint="cs"/>
          <w:rtl/>
        </w:rPr>
        <w:t>و</w:t>
      </w:r>
      <w:r w:rsidRPr="006E6371">
        <w:rPr>
          <w:rtl/>
        </w:rPr>
        <w:t xml:space="preserve"> </w:t>
      </w:r>
      <w:r w:rsidRPr="006E6371">
        <w:rPr>
          <w:rFonts w:hint="cs"/>
          <w:rtl/>
        </w:rPr>
        <w:t>در</w:t>
      </w:r>
      <w:r w:rsidRPr="006E6371">
        <w:rPr>
          <w:rtl/>
        </w:rPr>
        <w:t xml:space="preserve"> </w:t>
      </w:r>
      <w:r w:rsidRPr="006E6371">
        <w:rPr>
          <w:rFonts w:hint="cs"/>
          <w:rtl/>
        </w:rPr>
        <w:t>این</w:t>
      </w:r>
      <w:r w:rsidRPr="006E6371">
        <w:rPr>
          <w:rtl/>
        </w:rPr>
        <w:t xml:space="preserve"> </w:t>
      </w:r>
      <w:r w:rsidRPr="006E6371">
        <w:rPr>
          <w:rFonts w:hint="cs"/>
          <w:rtl/>
        </w:rPr>
        <w:t>مساله</w:t>
      </w:r>
      <w:r w:rsidRPr="006E6371">
        <w:rPr>
          <w:rtl/>
        </w:rPr>
        <w:t xml:space="preserve"> </w:t>
      </w:r>
      <w:r w:rsidRPr="006E6371">
        <w:rPr>
          <w:rFonts w:hint="cs"/>
          <w:rtl/>
        </w:rPr>
        <w:t>کلمات</w:t>
      </w:r>
      <w:r w:rsidRPr="006E6371">
        <w:rPr>
          <w:rtl/>
        </w:rPr>
        <w:t xml:space="preserve"> </w:t>
      </w:r>
      <w:r w:rsidRPr="006E6371">
        <w:rPr>
          <w:rFonts w:hint="cs"/>
          <w:rtl/>
        </w:rPr>
        <w:t>مرحوم</w:t>
      </w:r>
      <w:r w:rsidRPr="006E6371">
        <w:rPr>
          <w:rtl/>
        </w:rPr>
        <w:t xml:space="preserve"> </w:t>
      </w:r>
      <w:r w:rsidRPr="006E6371">
        <w:rPr>
          <w:rFonts w:hint="cs"/>
          <w:rtl/>
        </w:rPr>
        <w:t>خویی</w:t>
      </w:r>
      <w:r w:rsidRPr="006E6371">
        <w:rPr>
          <w:rtl/>
        </w:rPr>
        <w:t xml:space="preserve"> </w:t>
      </w:r>
      <w:r w:rsidRPr="006E6371">
        <w:rPr>
          <w:rFonts w:hint="cs"/>
          <w:rtl/>
        </w:rPr>
        <w:t>را</w:t>
      </w:r>
      <w:r w:rsidRPr="006E6371">
        <w:rPr>
          <w:rtl/>
        </w:rPr>
        <w:t xml:space="preserve"> </w:t>
      </w:r>
      <w:r w:rsidRPr="006E6371">
        <w:rPr>
          <w:rFonts w:hint="cs"/>
          <w:rtl/>
        </w:rPr>
        <w:t>محور</w:t>
      </w:r>
      <w:r w:rsidRPr="006E6371">
        <w:rPr>
          <w:rtl/>
        </w:rPr>
        <w:t xml:space="preserve"> </w:t>
      </w:r>
      <w:r w:rsidRPr="006E6371">
        <w:rPr>
          <w:rFonts w:hint="cs"/>
          <w:rtl/>
        </w:rPr>
        <w:t>بحث</w:t>
      </w:r>
      <w:r w:rsidRPr="006E6371">
        <w:rPr>
          <w:rtl/>
        </w:rPr>
        <w:t xml:space="preserve"> </w:t>
      </w:r>
      <w:r w:rsidRPr="006E6371">
        <w:rPr>
          <w:rFonts w:hint="cs"/>
          <w:rtl/>
        </w:rPr>
        <w:t>قرار</w:t>
      </w:r>
      <w:r w:rsidRPr="006E6371">
        <w:rPr>
          <w:rtl/>
        </w:rPr>
        <w:t xml:space="preserve"> </w:t>
      </w:r>
      <w:r w:rsidRPr="006E6371">
        <w:rPr>
          <w:rFonts w:hint="cs"/>
          <w:rtl/>
        </w:rPr>
        <w:t>می‌دهیم؛</w:t>
      </w:r>
      <w:r w:rsidRPr="006E6371">
        <w:rPr>
          <w:rtl/>
        </w:rPr>
        <w:t xml:space="preserve"> </w:t>
      </w:r>
      <w:r w:rsidRPr="006E6371">
        <w:rPr>
          <w:rFonts w:hint="cs"/>
          <w:rtl/>
        </w:rPr>
        <w:t>چرا</w:t>
      </w:r>
      <w:r w:rsidRPr="006E6371">
        <w:rPr>
          <w:rtl/>
        </w:rPr>
        <w:t xml:space="preserve"> </w:t>
      </w:r>
      <w:r w:rsidRPr="006E6371">
        <w:rPr>
          <w:rFonts w:hint="cs"/>
          <w:rtl/>
        </w:rPr>
        <w:t>که</w:t>
      </w:r>
      <w:r w:rsidRPr="006E6371">
        <w:rPr>
          <w:rtl/>
        </w:rPr>
        <w:t xml:space="preserve"> </w:t>
      </w:r>
      <w:r w:rsidRPr="006E6371">
        <w:rPr>
          <w:rFonts w:hint="cs"/>
          <w:rtl/>
        </w:rPr>
        <w:t>ایشان</w:t>
      </w:r>
      <w:r w:rsidRPr="006E6371">
        <w:rPr>
          <w:rtl/>
        </w:rPr>
        <w:t xml:space="preserve"> </w:t>
      </w:r>
      <w:r w:rsidRPr="006E6371">
        <w:rPr>
          <w:rFonts w:hint="cs"/>
          <w:rtl/>
        </w:rPr>
        <w:t>به</w:t>
      </w:r>
      <w:r w:rsidRPr="006E6371">
        <w:rPr>
          <w:rtl/>
        </w:rPr>
        <w:t xml:space="preserve"> </w:t>
      </w:r>
      <w:r w:rsidRPr="006E6371">
        <w:rPr>
          <w:rFonts w:hint="cs"/>
          <w:rtl/>
        </w:rPr>
        <w:t>تفصیل</w:t>
      </w:r>
      <w:r w:rsidRPr="006E6371">
        <w:rPr>
          <w:rtl/>
        </w:rPr>
        <w:t xml:space="preserve"> </w:t>
      </w:r>
      <w:r w:rsidRPr="006E6371">
        <w:rPr>
          <w:rFonts w:hint="cs"/>
          <w:rtl/>
        </w:rPr>
        <w:t>از</w:t>
      </w:r>
      <w:r w:rsidRPr="006E6371">
        <w:rPr>
          <w:rtl/>
        </w:rPr>
        <w:t xml:space="preserve"> </w:t>
      </w:r>
      <w:r w:rsidRPr="006E6371">
        <w:rPr>
          <w:rFonts w:hint="cs"/>
          <w:rtl/>
        </w:rPr>
        <w:t>سند</w:t>
      </w:r>
      <w:r w:rsidRPr="006E6371">
        <w:rPr>
          <w:rtl/>
        </w:rPr>
        <w:t xml:space="preserve"> </w:t>
      </w:r>
      <w:r w:rsidRPr="006E6371">
        <w:rPr>
          <w:rFonts w:hint="cs"/>
          <w:rtl/>
        </w:rPr>
        <w:t>این</w:t>
      </w:r>
      <w:r w:rsidRPr="006E6371">
        <w:rPr>
          <w:rtl/>
        </w:rPr>
        <w:t xml:space="preserve"> </w:t>
      </w:r>
      <w:r w:rsidRPr="006E6371">
        <w:rPr>
          <w:rFonts w:hint="cs"/>
          <w:rtl/>
        </w:rPr>
        <w:t>روایات</w:t>
      </w:r>
      <w:r w:rsidRPr="006E6371">
        <w:rPr>
          <w:rtl/>
        </w:rPr>
        <w:t xml:space="preserve"> </w:t>
      </w:r>
      <w:r w:rsidRPr="006E6371">
        <w:rPr>
          <w:rFonts w:hint="cs"/>
          <w:rtl/>
        </w:rPr>
        <w:t>بحث</w:t>
      </w:r>
      <w:r w:rsidRPr="006E6371">
        <w:rPr>
          <w:rtl/>
        </w:rPr>
        <w:t xml:space="preserve"> </w:t>
      </w:r>
      <w:r w:rsidRPr="006E6371">
        <w:rPr>
          <w:rFonts w:hint="cs"/>
          <w:rtl/>
        </w:rPr>
        <w:t>نموده</w:t>
      </w:r>
      <w:r w:rsidRPr="006E6371">
        <w:rPr>
          <w:rtl/>
        </w:rPr>
        <w:t xml:space="preserve"> </w:t>
      </w:r>
      <w:r w:rsidRPr="006E6371">
        <w:rPr>
          <w:rFonts w:hint="cs"/>
          <w:rtl/>
        </w:rPr>
        <w:t>است</w:t>
      </w:r>
      <w:r w:rsidRPr="006E6371">
        <w:rPr>
          <w:rtl/>
        </w:rPr>
        <w:t>.</w:t>
      </w:r>
    </w:p>
  </w:footnote>
  <w:footnote w:id="3">
    <w:p w:rsidR="008676CB" w:rsidRPr="006C1D7E" w:rsidRDefault="008676CB" w:rsidP="006C1D7E">
      <w:pPr>
        <w:pStyle w:val="FootnoteText"/>
      </w:pPr>
      <w:r>
        <w:rPr>
          <w:rStyle w:val="FootnoteReference"/>
        </w:rPr>
        <w:footnoteRef/>
      </w:r>
      <w:r>
        <w:rPr>
          <w:rtl/>
        </w:rPr>
        <w:t xml:space="preserve"> </w:t>
      </w:r>
      <w:hyperlink r:id="rId1" w:history="1">
        <w:r w:rsidRPr="00FD6F11">
          <w:rPr>
            <w:rStyle w:val="Hyperlink"/>
            <w:rFonts w:hint="cs"/>
            <w:rtl/>
          </w:rPr>
          <w:t>مختلف</w:t>
        </w:r>
        <w:r w:rsidRPr="00FD6F11">
          <w:rPr>
            <w:rStyle w:val="Hyperlink"/>
            <w:rtl/>
          </w:rPr>
          <w:t xml:space="preserve"> </w:t>
        </w:r>
        <w:r w:rsidRPr="00FD6F11">
          <w:rPr>
            <w:rStyle w:val="Hyperlink"/>
            <w:rFonts w:hint="cs"/>
            <w:rtl/>
          </w:rPr>
          <w:t>الشیعة</w:t>
        </w:r>
        <w:r w:rsidRPr="00FD6F11">
          <w:rPr>
            <w:rStyle w:val="Hyperlink"/>
            <w:rtl/>
          </w:rPr>
          <w:t xml:space="preserve"> </w:t>
        </w:r>
        <w:r w:rsidRPr="00FD6F11">
          <w:rPr>
            <w:rStyle w:val="Hyperlink"/>
            <w:rFonts w:hint="cs"/>
            <w:rtl/>
          </w:rPr>
          <w:t>فی</w:t>
        </w:r>
        <w:r w:rsidRPr="00FD6F11">
          <w:rPr>
            <w:rStyle w:val="Hyperlink"/>
            <w:rtl/>
          </w:rPr>
          <w:t xml:space="preserve"> </w:t>
        </w:r>
        <w:r w:rsidRPr="00FD6F11">
          <w:rPr>
            <w:rStyle w:val="Hyperlink"/>
            <w:rFonts w:hint="cs"/>
            <w:rtl/>
          </w:rPr>
          <w:t>أحكام</w:t>
        </w:r>
        <w:r w:rsidRPr="00FD6F11">
          <w:rPr>
            <w:rStyle w:val="Hyperlink"/>
            <w:rtl/>
          </w:rPr>
          <w:t xml:space="preserve"> </w:t>
        </w:r>
        <w:r w:rsidRPr="00FD6F11">
          <w:rPr>
            <w:rStyle w:val="Hyperlink"/>
            <w:rFonts w:hint="cs"/>
            <w:rtl/>
          </w:rPr>
          <w:t>الشریعة،</w:t>
        </w:r>
        <w:r w:rsidRPr="00FD6F11">
          <w:rPr>
            <w:rStyle w:val="Hyperlink"/>
            <w:rtl/>
          </w:rPr>
          <w:t xml:space="preserve"> </w:t>
        </w:r>
        <w:r w:rsidRPr="00FD6F11">
          <w:rPr>
            <w:rStyle w:val="Hyperlink"/>
            <w:rFonts w:hint="cs"/>
            <w:rtl/>
          </w:rPr>
          <w:t>علامه</w:t>
        </w:r>
        <w:r w:rsidRPr="00FD6F11">
          <w:rPr>
            <w:rStyle w:val="Hyperlink"/>
            <w:rtl/>
          </w:rPr>
          <w:t xml:space="preserve"> </w:t>
        </w:r>
        <w:r w:rsidRPr="00FD6F11">
          <w:rPr>
            <w:rStyle w:val="Hyperlink"/>
            <w:rFonts w:hint="cs"/>
            <w:rtl/>
          </w:rPr>
          <w:t>حلی،</w:t>
        </w:r>
        <w:r w:rsidRPr="00FD6F11">
          <w:rPr>
            <w:rStyle w:val="Hyperlink"/>
            <w:rtl/>
          </w:rPr>
          <w:t xml:space="preserve"> </w:t>
        </w:r>
        <w:r w:rsidRPr="00FD6F11">
          <w:rPr>
            <w:rStyle w:val="Hyperlink"/>
            <w:rFonts w:hint="cs"/>
            <w:rtl/>
          </w:rPr>
          <w:t>ج</w:t>
        </w:r>
        <w:r w:rsidRPr="00FD6F11">
          <w:rPr>
            <w:rStyle w:val="Hyperlink"/>
            <w:rtl/>
          </w:rPr>
          <w:t>3</w:t>
        </w:r>
        <w:r w:rsidRPr="00FD6F11">
          <w:rPr>
            <w:rStyle w:val="Hyperlink"/>
            <w:rFonts w:hint="cs"/>
            <w:rtl/>
          </w:rPr>
          <w:t>،</w:t>
        </w:r>
        <w:r w:rsidRPr="00FD6F11">
          <w:rPr>
            <w:rStyle w:val="Hyperlink"/>
            <w:rtl/>
          </w:rPr>
          <w:t xml:space="preserve"> </w:t>
        </w:r>
        <w:r w:rsidRPr="00FD6F11">
          <w:rPr>
            <w:rStyle w:val="Hyperlink"/>
            <w:rFonts w:hint="cs"/>
            <w:rtl/>
          </w:rPr>
          <w:t>ص</w:t>
        </w:r>
        <w:r w:rsidRPr="00FD6F11">
          <w:rPr>
            <w:rStyle w:val="Hyperlink"/>
            <w:rtl/>
          </w:rPr>
          <w:t>16</w:t>
        </w:r>
        <w:r>
          <w:rPr>
            <w:rStyle w:val="Hyperlink"/>
            <w:rFonts w:hint="cs"/>
            <w:rtl/>
          </w:rPr>
          <w:t>۲</w:t>
        </w:r>
        <w:r w:rsidRPr="00FD6F11">
          <w:rPr>
            <w:rStyle w:val="Hyperlink"/>
            <w:rtl/>
          </w:rPr>
          <w:t>.</w:t>
        </w:r>
      </w:hyperlink>
    </w:p>
  </w:footnote>
  <w:footnote w:id="4">
    <w:p w:rsidR="008676CB" w:rsidRPr="00FD6F11" w:rsidRDefault="008676CB" w:rsidP="00BA2FB0">
      <w:pPr>
        <w:pStyle w:val="FootnoteText"/>
      </w:pPr>
      <w:r w:rsidRPr="00FD6F11">
        <w:footnoteRef/>
      </w:r>
      <w:r w:rsidRPr="00FD6F11">
        <w:rPr>
          <w:rtl/>
        </w:rPr>
        <w:t xml:space="preserve"> </w:t>
      </w:r>
      <w:hyperlink r:id="rId2" w:history="1">
        <w:r w:rsidRPr="00FD6F11">
          <w:rPr>
            <w:rStyle w:val="Hyperlink"/>
            <w:rFonts w:hint="cs"/>
            <w:rtl/>
          </w:rPr>
          <w:t>مختلف</w:t>
        </w:r>
        <w:r w:rsidRPr="00FD6F11">
          <w:rPr>
            <w:rStyle w:val="Hyperlink"/>
            <w:rtl/>
          </w:rPr>
          <w:t xml:space="preserve"> </w:t>
        </w:r>
        <w:r w:rsidRPr="00FD6F11">
          <w:rPr>
            <w:rStyle w:val="Hyperlink"/>
            <w:rFonts w:hint="cs"/>
            <w:rtl/>
          </w:rPr>
          <w:t>الشیعة</w:t>
        </w:r>
        <w:r w:rsidRPr="00FD6F11">
          <w:rPr>
            <w:rStyle w:val="Hyperlink"/>
            <w:rtl/>
          </w:rPr>
          <w:t xml:space="preserve"> </w:t>
        </w:r>
        <w:r w:rsidRPr="00FD6F11">
          <w:rPr>
            <w:rStyle w:val="Hyperlink"/>
            <w:rFonts w:hint="cs"/>
            <w:rtl/>
          </w:rPr>
          <w:t>فی</w:t>
        </w:r>
        <w:r w:rsidRPr="00FD6F11">
          <w:rPr>
            <w:rStyle w:val="Hyperlink"/>
            <w:rtl/>
          </w:rPr>
          <w:t xml:space="preserve"> </w:t>
        </w:r>
        <w:r w:rsidRPr="00FD6F11">
          <w:rPr>
            <w:rStyle w:val="Hyperlink"/>
            <w:rFonts w:hint="cs"/>
            <w:rtl/>
          </w:rPr>
          <w:t>أحكام</w:t>
        </w:r>
        <w:r w:rsidRPr="00FD6F11">
          <w:rPr>
            <w:rStyle w:val="Hyperlink"/>
            <w:rtl/>
          </w:rPr>
          <w:t xml:space="preserve"> </w:t>
        </w:r>
        <w:r w:rsidRPr="00FD6F11">
          <w:rPr>
            <w:rStyle w:val="Hyperlink"/>
            <w:rFonts w:hint="cs"/>
            <w:rtl/>
          </w:rPr>
          <w:t>الشریعة،</w:t>
        </w:r>
        <w:r w:rsidRPr="00FD6F11">
          <w:rPr>
            <w:rStyle w:val="Hyperlink"/>
            <w:rtl/>
          </w:rPr>
          <w:t xml:space="preserve"> </w:t>
        </w:r>
        <w:r w:rsidRPr="00FD6F11">
          <w:rPr>
            <w:rStyle w:val="Hyperlink"/>
            <w:rFonts w:hint="cs"/>
            <w:rtl/>
          </w:rPr>
          <w:t>علامه</w:t>
        </w:r>
        <w:r w:rsidRPr="00FD6F11">
          <w:rPr>
            <w:rStyle w:val="Hyperlink"/>
            <w:rtl/>
          </w:rPr>
          <w:t xml:space="preserve"> </w:t>
        </w:r>
        <w:r w:rsidRPr="00FD6F11">
          <w:rPr>
            <w:rStyle w:val="Hyperlink"/>
            <w:rFonts w:hint="cs"/>
            <w:rtl/>
          </w:rPr>
          <w:t>حلی،</w:t>
        </w:r>
        <w:r w:rsidRPr="00FD6F11">
          <w:rPr>
            <w:rStyle w:val="Hyperlink"/>
            <w:rtl/>
          </w:rPr>
          <w:t xml:space="preserve"> </w:t>
        </w:r>
        <w:r w:rsidRPr="00FD6F11">
          <w:rPr>
            <w:rStyle w:val="Hyperlink"/>
            <w:rFonts w:hint="cs"/>
            <w:rtl/>
          </w:rPr>
          <w:t>ج</w:t>
        </w:r>
        <w:r w:rsidRPr="00FD6F11">
          <w:rPr>
            <w:rStyle w:val="Hyperlink"/>
            <w:rtl/>
          </w:rPr>
          <w:t>3</w:t>
        </w:r>
        <w:r w:rsidRPr="00FD6F11">
          <w:rPr>
            <w:rStyle w:val="Hyperlink"/>
            <w:rFonts w:hint="cs"/>
            <w:rtl/>
          </w:rPr>
          <w:t>،</w:t>
        </w:r>
        <w:r w:rsidRPr="00FD6F11">
          <w:rPr>
            <w:rStyle w:val="Hyperlink"/>
            <w:rtl/>
          </w:rPr>
          <w:t xml:space="preserve"> </w:t>
        </w:r>
        <w:r w:rsidRPr="00FD6F11">
          <w:rPr>
            <w:rStyle w:val="Hyperlink"/>
            <w:rFonts w:hint="cs"/>
            <w:rtl/>
          </w:rPr>
          <w:t>ص</w:t>
        </w:r>
        <w:r w:rsidRPr="00FD6F11">
          <w:rPr>
            <w:rStyle w:val="Hyperlink"/>
            <w:rtl/>
          </w:rPr>
          <w:t>163.</w:t>
        </w:r>
      </w:hyperlink>
    </w:p>
  </w:footnote>
  <w:footnote w:id="5">
    <w:p w:rsidR="008676CB" w:rsidRPr="00FD6F11" w:rsidRDefault="008676CB" w:rsidP="000B606E">
      <w:pPr>
        <w:pStyle w:val="FootnoteText"/>
      </w:pPr>
      <w:r w:rsidRPr="00FD6F11">
        <w:footnoteRef/>
      </w:r>
      <w:r w:rsidRPr="00FD6F11">
        <w:rPr>
          <w:rtl/>
        </w:rPr>
        <w:t xml:space="preserve"> </w:t>
      </w:r>
      <w:hyperlink r:id="rId3" w:history="1">
        <w:r w:rsidRPr="00FD6F11">
          <w:rPr>
            <w:rStyle w:val="Hyperlink"/>
            <w:rFonts w:hint="cs"/>
            <w:rtl/>
          </w:rPr>
          <w:t>مدارک</w:t>
        </w:r>
        <w:r w:rsidRPr="00FD6F11">
          <w:rPr>
            <w:rStyle w:val="Hyperlink"/>
            <w:rtl/>
          </w:rPr>
          <w:t xml:space="preserve"> </w:t>
        </w:r>
        <w:r w:rsidRPr="00FD6F11">
          <w:rPr>
            <w:rStyle w:val="Hyperlink"/>
            <w:rFonts w:hint="cs"/>
            <w:rtl/>
          </w:rPr>
          <w:t>الأحکام،</w:t>
        </w:r>
        <w:r w:rsidRPr="00FD6F11">
          <w:rPr>
            <w:rStyle w:val="Hyperlink"/>
            <w:rtl/>
          </w:rPr>
          <w:t xml:space="preserve"> </w:t>
        </w:r>
        <w:r w:rsidRPr="00FD6F11">
          <w:rPr>
            <w:rStyle w:val="Hyperlink"/>
            <w:rFonts w:hint="cs"/>
            <w:rtl/>
          </w:rPr>
          <w:t>الموسوی</w:t>
        </w:r>
        <w:r w:rsidRPr="00FD6F11">
          <w:rPr>
            <w:rStyle w:val="Hyperlink"/>
            <w:rtl/>
          </w:rPr>
          <w:t xml:space="preserve"> </w:t>
        </w:r>
        <w:r w:rsidRPr="00FD6F11">
          <w:rPr>
            <w:rStyle w:val="Hyperlink"/>
            <w:rFonts w:hint="cs"/>
            <w:rtl/>
          </w:rPr>
          <w:t>العاملیّ،</w:t>
        </w:r>
        <w:r w:rsidRPr="00FD6F11">
          <w:rPr>
            <w:rStyle w:val="Hyperlink"/>
            <w:rtl/>
          </w:rPr>
          <w:t xml:space="preserve"> </w:t>
        </w:r>
        <w:r w:rsidRPr="00FD6F11">
          <w:rPr>
            <w:rStyle w:val="Hyperlink"/>
            <w:rFonts w:hint="cs"/>
            <w:rtl/>
          </w:rPr>
          <w:t>السیّد</w:t>
        </w:r>
        <w:r w:rsidRPr="00FD6F11">
          <w:rPr>
            <w:rStyle w:val="Hyperlink"/>
            <w:rtl/>
          </w:rPr>
          <w:t xml:space="preserve"> </w:t>
        </w:r>
        <w:r w:rsidRPr="00FD6F11">
          <w:rPr>
            <w:rStyle w:val="Hyperlink"/>
            <w:rFonts w:hint="cs"/>
            <w:rtl/>
          </w:rPr>
          <w:t>محمد،</w:t>
        </w:r>
        <w:r w:rsidRPr="00FD6F11">
          <w:rPr>
            <w:rStyle w:val="Hyperlink"/>
            <w:rtl/>
          </w:rPr>
          <w:t xml:space="preserve"> </w:t>
        </w:r>
        <w:r w:rsidRPr="00FD6F11">
          <w:rPr>
            <w:rStyle w:val="Hyperlink"/>
            <w:rFonts w:hint="cs"/>
            <w:rtl/>
          </w:rPr>
          <w:t>ج</w:t>
        </w:r>
        <w:r w:rsidRPr="00FD6F11">
          <w:rPr>
            <w:rStyle w:val="Hyperlink"/>
            <w:rtl/>
          </w:rPr>
          <w:t>5</w:t>
        </w:r>
        <w:r w:rsidRPr="00FD6F11">
          <w:rPr>
            <w:rStyle w:val="Hyperlink"/>
            <w:rFonts w:hint="cs"/>
            <w:rtl/>
          </w:rPr>
          <w:t>،</w:t>
        </w:r>
        <w:r w:rsidRPr="00FD6F11">
          <w:rPr>
            <w:rStyle w:val="Hyperlink"/>
            <w:rtl/>
          </w:rPr>
          <w:t xml:space="preserve"> </w:t>
        </w:r>
        <w:r w:rsidRPr="00FD6F11">
          <w:rPr>
            <w:rStyle w:val="Hyperlink"/>
            <w:rFonts w:hint="cs"/>
            <w:rtl/>
          </w:rPr>
          <w:t>ص</w:t>
        </w:r>
        <w:r w:rsidRPr="00FD6F11">
          <w:rPr>
            <w:rStyle w:val="Hyperlink"/>
            <w:rtl/>
          </w:rPr>
          <w:t>40.</w:t>
        </w:r>
      </w:hyperlink>
    </w:p>
  </w:footnote>
  <w:footnote w:id="6">
    <w:p w:rsidR="008676CB" w:rsidRDefault="008676CB">
      <w:pPr>
        <w:pStyle w:val="FootnoteText"/>
      </w:pPr>
      <w:r>
        <w:rPr>
          <w:rStyle w:val="FootnoteReference"/>
        </w:rPr>
        <w:footnoteRef/>
      </w:r>
      <w:r>
        <w:rPr>
          <w:rtl/>
        </w:rPr>
        <w:t xml:space="preserve"> </w:t>
      </w:r>
      <w:r w:rsidRPr="00C23207">
        <w:rPr>
          <w:rFonts w:hint="cs"/>
          <w:rtl/>
        </w:rPr>
        <w:t>مناهج</w:t>
      </w:r>
      <w:r w:rsidRPr="00C23207">
        <w:rPr>
          <w:rtl/>
        </w:rPr>
        <w:t xml:space="preserve"> </w:t>
      </w:r>
      <w:r w:rsidRPr="00C23207">
        <w:rPr>
          <w:rFonts w:hint="cs"/>
          <w:rtl/>
        </w:rPr>
        <w:t>الأخيار</w:t>
      </w:r>
      <w:r w:rsidRPr="00C23207">
        <w:rPr>
          <w:rtl/>
        </w:rPr>
        <w:t xml:space="preserve"> </w:t>
      </w:r>
      <w:r w:rsidRPr="00C23207">
        <w:rPr>
          <w:rFonts w:hint="cs"/>
          <w:rtl/>
        </w:rPr>
        <w:t>في</w:t>
      </w:r>
      <w:r w:rsidRPr="00C23207">
        <w:rPr>
          <w:rtl/>
        </w:rPr>
        <w:t xml:space="preserve"> </w:t>
      </w:r>
      <w:r w:rsidRPr="00C23207">
        <w:rPr>
          <w:rFonts w:hint="cs"/>
          <w:rtl/>
        </w:rPr>
        <w:t>شرح</w:t>
      </w:r>
      <w:r w:rsidRPr="00C23207">
        <w:rPr>
          <w:rtl/>
        </w:rPr>
        <w:t xml:space="preserve"> </w:t>
      </w:r>
      <w:r w:rsidRPr="00C23207">
        <w:rPr>
          <w:rFonts w:hint="cs"/>
          <w:rtl/>
        </w:rPr>
        <w:t>الاستبصار،</w:t>
      </w:r>
      <w:r w:rsidRPr="00C23207">
        <w:rPr>
          <w:rtl/>
        </w:rPr>
        <w:t xml:space="preserve"> </w:t>
      </w:r>
      <w:r w:rsidRPr="00C23207">
        <w:rPr>
          <w:rFonts w:hint="cs"/>
          <w:rtl/>
        </w:rPr>
        <w:t>ج‌</w:t>
      </w:r>
      <w:r w:rsidRPr="00C23207">
        <w:rPr>
          <w:rtl/>
        </w:rPr>
        <w:t>2</w:t>
      </w:r>
      <w:r w:rsidRPr="00C23207">
        <w:rPr>
          <w:rFonts w:hint="cs"/>
          <w:rtl/>
        </w:rPr>
        <w:t>،</w:t>
      </w:r>
      <w:r w:rsidRPr="00C23207">
        <w:rPr>
          <w:rtl/>
        </w:rPr>
        <w:t xml:space="preserve"> </w:t>
      </w:r>
      <w:r w:rsidRPr="00C23207">
        <w:rPr>
          <w:rFonts w:hint="cs"/>
          <w:rtl/>
        </w:rPr>
        <w:t>ص</w:t>
      </w:r>
      <w:r w:rsidRPr="00C23207">
        <w:rPr>
          <w:rtl/>
        </w:rPr>
        <w:t>: 45‌</w:t>
      </w:r>
    </w:p>
  </w:footnote>
  <w:footnote w:id="7">
    <w:p w:rsidR="008676CB" w:rsidRPr="00FD6F11" w:rsidRDefault="008676CB" w:rsidP="00767FE0">
      <w:pPr>
        <w:pStyle w:val="FootnoteText"/>
      </w:pPr>
      <w:r w:rsidRPr="00FD6F11">
        <w:footnoteRef/>
      </w:r>
      <w:r w:rsidRPr="00FD6F11">
        <w:rPr>
          <w:rtl/>
        </w:rPr>
        <w:t xml:space="preserve"> </w:t>
      </w:r>
      <w:hyperlink r:id="rId4" w:history="1">
        <w:r w:rsidRPr="00FD6F11">
          <w:rPr>
            <w:rStyle w:val="Hyperlink"/>
            <w:rFonts w:hint="cs"/>
            <w:rtl/>
          </w:rPr>
          <w:t>ملاذ</w:t>
        </w:r>
        <w:r w:rsidRPr="00FD6F11">
          <w:rPr>
            <w:rStyle w:val="Hyperlink"/>
            <w:rtl/>
          </w:rPr>
          <w:t xml:space="preserve"> </w:t>
        </w:r>
        <w:r w:rsidRPr="00FD6F11">
          <w:rPr>
            <w:rStyle w:val="Hyperlink"/>
            <w:rFonts w:hint="cs"/>
            <w:rtl/>
          </w:rPr>
          <w:t>الاخیار،</w:t>
        </w:r>
        <w:r w:rsidRPr="00FD6F11">
          <w:rPr>
            <w:rStyle w:val="Hyperlink"/>
            <w:rtl/>
          </w:rPr>
          <w:t xml:space="preserve"> </w:t>
        </w:r>
        <w:r w:rsidRPr="00FD6F11">
          <w:rPr>
            <w:rStyle w:val="Hyperlink"/>
            <w:rFonts w:hint="cs"/>
            <w:rtl/>
          </w:rPr>
          <w:t>العلامة</w:t>
        </w:r>
        <w:r w:rsidRPr="00FD6F11">
          <w:rPr>
            <w:rStyle w:val="Hyperlink"/>
            <w:rtl/>
          </w:rPr>
          <w:t xml:space="preserve"> </w:t>
        </w:r>
        <w:r w:rsidRPr="00FD6F11">
          <w:rPr>
            <w:rStyle w:val="Hyperlink"/>
            <w:rFonts w:hint="cs"/>
            <w:rtl/>
          </w:rPr>
          <w:t>المجلسی،</w:t>
        </w:r>
        <w:r w:rsidRPr="00FD6F11">
          <w:rPr>
            <w:rStyle w:val="Hyperlink"/>
            <w:rtl/>
          </w:rPr>
          <w:t xml:space="preserve"> </w:t>
        </w:r>
        <w:r w:rsidRPr="00FD6F11">
          <w:rPr>
            <w:rStyle w:val="Hyperlink"/>
            <w:rFonts w:hint="cs"/>
            <w:rtl/>
          </w:rPr>
          <w:t>محمد</w:t>
        </w:r>
        <w:r w:rsidRPr="00FD6F11">
          <w:rPr>
            <w:rStyle w:val="Hyperlink"/>
            <w:rtl/>
          </w:rPr>
          <w:t xml:space="preserve"> </w:t>
        </w:r>
        <w:r w:rsidRPr="00FD6F11">
          <w:rPr>
            <w:rStyle w:val="Hyperlink"/>
            <w:rFonts w:hint="cs"/>
            <w:rtl/>
          </w:rPr>
          <w:t>باقر،</w:t>
        </w:r>
        <w:r w:rsidRPr="00FD6F11">
          <w:rPr>
            <w:rStyle w:val="Hyperlink"/>
            <w:rtl/>
          </w:rPr>
          <w:t xml:space="preserve"> </w:t>
        </w:r>
        <w:r w:rsidRPr="00FD6F11">
          <w:rPr>
            <w:rStyle w:val="Hyperlink"/>
            <w:rFonts w:hint="cs"/>
            <w:rtl/>
          </w:rPr>
          <w:t>ج</w:t>
        </w:r>
        <w:r w:rsidRPr="00FD6F11">
          <w:rPr>
            <w:rStyle w:val="Hyperlink"/>
            <w:rtl/>
          </w:rPr>
          <w:t>6</w:t>
        </w:r>
        <w:r w:rsidRPr="00FD6F11">
          <w:rPr>
            <w:rStyle w:val="Hyperlink"/>
            <w:rFonts w:hint="cs"/>
            <w:rtl/>
          </w:rPr>
          <w:t>،</w:t>
        </w:r>
        <w:r w:rsidRPr="00FD6F11">
          <w:rPr>
            <w:rStyle w:val="Hyperlink"/>
            <w:rtl/>
          </w:rPr>
          <w:t xml:space="preserve"> </w:t>
        </w:r>
        <w:r w:rsidRPr="00FD6F11">
          <w:rPr>
            <w:rStyle w:val="Hyperlink"/>
            <w:rFonts w:hint="cs"/>
            <w:rtl/>
          </w:rPr>
          <w:t>ص</w:t>
        </w:r>
        <w:r w:rsidRPr="00FD6F11">
          <w:rPr>
            <w:rStyle w:val="Hyperlink"/>
            <w:rtl/>
          </w:rPr>
          <w:t>85.</w:t>
        </w:r>
      </w:hyperlink>
    </w:p>
  </w:footnote>
  <w:footnote w:id="8">
    <w:p w:rsidR="008676CB" w:rsidRPr="00C93823" w:rsidRDefault="008676CB" w:rsidP="00084A28">
      <w:pPr>
        <w:pStyle w:val="FootnoteText"/>
      </w:pPr>
      <w:r w:rsidRPr="00C93823">
        <w:footnoteRef/>
      </w:r>
      <w:r w:rsidRPr="00C93823">
        <w:rPr>
          <w:rtl/>
        </w:rPr>
        <w:t xml:space="preserve"> </w:t>
      </w:r>
      <w:hyperlink r:id="rId5" w:history="1">
        <w:r w:rsidRPr="00C93823">
          <w:rPr>
            <w:rStyle w:val="Hyperlink"/>
            <w:rFonts w:hint="cs"/>
            <w:rtl/>
          </w:rPr>
          <w:t>ذخیرة</w:t>
        </w:r>
        <w:r w:rsidRPr="00C93823">
          <w:rPr>
            <w:rStyle w:val="Hyperlink"/>
            <w:rtl/>
          </w:rPr>
          <w:t xml:space="preserve"> </w:t>
        </w:r>
        <w:r w:rsidRPr="00C93823">
          <w:rPr>
            <w:rStyle w:val="Hyperlink"/>
            <w:rFonts w:hint="cs"/>
            <w:rtl/>
          </w:rPr>
          <w:t>المعاد</w:t>
        </w:r>
        <w:r w:rsidRPr="00C93823">
          <w:rPr>
            <w:rStyle w:val="Hyperlink"/>
            <w:rtl/>
          </w:rPr>
          <w:t xml:space="preserve"> </w:t>
        </w:r>
        <w:r w:rsidRPr="00C93823">
          <w:rPr>
            <w:rStyle w:val="Hyperlink"/>
            <w:rFonts w:hint="cs"/>
            <w:rtl/>
          </w:rPr>
          <w:t>فی</w:t>
        </w:r>
        <w:r w:rsidRPr="00C93823">
          <w:rPr>
            <w:rStyle w:val="Hyperlink"/>
            <w:rtl/>
          </w:rPr>
          <w:t xml:space="preserve"> </w:t>
        </w:r>
        <w:r w:rsidRPr="00C93823">
          <w:rPr>
            <w:rStyle w:val="Hyperlink"/>
            <w:rFonts w:hint="cs"/>
            <w:rtl/>
          </w:rPr>
          <w:t>شرح</w:t>
        </w:r>
        <w:r w:rsidRPr="00C93823">
          <w:rPr>
            <w:rStyle w:val="Hyperlink"/>
            <w:rtl/>
          </w:rPr>
          <w:t xml:space="preserve"> </w:t>
        </w:r>
        <w:r w:rsidRPr="00C93823">
          <w:rPr>
            <w:rStyle w:val="Hyperlink"/>
            <w:rFonts w:hint="cs"/>
            <w:rtl/>
          </w:rPr>
          <w:t>الارشاد</w:t>
        </w:r>
        <w:r w:rsidRPr="00C93823">
          <w:rPr>
            <w:rStyle w:val="Hyperlink"/>
            <w:rtl/>
          </w:rPr>
          <w:t xml:space="preserve"> </w:t>
        </w:r>
        <w:r w:rsidRPr="00C93823">
          <w:rPr>
            <w:rStyle w:val="Hyperlink"/>
            <w:rFonts w:hint="cs"/>
            <w:rtl/>
          </w:rPr>
          <w:t>،</w:t>
        </w:r>
        <w:r w:rsidRPr="00C93823">
          <w:rPr>
            <w:rStyle w:val="Hyperlink"/>
            <w:rtl/>
          </w:rPr>
          <w:t xml:space="preserve"> </w:t>
        </w:r>
        <w:r w:rsidRPr="00C93823">
          <w:rPr>
            <w:rStyle w:val="Hyperlink"/>
            <w:rFonts w:hint="cs"/>
            <w:rtl/>
          </w:rPr>
          <w:t>المحقق</w:t>
        </w:r>
        <w:r w:rsidRPr="00C93823">
          <w:rPr>
            <w:rStyle w:val="Hyperlink"/>
            <w:rtl/>
          </w:rPr>
          <w:t xml:space="preserve"> </w:t>
        </w:r>
        <w:r w:rsidRPr="00C93823">
          <w:rPr>
            <w:rStyle w:val="Hyperlink"/>
            <w:rFonts w:hint="cs"/>
            <w:rtl/>
          </w:rPr>
          <w:t>السبزواری،</w:t>
        </w:r>
        <w:r w:rsidRPr="00C93823">
          <w:rPr>
            <w:rStyle w:val="Hyperlink"/>
            <w:rtl/>
          </w:rPr>
          <w:t xml:space="preserve"> </w:t>
        </w:r>
        <w:r w:rsidRPr="00C93823">
          <w:rPr>
            <w:rStyle w:val="Hyperlink"/>
            <w:rFonts w:hint="cs"/>
            <w:rtl/>
          </w:rPr>
          <w:t>محمد</w:t>
        </w:r>
        <w:r w:rsidRPr="00C93823">
          <w:rPr>
            <w:rStyle w:val="Hyperlink"/>
            <w:rtl/>
          </w:rPr>
          <w:t xml:space="preserve"> </w:t>
        </w:r>
        <w:r w:rsidRPr="00C93823">
          <w:rPr>
            <w:rStyle w:val="Hyperlink"/>
            <w:rFonts w:hint="cs"/>
            <w:rtl/>
          </w:rPr>
          <w:t>باقر</w:t>
        </w:r>
        <w:r w:rsidRPr="00C93823">
          <w:rPr>
            <w:rStyle w:val="Hyperlink"/>
            <w:rtl/>
          </w:rPr>
          <w:t xml:space="preserve"> </w:t>
        </w:r>
        <w:r w:rsidRPr="00C93823">
          <w:rPr>
            <w:rStyle w:val="Hyperlink"/>
            <w:rFonts w:hint="cs"/>
            <w:rtl/>
          </w:rPr>
          <w:t>بن</w:t>
        </w:r>
        <w:r w:rsidRPr="00C93823">
          <w:rPr>
            <w:rStyle w:val="Hyperlink"/>
            <w:rtl/>
          </w:rPr>
          <w:t xml:space="preserve"> </w:t>
        </w:r>
        <w:r w:rsidRPr="00C93823">
          <w:rPr>
            <w:rStyle w:val="Hyperlink"/>
            <w:rFonts w:hint="cs"/>
            <w:rtl/>
          </w:rPr>
          <w:t>محمد</w:t>
        </w:r>
        <w:r w:rsidRPr="00C93823">
          <w:rPr>
            <w:rStyle w:val="Hyperlink"/>
            <w:rtl/>
          </w:rPr>
          <w:t xml:space="preserve"> </w:t>
        </w:r>
        <w:r w:rsidRPr="00C93823">
          <w:rPr>
            <w:rStyle w:val="Hyperlink"/>
            <w:rFonts w:hint="cs"/>
            <w:rtl/>
          </w:rPr>
          <w:t>مؤمن،</w:t>
        </w:r>
        <w:r w:rsidRPr="00C93823">
          <w:rPr>
            <w:rStyle w:val="Hyperlink"/>
            <w:rtl/>
          </w:rPr>
          <w:t xml:space="preserve"> </w:t>
        </w:r>
        <w:r w:rsidRPr="00C93823">
          <w:rPr>
            <w:rStyle w:val="Hyperlink"/>
            <w:rFonts w:hint="cs"/>
            <w:rtl/>
          </w:rPr>
          <w:t>ج</w:t>
        </w:r>
        <w:r w:rsidRPr="00C93823">
          <w:rPr>
            <w:rStyle w:val="Hyperlink"/>
            <w:rtl/>
          </w:rPr>
          <w:t>3</w:t>
        </w:r>
        <w:r w:rsidRPr="00C93823">
          <w:rPr>
            <w:rStyle w:val="Hyperlink"/>
            <w:rFonts w:hint="cs"/>
            <w:rtl/>
          </w:rPr>
          <w:t>،</w:t>
        </w:r>
        <w:r w:rsidRPr="00C93823">
          <w:rPr>
            <w:rStyle w:val="Hyperlink"/>
            <w:rtl/>
          </w:rPr>
          <w:t xml:space="preserve"> </w:t>
        </w:r>
        <w:r w:rsidRPr="00C93823">
          <w:rPr>
            <w:rStyle w:val="Hyperlink"/>
            <w:rFonts w:hint="cs"/>
            <w:rtl/>
          </w:rPr>
          <w:t>ص</w:t>
        </w:r>
        <w:r w:rsidRPr="00C93823">
          <w:rPr>
            <w:rStyle w:val="Hyperlink"/>
            <w:rtl/>
          </w:rPr>
          <w:t>425.</w:t>
        </w:r>
      </w:hyperlink>
    </w:p>
  </w:footnote>
  <w:footnote w:id="9">
    <w:p w:rsidR="008676CB" w:rsidRPr="00FD6F11" w:rsidRDefault="008676CB" w:rsidP="00022D1A">
      <w:pPr>
        <w:pStyle w:val="FootnoteText"/>
      </w:pPr>
      <w:r w:rsidRPr="00FD6F11">
        <w:footnoteRef/>
      </w:r>
      <w:r w:rsidRPr="00FD6F11">
        <w:rPr>
          <w:rtl/>
        </w:rPr>
        <w:t xml:space="preserve"> </w:t>
      </w:r>
      <w:hyperlink r:id="rId6" w:history="1">
        <w:r w:rsidRPr="00FD6F11">
          <w:rPr>
            <w:rStyle w:val="Hyperlink"/>
            <w:rFonts w:hint="cs"/>
            <w:rtl/>
          </w:rPr>
          <w:t>الحدائق</w:t>
        </w:r>
        <w:r w:rsidRPr="00FD6F11">
          <w:rPr>
            <w:rStyle w:val="Hyperlink"/>
            <w:rtl/>
          </w:rPr>
          <w:t xml:space="preserve"> </w:t>
        </w:r>
        <w:r w:rsidRPr="00FD6F11">
          <w:rPr>
            <w:rStyle w:val="Hyperlink"/>
            <w:rFonts w:hint="cs"/>
            <w:rtl/>
          </w:rPr>
          <w:t>الناضرة</w:t>
        </w:r>
        <w:r w:rsidRPr="00FD6F11">
          <w:rPr>
            <w:rStyle w:val="Hyperlink"/>
            <w:rtl/>
          </w:rPr>
          <w:t xml:space="preserve"> </w:t>
        </w:r>
        <w:r w:rsidRPr="00FD6F11">
          <w:rPr>
            <w:rStyle w:val="Hyperlink"/>
            <w:rFonts w:hint="cs"/>
            <w:rtl/>
          </w:rPr>
          <w:t>فی</w:t>
        </w:r>
        <w:r w:rsidRPr="00FD6F11">
          <w:rPr>
            <w:rStyle w:val="Hyperlink"/>
            <w:rtl/>
          </w:rPr>
          <w:t xml:space="preserve"> </w:t>
        </w:r>
        <w:r w:rsidRPr="00FD6F11">
          <w:rPr>
            <w:rStyle w:val="Hyperlink"/>
            <w:rFonts w:hint="cs"/>
            <w:rtl/>
          </w:rPr>
          <w:t>أحکام</w:t>
        </w:r>
        <w:r w:rsidRPr="00FD6F11">
          <w:rPr>
            <w:rStyle w:val="Hyperlink"/>
            <w:rtl/>
          </w:rPr>
          <w:t xml:space="preserve"> </w:t>
        </w:r>
        <w:r w:rsidRPr="00FD6F11">
          <w:rPr>
            <w:rStyle w:val="Hyperlink"/>
            <w:rFonts w:hint="cs"/>
            <w:rtl/>
          </w:rPr>
          <w:t>العترة</w:t>
        </w:r>
        <w:r w:rsidRPr="00FD6F11">
          <w:rPr>
            <w:rStyle w:val="Hyperlink"/>
            <w:rtl/>
          </w:rPr>
          <w:t xml:space="preserve"> </w:t>
        </w:r>
        <w:r w:rsidRPr="00FD6F11">
          <w:rPr>
            <w:rStyle w:val="Hyperlink"/>
            <w:rFonts w:hint="cs"/>
            <w:rtl/>
          </w:rPr>
          <w:t>الطاهرة،</w:t>
        </w:r>
        <w:r w:rsidRPr="00FD6F11">
          <w:rPr>
            <w:rStyle w:val="Hyperlink"/>
            <w:rtl/>
          </w:rPr>
          <w:t xml:space="preserve"> </w:t>
        </w:r>
        <w:r w:rsidRPr="00FD6F11">
          <w:rPr>
            <w:rStyle w:val="Hyperlink"/>
            <w:rFonts w:hint="cs"/>
            <w:rtl/>
          </w:rPr>
          <w:t>یوسف</w:t>
        </w:r>
        <w:r w:rsidRPr="00FD6F11">
          <w:rPr>
            <w:rStyle w:val="Hyperlink"/>
            <w:rtl/>
          </w:rPr>
          <w:t xml:space="preserve"> </w:t>
        </w:r>
        <w:r w:rsidRPr="00FD6F11">
          <w:rPr>
            <w:rStyle w:val="Hyperlink"/>
            <w:rFonts w:hint="cs"/>
            <w:rtl/>
          </w:rPr>
          <w:t>بن</w:t>
        </w:r>
        <w:r w:rsidRPr="00FD6F11">
          <w:rPr>
            <w:rStyle w:val="Hyperlink"/>
            <w:rtl/>
          </w:rPr>
          <w:t xml:space="preserve"> </w:t>
        </w:r>
        <w:r w:rsidRPr="00FD6F11">
          <w:rPr>
            <w:rStyle w:val="Hyperlink"/>
            <w:rFonts w:hint="cs"/>
            <w:rtl/>
          </w:rPr>
          <w:t>أحمد</w:t>
        </w:r>
        <w:r w:rsidRPr="00FD6F11">
          <w:rPr>
            <w:rStyle w:val="Hyperlink"/>
            <w:rtl/>
          </w:rPr>
          <w:t xml:space="preserve"> </w:t>
        </w:r>
        <w:r w:rsidRPr="00FD6F11">
          <w:rPr>
            <w:rStyle w:val="Hyperlink"/>
            <w:rFonts w:hint="cs"/>
            <w:rtl/>
          </w:rPr>
          <w:t>البحرانی</w:t>
        </w:r>
        <w:r w:rsidRPr="00FD6F11">
          <w:rPr>
            <w:rStyle w:val="Hyperlink"/>
            <w:rtl/>
          </w:rPr>
          <w:t xml:space="preserve"> (</w:t>
        </w:r>
        <w:r w:rsidRPr="00FD6F11">
          <w:rPr>
            <w:rStyle w:val="Hyperlink"/>
            <w:rFonts w:hint="cs"/>
            <w:rtl/>
          </w:rPr>
          <w:t>صاحب</w:t>
        </w:r>
        <w:r w:rsidRPr="00FD6F11">
          <w:rPr>
            <w:rStyle w:val="Hyperlink"/>
            <w:rtl/>
          </w:rPr>
          <w:t xml:space="preserve"> </w:t>
        </w:r>
        <w:r w:rsidRPr="00FD6F11">
          <w:rPr>
            <w:rStyle w:val="Hyperlink"/>
            <w:rFonts w:hint="cs"/>
            <w:rtl/>
          </w:rPr>
          <w:t>الحدائق</w:t>
        </w:r>
        <w:r w:rsidRPr="00FD6F11">
          <w:rPr>
            <w:rStyle w:val="Hyperlink"/>
            <w:rtl/>
          </w:rPr>
          <w:t>)</w:t>
        </w:r>
        <w:r w:rsidRPr="00FD6F11">
          <w:rPr>
            <w:rStyle w:val="Hyperlink"/>
            <w:rFonts w:hint="cs"/>
            <w:rtl/>
          </w:rPr>
          <w:t>،</w:t>
        </w:r>
        <w:r w:rsidRPr="00FD6F11">
          <w:rPr>
            <w:rStyle w:val="Hyperlink"/>
            <w:rtl/>
          </w:rPr>
          <w:t xml:space="preserve"> </w:t>
        </w:r>
        <w:r w:rsidRPr="00FD6F11">
          <w:rPr>
            <w:rStyle w:val="Hyperlink"/>
            <w:rFonts w:hint="cs"/>
            <w:rtl/>
          </w:rPr>
          <w:t>ج</w:t>
        </w:r>
        <w:r w:rsidRPr="00FD6F11">
          <w:rPr>
            <w:rStyle w:val="Hyperlink"/>
            <w:rtl/>
          </w:rPr>
          <w:t>12</w:t>
        </w:r>
        <w:r w:rsidRPr="00FD6F11">
          <w:rPr>
            <w:rStyle w:val="Hyperlink"/>
            <w:rFonts w:hint="cs"/>
            <w:rtl/>
          </w:rPr>
          <w:t>،</w:t>
        </w:r>
        <w:r w:rsidRPr="00FD6F11">
          <w:rPr>
            <w:rStyle w:val="Hyperlink"/>
            <w:rtl/>
          </w:rPr>
          <w:t xml:space="preserve"> </w:t>
        </w:r>
        <w:r w:rsidRPr="00FD6F11">
          <w:rPr>
            <w:rStyle w:val="Hyperlink"/>
            <w:rFonts w:hint="cs"/>
            <w:rtl/>
          </w:rPr>
          <w:t>ص</w:t>
        </w:r>
        <w:r w:rsidRPr="00FD6F11">
          <w:rPr>
            <w:rStyle w:val="Hyperlink"/>
            <w:rtl/>
          </w:rPr>
          <w:t>34.</w:t>
        </w:r>
      </w:hyperlink>
    </w:p>
  </w:footnote>
  <w:footnote w:id="10">
    <w:p w:rsidR="008676CB" w:rsidRPr="00FD6F11" w:rsidRDefault="008676CB" w:rsidP="00CC5A03">
      <w:pPr>
        <w:pStyle w:val="FootnoteText"/>
      </w:pPr>
      <w:r w:rsidRPr="00FD6F11">
        <w:footnoteRef/>
      </w:r>
      <w:r w:rsidRPr="00FD6F11">
        <w:rPr>
          <w:rtl/>
        </w:rPr>
        <w:t xml:space="preserve"> </w:t>
      </w:r>
      <w:hyperlink r:id="rId7" w:history="1">
        <w:r w:rsidRPr="00FD6F11">
          <w:rPr>
            <w:rStyle w:val="Hyperlink"/>
            <w:rFonts w:hint="cs"/>
            <w:rtl/>
          </w:rPr>
          <w:t>مصباح</w:t>
        </w:r>
        <w:r w:rsidRPr="00FD6F11">
          <w:rPr>
            <w:rStyle w:val="Hyperlink"/>
            <w:rtl/>
          </w:rPr>
          <w:t xml:space="preserve"> </w:t>
        </w:r>
        <w:r w:rsidRPr="00FD6F11">
          <w:rPr>
            <w:rStyle w:val="Hyperlink"/>
            <w:rFonts w:hint="cs"/>
            <w:rtl/>
          </w:rPr>
          <w:t>الفقیه،</w:t>
        </w:r>
        <w:r w:rsidRPr="00FD6F11">
          <w:rPr>
            <w:rStyle w:val="Hyperlink"/>
            <w:rtl/>
          </w:rPr>
          <w:t xml:space="preserve"> </w:t>
        </w:r>
        <w:r w:rsidRPr="00FD6F11">
          <w:rPr>
            <w:rStyle w:val="Hyperlink"/>
            <w:rFonts w:hint="cs"/>
            <w:rtl/>
          </w:rPr>
          <w:t>رضا</w:t>
        </w:r>
        <w:r w:rsidRPr="00FD6F11">
          <w:rPr>
            <w:rStyle w:val="Hyperlink"/>
            <w:rtl/>
          </w:rPr>
          <w:t xml:space="preserve"> </w:t>
        </w:r>
        <w:r w:rsidRPr="00FD6F11">
          <w:rPr>
            <w:rStyle w:val="Hyperlink"/>
            <w:rFonts w:hint="cs"/>
            <w:rtl/>
          </w:rPr>
          <w:t>همدانی،</w:t>
        </w:r>
        <w:r w:rsidRPr="00FD6F11">
          <w:rPr>
            <w:rStyle w:val="Hyperlink"/>
            <w:rtl/>
          </w:rPr>
          <w:t xml:space="preserve"> </w:t>
        </w:r>
        <w:r w:rsidRPr="00FD6F11">
          <w:rPr>
            <w:rStyle w:val="Hyperlink"/>
            <w:rFonts w:hint="cs"/>
            <w:rtl/>
          </w:rPr>
          <w:t>ج</w:t>
        </w:r>
        <w:r w:rsidRPr="00FD6F11">
          <w:rPr>
            <w:rStyle w:val="Hyperlink"/>
            <w:rtl/>
          </w:rPr>
          <w:t>13</w:t>
        </w:r>
        <w:r w:rsidRPr="00FD6F11">
          <w:rPr>
            <w:rStyle w:val="Hyperlink"/>
            <w:rFonts w:hint="cs"/>
            <w:rtl/>
          </w:rPr>
          <w:t>،</w:t>
        </w:r>
        <w:r w:rsidRPr="00FD6F11">
          <w:rPr>
            <w:rStyle w:val="Hyperlink"/>
            <w:rtl/>
          </w:rPr>
          <w:t xml:space="preserve"> </w:t>
        </w:r>
        <w:r w:rsidRPr="00FD6F11">
          <w:rPr>
            <w:rStyle w:val="Hyperlink"/>
            <w:rFonts w:hint="cs"/>
            <w:rtl/>
          </w:rPr>
          <w:t>ص</w:t>
        </w:r>
        <w:r w:rsidRPr="00FD6F11">
          <w:rPr>
            <w:rStyle w:val="Hyperlink"/>
            <w:rtl/>
          </w:rPr>
          <w:t>89.</w:t>
        </w:r>
      </w:hyperlink>
    </w:p>
  </w:footnote>
  <w:footnote w:id="11">
    <w:p w:rsidR="008676CB" w:rsidRPr="00AD2301" w:rsidRDefault="008676CB" w:rsidP="00AD2301">
      <w:pPr>
        <w:pStyle w:val="FootnoteText"/>
      </w:pPr>
      <w:r w:rsidRPr="00AD2301">
        <w:footnoteRef/>
      </w:r>
      <w:r w:rsidRPr="00AD2301">
        <w:rPr>
          <w:rtl/>
        </w:rPr>
        <w:t xml:space="preserve"> </w:t>
      </w:r>
      <w:hyperlink r:id="rId8" w:history="1">
        <w:r w:rsidRPr="00AD2301">
          <w:rPr>
            <w:rStyle w:val="Hyperlink"/>
            <w:rFonts w:hint="cs"/>
            <w:rtl/>
          </w:rPr>
          <w:t>کتاب</w:t>
        </w:r>
        <w:r w:rsidRPr="00AD2301">
          <w:rPr>
            <w:rStyle w:val="Hyperlink"/>
            <w:rtl/>
          </w:rPr>
          <w:t xml:space="preserve"> </w:t>
        </w:r>
        <w:r w:rsidRPr="00AD2301">
          <w:rPr>
            <w:rStyle w:val="Hyperlink"/>
            <w:rFonts w:hint="cs"/>
            <w:rtl/>
          </w:rPr>
          <w:t>الزکاة</w:t>
        </w:r>
        <w:r w:rsidRPr="00AD2301">
          <w:rPr>
            <w:rStyle w:val="Hyperlink"/>
            <w:rtl/>
          </w:rPr>
          <w:t xml:space="preserve"> </w:t>
        </w:r>
        <w:r w:rsidRPr="00AD2301">
          <w:rPr>
            <w:rStyle w:val="Hyperlink"/>
            <w:rFonts w:hint="cs"/>
            <w:rtl/>
          </w:rPr>
          <w:t>،</w:t>
        </w:r>
        <w:r w:rsidRPr="00AD2301">
          <w:rPr>
            <w:rStyle w:val="Hyperlink"/>
            <w:rtl/>
          </w:rPr>
          <w:t xml:space="preserve"> </w:t>
        </w:r>
        <w:r w:rsidRPr="00AD2301">
          <w:rPr>
            <w:rStyle w:val="Hyperlink"/>
            <w:rFonts w:hint="cs"/>
            <w:rtl/>
          </w:rPr>
          <w:t>الشیخ</w:t>
        </w:r>
        <w:r w:rsidRPr="00AD2301">
          <w:rPr>
            <w:rStyle w:val="Hyperlink"/>
            <w:rtl/>
          </w:rPr>
          <w:t xml:space="preserve"> </w:t>
        </w:r>
        <w:r w:rsidRPr="00AD2301">
          <w:rPr>
            <w:rStyle w:val="Hyperlink"/>
            <w:rFonts w:hint="cs"/>
            <w:rtl/>
          </w:rPr>
          <w:t>مرتضی</w:t>
        </w:r>
        <w:r w:rsidRPr="00AD2301">
          <w:rPr>
            <w:rStyle w:val="Hyperlink"/>
            <w:rtl/>
          </w:rPr>
          <w:t xml:space="preserve"> </w:t>
        </w:r>
        <w:r w:rsidRPr="00AD2301">
          <w:rPr>
            <w:rStyle w:val="Hyperlink"/>
            <w:rFonts w:hint="cs"/>
            <w:rtl/>
          </w:rPr>
          <w:t>الانصاری،</w:t>
        </w:r>
        <w:r w:rsidRPr="00AD2301">
          <w:rPr>
            <w:rStyle w:val="Hyperlink"/>
            <w:rtl/>
          </w:rPr>
          <w:t xml:space="preserve"> </w:t>
        </w:r>
        <w:r w:rsidRPr="00AD2301">
          <w:rPr>
            <w:rStyle w:val="Hyperlink"/>
            <w:rFonts w:hint="cs"/>
            <w:rtl/>
          </w:rPr>
          <w:t>ج</w:t>
        </w:r>
        <w:r w:rsidRPr="00AD2301">
          <w:rPr>
            <w:rStyle w:val="Hyperlink"/>
            <w:rtl/>
          </w:rPr>
          <w:t>1</w:t>
        </w:r>
        <w:r w:rsidRPr="00AD2301">
          <w:rPr>
            <w:rStyle w:val="Hyperlink"/>
            <w:rFonts w:hint="cs"/>
            <w:rtl/>
          </w:rPr>
          <w:t>،</w:t>
        </w:r>
        <w:r w:rsidRPr="00AD2301">
          <w:rPr>
            <w:rStyle w:val="Hyperlink"/>
            <w:rtl/>
          </w:rPr>
          <w:t xml:space="preserve"> </w:t>
        </w:r>
        <w:r w:rsidRPr="00AD2301">
          <w:rPr>
            <w:rStyle w:val="Hyperlink"/>
            <w:rFonts w:hint="cs"/>
            <w:rtl/>
          </w:rPr>
          <w:t>ص</w:t>
        </w:r>
        <w:r w:rsidRPr="00AD2301">
          <w:rPr>
            <w:rStyle w:val="Hyperlink"/>
            <w:rtl/>
          </w:rPr>
          <w:t>125.</w:t>
        </w:r>
      </w:hyperlink>
    </w:p>
  </w:footnote>
  <w:footnote w:id="12">
    <w:p w:rsidR="005A2085" w:rsidRPr="00AD2301" w:rsidRDefault="005A2085" w:rsidP="005A2085">
      <w:pPr>
        <w:pStyle w:val="FootnoteText"/>
      </w:pPr>
      <w:r w:rsidRPr="00AD2301">
        <w:footnoteRef/>
      </w:r>
      <w:r w:rsidRPr="00AD2301">
        <w:rPr>
          <w:rtl/>
        </w:rPr>
        <w:t xml:space="preserve"> </w:t>
      </w:r>
      <w:hyperlink r:id="rId9" w:history="1">
        <w:r w:rsidRPr="00AD2301">
          <w:rPr>
            <w:rStyle w:val="Hyperlink"/>
            <w:rFonts w:hint="cs"/>
            <w:rtl/>
          </w:rPr>
          <w:t>مصباح</w:t>
        </w:r>
        <w:r w:rsidRPr="00AD2301">
          <w:rPr>
            <w:rStyle w:val="Hyperlink"/>
            <w:rtl/>
          </w:rPr>
          <w:t xml:space="preserve"> </w:t>
        </w:r>
        <w:r w:rsidRPr="00AD2301">
          <w:rPr>
            <w:rStyle w:val="Hyperlink"/>
            <w:rFonts w:hint="cs"/>
            <w:rtl/>
          </w:rPr>
          <w:t>الفقیه،</w:t>
        </w:r>
        <w:r w:rsidRPr="00AD2301">
          <w:rPr>
            <w:rStyle w:val="Hyperlink"/>
            <w:rtl/>
          </w:rPr>
          <w:t xml:space="preserve"> </w:t>
        </w:r>
        <w:r w:rsidRPr="00AD2301">
          <w:rPr>
            <w:rStyle w:val="Hyperlink"/>
            <w:rFonts w:hint="cs"/>
            <w:rtl/>
          </w:rPr>
          <w:t>رضا</w:t>
        </w:r>
        <w:r w:rsidRPr="00AD2301">
          <w:rPr>
            <w:rStyle w:val="Hyperlink"/>
            <w:rtl/>
          </w:rPr>
          <w:t xml:space="preserve"> </w:t>
        </w:r>
        <w:r w:rsidRPr="00AD2301">
          <w:rPr>
            <w:rStyle w:val="Hyperlink"/>
            <w:rFonts w:hint="cs"/>
            <w:rtl/>
          </w:rPr>
          <w:t>همدانی،</w:t>
        </w:r>
        <w:r w:rsidRPr="00AD2301">
          <w:rPr>
            <w:rStyle w:val="Hyperlink"/>
            <w:rtl/>
          </w:rPr>
          <w:t xml:space="preserve"> </w:t>
        </w:r>
        <w:r w:rsidRPr="00AD2301">
          <w:rPr>
            <w:rStyle w:val="Hyperlink"/>
            <w:rFonts w:hint="cs"/>
            <w:rtl/>
          </w:rPr>
          <w:t>ج</w:t>
        </w:r>
        <w:r w:rsidRPr="00AD2301">
          <w:rPr>
            <w:rStyle w:val="Hyperlink"/>
            <w:rtl/>
          </w:rPr>
          <w:t>13</w:t>
        </w:r>
        <w:r w:rsidRPr="00AD2301">
          <w:rPr>
            <w:rStyle w:val="Hyperlink"/>
            <w:rFonts w:hint="cs"/>
            <w:rtl/>
          </w:rPr>
          <w:t>،</w:t>
        </w:r>
        <w:r w:rsidRPr="00AD2301">
          <w:rPr>
            <w:rStyle w:val="Hyperlink"/>
            <w:rtl/>
          </w:rPr>
          <w:t xml:space="preserve"> </w:t>
        </w:r>
        <w:r w:rsidRPr="00AD2301">
          <w:rPr>
            <w:rStyle w:val="Hyperlink"/>
            <w:rFonts w:hint="cs"/>
            <w:rtl/>
          </w:rPr>
          <w:t>ص</w:t>
        </w:r>
        <w:r w:rsidRPr="00AD2301">
          <w:rPr>
            <w:rStyle w:val="Hyperlink"/>
            <w:rtl/>
          </w:rPr>
          <w:t>90.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CB" w:rsidRDefault="008676CB">
    <w:pPr>
      <w:pStyle w:val="Header"/>
    </w:pPr>
  </w:p>
  <w:p w:rsidR="008676CB" w:rsidRDefault="008676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CB" w:rsidRPr="001D2E9A" w:rsidRDefault="008676CB"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64" w:name="BokNum"/>
    <w:bookmarkEnd w:id="64"/>
    <w:r>
      <w:rPr>
        <w:b/>
        <w:bCs/>
        <w:sz w:val="20"/>
        <w:szCs w:val="24"/>
        <w:rtl/>
      </w:rPr>
      <w:t>087</w:t>
    </w:r>
    <w:r>
      <w:rPr>
        <w:rFonts w:hint="cs"/>
        <w:b/>
        <w:bCs/>
        <w:sz w:val="20"/>
        <w:szCs w:val="24"/>
        <w:rtl/>
      </w:rPr>
      <w:tab/>
    </w:r>
    <w:r w:rsidRPr="00C32A7E">
      <w:rPr>
        <w:rFonts w:hint="cs"/>
        <w:b/>
        <w:bCs/>
        <w:color w:val="632423" w:themeColor="accent2" w:themeShade="80"/>
        <w:sz w:val="20"/>
        <w:szCs w:val="24"/>
        <w:rtl/>
      </w:rPr>
      <w:t xml:space="preserve">درس خارج </w:t>
    </w:r>
    <w:bookmarkStart w:id="65" w:name="Bokdars"/>
    <w:bookmarkEnd w:id="65"/>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66" w:name="Bokostad"/>
    <w:bookmarkEnd w:id="66"/>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67" w:name="BokTarikh"/>
    <w:bookmarkEnd w:id="67"/>
    <w:r>
      <w:rPr>
        <w:sz w:val="24"/>
        <w:szCs w:val="24"/>
        <w:rtl/>
      </w:rPr>
      <w:t>14 /12 /1401</w:t>
    </w:r>
  </w:p>
  <w:p w:rsidR="008676CB" w:rsidRPr="00F16B53" w:rsidRDefault="008676CB"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68" w:name="BokSabj"/>
    <w:bookmarkEnd w:id="68"/>
    <w:r>
      <w:rPr>
        <w:rFonts w:hint="cs"/>
        <w:color w:val="000000" w:themeColor="text1"/>
        <w:sz w:val="24"/>
        <w:szCs w:val="24"/>
        <w:rtl/>
      </w:rPr>
      <w:t>زکات</w:t>
    </w:r>
    <w:r>
      <w:rPr>
        <w:color w:val="000000" w:themeColor="text1"/>
        <w:sz w:val="24"/>
        <w:szCs w:val="24"/>
        <w:rtl/>
      </w:rPr>
      <w:t xml:space="preserve"> </w:t>
    </w:r>
    <w:r>
      <w:rPr>
        <w:rFonts w:hint="cs"/>
        <w:color w:val="000000" w:themeColor="text1"/>
        <w:sz w:val="24"/>
        <w:szCs w:val="24"/>
        <w:rtl/>
      </w:rPr>
      <w:t>دین</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69" w:name="Bokmoqarer"/>
    <w:bookmarkEnd w:id="69"/>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70" w:name="BokSabj2"/>
    <w:bookmarkEnd w:id="70"/>
    <w:r>
      <w:rPr>
        <w:rFonts w:hint="cs"/>
        <w:sz w:val="24"/>
        <w:szCs w:val="24"/>
        <w:rtl/>
      </w:rPr>
      <w:t>فرض</w:t>
    </w:r>
    <w:r>
      <w:rPr>
        <w:sz w:val="24"/>
        <w:szCs w:val="24"/>
        <w:rtl/>
      </w:rPr>
      <w:t xml:space="preserve"> </w:t>
    </w:r>
    <w:r>
      <w:rPr>
        <w:rFonts w:hint="cs"/>
        <w:sz w:val="24"/>
        <w:szCs w:val="24"/>
        <w:rtl/>
      </w:rPr>
      <w:t>امکان</w:t>
    </w:r>
    <w:r>
      <w:rPr>
        <w:sz w:val="24"/>
        <w:szCs w:val="24"/>
        <w:rtl/>
      </w:rPr>
      <w:t xml:space="preserve"> </w:t>
    </w:r>
    <w:r>
      <w:rPr>
        <w:rFonts w:hint="cs"/>
        <w:sz w:val="24"/>
        <w:szCs w:val="24"/>
        <w:rtl/>
      </w:rPr>
      <w:t>دریافت</w:t>
    </w:r>
    <w:r>
      <w:rPr>
        <w:sz w:val="24"/>
        <w:szCs w:val="24"/>
        <w:rtl/>
      </w:rPr>
      <w:t xml:space="preserve"> </w:t>
    </w:r>
    <w:r>
      <w:rPr>
        <w:rFonts w:hint="cs"/>
        <w:sz w:val="24"/>
        <w:szCs w:val="24"/>
        <w:rtl/>
      </w:rPr>
      <w:t>دین</w:t>
    </w:r>
    <w:r>
      <w:rPr>
        <w:sz w:val="24"/>
        <w:szCs w:val="24"/>
        <w:rtl/>
      </w:rPr>
      <w:t xml:space="preserve"> </w:t>
    </w:r>
  </w:p>
  <w:p w:rsidR="008676CB" w:rsidRDefault="008676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2D1A"/>
    <w:rsid w:val="00025777"/>
    <w:rsid w:val="00025B70"/>
    <w:rsid w:val="000353D7"/>
    <w:rsid w:val="000453FD"/>
    <w:rsid w:val="000463D1"/>
    <w:rsid w:val="00055496"/>
    <w:rsid w:val="00080A41"/>
    <w:rsid w:val="0008299B"/>
    <w:rsid w:val="00083193"/>
    <w:rsid w:val="00083350"/>
    <w:rsid w:val="00084A28"/>
    <w:rsid w:val="000913AA"/>
    <w:rsid w:val="00094847"/>
    <w:rsid w:val="00096C63"/>
    <w:rsid w:val="000B5DB5"/>
    <w:rsid w:val="000B606E"/>
    <w:rsid w:val="000C3947"/>
    <w:rsid w:val="000D24FC"/>
    <w:rsid w:val="000D2A37"/>
    <w:rsid w:val="000D30E9"/>
    <w:rsid w:val="000D6818"/>
    <w:rsid w:val="000E335E"/>
    <w:rsid w:val="000F16CF"/>
    <w:rsid w:val="000F17CE"/>
    <w:rsid w:val="000F5BAC"/>
    <w:rsid w:val="00102585"/>
    <w:rsid w:val="00114223"/>
    <w:rsid w:val="00114AB7"/>
    <w:rsid w:val="00116B2B"/>
    <w:rsid w:val="001222FE"/>
    <w:rsid w:val="00124E3D"/>
    <w:rsid w:val="00127E95"/>
    <w:rsid w:val="00130659"/>
    <w:rsid w:val="00131409"/>
    <w:rsid w:val="001347C7"/>
    <w:rsid w:val="001356B0"/>
    <w:rsid w:val="0014320B"/>
    <w:rsid w:val="00151937"/>
    <w:rsid w:val="00166409"/>
    <w:rsid w:val="00181844"/>
    <w:rsid w:val="001837E9"/>
    <w:rsid w:val="00187DFA"/>
    <w:rsid w:val="001A1BC1"/>
    <w:rsid w:val="001A1EA5"/>
    <w:rsid w:val="001A2574"/>
    <w:rsid w:val="001A27D7"/>
    <w:rsid w:val="001A294E"/>
    <w:rsid w:val="001A4ED8"/>
    <w:rsid w:val="001B2488"/>
    <w:rsid w:val="001B6799"/>
    <w:rsid w:val="001C1362"/>
    <w:rsid w:val="001C5F20"/>
    <w:rsid w:val="001D0269"/>
    <w:rsid w:val="001D1393"/>
    <w:rsid w:val="001D2E9A"/>
    <w:rsid w:val="001D597F"/>
    <w:rsid w:val="001E3FD4"/>
    <w:rsid w:val="001E4919"/>
    <w:rsid w:val="001F1030"/>
    <w:rsid w:val="0020241A"/>
    <w:rsid w:val="00203821"/>
    <w:rsid w:val="00203E9C"/>
    <w:rsid w:val="00211632"/>
    <w:rsid w:val="0021630D"/>
    <w:rsid w:val="00227438"/>
    <w:rsid w:val="0024121B"/>
    <w:rsid w:val="00247D2F"/>
    <w:rsid w:val="00256560"/>
    <w:rsid w:val="00257650"/>
    <w:rsid w:val="00273935"/>
    <w:rsid w:val="0027605E"/>
    <w:rsid w:val="00281E00"/>
    <w:rsid w:val="00294A52"/>
    <w:rsid w:val="002A5209"/>
    <w:rsid w:val="002B575F"/>
    <w:rsid w:val="002B729B"/>
    <w:rsid w:val="002C23B5"/>
    <w:rsid w:val="002C53A2"/>
    <w:rsid w:val="002D0040"/>
    <w:rsid w:val="002D2FA8"/>
    <w:rsid w:val="002E1A43"/>
    <w:rsid w:val="002E220F"/>
    <w:rsid w:val="002F5A42"/>
    <w:rsid w:val="00307311"/>
    <w:rsid w:val="0032100F"/>
    <w:rsid w:val="0033402C"/>
    <w:rsid w:val="00340521"/>
    <w:rsid w:val="00345C73"/>
    <w:rsid w:val="00354A99"/>
    <w:rsid w:val="00360311"/>
    <w:rsid w:val="00361922"/>
    <w:rsid w:val="00365F96"/>
    <w:rsid w:val="0036751F"/>
    <w:rsid w:val="0037339B"/>
    <w:rsid w:val="00386C11"/>
    <w:rsid w:val="00397466"/>
    <w:rsid w:val="003A001B"/>
    <w:rsid w:val="003A3C2C"/>
    <w:rsid w:val="003A59A0"/>
    <w:rsid w:val="003A6148"/>
    <w:rsid w:val="003C1C05"/>
    <w:rsid w:val="003C33F6"/>
    <w:rsid w:val="003C3D2E"/>
    <w:rsid w:val="003C43A5"/>
    <w:rsid w:val="003E1C5C"/>
    <w:rsid w:val="003E6650"/>
    <w:rsid w:val="003F4D31"/>
    <w:rsid w:val="003F5B46"/>
    <w:rsid w:val="00401363"/>
    <w:rsid w:val="00402E47"/>
    <w:rsid w:val="00425015"/>
    <w:rsid w:val="00430994"/>
    <w:rsid w:val="00441B6D"/>
    <w:rsid w:val="004556EF"/>
    <w:rsid w:val="004607FC"/>
    <w:rsid w:val="00462B07"/>
    <w:rsid w:val="00465BD2"/>
    <w:rsid w:val="004715C8"/>
    <w:rsid w:val="00481C31"/>
    <w:rsid w:val="00482FC1"/>
    <w:rsid w:val="00483027"/>
    <w:rsid w:val="00484710"/>
    <w:rsid w:val="00486ECF"/>
    <w:rsid w:val="004871AA"/>
    <w:rsid w:val="004918D7"/>
    <w:rsid w:val="004926E1"/>
    <w:rsid w:val="00495123"/>
    <w:rsid w:val="004A2FEA"/>
    <w:rsid w:val="004D2DD7"/>
    <w:rsid w:val="004D75C5"/>
    <w:rsid w:val="004E2186"/>
    <w:rsid w:val="004E66FB"/>
    <w:rsid w:val="004F470A"/>
    <w:rsid w:val="004F4C59"/>
    <w:rsid w:val="00500C8F"/>
    <w:rsid w:val="00501909"/>
    <w:rsid w:val="005021B0"/>
    <w:rsid w:val="00507BBB"/>
    <w:rsid w:val="005110DE"/>
    <w:rsid w:val="005128DF"/>
    <w:rsid w:val="0051592A"/>
    <w:rsid w:val="005206FE"/>
    <w:rsid w:val="005257ED"/>
    <w:rsid w:val="005306F8"/>
    <w:rsid w:val="0054023D"/>
    <w:rsid w:val="005426BF"/>
    <w:rsid w:val="00555095"/>
    <w:rsid w:val="0056213C"/>
    <w:rsid w:val="005632C5"/>
    <w:rsid w:val="00580C24"/>
    <w:rsid w:val="005968EF"/>
    <w:rsid w:val="00596C1E"/>
    <w:rsid w:val="005A2085"/>
    <w:rsid w:val="005A2E26"/>
    <w:rsid w:val="005B7BCA"/>
    <w:rsid w:val="005C0DAE"/>
    <w:rsid w:val="005C188E"/>
    <w:rsid w:val="005D2349"/>
    <w:rsid w:val="005D3536"/>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2083"/>
    <w:rsid w:val="00695519"/>
    <w:rsid w:val="006A4134"/>
    <w:rsid w:val="006A5ABB"/>
    <w:rsid w:val="006A5DDA"/>
    <w:rsid w:val="006A6701"/>
    <w:rsid w:val="006B21F4"/>
    <w:rsid w:val="006B3753"/>
    <w:rsid w:val="006B3E80"/>
    <w:rsid w:val="006B7AD6"/>
    <w:rsid w:val="006C1D7E"/>
    <w:rsid w:val="006C50FD"/>
    <w:rsid w:val="006D1DD4"/>
    <w:rsid w:val="006D4014"/>
    <w:rsid w:val="006D44C1"/>
    <w:rsid w:val="006E5651"/>
    <w:rsid w:val="006E5B85"/>
    <w:rsid w:val="006E6371"/>
    <w:rsid w:val="006E7932"/>
    <w:rsid w:val="006F026A"/>
    <w:rsid w:val="0070265B"/>
    <w:rsid w:val="00704813"/>
    <w:rsid w:val="00713AA3"/>
    <w:rsid w:val="0072290D"/>
    <w:rsid w:val="00723D6D"/>
    <w:rsid w:val="00724537"/>
    <w:rsid w:val="00731724"/>
    <w:rsid w:val="0073474B"/>
    <w:rsid w:val="00735511"/>
    <w:rsid w:val="00737208"/>
    <w:rsid w:val="00744DE6"/>
    <w:rsid w:val="007539E1"/>
    <w:rsid w:val="00762452"/>
    <w:rsid w:val="007639E0"/>
    <w:rsid w:val="00767F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252C"/>
    <w:rsid w:val="00804108"/>
    <w:rsid w:val="00804FC4"/>
    <w:rsid w:val="00816367"/>
    <w:rsid w:val="00816A0B"/>
    <w:rsid w:val="008202F2"/>
    <w:rsid w:val="00820AA1"/>
    <w:rsid w:val="00824B22"/>
    <w:rsid w:val="00830C53"/>
    <w:rsid w:val="00837FAA"/>
    <w:rsid w:val="00841F77"/>
    <w:rsid w:val="00843BE2"/>
    <w:rsid w:val="0085108F"/>
    <w:rsid w:val="0085276D"/>
    <w:rsid w:val="00857621"/>
    <w:rsid w:val="00863390"/>
    <w:rsid w:val="0086385C"/>
    <w:rsid w:val="00864B4D"/>
    <w:rsid w:val="008676CB"/>
    <w:rsid w:val="00871916"/>
    <w:rsid w:val="00885315"/>
    <w:rsid w:val="0089067B"/>
    <w:rsid w:val="008956DD"/>
    <w:rsid w:val="008A510E"/>
    <w:rsid w:val="008A522A"/>
    <w:rsid w:val="008B4464"/>
    <w:rsid w:val="008B750B"/>
    <w:rsid w:val="008C0DBB"/>
    <w:rsid w:val="008C3162"/>
    <w:rsid w:val="008D1F14"/>
    <w:rsid w:val="008E2AF6"/>
    <w:rsid w:val="008E3924"/>
    <w:rsid w:val="008F13F7"/>
    <w:rsid w:val="008F5B4D"/>
    <w:rsid w:val="00903599"/>
    <w:rsid w:val="00907425"/>
    <w:rsid w:val="00923C34"/>
    <w:rsid w:val="00924152"/>
    <w:rsid w:val="0092513D"/>
    <w:rsid w:val="00927A9F"/>
    <w:rsid w:val="009335CC"/>
    <w:rsid w:val="00935A55"/>
    <w:rsid w:val="00941CEB"/>
    <w:rsid w:val="0094720F"/>
    <w:rsid w:val="00953B28"/>
    <w:rsid w:val="00954322"/>
    <w:rsid w:val="00957CAA"/>
    <w:rsid w:val="0096778A"/>
    <w:rsid w:val="00975CA8"/>
    <w:rsid w:val="00977656"/>
    <w:rsid w:val="009846A7"/>
    <w:rsid w:val="0098794D"/>
    <w:rsid w:val="0099497B"/>
    <w:rsid w:val="00995CD4"/>
    <w:rsid w:val="009A43BA"/>
    <w:rsid w:val="009A5D4E"/>
    <w:rsid w:val="009B0D05"/>
    <w:rsid w:val="009B4CA6"/>
    <w:rsid w:val="009B79F8"/>
    <w:rsid w:val="009C66D5"/>
    <w:rsid w:val="009D13FD"/>
    <w:rsid w:val="009D266A"/>
    <w:rsid w:val="009E61CF"/>
    <w:rsid w:val="009F236C"/>
    <w:rsid w:val="009F7E07"/>
    <w:rsid w:val="00A01522"/>
    <w:rsid w:val="00A026BB"/>
    <w:rsid w:val="00A10A11"/>
    <w:rsid w:val="00A13C6A"/>
    <w:rsid w:val="00A17B09"/>
    <w:rsid w:val="00A457C6"/>
    <w:rsid w:val="00A46AD0"/>
    <w:rsid w:val="00A47063"/>
    <w:rsid w:val="00A473A8"/>
    <w:rsid w:val="00A513F0"/>
    <w:rsid w:val="00A61AC8"/>
    <w:rsid w:val="00A6366F"/>
    <w:rsid w:val="00A65D4C"/>
    <w:rsid w:val="00A70512"/>
    <w:rsid w:val="00A81742"/>
    <w:rsid w:val="00A93954"/>
    <w:rsid w:val="00A943F2"/>
    <w:rsid w:val="00AA1F60"/>
    <w:rsid w:val="00AA40D7"/>
    <w:rsid w:val="00AB5F7D"/>
    <w:rsid w:val="00AB7966"/>
    <w:rsid w:val="00AB7BA3"/>
    <w:rsid w:val="00AC0C50"/>
    <w:rsid w:val="00AC6FE2"/>
    <w:rsid w:val="00AD2301"/>
    <w:rsid w:val="00AF3925"/>
    <w:rsid w:val="00B1296B"/>
    <w:rsid w:val="00B2292F"/>
    <w:rsid w:val="00B43169"/>
    <w:rsid w:val="00B4468C"/>
    <w:rsid w:val="00B501A8"/>
    <w:rsid w:val="00B55AE4"/>
    <w:rsid w:val="00B70B46"/>
    <w:rsid w:val="00B739B0"/>
    <w:rsid w:val="00B814A3"/>
    <w:rsid w:val="00B96F38"/>
    <w:rsid w:val="00BA2FB0"/>
    <w:rsid w:val="00BC3A22"/>
    <w:rsid w:val="00BC3B85"/>
    <w:rsid w:val="00BC716B"/>
    <w:rsid w:val="00BD0E74"/>
    <w:rsid w:val="00BD1F8F"/>
    <w:rsid w:val="00BD5F8C"/>
    <w:rsid w:val="00BD7C60"/>
    <w:rsid w:val="00BE29DD"/>
    <w:rsid w:val="00C0361A"/>
    <w:rsid w:val="00C066AF"/>
    <w:rsid w:val="00C10E06"/>
    <w:rsid w:val="00C145B8"/>
    <w:rsid w:val="00C23207"/>
    <w:rsid w:val="00C2438F"/>
    <w:rsid w:val="00C31AF0"/>
    <w:rsid w:val="00C32A7E"/>
    <w:rsid w:val="00C34F28"/>
    <w:rsid w:val="00C368DF"/>
    <w:rsid w:val="00C442C5"/>
    <w:rsid w:val="00C502B5"/>
    <w:rsid w:val="00C57B5C"/>
    <w:rsid w:val="00C57C7C"/>
    <w:rsid w:val="00C61049"/>
    <w:rsid w:val="00C61F2E"/>
    <w:rsid w:val="00C63FFE"/>
    <w:rsid w:val="00C705F0"/>
    <w:rsid w:val="00C91EB6"/>
    <w:rsid w:val="00C93823"/>
    <w:rsid w:val="00CA10B0"/>
    <w:rsid w:val="00CA2F8E"/>
    <w:rsid w:val="00CA3EE2"/>
    <w:rsid w:val="00CA7FD5"/>
    <w:rsid w:val="00CB3287"/>
    <w:rsid w:val="00CB33E2"/>
    <w:rsid w:val="00CB4E68"/>
    <w:rsid w:val="00CB589B"/>
    <w:rsid w:val="00CC2733"/>
    <w:rsid w:val="00CC5A03"/>
    <w:rsid w:val="00CD0050"/>
    <w:rsid w:val="00CE7481"/>
    <w:rsid w:val="00CF0A8F"/>
    <w:rsid w:val="00CF3754"/>
    <w:rsid w:val="00D048CE"/>
    <w:rsid w:val="00D10803"/>
    <w:rsid w:val="00D10998"/>
    <w:rsid w:val="00D1339A"/>
    <w:rsid w:val="00D15CBD"/>
    <w:rsid w:val="00D16B8A"/>
    <w:rsid w:val="00D221CB"/>
    <w:rsid w:val="00D23391"/>
    <w:rsid w:val="00D23DFA"/>
    <w:rsid w:val="00D31805"/>
    <w:rsid w:val="00D552B9"/>
    <w:rsid w:val="00D735B2"/>
    <w:rsid w:val="00D74021"/>
    <w:rsid w:val="00D75818"/>
    <w:rsid w:val="00D76D01"/>
    <w:rsid w:val="00D85775"/>
    <w:rsid w:val="00D922A9"/>
    <w:rsid w:val="00D925E4"/>
    <w:rsid w:val="00D9394A"/>
    <w:rsid w:val="00DB0CBB"/>
    <w:rsid w:val="00DB67CC"/>
    <w:rsid w:val="00DC3783"/>
    <w:rsid w:val="00DD7E44"/>
    <w:rsid w:val="00DE1070"/>
    <w:rsid w:val="00DE3C2C"/>
    <w:rsid w:val="00DF25B7"/>
    <w:rsid w:val="00E00219"/>
    <w:rsid w:val="00E0316B"/>
    <w:rsid w:val="00E25E10"/>
    <w:rsid w:val="00E50B41"/>
    <w:rsid w:val="00E5219B"/>
    <w:rsid w:val="00E52D07"/>
    <w:rsid w:val="00E5518B"/>
    <w:rsid w:val="00E609FE"/>
    <w:rsid w:val="00E630BE"/>
    <w:rsid w:val="00E75920"/>
    <w:rsid w:val="00E80D96"/>
    <w:rsid w:val="00E83437"/>
    <w:rsid w:val="00E871FA"/>
    <w:rsid w:val="00E936A4"/>
    <w:rsid w:val="00E954BB"/>
    <w:rsid w:val="00EA1124"/>
    <w:rsid w:val="00EA45E7"/>
    <w:rsid w:val="00EB78E3"/>
    <w:rsid w:val="00EB7BE3"/>
    <w:rsid w:val="00EC1C4B"/>
    <w:rsid w:val="00EC735A"/>
    <w:rsid w:val="00ED305C"/>
    <w:rsid w:val="00ED5F38"/>
    <w:rsid w:val="00EF27FE"/>
    <w:rsid w:val="00F07FB6"/>
    <w:rsid w:val="00F133B0"/>
    <w:rsid w:val="00F149D0"/>
    <w:rsid w:val="00F16B53"/>
    <w:rsid w:val="00F24336"/>
    <w:rsid w:val="00F25ECD"/>
    <w:rsid w:val="00F318BE"/>
    <w:rsid w:val="00F33297"/>
    <w:rsid w:val="00F343FB"/>
    <w:rsid w:val="00F359FE"/>
    <w:rsid w:val="00F40F38"/>
    <w:rsid w:val="00F42159"/>
    <w:rsid w:val="00F4256E"/>
    <w:rsid w:val="00F42EE1"/>
    <w:rsid w:val="00F60F1F"/>
    <w:rsid w:val="00F64141"/>
    <w:rsid w:val="00F66B1E"/>
    <w:rsid w:val="00F67508"/>
    <w:rsid w:val="00F71FC9"/>
    <w:rsid w:val="00F73B48"/>
    <w:rsid w:val="00F74F51"/>
    <w:rsid w:val="00F842AD"/>
    <w:rsid w:val="00F914EB"/>
    <w:rsid w:val="00F91B85"/>
    <w:rsid w:val="00F9356C"/>
    <w:rsid w:val="00F938E7"/>
    <w:rsid w:val="00FA3B17"/>
    <w:rsid w:val="00FA5E8D"/>
    <w:rsid w:val="00FA5F3D"/>
    <w:rsid w:val="00FB399E"/>
    <w:rsid w:val="00FB7F50"/>
    <w:rsid w:val="00FC0D00"/>
    <w:rsid w:val="00FC2A85"/>
    <w:rsid w:val="00FC40AF"/>
    <w:rsid w:val="00FC73B9"/>
    <w:rsid w:val="00FD0A16"/>
    <w:rsid w:val="00FD6F11"/>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6C1D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6C1D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122/1/125/&#1575;&#1582;&#1589;" TargetMode="External"/><Relationship Id="rId3" Type="http://schemas.openxmlformats.org/officeDocument/2006/relationships/hyperlink" Target="http://lib.eshia.ir/10149/5/40/&#1705;&#1604;&#1575;&#1605;&#1607;" TargetMode="External"/><Relationship Id="rId7" Type="http://schemas.openxmlformats.org/officeDocument/2006/relationships/hyperlink" Target="http://lib.eshia.ir/10156/13/89/&#1605;&#1602;&#1578;&#1590;&#1740;" TargetMode="External"/><Relationship Id="rId2" Type="http://schemas.openxmlformats.org/officeDocument/2006/relationships/hyperlink" Target="http://lib.eshia.ir/71559/3/163/&#1740;&#1602;&#1575;&#1604;" TargetMode="External"/><Relationship Id="rId1" Type="http://schemas.openxmlformats.org/officeDocument/2006/relationships/hyperlink" Target="http://lib.eshia.ir/71559/3/162/&#1575;&#1604;&#1575;&#1587;&#1578;&#1581;&#1576;&#1575;&#1576;" TargetMode="External"/><Relationship Id="rId6" Type="http://schemas.openxmlformats.org/officeDocument/2006/relationships/hyperlink" Target="http://lib.eshia.ir/10013/12/34/&#1575;&#1604;&#1605;&#1588;&#1607;&#1608;&#1585;" TargetMode="External"/><Relationship Id="rId5" Type="http://schemas.openxmlformats.org/officeDocument/2006/relationships/hyperlink" Target="http://lib.eshia.ir/10095/3/425/&#1608;&#1575;&#1580;&#1575;&#1576;" TargetMode="External"/><Relationship Id="rId4" Type="http://schemas.openxmlformats.org/officeDocument/2006/relationships/hyperlink" Target="http://lib.eshia.ir/71769/6/85/&#1578;&#1589;&#1581;&#1740;&#1601;" TargetMode="External"/><Relationship Id="rId9" Type="http://schemas.openxmlformats.org/officeDocument/2006/relationships/hyperlink" Target="http://lib.eshia.ir/10156/13/90/&#1575;&#1585;&#1578;&#1705;&#1575;&#15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79A4-27F2-4FA6-9E8C-FEC1E254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1434</TotalTime>
  <Pages>8</Pages>
  <Words>2372</Words>
  <Characters>13524</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15865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91</cp:revision>
  <cp:lastPrinted>2023-04-07T22:45:00Z</cp:lastPrinted>
  <dcterms:created xsi:type="dcterms:W3CDTF">2023-03-05T07:49:00Z</dcterms:created>
  <dcterms:modified xsi:type="dcterms:W3CDTF">2023-06-12T10:01:00Z</dcterms:modified>
  <cp:contentStatus>ویرایش 2.5</cp:contentStatus>
  <cp:version>2.7</cp:version>
</cp:coreProperties>
</file>