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750B" w:rsidRPr="005551B1" w:rsidRDefault="00783473" w:rsidP="009C66D5">
      <w:pPr>
        <w:jc w:val="center"/>
        <w:rPr>
          <w:rFonts w:ascii="IRBadr" w:hAnsi="IRBadr" w:cs="IRBadr"/>
          <w:rtl/>
        </w:rPr>
      </w:pPr>
      <w:r w:rsidRPr="005551B1">
        <w:rPr>
          <w:rFonts w:ascii="IRBadr" w:hAnsi="IRBadr" w:cs="IRBadr"/>
          <w:noProof/>
          <w:rtl/>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9">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rsidR="00227656" w:rsidRPr="00236620" w:rsidRDefault="00227656" w:rsidP="00227656">
      <w:pPr>
        <w:autoSpaceDE w:val="0"/>
        <w:autoSpaceDN w:val="0"/>
        <w:adjustRightInd w:val="0"/>
        <w:spacing w:line="240" w:lineRule="auto"/>
        <w:rPr>
          <w:rFonts w:ascii="IRANSans" w:hAnsi="IRANSans" w:cs="IRANSans"/>
          <w:b/>
          <w:bCs/>
          <w:color w:val="C00000"/>
          <w:sz w:val="28"/>
          <w:shd w:val="clear" w:color="auto" w:fill="FFFFFF"/>
          <w:rtl/>
          <w:lang w:val="x-none"/>
        </w:rPr>
      </w:pPr>
      <w:r w:rsidRPr="00236620">
        <w:rPr>
          <w:rFonts w:ascii="IRANSans" w:hAnsi="IRANSans" w:cs="IRANSans"/>
          <w:b/>
          <w:bCs/>
          <w:color w:val="C00000"/>
          <w:sz w:val="28"/>
          <w:shd w:val="clear" w:color="auto" w:fill="FFFFFF"/>
          <w:rtl/>
          <w:lang w:val="x-none"/>
        </w:rPr>
        <w:t>درس خارج فقه استاد سید محمد جواد شبیری</w:t>
      </w:r>
    </w:p>
    <w:p w:rsidR="00C91EB6" w:rsidRPr="00227656" w:rsidRDefault="00227656" w:rsidP="00227656">
      <w:pPr>
        <w:autoSpaceDE w:val="0"/>
        <w:autoSpaceDN w:val="0"/>
        <w:adjustRightInd w:val="0"/>
        <w:spacing w:line="240" w:lineRule="auto"/>
        <w:rPr>
          <w:rFonts w:ascii="IRANSans" w:hAnsi="IRANSans" w:cs="IRANSans"/>
          <w:b/>
          <w:bCs/>
          <w:color w:val="C00000"/>
          <w:sz w:val="28"/>
          <w:shd w:val="clear" w:color="auto" w:fill="FFFFFF"/>
          <w:lang w:val="x-none"/>
        </w:rPr>
      </w:pPr>
      <w:r>
        <w:rPr>
          <w:rFonts w:ascii="IRANSans" w:hAnsi="IRANSans" w:cs="IRANSans" w:hint="cs"/>
          <w:b/>
          <w:bCs/>
          <w:color w:val="C00000"/>
          <w:sz w:val="28"/>
          <w:shd w:val="clear" w:color="auto" w:fill="FFFFFF"/>
          <w:rtl/>
          <w:lang w:val="x-none"/>
        </w:rPr>
        <w:t>14011130</w:t>
      </w:r>
      <w:r w:rsidR="007B4CE4">
        <w:rPr>
          <w:rFonts w:ascii="IRBadr" w:hAnsi="IRBadr" w:cs="IRBadr"/>
          <w:noProof/>
          <w:webHidden/>
          <w:rtl/>
        </w:rPr>
        <w:fldChar w:fldCharType="begin"/>
      </w:r>
      <w:r w:rsidR="007B4CE4">
        <w:rPr>
          <w:rFonts w:ascii="IRBadr" w:hAnsi="IRBadr" w:cs="IRBadr"/>
          <w:noProof/>
          <w:webHidden/>
          <w:rtl/>
        </w:rPr>
        <w:instrText xml:space="preserve"> </w:instrText>
      </w:r>
      <w:r w:rsidR="007B4CE4">
        <w:rPr>
          <w:rFonts w:ascii="IRBadr" w:hAnsi="IRBadr" w:cs="IRBadr"/>
          <w:noProof/>
          <w:webHidden/>
        </w:rPr>
        <w:instrText>TOC</w:instrText>
      </w:r>
      <w:r w:rsidR="007B4CE4">
        <w:rPr>
          <w:rFonts w:ascii="IRBadr" w:hAnsi="IRBadr" w:cs="IRBadr"/>
          <w:noProof/>
          <w:webHidden/>
          <w:rtl/>
        </w:rPr>
        <w:instrText xml:space="preserve"> \</w:instrText>
      </w:r>
      <w:r w:rsidR="007B4CE4">
        <w:rPr>
          <w:rFonts w:ascii="IRBadr" w:hAnsi="IRBadr" w:cs="IRBadr"/>
          <w:noProof/>
          <w:webHidden/>
        </w:rPr>
        <w:instrText>o "1-9" \h \z \u</w:instrText>
      </w:r>
      <w:r w:rsidR="007B4CE4">
        <w:rPr>
          <w:rFonts w:ascii="IRBadr" w:hAnsi="IRBadr" w:cs="IRBadr"/>
          <w:noProof/>
          <w:webHidden/>
          <w:rtl/>
        </w:rPr>
        <w:instrText xml:space="preserve"> </w:instrText>
      </w:r>
      <w:r w:rsidR="007B4CE4">
        <w:rPr>
          <w:rFonts w:ascii="IRBadr" w:hAnsi="IRBadr" w:cs="IRBadr"/>
          <w:noProof/>
          <w:webHidden/>
          <w:rtl/>
        </w:rPr>
        <w:fldChar w:fldCharType="end"/>
      </w:r>
    </w:p>
    <w:p w:rsidR="00F343FB" w:rsidRPr="005551B1" w:rsidRDefault="00F842AD" w:rsidP="00203E9C">
      <w:pPr>
        <w:ind w:hanging="2"/>
        <w:rPr>
          <w:rFonts w:ascii="IRBadr" w:hAnsi="IRBadr" w:cs="IRBadr"/>
        </w:rPr>
      </w:pPr>
      <w:bookmarkStart w:id="0" w:name="_GoBack"/>
      <w:r w:rsidRPr="00723668">
        <w:rPr>
          <w:rStyle w:val="Emphasis"/>
          <w:rFonts w:ascii="IRBadr" w:hAnsi="IRBadr" w:cs="IRBadr"/>
          <w:b/>
          <w:bCs w:val="0"/>
          <w:color w:val="FF0000"/>
          <w:rtl/>
        </w:rPr>
        <w:t>موضوع</w:t>
      </w:r>
      <w:r w:rsidRPr="00723668">
        <w:rPr>
          <w:rStyle w:val="Emphasis"/>
          <w:rFonts w:ascii="IRBadr" w:hAnsi="IRBadr" w:cs="IRBadr"/>
          <w:color w:val="FF0000"/>
          <w:rtl/>
        </w:rPr>
        <w:t>:</w:t>
      </w:r>
      <w:r w:rsidR="00A6366F" w:rsidRPr="00723668">
        <w:rPr>
          <w:rFonts w:ascii="IRBadr" w:hAnsi="IRBadr" w:cs="IRBadr"/>
          <w:color w:val="FF0000"/>
          <w:rtl/>
        </w:rPr>
        <w:t xml:space="preserve"> </w:t>
      </w:r>
      <w:bookmarkStart w:id="1" w:name="BokSabj2_d"/>
      <w:bookmarkEnd w:id="1"/>
      <w:bookmarkEnd w:id="0"/>
      <w:r w:rsidR="00DE38EC" w:rsidRPr="005551B1">
        <w:rPr>
          <w:rFonts w:ascii="IRBadr" w:hAnsi="IRBadr" w:cs="IRBadr"/>
          <w:rtl/>
        </w:rPr>
        <w:t>روایت محض الاسلام</w:t>
      </w:r>
      <w:r w:rsidR="00025B70" w:rsidRPr="005551B1">
        <w:rPr>
          <w:rFonts w:ascii="IRBadr" w:hAnsi="IRBadr" w:cs="IRBadr"/>
          <w:rtl/>
        </w:rPr>
        <w:t xml:space="preserve"> </w:t>
      </w:r>
      <w:r w:rsidR="00386C11" w:rsidRPr="005551B1">
        <w:rPr>
          <w:rFonts w:ascii="IRBadr" w:hAnsi="IRBadr" w:cs="IRBadr"/>
          <w:rtl/>
        </w:rPr>
        <w:t>/</w:t>
      </w:r>
      <w:bookmarkStart w:id="2" w:name="BokSabj_d"/>
      <w:bookmarkEnd w:id="2"/>
      <w:r w:rsidR="00DE38EC" w:rsidRPr="005551B1">
        <w:rPr>
          <w:rFonts w:ascii="IRBadr" w:hAnsi="IRBadr" w:cs="IRBadr"/>
          <w:rtl/>
        </w:rPr>
        <w:t>تمکّن از تصرّف</w:t>
      </w:r>
      <w:r w:rsidR="00386C11" w:rsidRPr="005551B1">
        <w:rPr>
          <w:rFonts w:ascii="IRBadr" w:hAnsi="IRBadr" w:cs="IRBadr"/>
          <w:rtl/>
        </w:rPr>
        <w:t xml:space="preserve"> /</w:t>
      </w:r>
      <w:bookmarkStart w:id="3" w:name="Bokkolli"/>
      <w:bookmarkEnd w:id="3"/>
      <w:r w:rsidR="00DE38EC" w:rsidRPr="005551B1">
        <w:rPr>
          <w:rFonts w:ascii="IRBadr" w:hAnsi="IRBadr" w:cs="IRBadr"/>
          <w:rtl/>
        </w:rPr>
        <w:t>زکات</w:t>
      </w:r>
      <w:r w:rsidR="001B6799" w:rsidRPr="005551B1">
        <w:rPr>
          <w:rFonts w:ascii="IRBadr" w:hAnsi="IRBadr" w:cs="IRBadr"/>
          <w:rtl/>
        </w:rPr>
        <w:t xml:space="preserve"> </w:t>
      </w:r>
    </w:p>
    <w:p w:rsidR="008F5B4D" w:rsidRPr="005551B1" w:rsidRDefault="008F5B4D" w:rsidP="00203E9C">
      <w:pPr>
        <w:ind w:hanging="2"/>
        <w:rPr>
          <w:rStyle w:val="Emphasis"/>
          <w:rFonts w:ascii="IRBadr" w:hAnsi="IRBadr" w:cs="IRBadr"/>
          <w:b/>
          <w:bCs w:val="0"/>
          <w:rtl/>
        </w:rPr>
      </w:pPr>
      <w:r w:rsidRPr="005551B1">
        <w:rPr>
          <w:rStyle w:val="Emphasis"/>
          <w:rFonts w:ascii="IRBadr" w:hAnsi="IRBadr" w:cs="IRBadr"/>
          <w:b/>
          <w:bCs w:val="0"/>
          <w:rtl/>
        </w:rPr>
        <w:t>خلاصه مباحث گذشته:</w:t>
      </w:r>
    </w:p>
    <w:p w:rsidR="003A6148" w:rsidRPr="005551B1" w:rsidRDefault="00A318E9" w:rsidP="00203E9C">
      <w:pPr>
        <w:ind w:hanging="2"/>
        <w:rPr>
          <w:rFonts w:ascii="IRBadr" w:hAnsi="IRBadr" w:cs="IRBadr"/>
          <w:rtl/>
        </w:rPr>
      </w:pPr>
      <w:r>
        <w:rPr>
          <w:rFonts w:ascii="IRBadr" w:hAnsi="IRBadr" w:cs="IRBadr" w:hint="cs"/>
          <w:rtl/>
        </w:rPr>
        <w:t xml:space="preserve">بحث در روایت شرائع الدین بود. این روایت به نقل از اعمش از امام صادق (ع) در کتاب خصال وارد شده است. در سند این روایت، اعمش را توثیق نمودیم. راوی از اعمش ابومعاویه بود که توثیق او نیز به نظر ما مشکل نیست. همچنین در ابتدای سند هم رواة ثابت الوثاقة بودند و هم تعداد آنها متعدّد بود. لذا ابتدای سند نیز با اشکالی مواجه نیست. فقط در میانه سند، برخی رواة هستند که توثیق یا مذهبشان روشن نیست. </w:t>
      </w:r>
    </w:p>
    <w:p w:rsidR="00247D2F" w:rsidRPr="005551B1" w:rsidRDefault="00247D2F" w:rsidP="00B4720C">
      <w:pPr>
        <w:pBdr>
          <w:bottom w:val="double" w:sz="6" w:space="1" w:color="auto"/>
        </w:pBdr>
        <w:ind w:firstLine="0"/>
        <w:rPr>
          <w:rFonts w:ascii="IRBadr" w:hAnsi="IRBadr" w:cs="IRBadr"/>
        </w:rPr>
      </w:pPr>
    </w:p>
    <w:p w:rsidR="008F5B4D" w:rsidRPr="005551B1" w:rsidRDefault="008F5B4D" w:rsidP="00B4720C">
      <w:pPr>
        <w:ind w:firstLine="0"/>
        <w:rPr>
          <w:rFonts w:ascii="IRBadr" w:hAnsi="IRBadr" w:cs="IRBadr"/>
          <w:rtl/>
        </w:rPr>
      </w:pPr>
    </w:p>
    <w:p w:rsidR="00B4720C" w:rsidRDefault="00A318E9" w:rsidP="00B4720C">
      <w:pPr>
        <w:rPr>
          <w:rFonts w:ascii="IRBadr" w:hAnsi="IRBadr" w:cs="IRBadr"/>
          <w:rtl/>
        </w:rPr>
      </w:pPr>
      <w:r>
        <w:rPr>
          <w:rFonts w:ascii="IRBadr" w:hAnsi="IRBadr" w:cs="IRBadr" w:hint="cs"/>
          <w:rtl/>
        </w:rPr>
        <w:t xml:space="preserve">در نتیجه </w:t>
      </w:r>
      <w:r w:rsidR="00E95CDC">
        <w:rPr>
          <w:rFonts w:ascii="IRBadr" w:hAnsi="IRBadr" w:cs="IRBadr" w:hint="cs"/>
          <w:rtl/>
        </w:rPr>
        <w:t xml:space="preserve">سند </w:t>
      </w:r>
      <w:r>
        <w:rPr>
          <w:rFonts w:ascii="IRBadr" w:hAnsi="IRBadr" w:cs="IRBadr" w:hint="cs"/>
          <w:rtl/>
        </w:rPr>
        <w:t xml:space="preserve">روایت شرائع الدین به تنهایی قابل اعتماد نیست. ولی ممکن است این روایت را با توجه به مشابهت بسیاری که با روایت محض الاسلام دارد، اعتبارش را ثابت کنیم. البته روشن است که ابتدا باید اعتبار روایت محض الاسلام را ثابت کنیم تا در مرحله‌ بعد بتوانیم به اثبات اعتبار روایت شرایع الدین بپردازیم. </w:t>
      </w:r>
    </w:p>
    <w:p w:rsidR="00E95CDC" w:rsidRPr="00B4720C" w:rsidRDefault="00E95CDC" w:rsidP="00B4720C">
      <w:pPr>
        <w:pStyle w:val="Heading1"/>
        <w:rPr>
          <w:rFonts w:ascii="IRBadr" w:hAnsi="IRBadr" w:cs="IRBadr"/>
          <w:rtl/>
        </w:rPr>
      </w:pPr>
      <w:bookmarkStart w:id="4" w:name="_Toc128437818"/>
      <w:r>
        <w:rPr>
          <w:rFonts w:hint="cs"/>
          <w:rtl/>
        </w:rPr>
        <w:t>وجود عنوان «شرائع الدین» در محلّ نقل روایت محض الاسلام</w:t>
      </w:r>
      <w:bookmarkEnd w:id="4"/>
    </w:p>
    <w:p w:rsidR="00A318E9" w:rsidRDefault="00A318E9" w:rsidP="00004323">
      <w:pPr>
        <w:rPr>
          <w:rFonts w:ascii="IRBadr" w:hAnsi="IRBadr" w:cs="IRBadr"/>
          <w:rtl/>
        </w:rPr>
      </w:pPr>
      <w:r>
        <w:rPr>
          <w:rFonts w:ascii="IRBadr" w:hAnsi="IRBadr" w:cs="IRBadr" w:hint="cs"/>
          <w:rtl/>
        </w:rPr>
        <w:t>نکته‌ای که قابل توجه است</w:t>
      </w:r>
      <w:r>
        <w:rPr>
          <w:rStyle w:val="FootnoteReference"/>
          <w:rFonts w:ascii="IRBadr" w:hAnsi="IRBadr" w:cs="IRBadr"/>
          <w:rtl/>
        </w:rPr>
        <w:footnoteReference w:id="1"/>
      </w:r>
      <w:r>
        <w:rPr>
          <w:rFonts w:ascii="IRBadr" w:hAnsi="IRBadr" w:cs="IRBadr" w:hint="cs"/>
          <w:rtl/>
        </w:rPr>
        <w:t xml:space="preserve"> اینکه</w:t>
      </w:r>
      <w:r w:rsidR="00C41CCB">
        <w:rPr>
          <w:rFonts w:ascii="IRBadr" w:hAnsi="IRBadr" w:cs="IRBadr" w:hint="cs"/>
          <w:rtl/>
        </w:rPr>
        <w:t xml:space="preserve"> مرحوم صدوق در نقل روایت محض الاسلام عنوانی که برای آن باب قرار داده است به این صورت است:</w:t>
      </w:r>
    </w:p>
    <w:p w:rsidR="00004323" w:rsidRPr="00C41CCB" w:rsidRDefault="00C41CCB" w:rsidP="00004323">
      <w:pPr>
        <w:rPr>
          <w:rFonts w:ascii="IRBadr" w:hAnsi="IRBadr" w:cs="IRBadr"/>
          <w:color w:val="0000FF"/>
          <w:rtl/>
        </w:rPr>
      </w:pPr>
      <w:r w:rsidRPr="00C41CCB">
        <w:rPr>
          <w:rFonts w:ascii="IRBadr" w:hAnsi="IRBadr" w:cs="IRBadr" w:hint="cs"/>
          <w:color w:val="0000FF"/>
          <w:rtl/>
        </w:rPr>
        <w:t>«</w:t>
      </w:r>
      <w:r w:rsidR="00004323" w:rsidRPr="00C41CCB">
        <w:rPr>
          <w:rFonts w:ascii="IRBadr" w:hAnsi="IRBadr" w:cs="IRBadr"/>
          <w:color w:val="0000FF"/>
          <w:rtl/>
        </w:rPr>
        <w:t>ما کتبه الرضا علیه السلام للمأمون فی محض الاسلام</w:t>
      </w:r>
      <w:r w:rsidRPr="00C41CCB">
        <w:rPr>
          <w:rFonts w:ascii="IRBadr" w:hAnsi="IRBadr" w:cs="IRBadr" w:hint="cs"/>
          <w:color w:val="0000FF"/>
          <w:rtl/>
        </w:rPr>
        <w:t xml:space="preserve"> و شرائع الدین</w:t>
      </w:r>
      <w:r>
        <w:rPr>
          <w:rStyle w:val="FootnoteReference"/>
          <w:rFonts w:ascii="IRBadr" w:hAnsi="IRBadr" w:cs="IRBadr"/>
          <w:color w:val="0000FF"/>
          <w:rtl/>
        </w:rPr>
        <w:footnoteReference w:id="2"/>
      </w:r>
      <w:r w:rsidRPr="00C41CCB">
        <w:rPr>
          <w:rFonts w:ascii="IRBadr" w:hAnsi="IRBadr" w:cs="IRBadr" w:hint="cs"/>
          <w:color w:val="0000FF"/>
          <w:rtl/>
        </w:rPr>
        <w:t>»</w:t>
      </w:r>
    </w:p>
    <w:p w:rsidR="00004323" w:rsidRPr="005551B1" w:rsidRDefault="00C41CCB" w:rsidP="00C41CCB">
      <w:pPr>
        <w:rPr>
          <w:rFonts w:ascii="IRBadr" w:hAnsi="IRBadr" w:cs="IRBadr"/>
        </w:rPr>
      </w:pPr>
      <w:r>
        <w:rPr>
          <w:rFonts w:ascii="IRBadr" w:hAnsi="IRBadr" w:cs="IRBadr" w:hint="cs"/>
          <w:rtl/>
        </w:rPr>
        <w:t>در این عنوان، کلمه‌ی شرائع الدین را آورده است؛ هر چند در متن روایت محض الاسلام، کلمه‌ی شرائع الدین وارد نشده است. متن روایت به این صورت شروع می‌شود:</w:t>
      </w:r>
    </w:p>
    <w:p w:rsidR="00004323" w:rsidRPr="00C41CCB" w:rsidRDefault="00C41CCB" w:rsidP="003A6148">
      <w:pPr>
        <w:rPr>
          <w:rFonts w:ascii="IRBadr" w:hAnsi="IRBadr" w:cs="IRBadr"/>
          <w:color w:val="008000"/>
        </w:rPr>
      </w:pPr>
      <w:r w:rsidRPr="00C41CCB">
        <w:rPr>
          <w:rFonts w:ascii="IRBadr" w:hAnsi="IRBadr" w:cs="IRBadr"/>
          <w:color w:val="008000"/>
          <w:rtl/>
        </w:rPr>
        <w:t>«</w:t>
      </w:r>
      <w:r w:rsidR="00004323" w:rsidRPr="00C41CCB">
        <w:rPr>
          <w:rFonts w:ascii="IRBadr" w:hAnsi="IRBadr" w:cs="IRBadr"/>
          <w:color w:val="008000"/>
          <w:rtl/>
        </w:rPr>
        <w:t>سَأَلَ الْمَأْمُونُ عَلِيَّ بْنَ مُوسَى الرِّضَا علیه السلام أَنْ يَكْتُبَ لَهُ مَحْضَ الْإِسْلَامِ عَلَى سَبِيلِ الْإِيجَازِ وَ الِاخْتِصَارِ فَكَتَبَ علیه السلام لَهُ أَنَّ مَحْضَ الْإِسْلَامِ شَهَادَةُ</w:t>
      </w:r>
      <w:r w:rsidRPr="00C41CCB">
        <w:rPr>
          <w:rFonts w:ascii="IRBadr" w:hAnsi="IRBadr" w:cs="IRBadr" w:hint="cs"/>
          <w:color w:val="008000"/>
          <w:rtl/>
        </w:rPr>
        <w:t>....</w:t>
      </w:r>
      <w:r>
        <w:rPr>
          <w:rStyle w:val="FootnoteReference"/>
          <w:rFonts w:ascii="IRBadr" w:hAnsi="IRBadr" w:cs="IRBadr"/>
          <w:color w:val="008000"/>
          <w:rtl/>
        </w:rPr>
        <w:footnoteReference w:id="3"/>
      </w:r>
      <w:r w:rsidRPr="00C41CCB">
        <w:rPr>
          <w:rFonts w:ascii="IRBadr" w:hAnsi="IRBadr" w:cs="IRBadr" w:hint="eastAsia"/>
          <w:color w:val="008000"/>
          <w:rtl/>
        </w:rPr>
        <w:t>»</w:t>
      </w:r>
      <w:r>
        <w:rPr>
          <w:rFonts w:ascii="IRBadr" w:hAnsi="IRBadr" w:cs="IRBadr"/>
          <w:color w:val="008000"/>
          <w:rtl/>
        </w:rPr>
        <w:t xml:space="preserve"> </w:t>
      </w:r>
    </w:p>
    <w:p w:rsidR="005551B1" w:rsidRDefault="007037EB" w:rsidP="006162A2">
      <w:pPr>
        <w:rPr>
          <w:rFonts w:ascii="IRBadr" w:hAnsi="IRBadr" w:cs="IRBadr"/>
          <w:rtl/>
        </w:rPr>
      </w:pPr>
      <w:r>
        <w:rPr>
          <w:rFonts w:ascii="IRBadr" w:hAnsi="IRBadr" w:cs="IRBadr" w:hint="cs"/>
          <w:rtl/>
        </w:rPr>
        <w:t>به نظر می‌رسد که این تعبیر شرائع الدین که ایشان در این تیتر قرار داده است به جهت شباهت زیاد این روایت با آن روایت است. و این تشابه باعث شده است که این تعبیر در ذهن ایشان باقی بماند و در اینجا قرار دهد.</w:t>
      </w:r>
    </w:p>
    <w:p w:rsidR="00DE1BC8" w:rsidRDefault="00DE1BC8" w:rsidP="00C53204">
      <w:pPr>
        <w:pStyle w:val="Heading1"/>
        <w:rPr>
          <w:rtl/>
        </w:rPr>
      </w:pPr>
      <w:bookmarkStart w:id="5" w:name="_Toc128437819"/>
      <w:r>
        <w:rPr>
          <w:rFonts w:hint="cs"/>
          <w:rtl/>
        </w:rPr>
        <w:lastRenderedPageBreak/>
        <w:t>تصحیح سند ضعیف از طریق تشابه متن آن با متن روایت صحیح السند</w:t>
      </w:r>
      <w:bookmarkEnd w:id="5"/>
    </w:p>
    <w:p w:rsidR="007037EB" w:rsidRDefault="007037EB" w:rsidP="006162A2">
      <w:pPr>
        <w:rPr>
          <w:rFonts w:ascii="IRBadr" w:hAnsi="IRBadr" w:cs="IRBadr"/>
          <w:rtl/>
        </w:rPr>
      </w:pPr>
      <w:r>
        <w:rPr>
          <w:rFonts w:ascii="IRBadr" w:hAnsi="IRBadr" w:cs="IRBadr" w:hint="cs"/>
          <w:rtl/>
        </w:rPr>
        <w:t>یک بحث کبروی باید انجام گیرد که آیا روایتی که از جهت سندی صحیح است می‌تواند راهی برای تصحیح سند دیگری باشد که متن روایتش با این روایت معلوم الصحّة تشابه دارد؟ و نکته‌ی دوم اعتبار بخشیدن به این سند دوم چه فایده‌ای دارد؟ وقتی متن آن روایت شبیه به این روایت است، اعتبار آن چه ثمری می‌تواند داشته باشد؟ با پاسخ به سؤال اول، پاسخ سؤال دوم نیز روشن می‌گردد.</w:t>
      </w:r>
    </w:p>
    <w:p w:rsidR="007037EB" w:rsidRDefault="007037EB" w:rsidP="007037EB">
      <w:pPr>
        <w:rPr>
          <w:rFonts w:ascii="IRBadr" w:hAnsi="IRBadr" w:cs="IRBadr"/>
          <w:rtl/>
        </w:rPr>
      </w:pPr>
      <w:r>
        <w:rPr>
          <w:rFonts w:ascii="IRBadr" w:hAnsi="IRBadr" w:cs="IRBadr" w:hint="cs"/>
          <w:rtl/>
        </w:rPr>
        <w:t>اینکه یک روایتی معتبر باشد، از طریق آن، اعتبار روایت دیگر را در صورتی می‌توان ثابت کرد، که یا بین آن دو روایت تفاوتی نباشد. و یا اگ</w:t>
      </w:r>
      <w:r w:rsidR="00DE1BC8">
        <w:rPr>
          <w:rFonts w:ascii="IRBadr" w:hAnsi="IRBadr" w:cs="IRBadr" w:hint="cs"/>
          <w:rtl/>
        </w:rPr>
        <w:t>ر</w:t>
      </w:r>
      <w:r>
        <w:rPr>
          <w:rFonts w:ascii="IRBadr" w:hAnsi="IRBadr" w:cs="IRBadr" w:hint="cs"/>
          <w:rtl/>
        </w:rPr>
        <w:t xml:space="preserve"> تفاوت وجود دارد، به میزانی باشد، که علم و اطمینان عقلائی پیدا کنیم که این تفاوت از روی عمد و تعمّد نیست. یعنی در این تغییر، تعمّد در کذب صورت نگرفته است. بلکه این تغییر از باب نقل به معنی و یا به جهت اشتباه راوی است. اگر تعمّد در تغییر را محتمل بدانیم، نمی‌توان اعتبار روایت دیگر را ثابت نمود.</w:t>
      </w:r>
    </w:p>
    <w:p w:rsidR="00276EC7" w:rsidRDefault="007B1919" w:rsidP="00A95808">
      <w:pPr>
        <w:rPr>
          <w:rFonts w:ascii="IRBadr" w:hAnsi="IRBadr" w:cs="IRBadr"/>
          <w:rtl/>
        </w:rPr>
      </w:pPr>
      <w:r>
        <w:rPr>
          <w:rFonts w:ascii="IRBadr" w:hAnsi="IRBadr" w:cs="IRBadr" w:hint="cs"/>
          <w:rtl/>
        </w:rPr>
        <w:t>به طور کلی اعتماد به نقل ثقه در خصوص یک خبر، از این جهت اهمیّت دارد که شخص ثقه در نوع موارد وثاقت دارد، این وثاقت در نوع موارد، یک اماره‌ی عقلائی بر وثاقت شخص در نقل این خبر است. پس آنچه برای نوع عقلا، مدار اصلی در اعتبار است، وثاقت در خصوص این خبر است. وثاقت در نوع اخبار یک راوی از این ج</w:t>
      </w:r>
      <w:r w:rsidR="00A95808">
        <w:rPr>
          <w:rFonts w:ascii="IRBadr" w:hAnsi="IRBadr" w:cs="IRBadr" w:hint="cs"/>
          <w:rtl/>
        </w:rPr>
        <w:t>هت که اماریّت دارد بر وثاقت شخص</w:t>
      </w:r>
      <w:r>
        <w:rPr>
          <w:rFonts w:ascii="IRBadr" w:hAnsi="IRBadr" w:cs="IRBadr" w:hint="cs"/>
          <w:rtl/>
        </w:rPr>
        <w:t xml:space="preserve"> در خصوص این خبر</w:t>
      </w:r>
      <w:r w:rsidR="00A95808">
        <w:rPr>
          <w:rFonts w:ascii="IRBadr" w:hAnsi="IRBadr" w:cs="IRBadr" w:hint="cs"/>
          <w:rtl/>
        </w:rPr>
        <w:t>،</w:t>
      </w:r>
      <w:r>
        <w:rPr>
          <w:rFonts w:ascii="IRBadr" w:hAnsi="IRBadr" w:cs="IRBadr" w:hint="cs"/>
          <w:rtl/>
        </w:rPr>
        <w:t xml:space="preserve"> اعتبار دارد. مثلا اگر یک راوی در نوع موارد ثقه است ولی در خصوص این خبر ویژگی‌ّهایی وجود دارد که باعث می‌شود عقلا او را در نقل خصوص این خبر ثقه ندانند، در این صورت به نقل او اعتماد نمی‌کنند</w:t>
      </w:r>
      <w:r w:rsidR="00A95808">
        <w:rPr>
          <w:rFonts w:ascii="IRBadr" w:hAnsi="IRBadr" w:cs="IRBadr" w:hint="cs"/>
          <w:rtl/>
        </w:rPr>
        <w:t>.</w:t>
      </w:r>
    </w:p>
    <w:p w:rsidR="00FD6F92" w:rsidRPr="00B31D1C" w:rsidRDefault="00FD6F92" w:rsidP="00B31D1C">
      <w:pPr>
        <w:pStyle w:val="Heading2"/>
        <w:rPr>
          <w:rtl/>
        </w:rPr>
      </w:pPr>
      <w:bookmarkStart w:id="6" w:name="_Toc128437820"/>
      <w:r w:rsidRPr="00B31D1C">
        <w:rPr>
          <w:rFonts w:hint="cs"/>
          <w:rtl/>
        </w:rPr>
        <w:t xml:space="preserve">بیان </w:t>
      </w:r>
      <w:r w:rsidR="00DD1F13" w:rsidRPr="00B31D1C">
        <w:rPr>
          <w:rFonts w:hint="cs"/>
          <w:rtl/>
        </w:rPr>
        <w:t>سه مثال در مورد</w:t>
      </w:r>
      <w:r w:rsidRPr="00B31D1C">
        <w:rPr>
          <w:rFonts w:hint="cs"/>
          <w:rtl/>
        </w:rPr>
        <w:t xml:space="preserve"> عدم حجیّت قول ثقه نزد عقلا و یا حجیّت قول غیر ثقه</w:t>
      </w:r>
      <w:r w:rsidR="00C53204" w:rsidRPr="00B31D1C">
        <w:rPr>
          <w:rFonts w:hint="cs"/>
          <w:rtl/>
        </w:rPr>
        <w:t xml:space="preserve"> با توجه به ملاک حجیت قول ثقه</w:t>
      </w:r>
      <w:bookmarkEnd w:id="6"/>
    </w:p>
    <w:p w:rsidR="00A95808" w:rsidRDefault="00A95808" w:rsidP="00A95808">
      <w:pPr>
        <w:rPr>
          <w:rFonts w:ascii="IRBadr" w:hAnsi="IRBadr" w:cs="IRBadr"/>
          <w:rtl/>
        </w:rPr>
      </w:pPr>
      <w:r>
        <w:rPr>
          <w:rFonts w:ascii="IRBadr" w:hAnsi="IRBadr" w:cs="IRBadr" w:hint="cs"/>
          <w:rtl/>
        </w:rPr>
        <w:t xml:space="preserve"> به </w:t>
      </w:r>
      <w:r w:rsidR="00381B90">
        <w:rPr>
          <w:rFonts w:ascii="IRBadr" w:hAnsi="IRBadr" w:cs="IRBadr" w:hint="cs"/>
          <w:rtl/>
        </w:rPr>
        <w:t>این سه</w:t>
      </w:r>
      <w:r>
        <w:rPr>
          <w:rFonts w:ascii="IRBadr" w:hAnsi="IRBadr" w:cs="IRBadr" w:hint="cs"/>
          <w:rtl/>
        </w:rPr>
        <w:t xml:space="preserve"> مثال توجّه کنید:</w:t>
      </w:r>
    </w:p>
    <w:p w:rsidR="008A5D92" w:rsidRDefault="00A95808" w:rsidP="008A5D92">
      <w:pPr>
        <w:pStyle w:val="Heading3"/>
        <w:rPr>
          <w:rtl/>
        </w:rPr>
      </w:pPr>
      <w:r w:rsidRPr="00A95808">
        <w:rPr>
          <w:rFonts w:hint="cs"/>
          <w:rtl/>
        </w:rPr>
        <w:t xml:space="preserve"> </w:t>
      </w:r>
      <w:bookmarkStart w:id="7" w:name="_Toc128437821"/>
      <w:r w:rsidRPr="00A95808">
        <w:rPr>
          <w:rFonts w:hint="cs"/>
          <w:rtl/>
        </w:rPr>
        <w:t xml:space="preserve">مثال </w:t>
      </w:r>
      <w:r w:rsidR="008A5D92">
        <w:rPr>
          <w:rFonts w:hint="cs"/>
          <w:rtl/>
        </w:rPr>
        <w:t>اول</w:t>
      </w:r>
      <w:bookmarkEnd w:id="7"/>
      <w:r w:rsidR="007B1919">
        <w:rPr>
          <w:rFonts w:hint="cs"/>
          <w:rtl/>
        </w:rPr>
        <w:t xml:space="preserve"> </w:t>
      </w:r>
    </w:p>
    <w:p w:rsidR="0033087A" w:rsidRDefault="007B1919" w:rsidP="00A95808">
      <w:pPr>
        <w:rPr>
          <w:rFonts w:ascii="IRBadr" w:hAnsi="IRBadr" w:cs="IRBadr"/>
          <w:rtl/>
        </w:rPr>
      </w:pPr>
      <w:r>
        <w:rPr>
          <w:rFonts w:ascii="IRBadr" w:hAnsi="IRBadr" w:cs="IRBadr" w:hint="cs"/>
          <w:rtl/>
        </w:rPr>
        <w:t xml:space="preserve">فرض کنید که راوی علاقه زیادی به </w:t>
      </w:r>
      <w:r w:rsidR="00A95808">
        <w:rPr>
          <w:rFonts w:ascii="IRBadr" w:hAnsi="IRBadr" w:cs="IRBadr" w:hint="cs"/>
          <w:rtl/>
        </w:rPr>
        <w:t>یک موضوع دارد، به طوری که به هر نحوی</w:t>
      </w:r>
      <w:r>
        <w:rPr>
          <w:rFonts w:ascii="IRBadr" w:hAnsi="IRBadr" w:cs="IRBadr" w:hint="cs"/>
          <w:rtl/>
        </w:rPr>
        <w:t xml:space="preserve"> باشد، طبق این خبر گواهی خواهد داد، و لو با دست‌آویز قرار دادن یک عنوان ثانوی و یا هر چیزی دیگری که مطلب مورد نظر خودش را اثبات کند. به طوری که حبّ و بغض شخصی خودش را در امر دخالت دهد. از این روست که شهادت شخصی که متّهم است، پذیرفته نمی‌شود. مراد از متّهم، کسی است که در خصوص این خبر به جهت ویژگی‌های خاصی که دارد، عقلا به نقل او اعتماد نمی‌کنند. هر چند نوعا این شخص دروغ نمی‌گوید و تعمّد بر کذب ندارد ولی در این مورد تعمّد بر کذب دارد. و این تعمّد بر کذب ممکن است با عدالت او هم منافات نداشته باشد چرا که مثلا از باب یک عنوان ثانوی این کذب را مرتکب می‌شود به جهت مصلحتی که در نظر خودش اقوی است. </w:t>
      </w:r>
    </w:p>
    <w:p w:rsidR="008A5D92" w:rsidRDefault="008A5D92" w:rsidP="008A5D92">
      <w:pPr>
        <w:pStyle w:val="Heading3"/>
        <w:rPr>
          <w:rtl/>
        </w:rPr>
      </w:pPr>
      <w:bookmarkStart w:id="8" w:name="_Toc128437822"/>
      <w:r>
        <w:rPr>
          <w:rFonts w:hint="cs"/>
          <w:rtl/>
        </w:rPr>
        <w:t>مثال دوم</w:t>
      </w:r>
      <w:bookmarkEnd w:id="8"/>
      <w:r w:rsidR="007B1919">
        <w:rPr>
          <w:rFonts w:hint="cs"/>
          <w:rtl/>
        </w:rPr>
        <w:t xml:space="preserve"> </w:t>
      </w:r>
    </w:p>
    <w:p w:rsidR="00782AF7" w:rsidRDefault="007B1919" w:rsidP="00782AF7">
      <w:pPr>
        <w:rPr>
          <w:rFonts w:ascii="IRBadr" w:hAnsi="IRBadr" w:cs="IRBadr"/>
          <w:rtl/>
        </w:rPr>
      </w:pPr>
      <w:r>
        <w:rPr>
          <w:rFonts w:ascii="IRBadr" w:hAnsi="IRBadr" w:cs="IRBadr" w:hint="cs"/>
          <w:rtl/>
        </w:rPr>
        <w:t>در مواردی که زمینه تقیه یا خوف وجود دارد، خبر شخص ثقه، اماریّت ندارد؛ چرا که این شخص چه اعتقاد به این مضمون داشته باشد و چه نداشته باشد، علی ایّ حال این مطلب را نقل می‌کند؛ لذا از خ</w:t>
      </w:r>
      <w:r w:rsidR="00A95808">
        <w:rPr>
          <w:rFonts w:ascii="IRBadr" w:hAnsi="IRBadr" w:cs="IRBadr" w:hint="cs"/>
          <w:rtl/>
        </w:rPr>
        <w:t>بر او نمی‌توانیم کشف کنیم که مطا</w:t>
      </w:r>
      <w:r>
        <w:rPr>
          <w:rFonts w:ascii="IRBadr" w:hAnsi="IRBadr" w:cs="IRBadr" w:hint="cs"/>
          <w:rtl/>
        </w:rPr>
        <w:t xml:space="preserve">بق اعتقادش اخبار نموده </w:t>
      </w:r>
      <w:r w:rsidR="00782AF7">
        <w:rPr>
          <w:rFonts w:ascii="IRBadr" w:hAnsi="IRBadr" w:cs="IRBadr" w:hint="cs"/>
          <w:rtl/>
        </w:rPr>
        <w:t>است</w:t>
      </w:r>
      <w:r>
        <w:rPr>
          <w:rFonts w:ascii="IRBadr" w:hAnsi="IRBadr" w:cs="IRBadr" w:hint="cs"/>
          <w:rtl/>
        </w:rPr>
        <w:t xml:space="preserve">. به طور </w:t>
      </w:r>
      <w:r>
        <w:rPr>
          <w:rFonts w:ascii="IRBadr" w:hAnsi="IRBadr" w:cs="IRBadr" w:hint="cs"/>
          <w:rtl/>
        </w:rPr>
        <w:lastRenderedPageBreak/>
        <w:t>کل</w:t>
      </w:r>
      <w:r w:rsidR="00167AAF">
        <w:rPr>
          <w:rFonts w:ascii="IRBadr" w:hAnsi="IRBadr" w:cs="IRBadr" w:hint="cs"/>
          <w:rtl/>
        </w:rPr>
        <w:t xml:space="preserve">ّی در مواردی که عقلا، راوی </w:t>
      </w:r>
      <w:r>
        <w:rPr>
          <w:rFonts w:ascii="IRBadr" w:hAnsi="IRBadr" w:cs="IRBadr" w:hint="cs"/>
          <w:rtl/>
        </w:rPr>
        <w:t xml:space="preserve">را </w:t>
      </w:r>
      <w:r w:rsidR="00167AAF">
        <w:rPr>
          <w:rFonts w:ascii="IRBadr" w:hAnsi="IRBadr" w:cs="IRBadr" w:hint="cs"/>
          <w:rtl/>
        </w:rPr>
        <w:t xml:space="preserve">در خصوص </w:t>
      </w:r>
      <w:r w:rsidR="00782AF7">
        <w:rPr>
          <w:rFonts w:ascii="IRBadr" w:hAnsi="IRBadr" w:cs="IRBadr" w:hint="cs"/>
          <w:rtl/>
        </w:rPr>
        <w:t xml:space="preserve">یک </w:t>
      </w:r>
      <w:r w:rsidR="00167AAF">
        <w:rPr>
          <w:rFonts w:ascii="IRBadr" w:hAnsi="IRBadr" w:cs="IRBadr" w:hint="cs"/>
          <w:rtl/>
        </w:rPr>
        <w:t>خبر</w:t>
      </w:r>
      <w:r w:rsidR="00782AF7">
        <w:rPr>
          <w:rFonts w:ascii="IRBadr" w:hAnsi="IRBadr" w:cs="IRBadr" w:hint="cs"/>
          <w:rtl/>
        </w:rPr>
        <w:t>،</w:t>
      </w:r>
      <w:r w:rsidR="00167AAF">
        <w:rPr>
          <w:rFonts w:ascii="IRBadr" w:hAnsi="IRBadr" w:cs="IRBadr" w:hint="cs"/>
          <w:rtl/>
        </w:rPr>
        <w:t xml:space="preserve"> ثقه</w:t>
      </w:r>
      <w:r>
        <w:rPr>
          <w:rFonts w:ascii="IRBadr" w:hAnsi="IRBadr" w:cs="IRBadr" w:hint="cs"/>
          <w:rtl/>
        </w:rPr>
        <w:t xml:space="preserve"> نمی‌دانند</w:t>
      </w:r>
      <w:r w:rsidR="00167AAF">
        <w:rPr>
          <w:rFonts w:ascii="IRBadr" w:hAnsi="IRBadr" w:cs="IRBadr" w:hint="cs"/>
          <w:rtl/>
        </w:rPr>
        <w:t xml:space="preserve">، و لو در نوع موارد ثقه باشد، </w:t>
      </w:r>
      <w:r w:rsidR="00782AF7">
        <w:rPr>
          <w:rFonts w:ascii="IRBadr" w:hAnsi="IRBadr" w:cs="IRBadr" w:hint="cs"/>
          <w:rtl/>
        </w:rPr>
        <w:t xml:space="preserve">روایت او در خصوص آن خبر </w:t>
      </w:r>
      <w:r w:rsidR="00167AAF">
        <w:rPr>
          <w:rFonts w:ascii="IRBadr" w:hAnsi="IRBadr" w:cs="IRBadr" w:hint="cs"/>
          <w:rtl/>
        </w:rPr>
        <w:t xml:space="preserve">حجّت نیست. </w:t>
      </w:r>
    </w:p>
    <w:p w:rsidR="008A5D92" w:rsidRDefault="00782AF7" w:rsidP="008A5D92">
      <w:pPr>
        <w:pStyle w:val="Heading3"/>
        <w:rPr>
          <w:rtl/>
        </w:rPr>
      </w:pPr>
      <w:bookmarkStart w:id="9" w:name="_Toc128437823"/>
      <w:r w:rsidRPr="00782AF7">
        <w:rPr>
          <w:rFonts w:hint="cs"/>
          <w:rtl/>
        </w:rPr>
        <w:t xml:space="preserve">مثال </w:t>
      </w:r>
      <w:r w:rsidR="008A5D92">
        <w:rPr>
          <w:rFonts w:hint="cs"/>
          <w:rtl/>
        </w:rPr>
        <w:t>سوم</w:t>
      </w:r>
      <w:bookmarkEnd w:id="9"/>
      <w:r w:rsidR="000756BB">
        <w:rPr>
          <w:rFonts w:hint="cs"/>
          <w:rtl/>
        </w:rPr>
        <w:t xml:space="preserve"> </w:t>
      </w:r>
      <w:r w:rsidRPr="00782AF7">
        <w:rPr>
          <w:rFonts w:hint="cs"/>
          <w:rtl/>
        </w:rPr>
        <w:t xml:space="preserve"> </w:t>
      </w:r>
    </w:p>
    <w:p w:rsidR="00426A9D" w:rsidRDefault="000756BB" w:rsidP="002C500E">
      <w:pPr>
        <w:rPr>
          <w:rFonts w:ascii="IRBadr" w:hAnsi="IRBadr" w:cs="IRBadr"/>
          <w:rtl/>
        </w:rPr>
      </w:pPr>
      <w:r>
        <w:rPr>
          <w:rFonts w:ascii="IRBadr" w:hAnsi="IRBadr" w:cs="IRBadr" w:hint="cs"/>
          <w:rtl/>
        </w:rPr>
        <w:t>برعکس موارد قبل را نیز می‌توان مطرح نمود. مثلا</w:t>
      </w:r>
      <w:r w:rsidR="00167AAF">
        <w:rPr>
          <w:rFonts w:ascii="IRBadr" w:hAnsi="IRBadr" w:cs="IRBadr" w:hint="cs"/>
          <w:rtl/>
        </w:rPr>
        <w:t xml:space="preserve"> اگر یک راوی در نوع موارد ثقه نباشد، </w:t>
      </w:r>
      <w:r w:rsidR="00782AF7">
        <w:rPr>
          <w:rFonts w:ascii="IRBadr" w:hAnsi="IRBadr" w:cs="IRBadr" w:hint="cs"/>
          <w:rtl/>
        </w:rPr>
        <w:t xml:space="preserve">ولی </w:t>
      </w:r>
      <w:r w:rsidR="00167AAF">
        <w:rPr>
          <w:rFonts w:ascii="IRBadr" w:hAnsi="IRBadr" w:cs="IRBadr" w:hint="cs"/>
          <w:rtl/>
        </w:rPr>
        <w:t xml:space="preserve">به جهت ویژگی خاصی که در یک خبر </w:t>
      </w:r>
      <w:r w:rsidR="00782AF7">
        <w:rPr>
          <w:rFonts w:ascii="IRBadr" w:hAnsi="IRBadr" w:cs="IRBadr" w:hint="cs"/>
          <w:rtl/>
        </w:rPr>
        <w:t xml:space="preserve">ممکن است </w:t>
      </w:r>
      <w:r w:rsidR="00167AAF">
        <w:rPr>
          <w:rFonts w:ascii="IRBadr" w:hAnsi="IRBadr" w:cs="IRBadr" w:hint="cs"/>
          <w:rtl/>
        </w:rPr>
        <w:t>وجود داشته باشد</w:t>
      </w:r>
      <w:r w:rsidR="00782AF7">
        <w:rPr>
          <w:rFonts w:ascii="IRBadr" w:hAnsi="IRBadr" w:cs="IRBadr" w:hint="cs"/>
          <w:rtl/>
        </w:rPr>
        <w:t>، در خصوص آن</w:t>
      </w:r>
      <w:r w:rsidR="00167AAF">
        <w:rPr>
          <w:rFonts w:ascii="IRBadr" w:hAnsi="IRBadr" w:cs="IRBadr" w:hint="cs"/>
          <w:rtl/>
        </w:rPr>
        <w:t xml:space="preserve"> خبر ممکن است نزد عقلاء، کلامش اعتبار دا</w:t>
      </w:r>
      <w:r w:rsidR="002C500E">
        <w:rPr>
          <w:rFonts w:ascii="IRBadr" w:hAnsi="IRBadr" w:cs="IRBadr" w:hint="cs"/>
          <w:rtl/>
        </w:rPr>
        <w:t>شته باشد و ثقه قلمداد شود. مثلا</w:t>
      </w:r>
      <w:r w:rsidR="00167AAF">
        <w:rPr>
          <w:rFonts w:ascii="IRBadr" w:hAnsi="IRBadr" w:cs="IRBadr" w:hint="cs"/>
          <w:rtl/>
        </w:rPr>
        <w:t xml:space="preserve"> </w:t>
      </w:r>
      <w:r w:rsidR="002C500E">
        <w:rPr>
          <w:rFonts w:ascii="IRBadr" w:hAnsi="IRBadr" w:cs="IRBadr" w:hint="cs"/>
          <w:rtl/>
        </w:rPr>
        <w:t xml:space="preserve">اگر </w:t>
      </w:r>
      <w:r w:rsidR="00167AAF">
        <w:rPr>
          <w:rFonts w:ascii="IRBadr" w:hAnsi="IRBadr" w:cs="IRBadr" w:hint="cs"/>
          <w:rtl/>
        </w:rPr>
        <w:t>یک راوی</w:t>
      </w:r>
      <w:r w:rsidR="00D634EE">
        <w:rPr>
          <w:rFonts w:ascii="IRBadr" w:hAnsi="IRBadr" w:cs="IRBadr" w:hint="cs"/>
          <w:rtl/>
        </w:rPr>
        <w:t xml:space="preserve"> غیر ثقه</w:t>
      </w:r>
      <w:r w:rsidR="00167AAF">
        <w:rPr>
          <w:rFonts w:ascii="IRBadr" w:hAnsi="IRBadr" w:cs="IRBadr" w:hint="cs"/>
          <w:rtl/>
        </w:rPr>
        <w:t xml:space="preserve"> </w:t>
      </w:r>
      <w:r>
        <w:rPr>
          <w:rFonts w:ascii="IRBadr" w:hAnsi="IRBadr" w:cs="IRBadr" w:hint="cs"/>
          <w:rtl/>
        </w:rPr>
        <w:t>از دشمن خودش به خوبی یاد کند،</w:t>
      </w:r>
      <w:r w:rsidR="002C500E">
        <w:rPr>
          <w:rFonts w:ascii="IRBadr" w:hAnsi="IRBadr" w:cs="IRBadr" w:hint="cs"/>
          <w:rtl/>
        </w:rPr>
        <w:t xml:space="preserve"> در این مو</w:t>
      </w:r>
      <w:r>
        <w:rPr>
          <w:rFonts w:ascii="IRBadr" w:hAnsi="IRBadr" w:cs="IRBadr" w:hint="cs"/>
          <w:rtl/>
        </w:rPr>
        <w:t>رد کلامش نزد عقلا حجیّت دارد، چرا که نکته تعمّد بر کذب در این قبیل موارد، نزد عقلا منتفی است.</w:t>
      </w:r>
      <w:r w:rsidR="002C500E">
        <w:rPr>
          <w:rFonts w:ascii="IRBadr" w:hAnsi="IRBadr" w:cs="IRBadr" w:hint="cs"/>
          <w:rtl/>
        </w:rPr>
        <w:t xml:space="preserve"> </w:t>
      </w:r>
    </w:p>
    <w:p w:rsidR="00C57C08" w:rsidRDefault="00C57C08" w:rsidP="001445C4">
      <w:pPr>
        <w:pStyle w:val="Heading2"/>
        <w:ind w:firstLine="0"/>
        <w:rPr>
          <w:rtl/>
        </w:rPr>
      </w:pPr>
      <w:bookmarkStart w:id="10" w:name="_Toc128437824"/>
      <w:r>
        <w:rPr>
          <w:rFonts w:hint="cs"/>
          <w:rtl/>
        </w:rPr>
        <w:t>تفاوتهای دو روایت شرائع الدین و محض الاسلام</w:t>
      </w:r>
      <w:bookmarkEnd w:id="10"/>
    </w:p>
    <w:p w:rsidR="00296D04" w:rsidRDefault="00C57C08" w:rsidP="00D634EE">
      <w:pPr>
        <w:rPr>
          <w:rFonts w:ascii="IRBadr" w:hAnsi="IRBadr" w:cs="IRBadr"/>
          <w:rtl/>
        </w:rPr>
      </w:pPr>
      <w:r>
        <w:rPr>
          <w:rFonts w:ascii="IRBadr" w:hAnsi="IRBadr" w:cs="IRBadr" w:hint="cs"/>
          <w:rtl/>
        </w:rPr>
        <w:t>در ما نحن فیه</w:t>
      </w:r>
      <w:r w:rsidR="00D634EE">
        <w:rPr>
          <w:rFonts w:ascii="IRBadr" w:hAnsi="IRBadr" w:cs="IRBadr" w:hint="cs"/>
          <w:rtl/>
        </w:rPr>
        <w:t xml:space="preserve"> اگر تفاوتهای روایت محض الاس</w:t>
      </w:r>
      <w:r w:rsidR="00C069D8">
        <w:rPr>
          <w:rFonts w:ascii="IRBadr" w:hAnsi="IRBadr" w:cs="IRBadr" w:hint="cs"/>
          <w:rtl/>
        </w:rPr>
        <w:t>لام با شرائع الدین، تفاوتهای زیادی</w:t>
      </w:r>
      <w:r w:rsidR="00D634EE">
        <w:rPr>
          <w:rFonts w:ascii="IRBadr" w:hAnsi="IRBadr" w:cs="IRBadr" w:hint="cs"/>
          <w:rtl/>
        </w:rPr>
        <w:t xml:space="preserve"> </w:t>
      </w:r>
      <w:r w:rsidR="00C069D8">
        <w:rPr>
          <w:rFonts w:ascii="IRBadr" w:hAnsi="IRBadr" w:cs="IRBadr" w:hint="cs"/>
          <w:rtl/>
        </w:rPr>
        <w:t>ن</w:t>
      </w:r>
      <w:r w:rsidR="00D634EE">
        <w:rPr>
          <w:rFonts w:ascii="IRBadr" w:hAnsi="IRBadr" w:cs="IRBadr" w:hint="cs"/>
          <w:rtl/>
        </w:rPr>
        <w:t>باشد،</w:t>
      </w:r>
      <w:r w:rsidR="00C069D8">
        <w:rPr>
          <w:rFonts w:ascii="IRBadr" w:hAnsi="IRBadr" w:cs="IRBadr" w:hint="cs"/>
          <w:rtl/>
        </w:rPr>
        <w:t xml:space="preserve"> اعتبار روایت محض الاسلام،</w:t>
      </w:r>
      <w:r w:rsidR="00D634EE">
        <w:rPr>
          <w:rFonts w:ascii="IRBadr" w:hAnsi="IRBadr" w:cs="IRBadr" w:hint="cs"/>
          <w:rtl/>
        </w:rPr>
        <w:t xml:space="preserve"> باعث اعتبار روایت شرائع الدین </w:t>
      </w:r>
      <w:r w:rsidR="00C069D8">
        <w:rPr>
          <w:rFonts w:ascii="IRBadr" w:hAnsi="IRBadr" w:cs="IRBadr" w:hint="cs"/>
          <w:rtl/>
        </w:rPr>
        <w:t xml:space="preserve">نیز </w:t>
      </w:r>
      <w:r w:rsidR="00D634EE">
        <w:rPr>
          <w:rFonts w:ascii="IRBadr" w:hAnsi="IRBadr" w:cs="IRBadr" w:hint="cs"/>
          <w:rtl/>
        </w:rPr>
        <w:t xml:space="preserve">می‌گردد. مثلا اگر تفاوت در حدّ نقل به معنی باشد. مثلا فقره‌ای که مربوط به بحث زکات است در این دو روایت بسیار شباهت بالایی دارد و تنها در یک الف و لام تفاوت دارند. در یکی </w:t>
      </w:r>
      <w:r w:rsidR="00C069D8">
        <w:rPr>
          <w:rFonts w:ascii="IRBadr" w:hAnsi="IRBadr" w:cs="IRBadr" w:hint="cs"/>
          <w:rtl/>
        </w:rPr>
        <w:t>کلمه «</w:t>
      </w:r>
      <w:r w:rsidR="00D634EE">
        <w:rPr>
          <w:rFonts w:ascii="IRBadr" w:hAnsi="IRBadr" w:cs="IRBadr" w:hint="cs"/>
          <w:rtl/>
        </w:rPr>
        <w:t>مال</w:t>
      </w:r>
      <w:r w:rsidR="00C069D8">
        <w:rPr>
          <w:rFonts w:ascii="IRBadr" w:hAnsi="IRBadr" w:cs="IRBadr" w:hint="cs"/>
          <w:rtl/>
        </w:rPr>
        <w:t>»</w:t>
      </w:r>
      <w:r w:rsidR="00D634EE">
        <w:rPr>
          <w:rFonts w:ascii="IRBadr" w:hAnsi="IRBadr" w:cs="IRBadr" w:hint="cs"/>
          <w:rtl/>
        </w:rPr>
        <w:t xml:space="preserve"> همراه با «ال» ذکر شده است و در دیگری بدون «ال». در نقل شرائع الدین آمده است:</w:t>
      </w:r>
      <w:r w:rsidR="00D634EE" w:rsidRPr="00C069D8">
        <w:rPr>
          <w:rFonts w:ascii="IRBadr" w:hAnsi="IRBadr" w:cs="IRBadr" w:hint="cs"/>
          <w:color w:val="0000FF"/>
          <w:rtl/>
        </w:rPr>
        <w:t>«لا تجب الزکاة علی مال..»</w:t>
      </w:r>
      <w:r w:rsidR="00D634EE">
        <w:rPr>
          <w:rFonts w:ascii="IRBadr" w:hAnsi="IRBadr" w:cs="IRBadr" w:hint="cs"/>
          <w:rtl/>
        </w:rPr>
        <w:t xml:space="preserve"> و در نقل محض الاسلام آمده است:</w:t>
      </w:r>
      <w:r w:rsidR="00D634EE" w:rsidRPr="00C069D8">
        <w:rPr>
          <w:rFonts w:ascii="IRBadr" w:hAnsi="IRBadr" w:cs="IRBadr" w:hint="cs"/>
          <w:color w:val="0000FF"/>
          <w:rtl/>
        </w:rPr>
        <w:t xml:space="preserve">«لا تجب الزکاة علی المال» </w:t>
      </w:r>
      <w:r w:rsidR="00D634EE">
        <w:rPr>
          <w:rFonts w:ascii="IRBadr" w:hAnsi="IRBadr" w:cs="IRBadr" w:hint="cs"/>
          <w:rtl/>
        </w:rPr>
        <w:t>که این موارد از قبیل نقل به معنی شمرده می‌شود نه اینکه تعمّد بر کذب</w:t>
      </w:r>
      <w:r w:rsidR="00296D04">
        <w:rPr>
          <w:rFonts w:ascii="IRBadr" w:hAnsi="IRBadr" w:cs="IRBadr" w:hint="cs"/>
          <w:rtl/>
        </w:rPr>
        <w:t xml:space="preserve"> وجود داشته</w:t>
      </w:r>
      <w:r w:rsidR="00D634EE">
        <w:rPr>
          <w:rFonts w:ascii="IRBadr" w:hAnsi="IRBadr" w:cs="IRBadr" w:hint="cs"/>
          <w:rtl/>
        </w:rPr>
        <w:t xml:space="preserve"> باشد. </w:t>
      </w:r>
    </w:p>
    <w:p w:rsidR="00D634EE" w:rsidRDefault="00D634EE" w:rsidP="00D634EE">
      <w:pPr>
        <w:rPr>
          <w:rFonts w:ascii="IRBadr" w:hAnsi="IRBadr" w:cs="IRBadr"/>
          <w:rtl/>
        </w:rPr>
      </w:pPr>
      <w:r>
        <w:rPr>
          <w:rFonts w:ascii="IRBadr" w:hAnsi="IRBadr" w:cs="IRBadr" w:hint="cs"/>
          <w:rtl/>
        </w:rPr>
        <w:t xml:space="preserve">بله در برخی جاها بین این دو روایت، تفاوتهای جدی وجود دارد. در این موارد، </w:t>
      </w:r>
      <w:r w:rsidR="00296D04">
        <w:rPr>
          <w:rFonts w:ascii="IRBadr" w:hAnsi="IRBadr" w:cs="IRBadr" w:hint="cs"/>
          <w:rtl/>
        </w:rPr>
        <w:t xml:space="preserve">نقل </w:t>
      </w:r>
      <w:r>
        <w:rPr>
          <w:rFonts w:ascii="IRBadr" w:hAnsi="IRBadr" w:cs="IRBadr" w:hint="cs"/>
          <w:rtl/>
        </w:rPr>
        <w:t>ش</w:t>
      </w:r>
      <w:r w:rsidR="00296D04">
        <w:rPr>
          <w:rFonts w:ascii="IRBadr" w:hAnsi="IRBadr" w:cs="IRBadr" w:hint="cs"/>
          <w:rtl/>
        </w:rPr>
        <w:t>ر</w:t>
      </w:r>
      <w:r>
        <w:rPr>
          <w:rFonts w:ascii="IRBadr" w:hAnsi="IRBadr" w:cs="IRBadr" w:hint="cs"/>
          <w:rtl/>
        </w:rPr>
        <w:t xml:space="preserve">ائع الدین به تنهایی قابل اعتماد نیست. </w:t>
      </w:r>
      <w:r w:rsidR="0043626A">
        <w:rPr>
          <w:rFonts w:ascii="IRBadr" w:hAnsi="IRBadr" w:cs="IRBadr" w:hint="cs"/>
          <w:rtl/>
        </w:rPr>
        <w:t>در روایت محض الاسلام مواردی که مربوط به برائت از دشمنان است خیلی کم‌رنگ‌تر از شرائع الدین است. البت</w:t>
      </w:r>
      <w:r w:rsidR="00296D04">
        <w:rPr>
          <w:rFonts w:ascii="IRBadr" w:hAnsi="IRBadr" w:cs="IRBadr" w:hint="cs"/>
          <w:rtl/>
        </w:rPr>
        <w:t>ه این طبیعی است چرا که محض الاسلام</w:t>
      </w:r>
      <w:r w:rsidR="0043626A">
        <w:rPr>
          <w:rFonts w:ascii="IRBadr" w:hAnsi="IRBadr" w:cs="IRBadr" w:hint="cs"/>
          <w:rtl/>
        </w:rPr>
        <w:t xml:space="preserve"> یک نامه‌ مکتوب از جانب امام رضا (ع) است و در نامه این امکان نیست که به صراحت خیلی مطالب را بیان نمود. </w:t>
      </w:r>
      <w:r w:rsidR="00D81AD0">
        <w:rPr>
          <w:rFonts w:ascii="IRBadr" w:hAnsi="IRBadr" w:cs="IRBadr" w:hint="cs"/>
          <w:rtl/>
        </w:rPr>
        <w:t>البته غرض این نیست که ثابت کنیم این دو روایت کدام‌یک بهتر است و کدامیک نیست. بلکه غرض این است که در مواردی که تفاوت بین این دو جدّی است، از طریق اثبات اعتبار محض الاسلام نمی‌توان اعتبار شرائع الدین را ثابت نمود. بلکه از راه دیگری باید اعتبار آن بخش را اثبات کرد.</w:t>
      </w:r>
    </w:p>
    <w:p w:rsidR="004374FB" w:rsidRDefault="004374FB" w:rsidP="001445C4">
      <w:pPr>
        <w:pStyle w:val="Heading2"/>
        <w:ind w:firstLine="0"/>
        <w:rPr>
          <w:rtl/>
        </w:rPr>
      </w:pPr>
      <w:bookmarkStart w:id="11" w:name="_Toc128437825"/>
      <w:r>
        <w:rPr>
          <w:rFonts w:hint="cs"/>
          <w:rtl/>
        </w:rPr>
        <w:t>تبعّض در حجیّت</w:t>
      </w:r>
      <w:bookmarkEnd w:id="11"/>
    </w:p>
    <w:p w:rsidR="001B4163" w:rsidRDefault="001B4163" w:rsidP="00C57C08">
      <w:pPr>
        <w:rPr>
          <w:rFonts w:ascii="IRBadr" w:hAnsi="IRBadr" w:cs="IRBadr"/>
          <w:rtl/>
        </w:rPr>
      </w:pPr>
      <w:r>
        <w:rPr>
          <w:rFonts w:ascii="IRBadr" w:hAnsi="IRBadr" w:cs="IRBadr" w:hint="cs"/>
          <w:rtl/>
        </w:rPr>
        <w:t>در مقایسه بین محض الاسلام و شرائع الدین، مطلب دیگری که باید مورد توجه قرار گیرد، مسأله تبعّض در حجیّت است.</w:t>
      </w:r>
      <w:r w:rsidR="00026025">
        <w:rPr>
          <w:rFonts w:ascii="IRBadr" w:hAnsi="IRBadr" w:cs="IRBadr" w:hint="cs"/>
          <w:rtl/>
        </w:rPr>
        <w:t xml:space="preserve"> </w:t>
      </w:r>
      <w:r w:rsidR="00C57C08">
        <w:rPr>
          <w:rFonts w:ascii="IRBadr" w:hAnsi="IRBadr" w:cs="IRBadr" w:hint="cs"/>
          <w:rtl/>
        </w:rPr>
        <w:t>خلاصه کلام ما در بخش قبل این شد:</w:t>
      </w:r>
      <w:r w:rsidR="00026025">
        <w:rPr>
          <w:rFonts w:ascii="IRBadr" w:hAnsi="IRBadr" w:cs="IRBadr" w:hint="cs"/>
          <w:rtl/>
        </w:rPr>
        <w:t xml:space="preserve"> </w:t>
      </w:r>
      <w:r w:rsidR="00C57C08">
        <w:rPr>
          <w:rFonts w:ascii="IRBadr" w:hAnsi="IRBadr" w:cs="IRBadr" w:hint="cs"/>
          <w:rtl/>
        </w:rPr>
        <w:t>«</w:t>
      </w:r>
      <w:r w:rsidR="00026025">
        <w:rPr>
          <w:rFonts w:ascii="IRBadr" w:hAnsi="IRBadr" w:cs="IRBadr" w:hint="cs"/>
          <w:rtl/>
        </w:rPr>
        <w:t xml:space="preserve">در بخشهایی که تفاوت دو حدیث اندک است، حدیث </w:t>
      </w:r>
      <w:r w:rsidR="00C57C08">
        <w:rPr>
          <w:rFonts w:ascii="IRBadr" w:hAnsi="IRBadr" w:cs="IRBadr" w:hint="cs"/>
          <w:rtl/>
        </w:rPr>
        <w:t xml:space="preserve">شرائع الدین، </w:t>
      </w:r>
      <w:r w:rsidR="00026025">
        <w:rPr>
          <w:rFonts w:ascii="IRBadr" w:hAnsi="IRBadr" w:cs="IRBadr" w:hint="cs"/>
          <w:rtl/>
        </w:rPr>
        <w:t>حجت می‌شود ولی در فقراتی که تفاوت، قابل ت</w:t>
      </w:r>
      <w:r w:rsidR="00C57C08">
        <w:rPr>
          <w:rFonts w:ascii="IRBadr" w:hAnsi="IRBadr" w:cs="IRBadr" w:hint="cs"/>
          <w:rtl/>
        </w:rPr>
        <w:t>وجه است، حجیّت آن اثبات نمی‌شود». نتیجه‌ این مسأله،</w:t>
      </w:r>
      <w:r w:rsidR="00026025">
        <w:rPr>
          <w:rFonts w:ascii="IRBadr" w:hAnsi="IRBadr" w:cs="IRBadr" w:hint="cs"/>
          <w:rtl/>
        </w:rPr>
        <w:t xml:space="preserve"> حجیّت بعضی فقرات و عدم ح</w:t>
      </w:r>
      <w:r w:rsidR="00C57C08">
        <w:rPr>
          <w:rFonts w:ascii="IRBadr" w:hAnsi="IRBadr" w:cs="IRBadr" w:hint="cs"/>
          <w:rtl/>
        </w:rPr>
        <w:t>جیّت فقرات دیگر است که این امر</w:t>
      </w:r>
      <w:r w:rsidR="00026025">
        <w:rPr>
          <w:rFonts w:ascii="IRBadr" w:hAnsi="IRBadr" w:cs="IRBadr" w:hint="cs"/>
          <w:rtl/>
        </w:rPr>
        <w:t xml:space="preserve"> متوقّف بر بحث تبعّض در حجیّت است. این بحث خودش مفصّل است و ما نمی‌خواهیم وارد این بحث شویم. </w:t>
      </w:r>
    </w:p>
    <w:p w:rsidR="004374FB" w:rsidRDefault="00483CDF" w:rsidP="003634B7">
      <w:pPr>
        <w:rPr>
          <w:rFonts w:ascii="IRBadr" w:hAnsi="IRBadr" w:cs="IRBadr"/>
          <w:rtl/>
        </w:rPr>
      </w:pPr>
      <w:r>
        <w:rPr>
          <w:rFonts w:ascii="IRBadr" w:hAnsi="IRBadr" w:cs="IRBadr" w:hint="cs"/>
          <w:rtl/>
        </w:rPr>
        <w:t>اساس</w:t>
      </w:r>
      <w:r w:rsidR="004374FB">
        <w:rPr>
          <w:rFonts w:ascii="IRBadr" w:hAnsi="IRBadr" w:cs="IRBadr" w:hint="cs"/>
          <w:rtl/>
        </w:rPr>
        <w:t xml:space="preserve"> بحث </w:t>
      </w:r>
      <w:r>
        <w:rPr>
          <w:rFonts w:ascii="IRBadr" w:hAnsi="IRBadr" w:cs="IRBadr" w:hint="cs"/>
          <w:rtl/>
        </w:rPr>
        <w:t xml:space="preserve">تبعّض در حجیّت </w:t>
      </w:r>
      <w:r w:rsidR="004374FB">
        <w:rPr>
          <w:rFonts w:ascii="IRBadr" w:hAnsi="IRBadr" w:cs="IRBadr" w:hint="cs"/>
          <w:rtl/>
        </w:rPr>
        <w:t>بر این پایه است که آن جهاتی که منشا خلاف واقع بودن روایت می‌شود، آیا این جهات</w:t>
      </w:r>
      <w:r w:rsidR="003E7CE4">
        <w:rPr>
          <w:rFonts w:ascii="IRBadr" w:hAnsi="IRBadr" w:cs="IRBadr" w:hint="cs"/>
          <w:rtl/>
        </w:rPr>
        <w:t>،</w:t>
      </w:r>
      <w:r w:rsidR="004374FB">
        <w:rPr>
          <w:rFonts w:ascii="IRBadr" w:hAnsi="IRBadr" w:cs="IRBadr" w:hint="cs"/>
          <w:rtl/>
        </w:rPr>
        <w:t xml:space="preserve"> نسبت به قطعات مختلف یک روایت</w:t>
      </w:r>
      <w:r w:rsidR="003E7CE4">
        <w:rPr>
          <w:rFonts w:ascii="IRBadr" w:hAnsi="IRBadr" w:cs="IRBadr" w:hint="cs"/>
          <w:rtl/>
        </w:rPr>
        <w:t>،</w:t>
      </w:r>
      <w:r w:rsidR="004374FB">
        <w:rPr>
          <w:rFonts w:ascii="IRBadr" w:hAnsi="IRBadr" w:cs="IRBadr" w:hint="cs"/>
          <w:rtl/>
        </w:rPr>
        <w:t xml:space="preserve"> منشا وحدانی دارد یا مناشی متکثّر می‌تواند داشته باشد. این مبحث مفصّلی است که فعلا وارد آن نمی‌شویم. پیشفرض بحث ما این است که تبعّض در حجیّت را پذیرفته‌ایم. معنای پذیرش تبعّض در حجیّت، پذیرش احتمال دروغ گفتن راوی در بعضی فقرات، و دروغ نگفتن او در بعضی فقرات دیگر است. یعنی دروغ گفتن راوی در یک فقره با دروغ نگفتن او در فقره دیگر منافاتی ندارد. اینکه چنین امری ممکن است یا ممکن نیست، در جای خودش باید بحث شود. پذیرش تبعّض در حجیّت به این معناست که قطعات روایت، هر کدام به منزله یک روایت مستقلّ تلقی می‌گردند. اینکه ملاک و مناط این بحث چیست، بحث طویل الذیلی است که در کلمات فقها هم چندان این بحث یافت نمی‌شود. </w:t>
      </w:r>
    </w:p>
    <w:p w:rsidR="00D17068" w:rsidRDefault="00D17068" w:rsidP="001445C4">
      <w:pPr>
        <w:pStyle w:val="Heading2"/>
        <w:ind w:firstLine="0"/>
        <w:rPr>
          <w:rtl/>
        </w:rPr>
      </w:pPr>
      <w:bookmarkStart w:id="12" w:name="_Toc128437826"/>
      <w:r>
        <w:rPr>
          <w:rFonts w:hint="cs"/>
          <w:rtl/>
        </w:rPr>
        <w:t>نفی احتمال اشتباه راوی</w:t>
      </w:r>
      <w:bookmarkEnd w:id="12"/>
    </w:p>
    <w:p w:rsidR="00392CF8" w:rsidRDefault="00026025" w:rsidP="003634B7">
      <w:pPr>
        <w:rPr>
          <w:rFonts w:ascii="IRBadr" w:hAnsi="IRBadr" w:cs="IRBadr"/>
          <w:rtl/>
        </w:rPr>
      </w:pPr>
      <w:r>
        <w:rPr>
          <w:rFonts w:ascii="IRBadr" w:hAnsi="IRBadr" w:cs="IRBadr" w:hint="cs"/>
          <w:rtl/>
        </w:rPr>
        <w:t>ادلّه‌ی حجیّت خبر واحد، فقط احتمال تعمّد بر کذب را نفی می‌کند ولی احتمال اشتباه سهوی</w:t>
      </w:r>
      <w:r w:rsidR="003634B7">
        <w:rPr>
          <w:rFonts w:ascii="IRBadr" w:hAnsi="IRBadr" w:cs="IRBadr" w:hint="cs"/>
          <w:rtl/>
        </w:rPr>
        <w:t xml:space="preserve"> به این ادلّه مربوط نیست بلکه</w:t>
      </w:r>
      <w:r>
        <w:rPr>
          <w:rFonts w:ascii="IRBadr" w:hAnsi="IRBadr" w:cs="IRBadr" w:hint="cs"/>
          <w:rtl/>
        </w:rPr>
        <w:t xml:space="preserve"> بوسیله ضبط راوی</w:t>
      </w:r>
      <w:r w:rsidR="003634B7">
        <w:rPr>
          <w:rFonts w:ascii="IRBadr" w:hAnsi="IRBadr" w:cs="IRBadr" w:hint="cs"/>
          <w:rtl/>
        </w:rPr>
        <w:t>، این احتمال نفی می‌گرد</w:t>
      </w:r>
      <w:r>
        <w:rPr>
          <w:rFonts w:ascii="IRBadr" w:hAnsi="IRBadr" w:cs="IRBadr" w:hint="cs"/>
          <w:rtl/>
        </w:rPr>
        <w:t>د. لازم نیست که وثاقت به معنی صدوق بودن راوی را اثبات کنیم، تا ثابت شود که اشتباه سهوی از راو</w:t>
      </w:r>
      <w:r w:rsidR="003634B7">
        <w:rPr>
          <w:rFonts w:ascii="IRBadr" w:hAnsi="IRBadr" w:cs="IRBadr" w:hint="cs"/>
          <w:rtl/>
        </w:rPr>
        <w:t>ی سر نزده است. بلکه از شخص ثقه نیز ممکن است اشتباه سر بزند. اشتباهات سهوی خود بر</w:t>
      </w:r>
      <w:r>
        <w:rPr>
          <w:rFonts w:ascii="IRBadr" w:hAnsi="IRBadr" w:cs="IRBadr" w:hint="cs"/>
          <w:rtl/>
        </w:rPr>
        <w:t xml:space="preserve"> دو گونه است: برخی بر اثر سهل‌انگاری و کوتاهی کردن از جانب راوی، به وجود می‌آید، که این اشتباهات به وسیله اصل ضابط بودن راوی نفی می‌شود. و برخی اشتباهات به سبب سهل‌انگاری و کوتاهی نیست بلکه از این جهت </w:t>
      </w:r>
      <w:r w:rsidR="003634B7">
        <w:rPr>
          <w:rFonts w:ascii="IRBadr" w:hAnsi="IRBadr" w:cs="IRBadr" w:hint="cs"/>
          <w:rtl/>
        </w:rPr>
        <w:t xml:space="preserve">رخ می‌دهد </w:t>
      </w:r>
      <w:r>
        <w:rPr>
          <w:rFonts w:ascii="IRBadr" w:hAnsi="IRBadr" w:cs="IRBadr" w:hint="cs"/>
          <w:rtl/>
        </w:rPr>
        <w:t>که انسان جایز الخطاست</w:t>
      </w:r>
      <w:r>
        <w:rPr>
          <w:rStyle w:val="FootnoteReference"/>
          <w:rFonts w:ascii="IRBadr" w:hAnsi="IRBadr" w:cs="IRBadr"/>
          <w:rtl/>
        </w:rPr>
        <w:footnoteReference w:id="4"/>
      </w:r>
      <w:r>
        <w:rPr>
          <w:rFonts w:ascii="IRBadr" w:hAnsi="IRBadr" w:cs="IRBadr" w:hint="cs"/>
          <w:rtl/>
        </w:rPr>
        <w:t xml:space="preserve"> و هر چه دقّت کند باز هم در جاهایی م</w:t>
      </w:r>
      <w:r w:rsidR="003634B7">
        <w:rPr>
          <w:rFonts w:ascii="IRBadr" w:hAnsi="IRBadr" w:cs="IRBadr" w:hint="cs"/>
          <w:rtl/>
        </w:rPr>
        <w:t xml:space="preserve">مکن است از او اشتباهاتی سر بزند. </w:t>
      </w:r>
    </w:p>
    <w:p w:rsidR="00026025" w:rsidRDefault="00B815F3" w:rsidP="00BA3870">
      <w:pPr>
        <w:rPr>
          <w:rFonts w:ascii="IRBadr" w:hAnsi="IRBadr" w:cs="IRBadr"/>
          <w:rtl/>
        </w:rPr>
      </w:pPr>
      <w:r>
        <w:rPr>
          <w:rFonts w:ascii="IRBadr" w:hAnsi="IRBadr" w:cs="IRBadr" w:hint="cs"/>
          <w:rtl/>
        </w:rPr>
        <w:t>اصل اولی در</w:t>
      </w:r>
      <w:r w:rsidR="00026025">
        <w:rPr>
          <w:rFonts w:ascii="IRBadr" w:hAnsi="IRBadr" w:cs="IRBadr" w:hint="cs"/>
          <w:rtl/>
        </w:rPr>
        <w:t xml:space="preserve"> </w:t>
      </w:r>
      <w:r>
        <w:rPr>
          <w:rFonts w:ascii="IRBadr" w:hAnsi="IRBadr" w:cs="IRBadr" w:hint="cs"/>
          <w:rtl/>
        </w:rPr>
        <w:t>این قبیل خطاها که در اثر طبع اولی انسان رخ می‌دهد، در همه انسانها اصل در این خطاها عدم است. نه در خصوص عادل و ثقه. یک اصالة عدم الخطا عام</w:t>
      </w:r>
      <w:r w:rsidR="003634B7">
        <w:rPr>
          <w:rFonts w:ascii="IRBadr" w:hAnsi="IRBadr" w:cs="IRBadr" w:hint="cs"/>
          <w:rtl/>
        </w:rPr>
        <w:t>ّ</w:t>
      </w:r>
      <w:r>
        <w:rPr>
          <w:rFonts w:ascii="IRBadr" w:hAnsi="IRBadr" w:cs="IRBadr" w:hint="cs"/>
          <w:rtl/>
        </w:rPr>
        <w:t>ی وجود دارد که در م</w:t>
      </w:r>
      <w:r w:rsidR="00BA3870">
        <w:rPr>
          <w:rFonts w:ascii="IRBadr" w:hAnsi="IRBadr" w:cs="IRBadr" w:hint="cs"/>
          <w:rtl/>
        </w:rPr>
        <w:t>ورد همه انسان‌ها جاری است. این احتمال که</w:t>
      </w:r>
      <w:r>
        <w:rPr>
          <w:rFonts w:ascii="IRBadr" w:hAnsi="IRBadr" w:cs="IRBadr" w:hint="cs"/>
          <w:rtl/>
        </w:rPr>
        <w:t xml:space="preserve"> هر انسانی در مقام بیان واقعیّت ممکن است اشتباه کند، اصل بر عدم این نحوه خطاست. خلاصه اینکه آنچه به سبب وثاقت راوی ثابت می‌شود، عدم تعمّد راوی بر کذب </w:t>
      </w:r>
      <w:r w:rsidR="00BA3870">
        <w:rPr>
          <w:rFonts w:ascii="IRBadr" w:hAnsi="IRBadr" w:cs="IRBadr" w:hint="cs"/>
          <w:rtl/>
        </w:rPr>
        <w:t>است. ولی در موردی که می‌دانیم</w:t>
      </w:r>
      <w:r>
        <w:rPr>
          <w:rFonts w:ascii="IRBadr" w:hAnsi="IRBadr" w:cs="IRBadr" w:hint="cs"/>
          <w:rtl/>
        </w:rPr>
        <w:t xml:space="preserve"> تعمّد بر کذب وجود ندارد، نیاز نداریم به ادلّه حجیّت خبر واحد تمسّک کنیم. چرا که یقین پیدا می‌کنیم در این مورد، راوی تعمّد بر کذب نداشته  است و لو از</w:t>
      </w:r>
      <w:r w:rsidR="00BA3870">
        <w:rPr>
          <w:rFonts w:ascii="IRBadr" w:hAnsi="IRBadr" w:cs="IRBadr" w:hint="cs"/>
          <w:rtl/>
        </w:rPr>
        <w:t xml:space="preserve"> این راه می‌فهمیم که یک شخص عادل</w:t>
      </w:r>
      <w:r>
        <w:rPr>
          <w:rFonts w:ascii="IRBadr" w:hAnsi="IRBadr" w:cs="IRBadr" w:hint="cs"/>
          <w:rtl/>
        </w:rPr>
        <w:t xml:space="preserve"> دیگری همین خبر را بیان کرده است. و اعتبار </w:t>
      </w:r>
      <w:r w:rsidR="00BA3870">
        <w:rPr>
          <w:rFonts w:ascii="IRBadr" w:hAnsi="IRBadr" w:cs="IRBadr" w:hint="cs"/>
          <w:rtl/>
        </w:rPr>
        <w:t>آن خبر باعث می‌شود که کشف کنیم</w:t>
      </w:r>
      <w:r>
        <w:rPr>
          <w:rFonts w:ascii="IRBadr" w:hAnsi="IRBadr" w:cs="IRBadr" w:hint="cs"/>
          <w:rtl/>
        </w:rPr>
        <w:t xml:space="preserve"> این راوی تعمّد بر کذب نداشته است.</w:t>
      </w:r>
      <w:r w:rsidR="0016412C">
        <w:rPr>
          <w:rFonts w:ascii="IRBadr" w:hAnsi="IRBadr" w:cs="IRBadr" w:hint="cs"/>
          <w:rtl/>
        </w:rPr>
        <w:t xml:space="preserve"> از دید عقلاء نیز مطلب همین‌گونه است. از نظر عقلاء، در جایی خبر شخص ضعیف پذیرفته نمی‌شود که یک ثقه‌ا</w:t>
      </w:r>
      <w:r w:rsidR="00BA3870">
        <w:rPr>
          <w:rFonts w:ascii="IRBadr" w:hAnsi="IRBadr" w:cs="IRBadr" w:hint="cs"/>
          <w:rtl/>
        </w:rPr>
        <w:t>ی هم همان خبر را بیان نکرده باشد</w:t>
      </w:r>
      <w:r w:rsidR="0016412C">
        <w:rPr>
          <w:rFonts w:ascii="IRBadr" w:hAnsi="IRBadr" w:cs="IRBadr" w:hint="cs"/>
          <w:rtl/>
        </w:rPr>
        <w:t xml:space="preserve">. ولی در جایی که برای عقلا قرینه باشد که تعمّد بر کذب وجود ندارد، نیاز به اثبات وثاقت نیست. این یک مطلب مهمّی است که حاج آقای والد ذیل بحث از حدیث لاضرر آن را مطرح نموده‌اند. </w:t>
      </w:r>
    </w:p>
    <w:p w:rsidR="003F6A1B" w:rsidRDefault="003F6A1B" w:rsidP="001445C4">
      <w:pPr>
        <w:pStyle w:val="Heading2"/>
        <w:ind w:firstLine="0"/>
        <w:rPr>
          <w:rtl/>
        </w:rPr>
      </w:pPr>
      <w:bookmarkStart w:id="13" w:name="_Toc128437827"/>
      <w:r>
        <w:rPr>
          <w:rFonts w:hint="cs"/>
          <w:rtl/>
        </w:rPr>
        <w:t>بیان حضرت آیت الله العظمی شبیری در حدیث لاضرر</w:t>
      </w:r>
      <w:bookmarkEnd w:id="13"/>
    </w:p>
    <w:p w:rsidR="00903DE6" w:rsidRDefault="0016412C" w:rsidP="00903DE6">
      <w:pPr>
        <w:rPr>
          <w:rFonts w:ascii="IRBadr" w:hAnsi="IRBadr" w:cs="IRBadr"/>
          <w:rtl/>
        </w:rPr>
      </w:pPr>
      <w:r>
        <w:rPr>
          <w:rFonts w:ascii="IRBadr" w:hAnsi="IRBadr" w:cs="IRBadr" w:hint="cs"/>
          <w:rtl/>
        </w:rPr>
        <w:t>ایشان در بحث لاضرر می‌فرمودند که تفاوتهایی بین نقل‌های مختلف حدیث لاضرر وجود دارد. مثلا قید «فی الاسلام» در برخی نقلها ذکر شده و در برخی نقلها ذکر نشده است. ا</w:t>
      </w:r>
      <w:r w:rsidR="00903DE6">
        <w:rPr>
          <w:rFonts w:ascii="IRBadr" w:hAnsi="IRBadr" w:cs="IRBadr" w:hint="cs"/>
          <w:rtl/>
        </w:rPr>
        <w:t>یشان می فرمودند از دید عقلا</w:t>
      </w:r>
      <w:r>
        <w:rPr>
          <w:rFonts w:ascii="IRBadr" w:hAnsi="IRBadr" w:cs="IRBadr" w:hint="cs"/>
          <w:rtl/>
        </w:rPr>
        <w:t>، اضافه یا کم شدن این قید، چیزی نیست که تعمّد بر کذب در آن وجود داشته باشد.</w:t>
      </w:r>
      <w:r w:rsidR="00D44B78">
        <w:rPr>
          <w:rFonts w:ascii="IRBadr" w:hAnsi="IRBadr" w:cs="IRBadr" w:hint="cs"/>
          <w:rtl/>
        </w:rPr>
        <w:t xml:space="preserve"> بله ممکن است یک احتمال ضعیف غیر عقلائی</w:t>
      </w:r>
      <w:r w:rsidR="00903DE6">
        <w:rPr>
          <w:rFonts w:ascii="IRBadr" w:hAnsi="IRBadr" w:cs="IRBadr" w:hint="cs"/>
          <w:rtl/>
        </w:rPr>
        <w:t xml:space="preserve"> که دال بر تعمّد بر کذب در این خصوص باشد، مطرح شود ولی</w:t>
      </w:r>
      <w:r w:rsidR="00D44B78">
        <w:rPr>
          <w:rFonts w:ascii="IRBadr" w:hAnsi="IRBadr" w:cs="IRBadr" w:hint="cs"/>
          <w:rtl/>
        </w:rPr>
        <w:t xml:space="preserve"> عقلا </w:t>
      </w:r>
      <w:r w:rsidR="00903DE6">
        <w:rPr>
          <w:rFonts w:ascii="IRBadr" w:hAnsi="IRBadr" w:cs="IRBadr" w:hint="cs"/>
          <w:rtl/>
        </w:rPr>
        <w:t xml:space="preserve">به آن احتمال توجّه نمی‌کنند. </w:t>
      </w:r>
      <w:r w:rsidR="00D44B78">
        <w:rPr>
          <w:rFonts w:ascii="IRBadr" w:hAnsi="IRBadr" w:cs="IRBadr" w:hint="cs"/>
          <w:rtl/>
        </w:rPr>
        <w:t xml:space="preserve">لذا حدیث «لا ضرر و لا ضرار» با حدیث «لا ضرر و لا ضرار فی الاسلام» </w:t>
      </w:r>
      <w:r w:rsidR="00A4443F">
        <w:rPr>
          <w:rFonts w:ascii="IRBadr" w:hAnsi="IRBadr" w:cs="IRBadr" w:hint="cs"/>
          <w:rtl/>
        </w:rPr>
        <w:t xml:space="preserve">اگر تفاوت معنایی داشته باشند، </w:t>
      </w:r>
      <w:r w:rsidR="00D44B78">
        <w:rPr>
          <w:rFonts w:ascii="IRBadr" w:hAnsi="IRBadr" w:cs="IRBadr" w:hint="cs"/>
          <w:rtl/>
        </w:rPr>
        <w:t>با یکدیگر تعارض پیدا می‌کنند.</w:t>
      </w:r>
      <w:r w:rsidR="00F85B18">
        <w:rPr>
          <w:rFonts w:ascii="IRBadr" w:hAnsi="IRBadr" w:cs="IRBadr" w:hint="cs"/>
          <w:rtl/>
        </w:rPr>
        <w:t xml:space="preserve"> </w:t>
      </w:r>
    </w:p>
    <w:p w:rsidR="006515B2" w:rsidRDefault="00F85B18" w:rsidP="00903DE6">
      <w:pPr>
        <w:rPr>
          <w:rFonts w:ascii="IRBadr" w:hAnsi="IRBadr" w:cs="IRBadr"/>
          <w:rtl/>
        </w:rPr>
      </w:pPr>
      <w:r>
        <w:rPr>
          <w:rFonts w:ascii="IRBadr" w:hAnsi="IRBadr" w:cs="IRBadr" w:hint="cs"/>
          <w:rtl/>
        </w:rPr>
        <w:t>مثلا مرحوم شیخ الشریعة به جهت وجود قید «فی الاسلام»، کلمه «لا» در این روایت را ناهیه معنا می‌کنند. مرحوم امام نیز این مطلب را پذیرفته‌اند با این تفاوت که ایشان این نهی را سلطانی می‌دانند ولی شیخ الشریعه این نهی را مولوی می‌داند. با این توصیف</w:t>
      </w:r>
      <w:r w:rsidR="00903DE6">
        <w:rPr>
          <w:rFonts w:ascii="IRBadr" w:hAnsi="IRBadr" w:cs="IRBadr" w:hint="cs"/>
          <w:rtl/>
        </w:rPr>
        <w:t>،</w:t>
      </w:r>
      <w:r>
        <w:rPr>
          <w:rFonts w:ascii="IRBadr" w:hAnsi="IRBadr" w:cs="IRBadr" w:hint="cs"/>
          <w:rtl/>
        </w:rPr>
        <w:t xml:space="preserve"> وجود و عدم قید «فی الاسلام» باعث تفاوت معنا در این روایت می‌شود و چون احتمال تعمّد بر کذب در اضافه یا کم کردن این قید منتقی است، معلوم می‌گردد که اضافه یا کم شدن قید از روی خطا بوده است نه به جهت تعمّد بر کذب. در این صورت اصل عدم خطا در هر دو نقل وجود دارد و جریان این اصل در هر دو نقل باعث تعارض می‌شود از این جهت که</w:t>
      </w:r>
      <w:r w:rsidR="00903DE6">
        <w:rPr>
          <w:rFonts w:ascii="IRBadr" w:hAnsi="IRBadr" w:cs="IRBadr" w:hint="cs"/>
          <w:rtl/>
        </w:rPr>
        <w:t xml:space="preserve"> جریان اصل عدم خطا در هر دو</w:t>
      </w:r>
      <w:r w:rsidR="00D41C00">
        <w:rPr>
          <w:rFonts w:ascii="IRBadr" w:hAnsi="IRBadr" w:cs="IRBadr" w:hint="cs"/>
          <w:rtl/>
        </w:rPr>
        <w:t>،</w:t>
      </w:r>
      <w:r>
        <w:rPr>
          <w:rFonts w:ascii="IRBadr" w:hAnsi="IRBadr" w:cs="IRBadr" w:hint="cs"/>
          <w:rtl/>
        </w:rPr>
        <w:t xml:space="preserve"> خلاف علم اجمالی</w:t>
      </w:r>
      <w:r w:rsidR="00D41C00">
        <w:rPr>
          <w:rFonts w:ascii="IRBadr" w:hAnsi="IRBadr" w:cs="IRBadr" w:hint="cs"/>
          <w:rtl/>
        </w:rPr>
        <w:t xml:space="preserve"> به خطای</w:t>
      </w:r>
      <w:r w:rsidR="00903DE6">
        <w:rPr>
          <w:rFonts w:ascii="IRBadr" w:hAnsi="IRBadr" w:cs="IRBadr" w:hint="cs"/>
          <w:rtl/>
        </w:rPr>
        <w:t xml:space="preserve"> یکی از دو نفر</w:t>
      </w:r>
      <w:r>
        <w:rPr>
          <w:rFonts w:ascii="IRBadr" w:hAnsi="IRBadr" w:cs="IRBadr" w:hint="cs"/>
          <w:rtl/>
        </w:rPr>
        <w:t xml:space="preserve"> است.</w:t>
      </w:r>
      <w:r w:rsidR="006515B2">
        <w:rPr>
          <w:rFonts w:ascii="IRBadr" w:hAnsi="IRBadr" w:cs="IRBadr" w:hint="cs"/>
          <w:rtl/>
        </w:rPr>
        <w:t xml:space="preserve"> این مطلب در بسیاری از بحث‌های فقهی تاثیرگذار است. اینکه در بحث‌های فقهی نه تنها باید روایات معتبر را بررسی کنیم، باید روایات به ظاهر غیر معتبر که شباهت با روایات معتبر دارد را نیز بررسی کنیم. و البته باید توجه داشته باشیم که این تفاوتها آیا عمدی است یا غیر عمدی. </w:t>
      </w:r>
    </w:p>
    <w:p w:rsidR="00D41C00" w:rsidRDefault="00D41C00" w:rsidP="001445C4">
      <w:pPr>
        <w:pStyle w:val="Heading2"/>
        <w:ind w:firstLine="0"/>
        <w:rPr>
          <w:rtl/>
        </w:rPr>
      </w:pPr>
      <w:bookmarkStart w:id="14" w:name="_Toc128437828"/>
      <w:r>
        <w:rPr>
          <w:rFonts w:hint="cs"/>
          <w:rtl/>
        </w:rPr>
        <w:t>توضیحی در مورد دعائم الاسلام</w:t>
      </w:r>
      <w:bookmarkEnd w:id="14"/>
    </w:p>
    <w:p w:rsidR="006515B2" w:rsidRDefault="006515B2" w:rsidP="006515B2">
      <w:pPr>
        <w:rPr>
          <w:rFonts w:ascii="IRBadr" w:hAnsi="IRBadr" w:cs="IRBadr"/>
          <w:rtl/>
        </w:rPr>
      </w:pPr>
      <w:r>
        <w:rPr>
          <w:rFonts w:ascii="IRBadr" w:hAnsi="IRBadr" w:cs="IRBadr" w:hint="cs"/>
          <w:rtl/>
        </w:rPr>
        <w:t>مثلا تفاوتهایی که در دعائم الاسلام قاضی نعمان با سایر نقلیّات وجود دارد، به حدی است که باعث می‌شود نقل او قابل اعتماد نباشد؛ چرا که قاضی نعمان، عمدا در روایات تغییر ایجاد کرده و متون روایی را دستکاری کرده است. غرض او این است که متون روایی را با عبارات واضح و روشن بیان کند و برای این کار، یک نقل به معنای واسع را مرتکب می‌شود</w:t>
      </w:r>
      <w:r>
        <w:rPr>
          <w:rStyle w:val="FootnoteReference"/>
          <w:rFonts w:ascii="IRBadr" w:hAnsi="IRBadr" w:cs="IRBadr"/>
          <w:rtl/>
        </w:rPr>
        <w:footnoteReference w:id="5"/>
      </w:r>
      <w:r>
        <w:rPr>
          <w:rFonts w:ascii="IRBadr" w:hAnsi="IRBadr" w:cs="IRBadr" w:hint="cs"/>
          <w:rtl/>
        </w:rPr>
        <w:t>. مراد ما تعمّد بر کذب نیست بلکه از این جهت است که اجتهادات خود را در فهم روایت دخیل می‌کند. و به این جهت روایت را طبق فهم خودش تغییر می‌دهد. لذا مطالب دعائم الاسلام، روایاتی است که از دریچه و فیلتر اجتهاد قاضی نعمان رد شده است.و به طور کلی</w:t>
      </w:r>
      <w:r w:rsidR="00D41C00">
        <w:rPr>
          <w:rFonts w:ascii="IRBadr" w:hAnsi="IRBadr" w:cs="IRBadr" w:hint="cs"/>
          <w:rtl/>
        </w:rPr>
        <w:t xml:space="preserve"> ما</w:t>
      </w:r>
      <w:r>
        <w:rPr>
          <w:rFonts w:ascii="IRBadr" w:hAnsi="IRBadr" w:cs="IRBadr" w:hint="cs"/>
          <w:rtl/>
        </w:rPr>
        <w:t xml:space="preserve"> در مورد اعتبار متون فقه مأثور این اشکال را داریم، که متون این کتب و لو ذاتا معتبر باشد، از دریچه و فیلتر فهم فلان فقیه رد شده است. و اینگونه نیست که عین الفاظ روایت را نقل کرده باشد. </w:t>
      </w:r>
    </w:p>
    <w:p w:rsidR="00AF2FD1" w:rsidRDefault="007B4CE4" w:rsidP="001445C4">
      <w:pPr>
        <w:pStyle w:val="Heading2"/>
        <w:ind w:firstLine="0"/>
        <w:rPr>
          <w:rtl/>
        </w:rPr>
      </w:pPr>
      <w:bookmarkStart w:id="15" w:name="_Toc128437829"/>
      <w:r>
        <w:rPr>
          <w:rFonts w:hint="cs"/>
          <w:rtl/>
        </w:rPr>
        <w:t>بیان سه احتمال در مورد تعبیر «ع</w:t>
      </w:r>
      <w:r w:rsidR="00AF2FD1">
        <w:rPr>
          <w:rFonts w:hint="cs"/>
          <w:rtl/>
        </w:rPr>
        <w:t>دم اعتماد علی ما ینفرد به</w:t>
      </w:r>
      <w:r>
        <w:rPr>
          <w:rFonts w:hint="cs"/>
          <w:rtl/>
        </w:rPr>
        <w:t>»</w:t>
      </w:r>
      <w:bookmarkEnd w:id="15"/>
    </w:p>
    <w:p w:rsidR="00CD0931" w:rsidRDefault="00A82F97" w:rsidP="00A82F97">
      <w:pPr>
        <w:rPr>
          <w:rFonts w:ascii="IRBadr" w:hAnsi="IRBadr" w:cs="IRBadr"/>
          <w:color w:val="0000FF"/>
          <w:rtl/>
        </w:rPr>
      </w:pPr>
      <w:r>
        <w:rPr>
          <w:rFonts w:ascii="IRBadr" w:hAnsi="IRBadr" w:cs="IRBadr" w:hint="cs"/>
          <w:rtl/>
        </w:rPr>
        <w:t>یک عبارتی است که در کلمات رجالیون به طور مکرّر دیده می‌شود. به عنوان مثال در ترجمه محمد بن عیسی، در مستثنیات ابن ولید آمده است:</w:t>
      </w:r>
      <w:r w:rsidRPr="00A82F97">
        <w:rPr>
          <w:rFonts w:ascii="IRBadr" w:hAnsi="IRBadr" w:cs="IRBadr" w:hint="cs"/>
          <w:color w:val="0000FF"/>
          <w:rtl/>
        </w:rPr>
        <w:t xml:space="preserve"> «و</w:t>
      </w:r>
      <w:r w:rsidRPr="00A82F97">
        <w:rPr>
          <w:rFonts w:ascii="IRBadr" w:hAnsi="IRBadr" w:cs="IRBadr"/>
          <w:color w:val="0000FF"/>
          <w:rtl/>
        </w:rPr>
        <w:t xml:space="preserve"> </w:t>
      </w:r>
      <w:r w:rsidRPr="00A82F97">
        <w:rPr>
          <w:rFonts w:ascii="IRBadr" w:hAnsi="IRBadr" w:cs="IRBadr" w:hint="cs"/>
          <w:color w:val="0000FF"/>
          <w:rtl/>
        </w:rPr>
        <w:t>قال</w:t>
      </w:r>
      <w:r w:rsidRPr="00A82F97">
        <w:rPr>
          <w:rFonts w:ascii="IRBadr" w:hAnsi="IRBadr" w:cs="IRBadr"/>
          <w:color w:val="0000FF"/>
          <w:rtl/>
        </w:rPr>
        <w:t xml:space="preserve"> </w:t>
      </w:r>
      <w:r w:rsidRPr="00A82F97">
        <w:rPr>
          <w:rFonts w:ascii="IRBadr" w:hAnsi="IRBadr" w:cs="IRBadr" w:hint="cs"/>
          <w:color w:val="0000FF"/>
          <w:rtl/>
        </w:rPr>
        <w:t>محمّد</w:t>
      </w:r>
      <w:r w:rsidRPr="00A82F97">
        <w:rPr>
          <w:rFonts w:ascii="IRBadr" w:hAnsi="IRBadr" w:cs="IRBadr"/>
          <w:color w:val="0000FF"/>
          <w:rtl/>
        </w:rPr>
        <w:t xml:space="preserve"> </w:t>
      </w:r>
      <w:r w:rsidRPr="00A82F97">
        <w:rPr>
          <w:rFonts w:ascii="IRBadr" w:hAnsi="IRBadr" w:cs="IRBadr" w:hint="cs"/>
          <w:color w:val="0000FF"/>
          <w:rtl/>
        </w:rPr>
        <w:t>بن</w:t>
      </w:r>
      <w:r w:rsidRPr="00A82F97">
        <w:rPr>
          <w:rFonts w:ascii="IRBadr" w:hAnsi="IRBadr" w:cs="IRBadr"/>
          <w:color w:val="0000FF"/>
          <w:rtl/>
        </w:rPr>
        <w:t xml:space="preserve"> </w:t>
      </w:r>
      <w:r w:rsidRPr="00A82F97">
        <w:rPr>
          <w:rFonts w:ascii="IRBadr" w:hAnsi="IRBadr" w:cs="IRBadr" w:hint="cs"/>
          <w:color w:val="0000FF"/>
          <w:rtl/>
        </w:rPr>
        <w:t>علي</w:t>
      </w:r>
      <w:r w:rsidRPr="00A82F97">
        <w:rPr>
          <w:rFonts w:ascii="IRBadr" w:hAnsi="IRBadr" w:cs="IRBadr"/>
          <w:color w:val="0000FF"/>
          <w:rtl/>
        </w:rPr>
        <w:t xml:space="preserve"> </w:t>
      </w:r>
      <w:r w:rsidRPr="00A82F97">
        <w:rPr>
          <w:rFonts w:ascii="IRBadr" w:hAnsi="IRBadr" w:cs="IRBadr" w:hint="cs"/>
          <w:color w:val="0000FF"/>
          <w:rtl/>
        </w:rPr>
        <w:t>بن</w:t>
      </w:r>
      <w:r w:rsidRPr="00A82F97">
        <w:rPr>
          <w:rFonts w:ascii="IRBadr" w:hAnsi="IRBadr" w:cs="IRBadr"/>
          <w:color w:val="0000FF"/>
          <w:rtl/>
        </w:rPr>
        <w:t xml:space="preserve"> </w:t>
      </w:r>
      <w:r w:rsidRPr="00A82F97">
        <w:rPr>
          <w:rFonts w:ascii="IRBadr" w:hAnsi="IRBadr" w:cs="IRBadr" w:hint="cs"/>
          <w:color w:val="0000FF"/>
          <w:rtl/>
        </w:rPr>
        <w:t>الحسين</w:t>
      </w:r>
      <w:r w:rsidRPr="00A82F97">
        <w:rPr>
          <w:rFonts w:ascii="IRBadr" w:hAnsi="IRBadr" w:cs="IRBadr"/>
          <w:color w:val="0000FF"/>
          <w:rtl/>
        </w:rPr>
        <w:t xml:space="preserve">: </w:t>
      </w:r>
      <w:r w:rsidRPr="00A82F97">
        <w:rPr>
          <w:rFonts w:ascii="IRBadr" w:hAnsi="IRBadr" w:cs="IRBadr" w:hint="cs"/>
          <w:color w:val="0000FF"/>
          <w:rtl/>
        </w:rPr>
        <w:t>سمعت</w:t>
      </w:r>
      <w:r w:rsidRPr="00A82F97">
        <w:rPr>
          <w:rFonts w:ascii="IRBadr" w:hAnsi="IRBadr" w:cs="IRBadr"/>
          <w:color w:val="0000FF"/>
          <w:rtl/>
        </w:rPr>
        <w:t xml:space="preserve"> </w:t>
      </w:r>
      <w:r w:rsidRPr="00A82F97">
        <w:rPr>
          <w:rFonts w:ascii="IRBadr" w:hAnsi="IRBadr" w:cs="IRBadr" w:hint="cs"/>
          <w:color w:val="0000FF"/>
          <w:rtl/>
        </w:rPr>
        <w:t>محمّد</w:t>
      </w:r>
      <w:r w:rsidRPr="00A82F97">
        <w:rPr>
          <w:rFonts w:ascii="IRBadr" w:hAnsi="IRBadr" w:cs="IRBadr"/>
          <w:color w:val="0000FF"/>
          <w:rtl/>
        </w:rPr>
        <w:t xml:space="preserve"> </w:t>
      </w:r>
      <w:r w:rsidRPr="00A82F97">
        <w:rPr>
          <w:rFonts w:ascii="IRBadr" w:hAnsi="IRBadr" w:cs="IRBadr" w:hint="cs"/>
          <w:color w:val="0000FF"/>
          <w:rtl/>
        </w:rPr>
        <w:t>بن</w:t>
      </w:r>
      <w:r w:rsidRPr="00A82F97">
        <w:rPr>
          <w:rFonts w:ascii="IRBadr" w:hAnsi="IRBadr" w:cs="IRBadr"/>
          <w:color w:val="0000FF"/>
          <w:rtl/>
        </w:rPr>
        <w:t xml:space="preserve"> </w:t>
      </w:r>
      <w:r w:rsidRPr="00A82F97">
        <w:rPr>
          <w:rFonts w:ascii="IRBadr" w:hAnsi="IRBadr" w:cs="IRBadr" w:hint="cs"/>
          <w:color w:val="0000FF"/>
          <w:rtl/>
        </w:rPr>
        <w:t>الحسن</w:t>
      </w:r>
      <w:r w:rsidRPr="00A82F97">
        <w:rPr>
          <w:rFonts w:ascii="IRBadr" w:hAnsi="IRBadr" w:cs="IRBadr"/>
          <w:color w:val="0000FF"/>
          <w:rtl/>
        </w:rPr>
        <w:t xml:space="preserve"> </w:t>
      </w:r>
      <w:r w:rsidRPr="00A82F97">
        <w:rPr>
          <w:rFonts w:ascii="IRBadr" w:hAnsi="IRBadr" w:cs="IRBadr" w:hint="cs"/>
          <w:color w:val="0000FF"/>
          <w:rtl/>
        </w:rPr>
        <w:t>بن</w:t>
      </w:r>
      <w:r w:rsidRPr="00A82F97">
        <w:rPr>
          <w:rFonts w:ascii="IRBadr" w:hAnsi="IRBadr" w:cs="IRBadr"/>
          <w:color w:val="0000FF"/>
          <w:rtl/>
        </w:rPr>
        <w:t xml:space="preserve"> </w:t>
      </w:r>
      <w:r w:rsidRPr="00A82F97">
        <w:rPr>
          <w:rFonts w:ascii="IRBadr" w:hAnsi="IRBadr" w:cs="IRBadr" w:hint="cs"/>
          <w:color w:val="0000FF"/>
          <w:rtl/>
        </w:rPr>
        <w:t>الوليد</w:t>
      </w:r>
      <w:r w:rsidRPr="00A82F97">
        <w:rPr>
          <w:rFonts w:ascii="IRBadr" w:hAnsi="IRBadr" w:cs="IRBadr"/>
          <w:color w:val="0000FF"/>
          <w:rtl/>
        </w:rPr>
        <w:t xml:space="preserve"> </w:t>
      </w:r>
      <w:r w:rsidRPr="00A82F97">
        <w:rPr>
          <w:rFonts w:ascii="IRBadr" w:hAnsi="IRBadr" w:cs="IRBadr" w:hint="cs"/>
          <w:color w:val="0000FF"/>
          <w:rtl/>
        </w:rPr>
        <w:t>رحمه</w:t>
      </w:r>
      <w:r w:rsidRPr="00A82F97">
        <w:rPr>
          <w:rFonts w:ascii="IRBadr" w:hAnsi="IRBadr" w:cs="IRBadr"/>
          <w:color w:val="0000FF"/>
          <w:rtl/>
        </w:rPr>
        <w:t xml:space="preserve"> </w:t>
      </w:r>
      <w:r w:rsidRPr="00A82F97">
        <w:rPr>
          <w:rFonts w:ascii="IRBadr" w:hAnsi="IRBadr" w:cs="IRBadr" w:hint="cs"/>
          <w:color w:val="0000FF"/>
          <w:rtl/>
        </w:rPr>
        <w:t>اللّه</w:t>
      </w:r>
      <w:r w:rsidRPr="00A82F97">
        <w:rPr>
          <w:rFonts w:ascii="IRBadr" w:hAnsi="IRBadr" w:cs="IRBadr"/>
          <w:color w:val="0000FF"/>
          <w:rtl/>
        </w:rPr>
        <w:t xml:space="preserve"> </w:t>
      </w:r>
      <w:r w:rsidRPr="00A82F97">
        <w:rPr>
          <w:rFonts w:ascii="IRBadr" w:hAnsi="IRBadr" w:cs="IRBadr" w:hint="cs"/>
          <w:color w:val="0000FF"/>
          <w:rtl/>
        </w:rPr>
        <w:t>يقول</w:t>
      </w:r>
      <w:r w:rsidRPr="00A82F97">
        <w:rPr>
          <w:rFonts w:ascii="IRBadr" w:hAnsi="IRBadr" w:cs="IRBadr"/>
          <w:color w:val="0000FF"/>
          <w:rtl/>
        </w:rPr>
        <w:t xml:space="preserve">: </w:t>
      </w:r>
      <w:r w:rsidRPr="00A82F97">
        <w:rPr>
          <w:rFonts w:ascii="IRBadr" w:hAnsi="IRBadr" w:cs="IRBadr" w:hint="cs"/>
          <w:color w:val="0000FF"/>
          <w:rtl/>
        </w:rPr>
        <w:t>كتب</w:t>
      </w:r>
      <w:r w:rsidRPr="00A82F97">
        <w:rPr>
          <w:rFonts w:ascii="IRBadr" w:hAnsi="IRBadr" w:cs="IRBadr"/>
          <w:color w:val="0000FF"/>
          <w:rtl/>
        </w:rPr>
        <w:t xml:space="preserve"> </w:t>
      </w:r>
      <w:r w:rsidRPr="00A82F97">
        <w:rPr>
          <w:rFonts w:ascii="IRBadr" w:hAnsi="IRBadr" w:cs="IRBadr" w:hint="cs"/>
          <w:color w:val="0000FF"/>
          <w:rtl/>
        </w:rPr>
        <w:t>يونس</w:t>
      </w:r>
      <w:r w:rsidRPr="00A82F97">
        <w:rPr>
          <w:rFonts w:ascii="IRBadr" w:hAnsi="IRBadr" w:cs="IRBadr"/>
          <w:color w:val="0000FF"/>
          <w:rtl/>
        </w:rPr>
        <w:t xml:space="preserve"> </w:t>
      </w:r>
      <w:r w:rsidRPr="00A82F97">
        <w:rPr>
          <w:rFonts w:ascii="IRBadr" w:hAnsi="IRBadr" w:cs="IRBadr" w:hint="cs"/>
          <w:color w:val="0000FF"/>
          <w:rtl/>
        </w:rPr>
        <w:t>التي</w:t>
      </w:r>
      <w:r w:rsidRPr="00A82F97">
        <w:rPr>
          <w:rFonts w:ascii="IRBadr" w:hAnsi="IRBadr" w:cs="IRBadr"/>
          <w:color w:val="0000FF"/>
          <w:rtl/>
        </w:rPr>
        <w:t xml:space="preserve"> </w:t>
      </w:r>
      <w:r w:rsidRPr="00A82F97">
        <w:rPr>
          <w:rFonts w:ascii="IRBadr" w:hAnsi="IRBadr" w:cs="IRBadr" w:hint="cs"/>
          <w:color w:val="0000FF"/>
          <w:rtl/>
        </w:rPr>
        <w:t>هي</w:t>
      </w:r>
      <w:r w:rsidRPr="00A82F97">
        <w:rPr>
          <w:rFonts w:ascii="IRBadr" w:hAnsi="IRBadr" w:cs="IRBadr"/>
          <w:color w:val="0000FF"/>
          <w:rtl/>
        </w:rPr>
        <w:t xml:space="preserve"> </w:t>
      </w:r>
      <w:r w:rsidRPr="00A82F97">
        <w:rPr>
          <w:rFonts w:ascii="IRBadr" w:hAnsi="IRBadr" w:cs="IRBadr" w:hint="cs"/>
          <w:color w:val="0000FF"/>
          <w:rtl/>
        </w:rPr>
        <w:t>بالروايات</w:t>
      </w:r>
      <w:r w:rsidRPr="00A82F97">
        <w:rPr>
          <w:rFonts w:ascii="IRBadr" w:hAnsi="IRBadr" w:cs="IRBadr"/>
          <w:color w:val="0000FF"/>
          <w:rtl/>
        </w:rPr>
        <w:t xml:space="preserve"> </w:t>
      </w:r>
      <w:r w:rsidRPr="00A82F97">
        <w:rPr>
          <w:rFonts w:ascii="IRBadr" w:hAnsi="IRBadr" w:cs="IRBadr" w:hint="cs"/>
          <w:color w:val="0000FF"/>
          <w:rtl/>
        </w:rPr>
        <w:t>كلّها</w:t>
      </w:r>
      <w:r w:rsidRPr="00A82F97">
        <w:rPr>
          <w:rFonts w:ascii="IRBadr" w:hAnsi="IRBadr" w:cs="IRBadr"/>
          <w:color w:val="0000FF"/>
          <w:rtl/>
        </w:rPr>
        <w:t xml:space="preserve"> </w:t>
      </w:r>
      <w:r w:rsidRPr="00A82F97">
        <w:rPr>
          <w:rFonts w:ascii="IRBadr" w:hAnsi="IRBadr" w:cs="IRBadr" w:hint="cs"/>
          <w:color w:val="0000FF"/>
          <w:rtl/>
        </w:rPr>
        <w:t>صحيحه</w:t>
      </w:r>
      <w:r w:rsidRPr="00A82F97">
        <w:rPr>
          <w:rFonts w:ascii="IRBadr" w:hAnsi="IRBadr" w:cs="IRBadr"/>
          <w:color w:val="0000FF"/>
          <w:rtl/>
        </w:rPr>
        <w:t xml:space="preserve"> </w:t>
      </w:r>
      <w:r w:rsidRPr="00A82F97">
        <w:rPr>
          <w:rFonts w:ascii="IRBadr" w:hAnsi="IRBadr" w:cs="IRBadr" w:hint="cs"/>
          <w:color w:val="0000FF"/>
          <w:rtl/>
        </w:rPr>
        <w:t>يعتمد</w:t>
      </w:r>
      <w:r w:rsidRPr="00A82F97">
        <w:rPr>
          <w:rFonts w:ascii="IRBadr" w:hAnsi="IRBadr" w:cs="IRBadr"/>
          <w:color w:val="0000FF"/>
          <w:rtl/>
        </w:rPr>
        <w:t xml:space="preserve"> </w:t>
      </w:r>
      <w:r w:rsidRPr="00A82F97">
        <w:rPr>
          <w:rFonts w:ascii="IRBadr" w:hAnsi="IRBadr" w:cs="IRBadr" w:hint="cs"/>
          <w:color w:val="0000FF"/>
          <w:rtl/>
        </w:rPr>
        <w:t>عليها</w:t>
      </w:r>
      <w:r w:rsidRPr="00A82F97">
        <w:rPr>
          <w:rFonts w:ascii="IRBadr" w:hAnsi="IRBadr" w:cs="IRBadr"/>
          <w:color w:val="0000FF"/>
          <w:rtl/>
        </w:rPr>
        <w:t xml:space="preserve"> </w:t>
      </w:r>
      <w:r w:rsidRPr="00A82F97">
        <w:rPr>
          <w:rFonts w:ascii="IRBadr" w:hAnsi="IRBadr" w:cs="IRBadr" w:hint="cs"/>
          <w:color w:val="0000FF"/>
          <w:rtl/>
        </w:rPr>
        <w:t>إلّا</w:t>
      </w:r>
      <w:r w:rsidRPr="00A82F97">
        <w:rPr>
          <w:rFonts w:ascii="IRBadr" w:hAnsi="IRBadr" w:cs="IRBadr"/>
          <w:color w:val="0000FF"/>
          <w:rtl/>
        </w:rPr>
        <w:t xml:space="preserve"> </w:t>
      </w:r>
      <w:r w:rsidRPr="00A82F97">
        <w:rPr>
          <w:rFonts w:ascii="IRBadr" w:hAnsi="IRBadr" w:cs="IRBadr" w:hint="cs"/>
          <w:color w:val="0000FF"/>
          <w:rtl/>
        </w:rPr>
        <w:t>ما</w:t>
      </w:r>
      <w:r w:rsidRPr="00A82F97">
        <w:rPr>
          <w:rFonts w:ascii="IRBadr" w:hAnsi="IRBadr" w:cs="IRBadr"/>
          <w:color w:val="0000FF"/>
          <w:rtl/>
        </w:rPr>
        <w:t xml:space="preserve"> </w:t>
      </w:r>
      <w:r w:rsidRPr="00A82F97">
        <w:rPr>
          <w:rFonts w:ascii="IRBadr" w:hAnsi="IRBadr" w:cs="IRBadr" w:hint="cs"/>
          <w:color w:val="0000FF"/>
          <w:rtl/>
        </w:rPr>
        <w:t>ينفرد</w:t>
      </w:r>
      <w:r w:rsidRPr="00A82F97">
        <w:rPr>
          <w:rFonts w:ascii="IRBadr" w:hAnsi="IRBadr" w:cs="IRBadr"/>
          <w:color w:val="0000FF"/>
          <w:rtl/>
        </w:rPr>
        <w:t xml:space="preserve"> </w:t>
      </w:r>
      <w:r w:rsidRPr="00A82F97">
        <w:rPr>
          <w:rFonts w:ascii="IRBadr" w:hAnsi="IRBadr" w:cs="IRBadr" w:hint="cs"/>
          <w:color w:val="0000FF"/>
          <w:rtl/>
        </w:rPr>
        <w:t>به</w:t>
      </w:r>
      <w:r w:rsidRPr="00A82F97">
        <w:rPr>
          <w:rFonts w:ascii="IRBadr" w:hAnsi="IRBadr" w:cs="IRBadr"/>
          <w:color w:val="0000FF"/>
          <w:rtl/>
        </w:rPr>
        <w:t xml:space="preserve"> </w:t>
      </w:r>
      <w:r w:rsidRPr="00A82F97">
        <w:rPr>
          <w:rFonts w:ascii="IRBadr" w:hAnsi="IRBadr" w:cs="IRBadr" w:hint="cs"/>
          <w:color w:val="0000FF"/>
          <w:rtl/>
        </w:rPr>
        <w:t>محمّد</w:t>
      </w:r>
      <w:r w:rsidRPr="00A82F97">
        <w:rPr>
          <w:rFonts w:ascii="IRBadr" w:hAnsi="IRBadr" w:cs="IRBadr"/>
          <w:color w:val="0000FF"/>
          <w:rtl/>
        </w:rPr>
        <w:t xml:space="preserve"> </w:t>
      </w:r>
      <w:r w:rsidRPr="00A82F97">
        <w:rPr>
          <w:rFonts w:ascii="IRBadr" w:hAnsi="IRBadr" w:cs="IRBadr" w:hint="cs"/>
          <w:color w:val="0000FF"/>
          <w:rtl/>
        </w:rPr>
        <w:t>بن</w:t>
      </w:r>
      <w:r w:rsidRPr="00A82F97">
        <w:rPr>
          <w:rFonts w:ascii="IRBadr" w:hAnsi="IRBadr" w:cs="IRBadr"/>
          <w:color w:val="0000FF"/>
          <w:rtl/>
        </w:rPr>
        <w:t xml:space="preserve"> </w:t>
      </w:r>
      <w:r w:rsidRPr="00A82F97">
        <w:rPr>
          <w:rFonts w:ascii="IRBadr" w:hAnsi="IRBadr" w:cs="IRBadr" w:hint="cs"/>
          <w:color w:val="0000FF"/>
          <w:rtl/>
        </w:rPr>
        <w:t>عيسى</w:t>
      </w:r>
      <w:r w:rsidRPr="00A82F97">
        <w:rPr>
          <w:rFonts w:ascii="IRBadr" w:hAnsi="IRBadr" w:cs="IRBadr"/>
          <w:color w:val="0000FF"/>
          <w:rtl/>
        </w:rPr>
        <w:t xml:space="preserve"> </w:t>
      </w:r>
      <w:r w:rsidRPr="00A82F97">
        <w:rPr>
          <w:rFonts w:ascii="IRBadr" w:hAnsi="IRBadr" w:cs="IRBadr" w:hint="cs"/>
          <w:color w:val="0000FF"/>
          <w:rtl/>
        </w:rPr>
        <w:t>بن</w:t>
      </w:r>
      <w:r w:rsidRPr="00A82F97">
        <w:rPr>
          <w:rFonts w:ascii="IRBadr" w:hAnsi="IRBadr" w:cs="IRBadr"/>
          <w:color w:val="0000FF"/>
          <w:rtl/>
        </w:rPr>
        <w:t xml:space="preserve"> </w:t>
      </w:r>
      <w:r w:rsidRPr="00A82F97">
        <w:rPr>
          <w:rFonts w:ascii="IRBadr" w:hAnsi="IRBadr" w:cs="IRBadr" w:hint="cs"/>
          <w:color w:val="0000FF"/>
          <w:rtl/>
        </w:rPr>
        <w:t>عبيد</w:t>
      </w:r>
      <w:r w:rsidRPr="00A82F97">
        <w:rPr>
          <w:rFonts w:ascii="IRBadr" w:hAnsi="IRBadr" w:cs="IRBadr"/>
          <w:color w:val="0000FF"/>
          <w:rtl/>
        </w:rPr>
        <w:t xml:space="preserve"> </w:t>
      </w:r>
      <w:r w:rsidRPr="00A82F97">
        <w:rPr>
          <w:rFonts w:ascii="IRBadr" w:hAnsi="IRBadr" w:cs="IRBadr" w:hint="cs"/>
          <w:color w:val="0000FF"/>
          <w:rtl/>
        </w:rPr>
        <w:t>و</w:t>
      </w:r>
      <w:r w:rsidRPr="00A82F97">
        <w:rPr>
          <w:rFonts w:ascii="IRBadr" w:hAnsi="IRBadr" w:cs="IRBadr"/>
          <w:color w:val="0000FF"/>
          <w:rtl/>
        </w:rPr>
        <w:t xml:space="preserve"> </w:t>
      </w:r>
      <w:r w:rsidRPr="00A82F97">
        <w:rPr>
          <w:rFonts w:ascii="IRBadr" w:hAnsi="IRBadr" w:cs="IRBadr" w:hint="cs"/>
          <w:color w:val="0000FF"/>
          <w:rtl/>
        </w:rPr>
        <w:t>لم</w:t>
      </w:r>
      <w:r w:rsidRPr="00A82F97">
        <w:rPr>
          <w:rFonts w:ascii="IRBadr" w:hAnsi="IRBadr" w:cs="IRBadr"/>
          <w:color w:val="0000FF"/>
          <w:rtl/>
        </w:rPr>
        <w:t xml:space="preserve"> </w:t>
      </w:r>
      <w:r w:rsidRPr="00A82F97">
        <w:rPr>
          <w:rFonts w:ascii="IRBadr" w:hAnsi="IRBadr" w:cs="IRBadr" w:hint="cs"/>
          <w:color w:val="0000FF"/>
          <w:rtl/>
        </w:rPr>
        <w:t>يروه</w:t>
      </w:r>
      <w:r w:rsidRPr="00A82F97">
        <w:rPr>
          <w:rFonts w:ascii="IRBadr" w:hAnsi="IRBadr" w:cs="IRBadr"/>
          <w:color w:val="0000FF"/>
          <w:rtl/>
        </w:rPr>
        <w:t xml:space="preserve"> </w:t>
      </w:r>
      <w:r w:rsidRPr="00A82F97">
        <w:rPr>
          <w:rFonts w:ascii="IRBadr" w:hAnsi="IRBadr" w:cs="IRBadr" w:hint="cs"/>
          <w:color w:val="0000FF"/>
          <w:rtl/>
        </w:rPr>
        <w:t>غيره،</w:t>
      </w:r>
      <w:r w:rsidRPr="00A82F97">
        <w:rPr>
          <w:rFonts w:ascii="IRBadr" w:hAnsi="IRBadr" w:cs="IRBadr"/>
          <w:color w:val="0000FF"/>
          <w:rtl/>
        </w:rPr>
        <w:t xml:space="preserve"> </w:t>
      </w:r>
      <w:r w:rsidRPr="00A82F97">
        <w:rPr>
          <w:rFonts w:ascii="IRBadr" w:hAnsi="IRBadr" w:cs="IRBadr" w:hint="cs"/>
          <w:color w:val="0000FF"/>
          <w:rtl/>
        </w:rPr>
        <w:t>فانّه</w:t>
      </w:r>
      <w:r w:rsidRPr="00A82F97">
        <w:rPr>
          <w:rFonts w:ascii="IRBadr" w:hAnsi="IRBadr" w:cs="IRBadr"/>
          <w:color w:val="0000FF"/>
          <w:rtl/>
        </w:rPr>
        <w:t xml:space="preserve"> </w:t>
      </w:r>
      <w:r w:rsidRPr="00A82F97">
        <w:rPr>
          <w:rFonts w:ascii="IRBadr" w:hAnsi="IRBadr" w:cs="IRBadr" w:hint="cs"/>
          <w:color w:val="0000FF"/>
          <w:rtl/>
        </w:rPr>
        <w:t>لا</w:t>
      </w:r>
      <w:r w:rsidRPr="00A82F97">
        <w:rPr>
          <w:rFonts w:ascii="IRBadr" w:hAnsi="IRBadr" w:cs="IRBadr"/>
          <w:color w:val="0000FF"/>
          <w:rtl/>
        </w:rPr>
        <w:t xml:space="preserve"> </w:t>
      </w:r>
      <w:r w:rsidRPr="00A82F97">
        <w:rPr>
          <w:rFonts w:ascii="IRBadr" w:hAnsi="IRBadr" w:cs="IRBadr" w:hint="cs"/>
          <w:color w:val="0000FF"/>
          <w:rtl/>
        </w:rPr>
        <w:t>يعتمد</w:t>
      </w:r>
      <w:r w:rsidRPr="00A82F97">
        <w:rPr>
          <w:rFonts w:ascii="IRBadr" w:hAnsi="IRBadr" w:cs="IRBadr"/>
          <w:color w:val="0000FF"/>
          <w:rtl/>
        </w:rPr>
        <w:t xml:space="preserve"> </w:t>
      </w:r>
      <w:r w:rsidRPr="00A82F97">
        <w:rPr>
          <w:rFonts w:ascii="IRBadr" w:hAnsi="IRBadr" w:cs="IRBadr" w:hint="cs"/>
          <w:color w:val="0000FF"/>
          <w:rtl/>
        </w:rPr>
        <w:t>عليه</w:t>
      </w:r>
      <w:r w:rsidRPr="00A82F97">
        <w:rPr>
          <w:rFonts w:ascii="IRBadr" w:hAnsi="IRBadr" w:cs="IRBadr"/>
          <w:color w:val="0000FF"/>
          <w:rtl/>
        </w:rPr>
        <w:t xml:space="preserve"> </w:t>
      </w:r>
      <w:r w:rsidRPr="00A82F97">
        <w:rPr>
          <w:rFonts w:ascii="IRBadr" w:hAnsi="IRBadr" w:cs="IRBadr" w:hint="cs"/>
          <w:color w:val="0000FF"/>
          <w:rtl/>
        </w:rPr>
        <w:t>و</w:t>
      </w:r>
      <w:r w:rsidRPr="00A82F97">
        <w:rPr>
          <w:rFonts w:ascii="IRBadr" w:hAnsi="IRBadr" w:cs="IRBadr"/>
          <w:color w:val="0000FF"/>
          <w:rtl/>
        </w:rPr>
        <w:t xml:space="preserve"> </w:t>
      </w:r>
      <w:r w:rsidRPr="00A82F97">
        <w:rPr>
          <w:rFonts w:ascii="IRBadr" w:hAnsi="IRBadr" w:cs="IRBadr" w:hint="cs"/>
          <w:color w:val="0000FF"/>
          <w:rtl/>
        </w:rPr>
        <w:t>لا</w:t>
      </w:r>
      <w:r w:rsidRPr="00A82F97">
        <w:rPr>
          <w:rFonts w:ascii="IRBadr" w:hAnsi="IRBadr" w:cs="IRBadr"/>
          <w:color w:val="0000FF"/>
          <w:rtl/>
        </w:rPr>
        <w:t xml:space="preserve"> </w:t>
      </w:r>
      <w:r w:rsidRPr="00A82F97">
        <w:rPr>
          <w:rFonts w:ascii="IRBadr" w:hAnsi="IRBadr" w:cs="IRBadr" w:hint="cs"/>
          <w:color w:val="0000FF"/>
          <w:rtl/>
        </w:rPr>
        <w:t>يفتى</w:t>
      </w:r>
      <w:r w:rsidRPr="00A82F97">
        <w:rPr>
          <w:rFonts w:ascii="IRBadr" w:hAnsi="IRBadr" w:cs="IRBadr"/>
          <w:color w:val="0000FF"/>
          <w:rtl/>
        </w:rPr>
        <w:t xml:space="preserve"> </w:t>
      </w:r>
      <w:r w:rsidRPr="00A82F97">
        <w:rPr>
          <w:rFonts w:ascii="IRBadr" w:hAnsi="IRBadr" w:cs="IRBadr" w:hint="cs"/>
          <w:color w:val="0000FF"/>
          <w:rtl/>
        </w:rPr>
        <w:t>به</w:t>
      </w:r>
      <w:r w:rsidRPr="00A82F97">
        <w:rPr>
          <w:rFonts w:ascii="IRBadr" w:hAnsi="IRBadr" w:cs="IRBadr"/>
          <w:color w:val="0000FF"/>
          <w:rtl/>
        </w:rPr>
        <w:t>.</w:t>
      </w:r>
      <w:r>
        <w:rPr>
          <w:rStyle w:val="FootnoteReference"/>
          <w:rFonts w:ascii="IRBadr" w:hAnsi="IRBadr" w:cs="IRBadr"/>
          <w:color w:val="0000FF"/>
          <w:rtl/>
        </w:rPr>
        <w:footnoteReference w:id="6"/>
      </w:r>
      <w:r w:rsidRPr="00A82F97">
        <w:rPr>
          <w:rFonts w:ascii="IRBadr" w:hAnsi="IRBadr" w:cs="IRBadr" w:hint="cs"/>
          <w:color w:val="0000FF"/>
          <w:rtl/>
        </w:rPr>
        <w:t>»</w:t>
      </w:r>
    </w:p>
    <w:p w:rsidR="00AF2FD1" w:rsidRDefault="00A82F97" w:rsidP="00694C8C">
      <w:pPr>
        <w:rPr>
          <w:rFonts w:ascii="IRBadr" w:hAnsi="IRBadr" w:cs="IRBadr"/>
          <w:rtl/>
        </w:rPr>
      </w:pPr>
      <w:r w:rsidRPr="00A82F97">
        <w:rPr>
          <w:rFonts w:ascii="IRBadr" w:hAnsi="IRBadr" w:cs="IRBadr" w:hint="cs"/>
          <w:rtl/>
        </w:rPr>
        <w:t xml:space="preserve">یعنی </w:t>
      </w:r>
      <w:r>
        <w:rPr>
          <w:rFonts w:ascii="IRBadr" w:hAnsi="IRBadr" w:cs="IRBadr" w:hint="cs"/>
          <w:rtl/>
        </w:rPr>
        <w:t>آنچه که فقط محمد بن عیسی از یونس نقل کرده است و دیگران از یونس نقل نکرده‌اند، قابل اعتماد نیست و منفردات محمد به عیسی قابل اعتنا نیست. در عبارات ابن غضائری نیز این تعبیر به طور متعدد دیده می‌شود. سؤال این است که اگر محمد بن عیسی ثقه است، باید به منفردات او اخذ شود. و اگر ثقه نیست، اخذ نشدن به منفردات او، به معنی اخذ به روایاتی از اوست، که دیگران نیز نقل کرده‌اند، که در این صورت ما چه نیازی به روایت محمد بن عیسی داریم؟ وقتی  رواة دیگری از ثقات نیز این روایت را نقل کرده‌ باشند، نقل محمد بن عیسی در کنار آن چه اهمیّت و ثمره ای دارد؟ پس این عبارت</w:t>
      </w:r>
      <w:r w:rsidR="00AF2FD1">
        <w:rPr>
          <w:rFonts w:ascii="IRBadr" w:hAnsi="IRBadr" w:cs="IRBadr" w:hint="cs"/>
          <w:rtl/>
        </w:rPr>
        <w:t xml:space="preserve"> «لا یعتمد علی ما ینفرد به»</w:t>
      </w:r>
      <w:r>
        <w:rPr>
          <w:rFonts w:ascii="IRBadr" w:hAnsi="IRBadr" w:cs="IRBadr" w:hint="cs"/>
          <w:rtl/>
        </w:rPr>
        <w:t xml:space="preserve"> در ظاهر لغو به نظر می‌رسد</w:t>
      </w:r>
      <w:r w:rsidR="00AF2FD1">
        <w:rPr>
          <w:rFonts w:ascii="IRBadr" w:hAnsi="IRBadr" w:cs="IRBadr" w:hint="cs"/>
          <w:rtl/>
        </w:rPr>
        <w:t>.</w:t>
      </w:r>
      <w:r>
        <w:rPr>
          <w:rFonts w:ascii="IRBadr" w:hAnsi="IRBadr" w:cs="IRBadr" w:hint="cs"/>
          <w:rtl/>
        </w:rPr>
        <w:t xml:space="preserve"> ولی </w:t>
      </w:r>
      <w:r w:rsidR="00AF2FD1">
        <w:rPr>
          <w:rFonts w:ascii="IRBadr" w:hAnsi="IRBadr" w:cs="IRBadr" w:hint="cs"/>
          <w:rtl/>
        </w:rPr>
        <w:t xml:space="preserve">با دقّت معلوم می‌گرد که </w:t>
      </w:r>
      <w:r>
        <w:rPr>
          <w:rFonts w:ascii="IRBadr" w:hAnsi="IRBadr" w:cs="IRBadr" w:hint="cs"/>
          <w:rtl/>
        </w:rPr>
        <w:t>این</w:t>
      </w:r>
      <w:r w:rsidR="00AF2FD1">
        <w:rPr>
          <w:rFonts w:ascii="IRBadr" w:hAnsi="IRBadr" w:cs="IRBadr" w:hint="cs"/>
          <w:rtl/>
        </w:rPr>
        <w:t>گونه نیست. در توضیح این عبارت سه</w:t>
      </w:r>
      <w:r>
        <w:rPr>
          <w:rFonts w:ascii="IRBadr" w:hAnsi="IRBadr" w:cs="IRBadr" w:hint="cs"/>
          <w:rtl/>
        </w:rPr>
        <w:t xml:space="preserve"> احتمال به نظر می‌رسد:</w:t>
      </w:r>
      <w:r w:rsidR="00694C8C">
        <w:rPr>
          <w:rFonts w:ascii="IRBadr" w:hAnsi="IRBadr" w:cs="IRBadr" w:hint="cs"/>
          <w:rtl/>
        </w:rPr>
        <w:t xml:space="preserve"> </w:t>
      </w:r>
    </w:p>
    <w:p w:rsidR="00A56321" w:rsidRDefault="00694C8C" w:rsidP="001445C4">
      <w:pPr>
        <w:pStyle w:val="Heading3"/>
        <w:rPr>
          <w:rtl/>
        </w:rPr>
      </w:pPr>
      <w:bookmarkStart w:id="16" w:name="_Toc128437830"/>
      <w:r w:rsidRPr="00AF2FD1">
        <w:rPr>
          <w:rFonts w:hint="cs"/>
          <w:rtl/>
        </w:rPr>
        <w:t>احتمال اول</w:t>
      </w:r>
      <w:bookmarkEnd w:id="16"/>
    </w:p>
    <w:p w:rsidR="00953B02" w:rsidRDefault="00A56321" w:rsidP="00953B02">
      <w:pPr>
        <w:rPr>
          <w:rFonts w:ascii="IRBadr" w:hAnsi="IRBadr" w:cs="IRBadr"/>
          <w:rtl/>
        </w:rPr>
      </w:pPr>
      <w:r>
        <w:rPr>
          <w:rFonts w:ascii="IRBadr" w:hAnsi="IRBadr" w:cs="IRBadr" w:hint="cs"/>
          <w:rtl/>
        </w:rPr>
        <w:t xml:space="preserve">اولین احتمال </w:t>
      </w:r>
      <w:r w:rsidR="00694C8C">
        <w:rPr>
          <w:rFonts w:ascii="IRBadr" w:hAnsi="IRBadr" w:cs="IRBadr" w:hint="cs"/>
          <w:rtl/>
        </w:rPr>
        <w:t>این</w:t>
      </w:r>
      <w:r>
        <w:rPr>
          <w:rFonts w:ascii="IRBadr" w:hAnsi="IRBadr" w:cs="IRBadr" w:hint="cs"/>
          <w:rtl/>
        </w:rPr>
        <w:t xml:space="preserve"> است </w:t>
      </w:r>
      <w:r w:rsidR="00694C8C">
        <w:rPr>
          <w:rFonts w:ascii="IRBadr" w:hAnsi="IRBadr" w:cs="IRBadr" w:hint="cs"/>
          <w:rtl/>
        </w:rPr>
        <w:t>که این تعبیر مربوط به ما نحن فیه است. یعنی در ما نحن فیه که روایت محض الاسلام، سند صحیح دارد ولی روایت شرائع الدین سند معتبر ندارد، ما بوسیله سند روایت محض الاسلام، در صدد تصحیح حدیث شرائع الدین هستیم. این تعبیر رجالیون نیز ناظر به همین مطلب است. ممکن است دو روایت، با مضمونی مشابه وجود داشته باشد که در سند یکی محمد بن عیسی وجود دارد ولی سند دیگر رواة‌ کاملا ثقه‌ای دارد که جای هیچ‌گونه اشکالی در رواة‌ آن نیست. در این صورت با وجود روایتی که دارای سند صحیح است، روایت محمد بن عیسی نیز حجّت می‌شود چرا که مصداق «ما ینفرد به محمد بن عیسی» نیست.</w:t>
      </w:r>
      <w:r w:rsidR="00953B02">
        <w:rPr>
          <w:rFonts w:ascii="IRBadr" w:hAnsi="IRBadr" w:cs="IRBadr" w:hint="cs"/>
          <w:rtl/>
        </w:rPr>
        <w:t xml:space="preserve"> بنابر این هر چند این روایتی که محمد بن عیسی نقل کرده است، فرض این است که دیگران نیز نقل کرده‌اند، ولی اثبات نقل محمد بن عیسی نیز خالی از ثمره نیست. اثبات حجیّت روایتی که در سند آن محمد بن عیسی وجود دارد، دارای فواید زیر است. </w:t>
      </w:r>
    </w:p>
    <w:p w:rsidR="00953B02" w:rsidRDefault="00953B02" w:rsidP="00953B02">
      <w:pPr>
        <w:rPr>
          <w:rFonts w:ascii="IRBadr" w:hAnsi="IRBadr" w:cs="IRBadr"/>
          <w:rtl/>
        </w:rPr>
      </w:pPr>
      <w:r>
        <w:rPr>
          <w:rFonts w:ascii="IRBadr" w:hAnsi="IRBadr" w:cs="IRBadr" w:hint="cs"/>
          <w:rtl/>
        </w:rPr>
        <w:t xml:space="preserve">۱. بوسیله اثبات اعتبار </w:t>
      </w:r>
      <w:r w:rsidR="00694C8C">
        <w:rPr>
          <w:rFonts w:ascii="IRBadr" w:hAnsi="IRBadr" w:cs="IRBadr" w:hint="cs"/>
          <w:rtl/>
        </w:rPr>
        <w:t>روایت محمد بن عیسی</w:t>
      </w:r>
      <w:r>
        <w:rPr>
          <w:rFonts w:ascii="IRBadr" w:hAnsi="IRBadr" w:cs="IRBadr" w:hint="cs"/>
          <w:rtl/>
        </w:rPr>
        <w:t>، در فقراتی که روایت او، کلماتی اضافه دارد، این کلمات حجّت می‌شود؛ لذا مطالب جدیدی برای ما حجّت می‌گردد.</w:t>
      </w:r>
    </w:p>
    <w:p w:rsidR="00953B02" w:rsidRDefault="00953B02" w:rsidP="00953B02">
      <w:pPr>
        <w:rPr>
          <w:rFonts w:ascii="IRBadr" w:hAnsi="IRBadr" w:cs="IRBadr"/>
          <w:rtl/>
        </w:rPr>
      </w:pPr>
      <w:r>
        <w:rPr>
          <w:rFonts w:ascii="IRBadr" w:hAnsi="IRBadr" w:cs="IRBadr" w:hint="cs"/>
          <w:rtl/>
        </w:rPr>
        <w:t xml:space="preserve">۲. </w:t>
      </w:r>
      <w:r w:rsidR="00694C8C">
        <w:rPr>
          <w:rFonts w:ascii="IRBadr" w:hAnsi="IRBadr" w:cs="IRBadr" w:hint="cs"/>
          <w:rtl/>
        </w:rPr>
        <w:t xml:space="preserve">ممکن است پس از حجّیت روایت محمد بن عیسی در یک مورد بوسیله‌ی این قاعده، بین روایت محمد بن عیسی و آن روایت دیگر تعارض رخ دهد. </w:t>
      </w:r>
      <w:r>
        <w:rPr>
          <w:rFonts w:ascii="IRBadr" w:hAnsi="IRBadr" w:cs="IRBadr" w:hint="cs"/>
          <w:rtl/>
        </w:rPr>
        <w:t>مثلا اگر در روایت محمد بن عیسی یک قیدی وجود داشته باشد و در روایت دیگر، مثلا قید دیگری باشد، در این صورت پس از اثبات اعتبار روایت محمد بن عیسی، بین دو روایت تعارض رخ می‌دهد. البته این اختلاف تعبیر دو روایت باید به حدی اندک باشد، که عرف احتمال تعمّد بر کذب را منتفی بداند.</w:t>
      </w:r>
    </w:p>
    <w:p w:rsidR="00694C8C" w:rsidRDefault="00953B02" w:rsidP="00953B02">
      <w:pPr>
        <w:rPr>
          <w:rFonts w:ascii="IRBadr" w:hAnsi="IRBadr" w:cs="IRBadr"/>
          <w:rtl/>
        </w:rPr>
      </w:pPr>
      <w:r>
        <w:rPr>
          <w:rFonts w:ascii="IRBadr" w:hAnsi="IRBadr" w:cs="IRBadr" w:hint="cs"/>
          <w:rtl/>
        </w:rPr>
        <w:t xml:space="preserve">۳. </w:t>
      </w:r>
      <w:r w:rsidR="00694C8C">
        <w:rPr>
          <w:rFonts w:ascii="IRBadr" w:hAnsi="IRBadr" w:cs="IRBadr" w:hint="cs"/>
          <w:rtl/>
        </w:rPr>
        <w:t xml:space="preserve">ممکن است در پذیرش یک خبر، تعدّد معتبر باشد، در این </w:t>
      </w:r>
      <w:r>
        <w:rPr>
          <w:rFonts w:ascii="IRBadr" w:hAnsi="IRBadr" w:cs="IRBadr" w:hint="cs"/>
          <w:rtl/>
        </w:rPr>
        <w:t xml:space="preserve">گونه </w:t>
      </w:r>
      <w:r w:rsidR="00694C8C">
        <w:rPr>
          <w:rFonts w:ascii="IRBadr" w:hAnsi="IRBadr" w:cs="IRBadr" w:hint="cs"/>
          <w:rtl/>
        </w:rPr>
        <w:t>مو</w:t>
      </w:r>
      <w:r>
        <w:rPr>
          <w:rFonts w:ascii="IRBadr" w:hAnsi="IRBadr" w:cs="IRBadr" w:hint="cs"/>
          <w:rtl/>
        </w:rPr>
        <w:t>ا</w:t>
      </w:r>
      <w:r w:rsidR="00694C8C">
        <w:rPr>
          <w:rFonts w:ascii="IRBadr" w:hAnsi="IRBadr" w:cs="IRBadr" w:hint="cs"/>
          <w:rtl/>
        </w:rPr>
        <w:t>رد</w:t>
      </w:r>
      <w:r>
        <w:rPr>
          <w:rFonts w:ascii="IRBadr" w:hAnsi="IRBadr" w:cs="IRBadr" w:hint="cs"/>
          <w:rtl/>
        </w:rPr>
        <w:t>،</w:t>
      </w:r>
      <w:r w:rsidR="00694C8C">
        <w:rPr>
          <w:rFonts w:ascii="IRBadr" w:hAnsi="IRBadr" w:cs="IRBadr" w:hint="cs"/>
          <w:rtl/>
        </w:rPr>
        <w:t xml:space="preserve"> پس از اثبات اعتبار نقل محمد بن عیسی، نقل متعدّد ثابت می‌شود. </w:t>
      </w:r>
    </w:p>
    <w:p w:rsidR="00A56321" w:rsidRDefault="00A56321" w:rsidP="001445C4">
      <w:pPr>
        <w:pStyle w:val="Heading3"/>
        <w:rPr>
          <w:rtl/>
        </w:rPr>
      </w:pPr>
      <w:bookmarkStart w:id="17" w:name="_Toc128437831"/>
      <w:r>
        <w:rPr>
          <w:rFonts w:hint="cs"/>
          <w:rtl/>
        </w:rPr>
        <w:t>احتمال دوم</w:t>
      </w:r>
      <w:bookmarkEnd w:id="17"/>
    </w:p>
    <w:p w:rsidR="00EE710D" w:rsidRDefault="00694C8C" w:rsidP="00694C8C">
      <w:pPr>
        <w:rPr>
          <w:rFonts w:ascii="IRBadr" w:hAnsi="IRBadr" w:cs="IRBadr"/>
          <w:rtl/>
        </w:rPr>
      </w:pPr>
      <w:r w:rsidRPr="00A56321">
        <w:rPr>
          <w:rFonts w:ascii="IRBadr" w:hAnsi="IRBadr" w:cs="IRBadr" w:hint="cs"/>
          <w:rtl/>
        </w:rPr>
        <w:t xml:space="preserve">احتمال دوم </w:t>
      </w:r>
      <w:r>
        <w:rPr>
          <w:rFonts w:ascii="IRBadr" w:hAnsi="IRBadr" w:cs="IRBadr" w:hint="cs"/>
          <w:rtl/>
        </w:rPr>
        <w:t xml:space="preserve">در مورد تعبیر «لا یعتمد علی ما ینفرد به» این است که این تعبیر کنایه از ضعیف بودن راوی است. و </w:t>
      </w:r>
      <w:r w:rsidR="00AB2F88">
        <w:rPr>
          <w:rFonts w:ascii="IRBadr" w:hAnsi="IRBadr" w:cs="IRBadr" w:hint="cs"/>
          <w:rtl/>
        </w:rPr>
        <w:t xml:space="preserve">به این معناست که اگر این شخص روایتی نقل کرد، به این نقل اعتماد نکنید چرا که او ضعیف است. بلکه در این مضمونی که نقل کرده است اگر روایت صحیحی وجود داشت به همان روایت صحیح اعتماد کنید و به این نقل اعتماد نکنید. </w:t>
      </w:r>
    </w:p>
    <w:p w:rsidR="00A56321" w:rsidRDefault="00972342" w:rsidP="001445C4">
      <w:pPr>
        <w:pStyle w:val="Heading3"/>
        <w:rPr>
          <w:rtl/>
        </w:rPr>
      </w:pPr>
      <w:bookmarkStart w:id="18" w:name="_Toc128437832"/>
      <w:r w:rsidRPr="00497B11">
        <w:rPr>
          <w:rFonts w:hint="cs"/>
          <w:rtl/>
        </w:rPr>
        <w:t xml:space="preserve">احتمال </w:t>
      </w:r>
      <w:r w:rsidR="00A56321">
        <w:rPr>
          <w:rFonts w:hint="cs"/>
          <w:rtl/>
        </w:rPr>
        <w:t>سوم</w:t>
      </w:r>
      <w:bookmarkEnd w:id="18"/>
    </w:p>
    <w:p w:rsidR="005551B1" w:rsidRDefault="00972342" w:rsidP="00C87E1B">
      <w:pPr>
        <w:rPr>
          <w:rFonts w:ascii="IRBadr" w:hAnsi="IRBadr" w:cs="IRBadr"/>
          <w:rtl/>
        </w:rPr>
      </w:pPr>
      <w:r>
        <w:rPr>
          <w:rFonts w:ascii="IRBadr" w:hAnsi="IRBadr" w:cs="IRBadr" w:hint="cs"/>
          <w:rtl/>
        </w:rPr>
        <w:t xml:space="preserve">ممکن است </w:t>
      </w:r>
      <w:r w:rsidR="00A56321">
        <w:rPr>
          <w:rFonts w:ascii="IRBadr" w:hAnsi="IRBadr" w:cs="IRBadr" w:hint="cs"/>
          <w:rtl/>
        </w:rPr>
        <w:t>این تعبیر به همان معنای ضعیف باشد</w:t>
      </w:r>
      <w:r>
        <w:rPr>
          <w:rFonts w:ascii="IRBadr" w:hAnsi="IRBadr" w:cs="IRBadr" w:hint="cs"/>
          <w:rtl/>
        </w:rPr>
        <w:t xml:space="preserve">. کما اینکه در احتمال دوم بیان شد، ولی غرض شخص رجالی از این تعبیر، این بوده است که بفهماند نوعا روایاتی که این راوی نقل کرده است، دارای نقل دیگری است، که آن نقل صحیح است. لذا متوجّه باشید به صرف اینکه یک روایتی توسّط این راوی نقل شد، حکم به ضعف و مثلا طرح آن نکنید بلکه توجه کنید و دقت کنید و نقل دیگر و سند دیگری در مورد این مضمون پیدا کنید. چرا که نوعا سند دیگر وجود دارد. یعنی این راوی فقط نسبت به نقل آنچه منفرد است، مورد اعتماد نیست. ولی نوعا روایات او نقل دیگری دارد که </w:t>
      </w:r>
      <w:r w:rsidR="00C87E1B">
        <w:rPr>
          <w:rFonts w:ascii="IRBadr" w:hAnsi="IRBadr" w:cs="IRBadr" w:hint="cs"/>
          <w:rtl/>
        </w:rPr>
        <w:t>باید فحص کرد و نقلهای دیگر آن را که ممکن است صحیح باشد، پیدا نمود.</w:t>
      </w:r>
      <w:r>
        <w:rPr>
          <w:rFonts w:ascii="IRBadr" w:hAnsi="IRBadr" w:cs="IRBadr" w:hint="cs"/>
          <w:rtl/>
        </w:rPr>
        <w:t xml:space="preserve"> </w:t>
      </w:r>
      <w:r w:rsidR="00D85B92">
        <w:rPr>
          <w:rFonts w:ascii="IRBadr" w:hAnsi="IRBadr" w:cs="IRBadr" w:hint="cs"/>
          <w:rtl/>
        </w:rPr>
        <w:t xml:space="preserve">مثلا در مورد محمد بن عیسی بن عبید دقیقا این نکته وجود دارد. چرا که او راوی کتاب یونس است. و کتاب یونس در غالب موارد، دارای رواة متعدّد است. و نوعا محمد بن عیسی متفرّد در نقل نیست. فلذا از این جهت به عدم الاعتماد علی </w:t>
      </w:r>
      <w:r w:rsidR="00DA5C94">
        <w:rPr>
          <w:rFonts w:ascii="IRBadr" w:hAnsi="IRBadr" w:cs="IRBadr" w:hint="cs"/>
          <w:rtl/>
        </w:rPr>
        <w:t>ما ینفرد به</w:t>
      </w:r>
      <w:r w:rsidR="00D85B92">
        <w:rPr>
          <w:rFonts w:ascii="IRBadr" w:hAnsi="IRBadr" w:cs="IRBadr" w:hint="cs"/>
          <w:rtl/>
        </w:rPr>
        <w:t>، تعبیر نموده‌اند.</w:t>
      </w:r>
      <w:r w:rsidR="00DA5C94">
        <w:rPr>
          <w:rFonts w:ascii="IRBadr" w:hAnsi="IRBadr" w:cs="IRBadr" w:hint="cs"/>
          <w:rtl/>
        </w:rPr>
        <w:t xml:space="preserve"> فلذا این تعبیر در مورد هر راوی به کار نمی‌رود بلکه فقط در مورد برخی از رواة خاص به کار رفته است.</w:t>
      </w:r>
      <w:r w:rsidR="00D71A75">
        <w:rPr>
          <w:rFonts w:ascii="IRBadr" w:hAnsi="IRBadr" w:cs="IRBadr" w:hint="cs"/>
          <w:rtl/>
        </w:rPr>
        <w:t xml:space="preserve"> و اینها رواتی هستند که نوعا روایاتشان توسط دیگران نیز نقل شده است. </w:t>
      </w:r>
    </w:p>
    <w:p w:rsidR="00D71A75" w:rsidRDefault="00D71A75" w:rsidP="001445C4">
      <w:pPr>
        <w:pStyle w:val="Heading1"/>
        <w:rPr>
          <w:rtl/>
        </w:rPr>
      </w:pPr>
      <w:bookmarkStart w:id="19" w:name="_Toc128437833"/>
      <w:r>
        <w:rPr>
          <w:rFonts w:hint="cs"/>
          <w:rtl/>
        </w:rPr>
        <w:t>بررسی اعتبار روای</w:t>
      </w:r>
      <w:r w:rsidR="00C35690">
        <w:rPr>
          <w:rFonts w:hint="cs"/>
          <w:rtl/>
        </w:rPr>
        <w:t>ت محض الاسلام</w:t>
      </w:r>
      <w:bookmarkEnd w:id="19"/>
    </w:p>
    <w:p w:rsidR="0009576F" w:rsidRDefault="0009576F" w:rsidP="0009576F">
      <w:pPr>
        <w:rPr>
          <w:rtl/>
        </w:rPr>
      </w:pPr>
      <w:r>
        <w:rPr>
          <w:rFonts w:hint="cs"/>
          <w:rtl/>
        </w:rPr>
        <w:t>در این بخش از بحث به بررسی سند روایت محض الاسلام می‌پردازیم.</w:t>
      </w:r>
    </w:p>
    <w:p w:rsidR="0009576F" w:rsidRPr="0009576F" w:rsidRDefault="0009576F" w:rsidP="00B31D1C">
      <w:pPr>
        <w:pStyle w:val="Heading2"/>
        <w:rPr>
          <w:rtl/>
        </w:rPr>
      </w:pPr>
      <w:bookmarkStart w:id="20" w:name="_Toc128437834"/>
      <w:r>
        <w:rPr>
          <w:rFonts w:hint="cs"/>
          <w:rtl/>
        </w:rPr>
        <w:t>اسناد موجود از روایت محض الاسلام</w:t>
      </w:r>
      <w:bookmarkEnd w:id="20"/>
    </w:p>
    <w:p w:rsidR="0028180D" w:rsidRPr="0028180D" w:rsidRDefault="0028180D" w:rsidP="00F62589">
      <w:pPr>
        <w:rPr>
          <w:rFonts w:ascii="IRBadr" w:hAnsi="IRBadr" w:cs="IRBadr"/>
          <w:rtl/>
        </w:rPr>
      </w:pPr>
      <w:r w:rsidRPr="0028180D">
        <w:rPr>
          <w:rFonts w:ascii="IRBadr" w:hAnsi="IRBadr" w:cs="IRBadr" w:hint="cs"/>
          <w:rtl/>
        </w:rPr>
        <w:t>روایت</w:t>
      </w:r>
      <w:r w:rsidRPr="0028180D">
        <w:rPr>
          <w:rFonts w:ascii="IRBadr" w:hAnsi="IRBadr" w:cs="IRBadr"/>
          <w:rtl/>
        </w:rPr>
        <w:t xml:space="preserve"> </w:t>
      </w:r>
      <w:r w:rsidR="00230901">
        <w:rPr>
          <w:rFonts w:ascii="IRBadr" w:hAnsi="IRBadr" w:cs="IRBadr" w:hint="cs"/>
          <w:rtl/>
        </w:rPr>
        <w:t>محض الاسلام</w:t>
      </w:r>
      <w:r w:rsidRPr="0028180D">
        <w:rPr>
          <w:rFonts w:ascii="IRBadr" w:hAnsi="IRBadr" w:cs="IRBadr"/>
          <w:rtl/>
        </w:rPr>
        <w:t xml:space="preserve"> </w:t>
      </w:r>
      <w:r w:rsidR="00230901">
        <w:rPr>
          <w:rFonts w:ascii="IRBadr" w:hAnsi="IRBadr" w:cs="IRBadr" w:hint="cs"/>
          <w:rtl/>
        </w:rPr>
        <w:t>توسّط</w:t>
      </w:r>
      <w:r w:rsidRPr="0028180D">
        <w:rPr>
          <w:rFonts w:ascii="IRBadr" w:hAnsi="IRBadr" w:cs="IRBadr"/>
          <w:rtl/>
        </w:rPr>
        <w:t xml:space="preserve"> </w:t>
      </w:r>
      <w:r w:rsidRPr="0028180D">
        <w:rPr>
          <w:rFonts w:ascii="IRBadr" w:hAnsi="IRBadr" w:cs="IRBadr" w:hint="cs"/>
          <w:rtl/>
        </w:rPr>
        <w:t>مرحوم</w:t>
      </w:r>
      <w:r w:rsidRPr="0028180D">
        <w:rPr>
          <w:rFonts w:ascii="IRBadr" w:hAnsi="IRBadr" w:cs="IRBadr"/>
          <w:rtl/>
        </w:rPr>
        <w:t xml:space="preserve"> </w:t>
      </w:r>
      <w:r w:rsidRPr="0028180D">
        <w:rPr>
          <w:rFonts w:ascii="IRBadr" w:hAnsi="IRBadr" w:cs="IRBadr" w:hint="cs"/>
          <w:rtl/>
        </w:rPr>
        <w:t>شیخ</w:t>
      </w:r>
      <w:r w:rsidRPr="0028180D">
        <w:rPr>
          <w:rFonts w:ascii="IRBadr" w:hAnsi="IRBadr" w:cs="IRBadr"/>
          <w:rtl/>
        </w:rPr>
        <w:t xml:space="preserve"> </w:t>
      </w:r>
      <w:r w:rsidRPr="0028180D">
        <w:rPr>
          <w:rFonts w:ascii="IRBadr" w:hAnsi="IRBadr" w:cs="IRBadr" w:hint="cs"/>
          <w:rtl/>
        </w:rPr>
        <w:t>صدوق</w:t>
      </w:r>
      <w:r w:rsidRPr="0028180D">
        <w:rPr>
          <w:rFonts w:ascii="IRBadr" w:hAnsi="IRBadr" w:cs="IRBadr"/>
          <w:rtl/>
        </w:rPr>
        <w:t xml:space="preserve"> </w:t>
      </w:r>
      <w:r w:rsidRPr="0028180D">
        <w:rPr>
          <w:rFonts w:ascii="IRBadr" w:hAnsi="IRBadr" w:cs="IRBadr" w:hint="cs"/>
          <w:rtl/>
        </w:rPr>
        <w:t>در</w:t>
      </w:r>
      <w:r w:rsidRPr="0028180D">
        <w:rPr>
          <w:rFonts w:ascii="IRBadr" w:hAnsi="IRBadr" w:cs="IRBadr"/>
          <w:rtl/>
        </w:rPr>
        <w:t xml:space="preserve"> </w:t>
      </w:r>
      <w:r w:rsidR="00311490">
        <w:rPr>
          <w:rFonts w:ascii="IRBadr" w:hAnsi="IRBadr" w:cs="IRBadr" w:hint="cs"/>
          <w:rtl/>
        </w:rPr>
        <w:t>عیون اخبار الرضا (ع)</w:t>
      </w:r>
      <w:r w:rsidRPr="0028180D">
        <w:rPr>
          <w:rFonts w:ascii="IRBadr" w:hAnsi="IRBadr" w:cs="IRBadr"/>
          <w:rtl/>
        </w:rPr>
        <w:t xml:space="preserve"> </w:t>
      </w:r>
      <w:r w:rsidR="00230901">
        <w:rPr>
          <w:rFonts w:ascii="IRBadr" w:hAnsi="IRBadr" w:cs="IRBadr" w:hint="cs"/>
          <w:rtl/>
        </w:rPr>
        <w:t>وارد شده است</w:t>
      </w:r>
      <w:r w:rsidR="00C35690">
        <w:rPr>
          <w:rFonts w:ascii="IRBadr" w:hAnsi="IRBadr" w:cs="IRBadr" w:hint="cs"/>
          <w:rtl/>
        </w:rPr>
        <w:t xml:space="preserve"> و</w:t>
      </w:r>
      <w:r w:rsidR="00230901">
        <w:rPr>
          <w:rFonts w:ascii="IRBadr" w:hAnsi="IRBadr" w:cs="IRBadr" w:hint="cs"/>
          <w:rtl/>
        </w:rPr>
        <w:t xml:space="preserve"> صدوق</w:t>
      </w:r>
      <w:r w:rsidR="00C35690">
        <w:rPr>
          <w:rFonts w:ascii="IRBadr" w:hAnsi="IRBadr" w:cs="IRBadr" w:hint="cs"/>
          <w:rtl/>
        </w:rPr>
        <w:t xml:space="preserve"> سه سند برای آن ذکر نموده است. ایشان</w:t>
      </w:r>
      <w:r w:rsidRPr="0028180D">
        <w:rPr>
          <w:rFonts w:ascii="IRBadr" w:hAnsi="IRBadr" w:cs="IRBadr"/>
          <w:rtl/>
        </w:rPr>
        <w:t xml:space="preserve"> </w:t>
      </w:r>
      <w:r w:rsidRPr="0028180D">
        <w:rPr>
          <w:rFonts w:ascii="IRBadr" w:hAnsi="IRBadr" w:cs="IRBadr" w:hint="cs"/>
          <w:rtl/>
        </w:rPr>
        <w:t>در</w:t>
      </w:r>
      <w:r w:rsidRPr="0028180D">
        <w:rPr>
          <w:rFonts w:ascii="IRBadr" w:hAnsi="IRBadr" w:cs="IRBadr"/>
          <w:rtl/>
        </w:rPr>
        <w:t xml:space="preserve"> </w:t>
      </w:r>
      <w:r w:rsidRPr="0028180D">
        <w:rPr>
          <w:rFonts w:ascii="IRBadr" w:hAnsi="IRBadr" w:cs="IRBadr" w:hint="cs"/>
          <w:rtl/>
        </w:rPr>
        <w:t>آغاز</w:t>
      </w:r>
      <w:r w:rsidRPr="0028180D">
        <w:rPr>
          <w:rFonts w:ascii="IRBadr" w:hAnsi="IRBadr" w:cs="IRBadr"/>
          <w:rtl/>
        </w:rPr>
        <w:t xml:space="preserve"> </w:t>
      </w:r>
      <w:r w:rsidRPr="0028180D">
        <w:rPr>
          <w:rFonts w:ascii="IRBadr" w:hAnsi="IRBadr" w:cs="IRBadr" w:hint="cs"/>
          <w:rtl/>
        </w:rPr>
        <w:t>روایت</w:t>
      </w:r>
      <w:r w:rsidRPr="0028180D">
        <w:rPr>
          <w:rFonts w:ascii="IRBadr" w:hAnsi="IRBadr" w:cs="IRBadr"/>
          <w:rtl/>
        </w:rPr>
        <w:t xml:space="preserve"> </w:t>
      </w:r>
      <w:r w:rsidR="00C35690" w:rsidRPr="0028180D">
        <w:rPr>
          <w:rFonts w:ascii="IRBadr" w:hAnsi="IRBadr" w:cs="IRBadr" w:hint="cs"/>
          <w:rtl/>
        </w:rPr>
        <w:t>یک</w:t>
      </w:r>
      <w:r w:rsidR="00C35690" w:rsidRPr="0028180D">
        <w:rPr>
          <w:rFonts w:ascii="IRBadr" w:hAnsi="IRBadr" w:cs="IRBadr"/>
          <w:rtl/>
        </w:rPr>
        <w:t xml:space="preserve"> </w:t>
      </w:r>
      <w:r w:rsidR="00C35690" w:rsidRPr="0028180D">
        <w:rPr>
          <w:rFonts w:ascii="IRBadr" w:hAnsi="IRBadr" w:cs="IRBadr" w:hint="cs"/>
          <w:rtl/>
        </w:rPr>
        <w:t>سند</w:t>
      </w:r>
      <w:r w:rsidR="00C35690">
        <w:rPr>
          <w:rFonts w:ascii="IRBadr" w:hAnsi="IRBadr" w:cs="IRBadr" w:hint="cs"/>
          <w:rtl/>
        </w:rPr>
        <w:t xml:space="preserve"> برای آن </w:t>
      </w:r>
      <w:r w:rsidRPr="0028180D">
        <w:rPr>
          <w:rFonts w:ascii="IRBadr" w:hAnsi="IRBadr" w:cs="IRBadr" w:hint="cs"/>
          <w:rtl/>
        </w:rPr>
        <w:t>ذکر</w:t>
      </w:r>
      <w:r w:rsidRPr="0028180D">
        <w:rPr>
          <w:rFonts w:ascii="IRBadr" w:hAnsi="IRBadr" w:cs="IRBadr"/>
          <w:rtl/>
        </w:rPr>
        <w:t xml:space="preserve"> </w:t>
      </w:r>
      <w:r w:rsidRPr="0028180D">
        <w:rPr>
          <w:rFonts w:ascii="IRBadr" w:hAnsi="IRBadr" w:cs="IRBadr" w:hint="cs"/>
          <w:rtl/>
        </w:rPr>
        <w:t>کرده،</w:t>
      </w:r>
      <w:r w:rsidRPr="0028180D">
        <w:rPr>
          <w:rFonts w:ascii="IRBadr" w:hAnsi="IRBadr" w:cs="IRBadr"/>
          <w:rtl/>
        </w:rPr>
        <w:t xml:space="preserve"> </w:t>
      </w:r>
      <w:r w:rsidR="00C35690">
        <w:rPr>
          <w:rFonts w:ascii="IRBadr" w:hAnsi="IRBadr" w:cs="IRBadr" w:hint="cs"/>
          <w:rtl/>
        </w:rPr>
        <w:t xml:space="preserve">همچنین در پایان روایت، </w:t>
      </w:r>
      <w:r w:rsidRPr="0028180D">
        <w:rPr>
          <w:rFonts w:ascii="IRBadr" w:hAnsi="IRBadr" w:cs="IRBadr" w:hint="cs"/>
          <w:rtl/>
        </w:rPr>
        <w:t>نقل</w:t>
      </w:r>
      <w:r w:rsidRPr="0028180D">
        <w:rPr>
          <w:rFonts w:ascii="IRBadr" w:hAnsi="IRBadr" w:cs="IRBadr"/>
          <w:rtl/>
        </w:rPr>
        <w:t xml:space="preserve"> </w:t>
      </w:r>
      <w:r w:rsidRPr="0028180D">
        <w:rPr>
          <w:rFonts w:ascii="IRBadr" w:hAnsi="IRBadr" w:cs="IRBadr" w:hint="cs"/>
          <w:rtl/>
        </w:rPr>
        <w:t>دیگری</w:t>
      </w:r>
      <w:r w:rsidRPr="0028180D">
        <w:rPr>
          <w:rFonts w:ascii="IRBadr" w:hAnsi="IRBadr" w:cs="IRBadr"/>
          <w:rtl/>
        </w:rPr>
        <w:t xml:space="preserve"> </w:t>
      </w:r>
      <w:r w:rsidRPr="0028180D">
        <w:rPr>
          <w:rFonts w:ascii="IRBadr" w:hAnsi="IRBadr" w:cs="IRBadr" w:hint="cs"/>
          <w:rtl/>
        </w:rPr>
        <w:t>را</w:t>
      </w:r>
      <w:r w:rsidRPr="0028180D">
        <w:rPr>
          <w:rFonts w:ascii="IRBadr" w:hAnsi="IRBadr" w:cs="IRBadr"/>
          <w:rtl/>
        </w:rPr>
        <w:t xml:space="preserve"> </w:t>
      </w:r>
      <w:r w:rsidR="00C35690">
        <w:rPr>
          <w:rFonts w:ascii="IRBadr" w:hAnsi="IRBadr" w:cs="IRBadr" w:hint="cs"/>
          <w:rtl/>
        </w:rPr>
        <w:t>متذکّر شده</w:t>
      </w:r>
      <w:r w:rsidRPr="0028180D">
        <w:rPr>
          <w:rFonts w:ascii="IRBadr" w:hAnsi="IRBadr" w:cs="IRBadr"/>
          <w:rtl/>
        </w:rPr>
        <w:t xml:space="preserve"> </w:t>
      </w:r>
      <w:r w:rsidRPr="0028180D">
        <w:rPr>
          <w:rFonts w:ascii="IRBadr" w:hAnsi="IRBadr" w:cs="IRBadr" w:hint="cs"/>
          <w:rtl/>
        </w:rPr>
        <w:t>و</w:t>
      </w:r>
      <w:r w:rsidRPr="0028180D">
        <w:rPr>
          <w:rFonts w:ascii="IRBadr" w:hAnsi="IRBadr" w:cs="IRBadr"/>
          <w:rtl/>
        </w:rPr>
        <w:t xml:space="preserve"> </w:t>
      </w:r>
      <w:r w:rsidRPr="0028180D">
        <w:rPr>
          <w:rFonts w:ascii="IRBadr" w:hAnsi="IRBadr" w:cs="IRBadr" w:hint="cs"/>
          <w:rtl/>
        </w:rPr>
        <w:t>تفاوت</w:t>
      </w:r>
      <w:r w:rsidRPr="0028180D">
        <w:rPr>
          <w:rFonts w:ascii="IRBadr" w:hAnsi="IRBadr" w:cs="IRBadr"/>
          <w:rtl/>
        </w:rPr>
        <w:t xml:space="preserve"> </w:t>
      </w:r>
      <w:r w:rsidR="00C35690">
        <w:rPr>
          <w:rFonts w:ascii="IRBadr" w:hAnsi="IRBadr" w:cs="IRBadr" w:hint="cs"/>
          <w:rtl/>
        </w:rPr>
        <w:t>دو نقل را بیان کرده</w:t>
      </w:r>
      <w:r w:rsidRPr="0028180D">
        <w:rPr>
          <w:rFonts w:ascii="IRBadr" w:hAnsi="IRBadr" w:cs="IRBadr"/>
          <w:rtl/>
        </w:rPr>
        <w:t xml:space="preserve"> </w:t>
      </w:r>
      <w:r w:rsidRPr="0028180D">
        <w:rPr>
          <w:rFonts w:ascii="IRBadr" w:hAnsi="IRBadr" w:cs="IRBadr" w:hint="cs"/>
          <w:rtl/>
        </w:rPr>
        <w:t>و</w:t>
      </w:r>
      <w:r w:rsidRPr="0028180D">
        <w:rPr>
          <w:rFonts w:ascii="IRBadr" w:hAnsi="IRBadr" w:cs="IRBadr"/>
          <w:rtl/>
        </w:rPr>
        <w:t xml:space="preserve"> </w:t>
      </w:r>
      <w:r w:rsidRPr="0028180D">
        <w:rPr>
          <w:rFonts w:ascii="IRBadr" w:hAnsi="IRBadr" w:cs="IRBadr" w:hint="cs"/>
          <w:rtl/>
        </w:rPr>
        <w:t>بعد</w:t>
      </w:r>
      <w:r w:rsidRPr="0028180D">
        <w:rPr>
          <w:rFonts w:ascii="IRBadr" w:hAnsi="IRBadr" w:cs="IRBadr"/>
          <w:rtl/>
        </w:rPr>
        <w:t xml:space="preserve"> </w:t>
      </w:r>
      <w:r w:rsidRPr="0028180D">
        <w:rPr>
          <w:rFonts w:ascii="IRBadr" w:hAnsi="IRBadr" w:cs="IRBadr" w:hint="cs"/>
          <w:rtl/>
        </w:rPr>
        <w:t>از</w:t>
      </w:r>
      <w:r w:rsidRPr="0028180D">
        <w:rPr>
          <w:rFonts w:ascii="IRBadr" w:hAnsi="IRBadr" w:cs="IRBadr"/>
          <w:rtl/>
        </w:rPr>
        <w:t xml:space="preserve"> </w:t>
      </w:r>
      <w:r w:rsidRPr="0028180D">
        <w:rPr>
          <w:rFonts w:ascii="IRBadr" w:hAnsi="IRBadr" w:cs="IRBadr" w:hint="cs"/>
          <w:rtl/>
        </w:rPr>
        <w:t>آن</w:t>
      </w:r>
      <w:r w:rsidRPr="0028180D">
        <w:rPr>
          <w:rFonts w:ascii="IRBadr" w:hAnsi="IRBadr" w:cs="IRBadr"/>
          <w:rtl/>
        </w:rPr>
        <w:t xml:space="preserve"> </w:t>
      </w:r>
      <w:r w:rsidRPr="0028180D">
        <w:rPr>
          <w:rFonts w:ascii="IRBadr" w:hAnsi="IRBadr" w:cs="IRBadr" w:hint="cs"/>
          <w:rtl/>
        </w:rPr>
        <w:t>یک</w:t>
      </w:r>
      <w:r w:rsidRPr="0028180D">
        <w:rPr>
          <w:rFonts w:ascii="IRBadr" w:hAnsi="IRBadr" w:cs="IRBadr"/>
          <w:rtl/>
        </w:rPr>
        <w:t xml:space="preserve"> </w:t>
      </w:r>
      <w:r w:rsidRPr="0028180D">
        <w:rPr>
          <w:rFonts w:ascii="IRBadr" w:hAnsi="IRBadr" w:cs="IRBadr" w:hint="cs"/>
          <w:rtl/>
        </w:rPr>
        <w:t>سند</w:t>
      </w:r>
      <w:r w:rsidRPr="0028180D">
        <w:rPr>
          <w:rFonts w:ascii="IRBadr" w:hAnsi="IRBadr" w:cs="IRBadr"/>
          <w:rtl/>
        </w:rPr>
        <w:t xml:space="preserve"> </w:t>
      </w:r>
      <w:r w:rsidR="00C35690">
        <w:rPr>
          <w:rFonts w:ascii="IRBadr" w:hAnsi="IRBadr" w:cs="IRBadr" w:hint="cs"/>
          <w:rtl/>
        </w:rPr>
        <w:t>سومی را نیز</w:t>
      </w:r>
      <w:r w:rsidRPr="0028180D">
        <w:rPr>
          <w:rFonts w:ascii="IRBadr" w:hAnsi="IRBadr" w:cs="IRBadr"/>
          <w:rtl/>
        </w:rPr>
        <w:t xml:space="preserve"> </w:t>
      </w:r>
      <w:r w:rsidR="00F62589">
        <w:rPr>
          <w:rFonts w:ascii="IRBadr" w:hAnsi="IRBadr" w:cs="IRBadr" w:hint="cs"/>
          <w:rtl/>
        </w:rPr>
        <w:t>مطرح نمو</w:t>
      </w:r>
      <w:r w:rsidRPr="0028180D">
        <w:rPr>
          <w:rFonts w:ascii="IRBadr" w:hAnsi="IRBadr" w:cs="IRBadr" w:hint="cs"/>
          <w:rtl/>
        </w:rPr>
        <w:t>ده</w:t>
      </w:r>
      <w:r w:rsidR="00C35690">
        <w:rPr>
          <w:rFonts w:ascii="IRBadr" w:hAnsi="IRBadr" w:cs="IRBadr" w:hint="cs"/>
          <w:rtl/>
        </w:rPr>
        <w:t xml:space="preserve"> است</w:t>
      </w:r>
      <w:r w:rsidRPr="0028180D">
        <w:rPr>
          <w:rFonts w:ascii="IRBadr" w:hAnsi="IRBadr" w:cs="IRBadr"/>
          <w:rtl/>
        </w:rPr>
        <w:t xml:space="preserve">. </w:t>
      </w:r>
      <w:r w:rsidRPr="0028180D">
        <w:rPr>
          <w:rFonts w:ascii="IRBadr" w:hAnsi="IRBadr" w:cs="IRBadr" w:hint="cs"/>
          <w:rtl/>
        </w:rPr>
        <w:t>این</w:t>
      </w:r>
      <w:r w:rsidRPr="0028180D">
        <w:rPr>
          <w:rFonts w:ascii="IRBadr" w:hAnsi="IRBadr" w:cs="IRBadr"/>
          <w:rtl/>
        </w:rPr>
        <w:t xml:space="preserve"> </w:t>
      </w:r>
      <w:r w:rsidRPr="0028180D">
        <w:rPr>
          <w:rFonts w:ascii="IRBadr" w:hAnsi="IRBadr" w:cs="IRBadr" w:hint="cs"/>
          <w:rtl/>
        </w:rPr>
        <w:t>روایت</w:t>
      </w:r>
      <w:r w:rsidRPr="0028180D">
        <w:rPr>
          <w:rFonts w:ascii="IRBadr" w:hAnsi="IRBadr" w:cs="IRBadr"/>
          <w:rtl/>
        </w:rPr>
        <w:t xml:space="preserve"> </w:t>
      </w:r>
      <w:r w:rsidRPr="0028180D">
        <w:rPr>
          <w:rFonts w:ascii="IRBadr" w:hAnsi="IRBadr" w:cs="IRBadr" w:hint="cs"/>
          <w:rtl/>
        </w:rPr>
        <w:t>در</w:t>
      </w:r>
      <w:r w:rsidRPr="0028180D">
        <w:rPr>
          <w:rFonts w:ascii="IRBadr" w:hAnsi="IRBadr" w:cs="IRBadr"/>
          <w:rtl/>
        </w:rPr>
        <w:t xml:space="preserve"> </w:t>
      </w:r>
      <w:r w:rsidRPr="0028180D">
        <w:rPr>
          <w:rFonts w:ascii="IRBadr" w:hAnsi="IRBadr" w:cs="IRBadr" w:hint="cs"/>
          <w:rtl/>
        </w:rPr>
        <w:t>تحف</w:t>
      </w:r>
      <w:r w:rsidRPr="0028180D">
        <w:rPr>
          <w:rFonts w:ascii="IRBadr" w:hAnsi="IRBadr" w:cs="IRBadr"/>
          <w:rtl/>
        </w:rPr>
        <w:t xml:space="preserve"> </w:t>
      </w:r>
      <w:r w:rsidRPr="0028180D">
        <w:rPr>
          <w:rFonts w:ascii="IRBadr" w:hAnsi="IRBadr" w:cs="IRBadr" w:hint="cs"/>
          <w:rtl/>
        </w:rPr>
        <w:t>العقول</w:t>
      </w:r>
      <w:r w:rsidRPr="0028180D">
        <w:rPr>
          <w:rFonts w:ascii="IRBadr" w:hAnsi="IRBadr" w:cs="IRBadr"/>
          <w:rtl/>
        </w:rPr>
        <w:t xml:space="preserve"> </w:t>
      </w:r>
      <w:r w:rsidRPr="0028180D">
        <w:rPr>
          <w:rFonts w:ascii="IRBadr" w:hAnsi="IRBadr" w:cs="IRBadr" w:hint="cs"/>
          <w:rtl/>
        </w:rPr>
        <w:t>هم</w:t>
      </w:r>
      <w:r w:rsidRPr="0028180D">
        <w:rPr>
          <w:rFonts w:ascii="IRBadr" w:hAnsi="IRBadr" w:cs="IRBadr"/>
          <w:rtl/>
        </w:rPr>
        <w:t xml:space="preserve"> </w:t>
      </w:r>
      <w:r w:rsidRPr="0028180D">
        <w:rPr>
          <w:rFonts w:ascii="IRBadr" w:hAnsi="IRBadr" w:cs="IRBadr" w:hint="cs"/>
          <w:rtl/>
        </w:rPr>
        <w:t>از</w:t>
      </w:r>
      <w:r w:rsidRPr="0028180D">
        <w:rPr>
          <w:rFonts w:ascii="IRBadr" w:hAnsi="IRBadr" w:cs="IRBadr"/>
          <w:rtl/>
        </w:rPr>
        <w:t xml:space="preserve"> </w:t>
      </w:r>
      <w:r w:rsidRPr="0028180D">
        <w:rPr>
          <w:rFonts w:ascii="IRBadr" w:hAnsi="IRBadr" w:cs="IRBadr" w:hint="cs"/>
          <w:rtl/>
        </w:rPr>
        <w:t>امام</w:t>
      </w:r>
      <w:r w:rsidRPr="0028180D">
        <w:rPr>
          <w:rFonts w:ascii="IRBadr" w:hAnsi="IRBadr" w:cs="IRBadr"/>
          <w:rtl/>
        </w:rPr>
        <w:t xml:space="preserve"> </w:t>
      </w:r>
      <w:r w:rsidRPr="0028180D">
        <w:rPr>
          <w:rFonts w:ascii="IRBadr" w:hAnsi="IRBadr" w:cs="IRBadr" w:hint="cs"/>
          <w:rtl/>
        </w:rPr>
        <w:t>رضا</w:t>
      </w:r>
      <w:r w:rsidRPr="0028180D">
        <w:rPr>
          <w:rFonts w:ascii="IRBadr" w:hAnsi="IRBadr" w:cs="IRBadr"/>
          <w:rtl/>
        </w:rPr>
        <w:t xml:space="preserve"> </w:t>
      </w:r>
      <w:r w:rsidRPr="0028180D">
        <w:rPr>
          <w:rFonts w:ascii="IRBadr" w:hAnsi="IRBadr" w:cs="IRBadr" w:hint="cs"/>
          <w:rtl/>
        </w:rPr>
        <w:t>علیه</w:t>
      </w:r>
      <w:r w:rsidRPr="0028180D">
        <w:rPr>
          <w:rFonts w:ascii="IRBadr" w:hAnsi="IRBadr" w:cs="IRBadr"/>
          <w:rtl/>
        </w:rPr>
        <w:t xml:space="preserve"> </w:t>
      </w:r>
      <w:r w:rsidRPr="0028180D">
        <w:rPr>
          <w:rFonts w:ascii="IRBadr" w:hAnsi="IRBadr" w:cs="IRBadr" w:hint="cs"/>
          <w:rtl/>
        </w:rPr>
        <w:t>السلام</w:t>
      </w:r>
      <w:r w:rsidRPr="0028180D">
        <w:rPr>
          <w:rFonts w:ascii="IRBadr" w:hAnsi="IRBadr" w:cs="IRBadr"/>
          <w:rtl/>
        </w:rPr>
        <w:t xml:space="preserve"> </w:t>
      </w:r>
      <w:r w:rsidRPr="0028180D">
        <w:rPr>
          <w:rFonts w:ascii="IRBadr" w:hAnsi="IRBadr" w:cs="IRBadr" w:hint="cs"/>
          <w:rtl/>
        </w:rPr>
        <w:t>نقل</w:t>
      </w:r>
      <w:r w:rsidRPr="0028180D">
        <w:rPr>
          <w:rFonts w:ascii="IRBadr" w:hAnsi="IRBadr" w:cs="IRBadr"/>
          <w:rtl/>
        </w:rPr>
        <w:t xml:space="preserve"> </w:t>
      </w:r>
      <w:r w:rsidRPr="0028180D">
        <w:rPr>
          <w:rFonts w:ascii="IRBadr" w:hAnsi="IRBadr" w:cs="IRBadr" w:hint="cs"/>
          <w:rtl/>
        </w:rPr>
        <w:t>شده</w:t>
      </w:r>
      <w:r w:rsidR="00230901">
        <w:rPr>
          <w:rFonts w:ascii="IRBadr" w:hAnsi="IRBadr" w:cs="IRBadr" w:hint="cs"/>
          <w:rtl/>
        </w:rPr>
        <w:t xml:space="preserve"> است،</w:t>
      </w:r>
      <w:r w:rsidRPr="0028180D">
        <w:rPr>
          <w:rFonts w:ascii="IRBadr" w:hAnsi="IRBadr" w:cs="IRBadr"/>
          <w:rtl/>
        </w:rPr>
        <w:t xml:space="preserve"> </w:t>
      </w:r>
      <w:r w:rsidRPr="0028180D">
        <w:rPr>
          <w:rFonts w:ascii="IRBadr" w:hAnsi="IRBadr" w:cs="IRBadr" w:hint="cs"/>
          <w:rtl/>
        </w:rPr>
        <w:t>که</w:t>
      </w:r>
      <w:r w:rsidRPr="0028180D">
        <w:rPr>
          <w:rFonts w:ascii="IRBadr" w:hAnsi="IRBadr" w:cs="IRBadr"/>
          <w:rtl/>
        </w:rPr>
        <w:t xml:space="preserve"> </w:t>
      </w:r>
      <w:r w:rsidRPr="0028180D">
        <w:rPr>
          <w:rFonts w:ascii="IRBadr" w:hAnsi="IRBadr" w:cs="IRBadr" w:hint="cs"/>
          <w:rtl/>
        </w:rPr>
        <w:t>احتمالاً</w:t>
      </w:r>
      <w:r w:rsidRPr="0028180D">
        <w:rPr>
          <w:rFonts w:ascii="IRBadr" w:hAnsi="IRBadr" w:cs="IRBadr"/>
          <w:rtl/>
        </w:rPr>
        <w:t xml:space="preserve"> </w:t>
      </w:r>
      <w:r w:rsidR="003C7D9C">
        <w:rPr>
          <w:rFonts w:ascii="IRBadr" w:hAnsi="IRBadr" w:cs="IRBadr" w:hint="cs"/>
          <w:rtl/>
        </w:rPr>
        <w:t>طریق</w:t>
      </w:r>
      <w:r w:rsidR="003C7D9C">
        <w:rPr>
          <w:rFonts w:ascii="IRBadr" w:hAnsi="IRBadr" w:cs="IRBadr"/>
        </w:rPr>
        <w:t xml:space="preserve"> </w:t>
      </w:r>
      <w:r w:rsidR="003C7D9C">
        <w:rPr>
          <w:rFonts w:ascii="IRBadr" w:hAnsi="IRBadr" w:cs="IRBadr" w:hint="cs"/>
          <w:rtl/>
        </w:rPr>
        <w:t>آن</w:t>
      </w:r>
      <w:r w:rsidR="00E13711">
        <w:rPr>
          <w:rFonts w:ascii="IRBadr" w:hAnsi="IRBadr" w:cs="IRBadr" w:hint="cs"/>
          <w:rtl/>
        </w:rPr>
        <w:t>،</w:t>
      </w:r>
      <w:r w:rsidRPr="0028180D">
        <w:rPr>
          <w:rFonts w:ascii="IRBadr" w:hAnsi="IRBadr" w:cs="IRBadr"/>
          <w:rtl/>
        </w:rPr>
        <w:t xml:space="preserve"> </w:t>
      </w:r>
      <w:r w:rsidRPr="0028180D">
        <w:rPr>
          <w:rFonts w:ascii="IRBadr" w:hAnsi="IRBadr" w:cs="IRBadr" w:hint="cs"/>
          <w:rtl/>
        </w:rPr>
        <w:t>غیر</w:t>
      </w:r>
      <w:r w:rsidRPr="0028180D">
        <w:rPr>
          <w:rFonts w:ascii="IRBadr" w:hAnsi="IRBadr" w:cs="IRBadr"/>
          <w:rtl/>
        </w:rPr>
        <w:t xml:space="preserve"> </w:t>
      </w:r>
      <w:r w:rsidRPr="0028180D">
        <w:rPr>
          <w:rFonts w:ascii="IRBadr" w:hAnsi="IRBadr" w:cs="IRBadr" w:hint="cs"/>
          <w:rtl/>
        </w:rPr>
        <w:t>از</w:t>
      </w:r>
      <w:r w:rsidRPr="0028180D">
        <w:rPr>
          <w:rFonts w:ascii="IRBadr" w:hAnsi="IRBadr" w:cs="IRBadr"/>
          <w:rtl/>
        </w:rPr>
        <w:t xml:space="preserve"> </w:t>
      </w:r>
      <w:r w:rsidRPr="0028180D">
        <w:rPr>
          <w:rFonts w:ascii="IRBadr" w:hAnsi="IRBadr" w:cs="IRBadr" w:hint="cs"/>
          <w:rtl/>
        </w:rPr>
        <w:t>طریق</w:t>
      </w:r>
      <w:r w:rsidRPr="0028180D">
        <w:rPr>
          <w:rFonts w:ascii="IRBadr" w:hAnsi="IRBadr" w:cs="IRBadr"/>
          <w:rtl/>
        </w:rPr>
        <w:t xml:space="preserve"> </w:t>
      </w:r>
      <w:r w:rsidR="003C7D9C">
        <w:rPr>
          <w:rFonts w:ascii="IRBadr" w:hAnsi="IRBadr" w:cs="IRBadr" w:hint="cs"/>
          <w:rtl/>
        </w:rPr>
        <w:t>صدوق است؛ چرا که در نقل تحف،</w:t>
      </w:r>
      <w:r w:rsidRPr="0028180D">
        <w:rPr>
          <w:rFonts w:ascii="IRBadr" w:hAnsi="IRBadr" w:cs="IRBadr"/>
          <w:rtl/>
        </w:rPr>
        <w:t xml:space="preserve"> </w:t>
      </w:r>
      <w:r w:rsidRPr="0028180D">
        <w:rPr>
          <w:rFonts w:ascii="IRBadr" w:hAnsi="IRBadr" w:cs="IRBadr" w:hint="cs"/>
          <w:rtl/>
        </w:rPr>
        <w:t>تفاوت‌هایی</w:t>
      </w:r>
      <w:r w:rsidR="003C7D9C">
        <w:rPr>
          <w:rFonts w:ascii="IRBadr" w:hAnsi="IRBadr" w:cs="IRBadr" w:hint="cs"/>
          <w:rtl/>
        </w:rPr>
        <w:t xml:space="preserve"> وجود</w:t>
      </w:r>
      <w:r w:rsidRPr="0028180D">
        <w:rPr>
          <w:rFonts w:ascii="IRBadr" w:hAnsi="IRBadr" w:cs="IRBadr"/>
          <w:rtl/>
        </w:rPr>
        <w:t xml:space="preserve"> </w:t>
      </w:r>
      <w:r w:rsidRPr="0028180D">
        <w:rPr>
          <w:rFonts w:ascii="IRBadr" w:hAnsi="IRBadr" w:cs="IRBadr" w:hint="cs"/>
          <w:rtl/>
        </w:rPr>
        <w:t>دارد</w:t>
      </w:r>
      <w:r w:rsidRPr="0028180D">
        <w:rPr>
          <w:rFonts w:ascii="IRBadr" w:hAnsi="IRBadr" w:cs="IRBadr"/>
          <w:rtl/>
        </w:rPr>
        <w:t xml:space="preserve"> </w:t>
      </w:r>
      <w:r w:rsidR="003C7D9C">
        <w:rPr>
          <w:rFonts w:ascii="IRBadr" w:hAnsi="IRBadr" w:cs="IRBadr" w:hint="cs"/>
          <w:rtl/>
        </w:rPr>
        <w:t>که احساس می‌شود نقل متفاوتی است.</w:t>
      </w:r>
    </w:p>
    <w:p w:rsidR="0028180D" w:rsidRDefault="0028180D" w:rsidP="00A12857">
      <w:pPr>
        <w:rPr>
          <w:rFonts w:ascii="IRBadr" w:hAnsi="IRBadr" w:cs="IRBadr"/>
          <w:rtl/>
        </w:rPr>
      </w:pPr>
      <w:r w:rsidRPr="0028180D">
        <w:rPr>
          <w:rFonts w:ascii="IRBadr" w:hAnsi="IRBadr" w:cs="IRBadr" w:hint="cs"/>
          <w:rtl/>
        </w:rPr>
        <w:t>مرحوم</w:t>
      </w:r>
      <w:r w:rsidRPr="0028180D">
        <w:rPr>
          <w:rFonts w:ascii="IRBadr" w:hAnsi="IRBadr" w:cs="IRBadr"/>
          <w:rtl/>
        </w:rPr>
        <w:t xml:space="preserve"> </w:t>
      </w:r>
      <w:r w:rsidRPr="0028180D">
        <w:rPr>
          <w:rFonts w:ascii="IRBadr" w:hAnsi="IRBadr" w:cs="IRBadr" w:hint="cs"/>
          <w:rtl/>
        </w:rPr>
        <w:t>آقای</w:t>
      </w:r>
      <w:r w:rsidRPr="0028180D">
        <w:rPr>
          <w:rFonts w:ascii="IRBadr" w:hAnsi="IRBadr" w:cs="IRBadr"/>
          <w:rtl/>
        </w:rPr>
        <w:t xml:space="preserve"> </w:t>
      </w:r>
      <w:r w:rsidRPr="0028180D">
        <w:rPr>
          <w:rFonts w:ascii="IRBadr" w:hAnsi="IRBadr" w:cs="IRBadr" w:hint="cs"/>
          <w:rtl/>
        </w:rPr>
        <w:t>احمدی</w:t>
      </w:r>
      <w:r w:rsidRPr="0028180D">
        <w:rPr>
          <w:rFonts w:ascii="IRBadr" w:hAnsi="IRBadr" w:cs="IRBadr"/>
          <w:rtl/>
        </w:rPr>
        <w:t xml:space="preserve"> </w:t>
      </w:r>
      <w:r w:rsidRPr="0028180D">
        <w:rPr>
          <w:rFonts w:ascii="IRBadr" w:hAnsi="IRBadr" w:cs="IRBadr" w:hint="cs"/>
          <w:rtl/>
        </w:rPr>
        <w:t>میانجی</w:t>
      </w:r>
      <w:r w:rsidRPr="0028180D">
        <w:rPr>
          <w:rFonts w:ascii="IRBadr" w:hAnsi="IRBadr" w:cs="IRBadr"/>
          <w:rtl/>
        </w:rPr>
        <w:t xml:space="preserve"> </w:t>
      </w:r>
      <w:r w:rsidRPr="0028180D">
        <w:rPr>
          <w:rFonts w:ascii="IRBadr" w:hAnsi="IRBadr" w:cs="IRBadr" w:hint="cs"/>
          <w:rtl/>
        </w:rPr>
        <w:t>در</w:t>
      </w:r>
      <w:r w:rsidRPr="0028180D">
        <w:rPr>
          <w:rFonts w:ascii="IRBadr" w:hAnsi="IRBadr" w:cs="IRBadr"/>
          <w:rtl/>
        </w:rPr>
        <w:t xml:space="preserve"> </w:t>
      </w:r>
      <w:r w:rsidRPr="0028180D">
        <w:rPr>
          <w:rFonts w:ascii="IRBadr" w:hAnsi="IRBadr" w:cs="IRBadr" w:hint="cs"/>
          <w:rtl/>
        </w:rPr>
        <w:t>کتاب</w:t>
      </w:r>
      <w:r w:rsidRPr="0028180D">
        <w:rPr>
          <w:rFonts w:ascii="IRBadr" w:hAnsi="IRBadr" w:cs="IRBadr"/>
          <w:rtl/>
        </w:rPr>
        <w:t xml:space="preserve"> </w:t>
      </w:r>
      <w:r w:rsidRPr="0028180D">
        <w:rPr>
          <w:rFonts w:ascii="IRBadr" w:hAnsi="IRBadr" w:cs="IRBadr" w:hint="cs"/>
          <w:rtl/>
        </w:rPr>
        <w:t>مکاتیب</w:t>
      </w:r>
      <w:r w:rsidRPr="0028180D">
        <w:rPr>
          <w:rFonts w:ascii="IRBadr" w:hAnsi="IRBadr" w:cs="IRBadr"/>
          <w:rtl/>
        </w:rPr>
        <w:t xml:space="preserve"> </w:t>
      </w:r>
      <w:r w:rsidRPr="0028180D">
        <w:rPr>
          <w:rFonts w:ascii="IRBadr" w:hAnsi="IRBadr" w:cs="IRBadr" w:hint="cs"/>
          <w:rtl/>
        </w:rPr>
        <w:t>الائمة</w:t>
      </w:r>
      <w:r w:rsidRPr="0028180D">
        <w:rPr>
          <w:rFonts w:ascii="IRBadr" w:hAnsi="IRBadr" w:cs="IRBadr"/>
          <w:rtl/>
        </w:rPr>
        <w:t xml:space="preserve"> </w:t>
      </w:r>
      <w:r w:rsidRPr="0028180D">
        <w:rPr>
          <w:rFonts w:ascii="IRBadr" w:hAnsi="IRBadr" w:cs="IRBadr" w:hint="cs"/>
          <w:rtl/>
        </w:rPr>
        <w:t>این</w:t>
      </w:r>
      <w:r w:rsidRPr="0028180D">
        <w:rPr>
          <w:rFonts w:ascii="IRBadr" w:hAnsi="IRBadr" w:cs="IRBadr"/>
          <w:rtl/>
        </w:rPr>
        <w:t xml:space="preserve"> </w:t>
      </w:r>
      <w:r w:rsidRPr="0028180D">
        <w:rPr>
          <w:rFonts w:ascii="IRBadr" w:hAnsi="IRBadr" w:cs="IRBadr" w:hint="cs"/>
          <w:rtl/>
        </w:rPr>
        <w:t>روایت</w:t>
      </w:r>
      <w:r w:rsidRPr="0028180D">
        <w:rPr>
          <w:rFonts w:ascii="IRBadr" w:hAnsi="IRBadr" w:cs="IRBadr"/>
          <w:rtl/>
        </w:rPr>
        <w:t xml:space="preserve"> </w:t>
      </w:r>
      <w:r w:rsidRPr="0028180D">
        <w:rPr>
          <w:rFonts w:ascii="IRBadr" w:hAnsi="IRBadr" w:cs="IRBadr" w:hint="cs"/>
          <w:rtl/>
        </w:rPr>
        <w:t>را</w:t>
      </w:r>
      <w:r w:rsidRPr="0028180D">
        <w:rPr>
          <w:rFonts w:ascii="IRBadr" w:hAnsi="IRBadr" w:cs="IRBadr"/>
          <w:rtl/>
        </w:rPr>
        <w:t xml:space="preserve"> </w:t>
      </w:r>
      <w:r w:rsidRPr="0028180D">
        <w:rPr>
          <w:rFonts w:ascii="IRBadr" w:hAnsi="IRBadr" w:cs="IRBadr" w:hint="cs"/>
          <w:rtl/>
        </w:rPr>
        <w:t>از</w:t>
      </w:r>
      <w:r w:rsidRPr="0028180D">
        <w:rPr>
          <w:rFonts w:ascii="IRBadr" w:hAnsi="IRBadr" w:cs="IRBadr"/>
          <w:rtl/>
        </w:rPr>
        <w:t xml:space="preserve"> </w:t>
      </w:r>
      <w:r w:rsidRPr="0028180D">
        <w:rPr>
          <w:rFonts w:ascii="IRBadr" w:hAnsi="IRBadr" w:cs="IRBadr" w:hint="cs"/>
          <w:rtl/>
        </w:rPr>
        <w:t>بعضی</w:t>
      </w:r>
      <w:r w:rsidRPr="0028180D">
        <w:rPr>
          <w:rFonts w:ascii="IRBadr" w:hAnsi="IRBadr" w:cs="IRBadr"/>
          <w:rtl/>
        </w:rPr>
        <w:t xml:space="preserve"> </w:t>
      </w:r>
      <w:r w:rsidRPr="0028180D">
        <w:rPr>
          <w:rFonts w:ascii="IRBadr" w:hAnsi="IRBadr" w:cs="IRBadr" w:hint="cs"/>
          <w:rtl/>
        </w:rPr>
        <w:t>از</w:t>
      </w:r>
      <w:r w:rsidRPr="0028180D">
        <w:rPr>
          <w:rFonts w:ascii="IRBadr" w:hAnsi="IRBadr" w:cs="IRBadr"/>
          <w:rtl/>
        </w:rPr>
        <w:t xml:space="preserve"> </w:t>
      </w:r>
      <w:r w:rsidR="003C7D9C">
        <w:rPr>
          <w:rFonts w:ascii="IRBadr" w:hAnsi="IRBadr" w:cs="IRBadr" w:hint="cs"/>
          <w:rtl/>
        </w:rPr>
        <w:t>عامه در کتابی</w:t>
      </w:r>
      <w:r w:rsidRPr="0028180D">
        <w:rPr>
          <w:rFonts w:ascii="IRBadr" w:hAnsi="IRBadr" w:cs="IRBadr"/>
          <w:rtl/>
        </w:rPr>
        <w:t xml:space="preserve"> </w:t>
      </w:r>
      <w:r w:rsidRPr="0028180D">
        <w:rPr>
          <w:rFonts w:ascii="IRBadr" w:hAnsi="IRBadr" w:cs="IRBadr" w:hint="cs"/>
          <w:rtl/>
        </w:rPr>
        <w:t>به</w:t>
      </w:r>
      <w:r w:rsidRPr="0028180D">
        <w:rPr>
          <w:rFonts w:ascii="IRBadr" w:hAnsi="IRBadr" w:cs="IRBadr"/>
          <w:rtl/>
        </w:rPr>
        <w:t xml:space="preserve"> </w:t>
      </w:r>
      <w:r w:rsidRPr="0028180D">
        <w:rPr>
          <w:rFonts w:ascii="IRBadr" w:hAnsi="IRBadr" w:cs="IRBadr" w:hint="cs"/>
          <w:rtl/>
        </w:rPr>
        <w:t>نام</w:t>
      </w:r>
      <w:r w:rsidRPr="0028180D">
        <w:rPr>
          <w:rFonts w:ascii="IRBadr" w:hAnsi="IRBadr" w:cs="IRBadr"/>
          <w:rtl/>
        </w:rPr>
        <w:t xml:space="preserve"> </w:t>
      </w:r>
      <w:r w:rsidRPr="0028180D">
        <w:rPr>
          <w:rFonts w:ascii="IRBadr" w:hAnsi="IRBadr" w:cs="IRBadr" w:hint="cs"/>
          <w:rtl/>
        </w:rPr>
        <w:t>نظریة</w:t>
      </w:r>
      <w:r w:rsidRPr="0028180D">
        <w:rPr>
          <w:rFonts w:ascii="IRBadr" w:hAnsi="IRBadr" w:cs="IRBadr"/>
          <w:rtl/>
        </w:rPr>
        <w:t xml:space="preserve"> </w:t>
      </w:r>
      <w:r w:rsidRPr="0028180D">
        <w:rPr>
          <w:rFonts w:ascii="IRBadr" w:hAnsi="IRBadr" w:cs="IRBadr" w:hint="cs"/>
          <w:rtl/>
        </w:rPr>
        <w:t>الامامة</w:t>
      </w:r>
      <w:r w:rsidRPr="0028180D">
        <w:rPr>
          <w:rFonts w:ascii="IRBadr" w:hAnsi="IRBadr" w:cs="IRBadr"/>
          <w:rtl/>
        </w:rPr>
        <w:t xml:space="preserve"> </w:t>
      </w:r>
      <w:r w:rsidRPr="0028180D">
        <w:rPr>
          <w:rFonts w:ascii="IRBadr" w:hAnsi="IRBadr" w:cs="IRBadr" w:hint="cs"/>
          <w:rtl/>
        </w:rPr>
        <w:t>نقل</w:t>
      </w:r>
      <w:r w:rsidRPr="0028180D">
        <w:rPr>
          <w:rFonts w:ascii="IRBadr" w:hAnsi="IRBadr" w:cs="IRBadr"/>
          <w:rtl/>
        </w:rPr>
        <w:t xml:space="preserve"> </w:t>
      </w:r>
      <w:r w:rsidRPr="0028180D">
        <w:rPr>
          <w:rFonts w:ascii="IRBadr" w:hAnsi="IRBadr" w:cs="IRBadr" w:hint="cs"/>
          <w:rtl/>
        </w:rPr>
        <w:t>کردند</w:t>
      </w:r>
      <w:r w:rsidRPr="0028180D">
        <w:rPr>
          <w:rFonts w:ascii="IRBadr" w:hAnsi="IRBadr" w:cs="IRBadr"/>
          <w:rtl/>
        </w:rPr>
        <w:t xml:space="preserve">. </w:t>
      </w:r>
      <w:r w:rsidR="003C7D9C">
        <w:rPr>
          <w:rFonts w:ascii="IRBadr" w:hAnsi="IRBadr" w:cs="IRBadr" w:hint="cs"/>
          <w:rtl/>
        </w:rPr>
        <w:t>این کتاب در دسترس ما نبود و از چاپ</w:t>
      </w:r>
      <w:r w:rsidR="00266A9C">
        <w:rPr>
          <w:rFonts w:ascii="IRBadr" w:hAnsi="IRBadr" w:cs="IRBadr" w:hint="cs"/>
          <w:rtl/>
        </w:rPr>
        <w:t xml:space="preserve"> فعلی</w:t>
      </w:r>
      <w:r w:rsidR="003C7D9C">
        <w:rPr>
          <w:rFonts w:ascii="IRBadr" w:hAnsi="IRBadr" w:cs="IRBadr" w:hint="cs"/>
          <w:rtl/>
        </w:rPr>
        <w:t xml:space="preserve"> آن اطلاعی نداریم.</w:t>
      </w:r>
      <w:r w:rsidR="00AA574A">
        <w:rPr>
          <w:rFonts w:ascii="IRBadr" w:hAnsi="IRBadr" w:cs="IRBadr" w:hint="cs"/>
          <w:rtl/>
        </w:rPr>
        <w:t xml:space="preserve"> لذا آن را مشاهده نکردیم.</w:t>
      </w:r>
      <w:r w:rsidR="00AA1139">
        <w:rPr>
          <w:rFonts w:ascii="IRBadr" w:hAnsi="IRBadr" w:cs="IRBadr" w:hint="cs"/>
          <w:rtl/>
        </w:rPr>
        <w:t xml:space="preserve"> الان دقیقا در خاطر ما نیست ولی احتمال می‌دهیم در نقل کتاب نظریّة الإمامة، سندهای دیگری نیز برای این روایت ذکر شده بود.</w:t>
      </w:r>
      <w:r w:rsidR="00266A9C">
        <w:rPr>
          <w:rFonts w:ascii="IRBadr" w:hAnsi="IRBadr" w:cs="IRBadr" w:hint="cs"/>
          <w:rtl/>
        </w:rPr>
        <w:t xml:space="preserve"> اینکه یک روایت سه نقل داشته باشد که رواة آن هر چند قرینه‌ی اطمینان‌بخش بر وثاقت آنها نیست ولی اولا این رواة تضعیف نشده‌اند. و ثانیا قرائنی هم بر وثاقت آنها وجود دارد هر چند ممکن است این قرائن برای ما قابل اعتماد و اطمینان بخش نباشد، ولی با این وجود، ورود سه نقل مختلف از فضل بن شاذان، نوعا </w:t>
      </w:r>
      <w:r w:rsidR="00A12857">
        <w:rPr>
          <w:rFonts w:ascii="IRBadr" w:hAnsi="IRBadr" w:cs="IRBadr" w:hint="cs"/>
          <w:rtl/>
        </w:rPr>
        <w:t xml:space="preserve">باعث </w:t>
      </w:r>
      <w:r w:rsidR="00266A9C">
        <w:rPr>
          <w:rFonts w:ascii="IRBadr" w:hAnsi="IRBadr" w:cs="IRBadr" w:hint="cs"/>
          <w:rtl/>
        </w:rPr>
        <w:t xml:space="preserve">اطمینان به اصل صدور این روایات از فضل به شاذان </w:t>
      </w:r>
      <w:r w:rsidR="00A12857">
        <w:rPr>
          <w:rFonts w:ascii="IRBadr" w:hAnsi="IRBadr" w:cs="IRBadr" w:hint="cs"/>
          <w:rtl/>
        </w:rPr>
        <w:t>می‌شود.</w:t>
      </w:r>
    </w:p>
    <w:p w:rsidR="007D16E0" w:rsidRDefault="007D16E0" w:rsidP="00B31D1C">
      <w:pPr>
        <w:pStyle w:val="Heading2"/>
        <w:rPr>
          <w:rtl/>
        </w:rPr>
      </w:pPr>
      <w:bookmarkStart w:id="21" w:name="_Toc128437835"/>
      <w:r>
        <w:rPr>
          <w:rFonts w:hint="cs"/>
          <w:rtl/>
        </w:rPr>
        <w:t>امکان نقل مستقیم فضل بن شاذان از امام رضا (ع)</w:t>
      </w:r>
      <w:bookmarkEnd w:id="21"/>
    </w:p>
    <w:p w:rsidR="007E463C" w:rsidRDefault="00266A9C" w:rsidP="007E463C">
      <w:pPr>
        <w:rPr>
          <w:rFonts w:ascii="IRBadr" w:hAnsi="IRBadr" w:cs="IRBadr"/>
          <w:rtl/>
        </w:rPr>
      </w:pPr>
      <w:r>
        <w:rPr>
          <w:rFonts w:ascii="IRBadr" w:hAnsi="IRBadr" w:cs="IRBadr" w:hint="cs"/>
          <w:rtl/>
        </w:rPr>
        <w:t>یک اشکال در این بحث وجود دارد که جای بحث تفصیلی دارد. و آن اشکال، امکان نقل فضل بن شاذان از امام رضا است. در جای خودش ما این مطلب را به تفصیل بحث نموده‌ایم.</w:t>
      </w:r>
      <w:r>
        <w:rPr>
          <w:rStyle w:val="FootnoteReference"/>
          <w:rFonts w:ascii="IRBadr" w:hAnsi="IRBadr" w:cs="IRBadr"/>
          <w:rtl/>
        </w:rPr>
        <w:footnoteReference w:id="7"/>
      </w:r>
      <w:r w:rsidR="00AD7F85">
        <w:rPr>
          <w:rFonts w:ascii="IRBadr" w:hAnsi="IRBadr" w:cs="IRBadr" w:hint="cs"/>
          <w:rtl/>
        </w:rPr>
        <w:t xml:space="preserve"> و اثبات کردیم که او حضرت امام رضا (ع) را درک کرده است و از این جهت مشکلی وجود ندارد.</w:t>
      </w:r>
      <w:r w:rsidR="00156BEC">
        <w:rPr>
          <w:rFonts w:ascii="IRBadr" w:hAnsi="IRBadr" w:cs="IRBadr" w:hint="cs"/>
          <w:rtl/>
        </w:rPr>
        <w:t xml:space="preserve"> </w:t>
      </w:r>
      <w:r w:rsidR="007E463C">
        <w:rPr>
          <w:rFonts w:ascii="IRBadr" w:hAnsi="IRBadr" w:cs="IRBadr" w:hint="cs"/>
          <w:rtl/>
        </w:rPr>
        <w:t xml:space="preserve">بلکه ما احتمال هم بدهیم که او به طور مستقیم از امام نقل می‌کند همین مقدار کافی است. یعنی </w:t>
      </w:r>
      <w:r w:rsidR="0030294F">
        <w:rPr>
          <w:rFonts w:ascii="IRBadr" w:hAnsi="IRBadr" w:cs="IRBadr" w:hint="cs"/>
          <w:rtl/>
        </w:rPr>
        <w:t>ما احتمال می‌دهیم که فضل به شاذان</w:t>
      </w:r>
      <w:r w:rsidR="00156BEC">
        <w:rPr>
          <w:rFonts w:ascii="IRBadr" w:hAnsi="IRBadr" w:cs="IRBadr" w:hint="cs"/>
          <w:rtl/>
        </w:rPr>
        <w:t xml:space="preserve"> رساله امام رضا (ع) را مشاهده کرده است و نقل او ح</w:t>
      </w:r>
      <w:r w:rsidR="0030294F">
        <w:rPr>
          <w:rFonts w:ascii="IRBadr" w:hAnsi="IRBadr" w:cs="IRBadr" w:hint="cs"/>
          <w:rtl/>
        </w:rPr>
        <w:t>سّی است؛ چرا که او به نحو جزم، این روایت را به حضرت نسبت می‌دهد، و با وجود این احتمال،</w:t>
      </w:r>
      <w:r w:rsidR="00156BEC">
        <w:rPr>
          <w:rFonts w:ascii="IRBadr" w:hAnsi="IRBadr" w:cs="IRBadr" w:hint="cs"/>
          <w:rtl/>
        </w:rPr>
        <w:t xml:space="preserve"> اصالة‌ الحسّ جاری می‌شود. و این نقل ثابت می‌شود. </w:t>
      </w:r>
    </w:p>
    <w:p w:rsidR="00156BEC" w:rsidRDefault="007E463C" w:rsidP="007E463C">
      <w:pPr>
        <w:rPr>
          <w:rFonts w:ascii="IRBadr" w:hAnsi="IRBadr" w:cs="IRBadr"/>
          <w:rtl/>
        </w:rPr>
      </w:pPr>
      <w:r>
        <w:rPr>
          <w:rFonts w:ascii="IRBadr" w:hAnsi="IRBadr" w:cs="IRBadr" w:hint="cs"/>
          <w:rtl/>
        </w:rPr>
        <w:t xml:space="preserve">بلکه </w:t>
      </w:r>
      <w:r w:rsidR="00156BEC">
        <w:rPr>
          <w:rFonts w:ascii="IRBadr" w:hAnsi="IRBadr" w:cs="IRBadr" w:hint="cs"/>
          <w:rtl/>
        </w:rPr>
        <w:t xml:space="preserve">هر چند </w:t>
      </w:r>
      <w:r>
        <w:rPr>
          <w:rFonts w:ascii="IRBadr" w:hAnsi="IRBadr" w:cs="IRBadr" w:hint="cs"/>
          <w:rtl/>
        </w:rPr>
        <w:t xml:space="preserve">فضل بن شاذان، </w:t>
      </w:r>
      <w:r w:rsidR="00156BEC">
        <w:rPr>
          <w:rFonts w:ascii="IRBadr" w:hAnsi="IRBadr" w:cs="IRBadr" w:hint="cs"/>
          <w:rtl/>
        </w:rPr>
        <w:t xml:space="preserve">امکان درک حضوری حضرت را هم نداشته باشد، </w:t>
      </w:r>
      <w:r w:rsidR="00EF073A">
        <w:rPr>
          <w:rFonts w:ascii="IRBadr" w:hAnsi="IRBadr" w:cs="IRBadr" w:hint="cs"/>
          <w:rtl/>
        </w:rPr>
        <w:t xml:space="preserve">ولی این </w:t>
      </w:r>
      <w:r w:rsidR="00156BEC">
        <w:rPr>
          <w:rFonts w:ascii="IRBadr" w:hAnsi="IRBadr" w:cs="IRBadr" w:hint="cs"/>
          <w:rtl/>
        </w:rPr>
        <w:t xml:space="preserve">امکان </w:t>
      </w:r>
      <w:r w:rsidR="00EF073A">
        <w:rPr>
          <w:rFonts w:ascii="IRBadr" w:hAnsi="IRBadr" w:cs="IRBadr" w:hint="cs"/>
          <w:rtl/>
        </w:rPr>
        <w:t xml:space="preserve">وجود دارد که </w:t>
      </w:r>
      <w:r w:rsidR="00604655">
        <w:rPr>
          <w:rFonts w:ascii="IRBadr" w:hAnsi="IRBadr" w:cs="IRBadr" w:hint="cs"/>
          <w:rtl/>
        </w:rPr>
        <w:t xml:space="preserve">رساله حضرت به </w:t>
      </w:r>
      <w:r w:rsidR="00EF073A">
        <w:rPr>
          <w:rFonts w:ascii="IRBadr" w:hAnsi="IRBadr" w:cs="IRBadr" w:hint="cs"/>
          <w:rtl/>
        </w:rPr>
        <w:t xml:space="preserve">فضل بن شاذان رسیده باشد و او خطّ حضرت را دیده </w:t>
      </w:r>
      <w:r w:rsidR="00156BEC">
        <w:rPr>
          <w:rFonts w:ascii="IRBadr" w:hAnsi="IRBadr" w:cs="IRBadr" w:hint="cs"/>
          <w:rtl/>
        </w:rPr>
        <w:t>و به صورت</w:t>
      </w:r>
      <w:r w:rsidR="00EF073A">
        <w:rPr>
          <w:rFonts w:ascii="IRBadr" w:hAnsi="IRBadr" w:cs="IRBadr" w:hint="cs"/>
          <w:rtl/>
        </w:rPr>
        <w:t xml:space="preserve"> حسّی از رساله نقل کرده باشد</w:t>
      </w:r>
      <w:r w:rsidR="0030256A">
        <w:rPr>
          <w:rFonts w:ascii="IRBadr" w:hAnsi="IRBadr" w:cs="IRBadr" w:hint="cs"/>
          <w:rtl/>
        </w:rPr>
        <w:t xml:space="preserve"> و اینطور هم نیست که مأمون مثلا یک موزه‌ای داشته باشد و رساله را درون موزه نگهداری کند و هیچ کس این رساله را ندیده باشد و مسائلی از این دست. فلذا همین که</w:t>
      </w:r>
      <w:r w:rsidR="007D16E0">
        <w:rPr>
          <w:rFonts w:ascii="IRBadr" w:hAnsi="IRBadr" w:cs="IRBadr" w:hint="cs"/>
          <w:rtl/>
        </w:rPr>
        <w:t xml:space="preserve"> عقلائا احتمال نقل</w:t>
      </w:r>
      <w:r w:rsidR="0030256A">
        <w:rPr>
          <w:rFonts w:ascii="IRBadr" w:hAnsi="IRBadr" w:cs="IRBadr" w:hint="cs"/>
          <w:rtl/>
        </w:rPr>
        <w:t xml:space="preserve"> حسّی فضل بن شاذان وجود دارد، </w:t>
      </w:r>
      <w:r w:rsidR="00156BEC">
        <w:rPr>
          <w:rFonts w:ascii="IRBadr" w:hAnsi="IRBadr" w:cs="IRBadr" w:hint="cs"/>
          <w:rtl/>
        </w:rPr>
        <w:t xml:space="preserve">عند الشک اصالة الحسّ جاری می‌شود. </w:t>
      </w:r>
      <w:r w:rsidR="00E85564">
        <w:rPr>
          <w:rFonts w:ascii="IRBadr" w:hAnsi="IRBadr" w:cs="IRBadr" w:hint="cs"/>
          <w:rtl/>
        </w:rPr>
        <w:t>فلذا این روایت قابل پذیرش است.</w:t>
      </w:r>
    </w:p>
    <w:p w:rsidR="00A674D9" w:rsidRDefault="00A674D9" w:rsidP="0030256A">
      <w:pPr>
        <w:rPr>
          <w:rFonts w:ascii="IRBadr" w:hAnsi="IRBadr" w:cs="IRBadr"/>
          <w:rtl/>
        </w:rPr>
      </w:pPr>
      <w:r>
        <w:rPr>
          <w:rFonts w:ascii="IRBadr" w:hAnsi="IRBadr" w:cs="IRBadr" w:hint="cs"/>
          <w:rtl/>
        </w:rPr>
        <w:t>این اصالة الحسّ، همان مساله‌ای است که منجر به پذیرش شهادات در موضع قضاء می‌شود. به طور طبیعی احتمال دارد، شاهد مطلبی که بیان می‌کند از روی حدس و تحلیل باشد نه از روی حسّ. به وسیله‌ی همین اصل، این احتمال منتفی می‌گردد. بله در مواردی که قرائنی بر نقل حدسی وجود دارد، این شهادات قابل اعتماد نیست.</w:t>
      </w:r>
    </w:p>
    <w:p w:rsidR="00A674D9" w:rsidRDefault="00A674D9" w:rsidP="00A674D9">
      <w:pPr>
        <w:rPr>
          <w:rFonts w:ascii="IRBadr" w:hAnsi="IRBadr" w:cs="IRBadr"/>
          <w:rtl/>
        </w:rPr>
      </w:pPr>
      <w:r>
        <w:rPr>
          <w:rFonts w:ascii="IRBadr" w:hAnsi="IRBadr" w:cs="IRBadr" w:hint="cs"/>
          <w:rtl/>
        </w:rPr>
        <w:t xml:space="preserve">نکته پذیرش و حجیّت </w:t>
      </w:r>
      <w:r w:rsidR="00855862">
        <w:rPr>
          <w:rFonts w:ascii="IRBadr" w:hAnsi="IRBadr" w:cs="IRBadr" w:hint="cs"/>
          <w:rtl/>
        </w:rPr>
        <w:t xml:space="preserve">تمامی </w:t>
      </w:r>
      <w:r>
        <w:rPr>
          <w:rFonts w:ascii="IRBadr" w:hAnsi="IRBadr" w:cs="IRBadr" w:hint="cs"/>
          <w:rtl/>
        </w:rPr>
        <w:t>مکاتبات نیز همین اصالة الحسّ است.</w:t>
      </w:r>
      <w:r w:rsidR="00855862">
        <w:rPr>
          <w:rFonts w:ascii="IRBadr" w:hAnsi="IRBadr" w:cs="IRBadr" w:hint="cs"/>
          <w:rtl/>
        </w:rPr>
        <w:t xml:space="preserve"> مثلا علی بن مهزیار نقل می‌کند که فلان‌ شخص به امام رضا (ع) نامه نوشت و کتب الامام فی جوابه کذا. ممکن است آن کاتبی که از امام سؤال پرسیده است، ثقه نباشد، ولی علی بن مهزیار، کتابت امام در پاسخ سؤال را نقل می‌کند.</w:t>
      </w:r>
      <w:r w:rsidR="00D40A82">
        <w:rPr>
          <w:rFonts w:ascii="IRBadr" w:hAnsi="IRBadr" w:cs="IRBadr" w:hint="cs"/>
          <w:rtl/>
        </w:rPr>
        <w:t xml:space="preserve"> و احتمالات دیگر با همین اصالة الحس منتفی می‌گردد</w:t>
      </w:r>
      <w:r w:rsidR="00855862">
        <w:rPr>
          <w:rFonts w:ascii="IRBadr" w:hAnsi="IRBadr" w:cs="IRBadr" w:hint="cs"/>
          <w:rtl/>
        </w:rPr>
        <w:t xml:space="preserve"> و همین مقدار برای اعتبار مکاتبات کافی است.</w:t>
      </w:r>
    </w:p>
    <w:p w:rsidR="008A64D3" w:rsidRPr="005551B1" w:rsidRDefault="008A64D3" w:rsidP="00A674D9">
      <w:pPr>
        <w:rPr>
          <w:rFonts w:ascii="IRBadr" w:hAnsi="IRBadr" w:cs="IRBadr"/>
        </w:rPr>
      </w:pPr>
      <w:r>
        <w:rPr>
          <w:rFonts w:ascii="IRBadr" w:hAnsi="IRBadr" w:cs="IRBadr" w:hint="cs"/>
          <w:rtl/>
        </w:rPr>
        <w:t xml:space="preserve">تمامی رواة این حدیث شریف </w:t>
      </w:r>
      <w:r w:rsidR="007D16E0">
        <w:rPr>
          <w:rFonts w:ascii="IRBadr" w:hAnsi="IRBadr" w:cs="IRBadr" w:hint="cs"/>
          <w:rtl/>
        </w:rPr>
        <w:t xml:space="preserve">محض الاسلام </w:t>
      </w:r>
      <w:r>
        <w:rPr>
          <w:rFonts w:ascii="IRBadr" w:hAnsi="IRBadr" w:cs="IRBadr" w:hint="cs"/>
          <w:rtl/>
        </w:rPr>
        <w:t>محل بحث در رجال هستند. در جلسه آینده در مورد رواة‌ این حدیث بحث را ادامه خواهیم داد.</w:t>
      </w:r>
    </w:p>
    <w:sectPr w:rsidR="008A64D3" w:rsidRPr="005551B1" w:rsidSect="00F91B85">
      <w:headerReference w:type="even" r:id="rId10"/>
      <w:headerReference w:type="default" r:id="rId11"/>
      <w:footerReference w:type="even" r:id="rId12"/>
      <w:footerReference w:type="default" r:id="rId13"/>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17FA" w:rsidRDefault="006C17FA" w:rsidP="008B750B">
      <w:pPr>
        <w:spacing w:line="240" w:lineRule="auto"/>
      </w:pPr>
      <w:r>
        <w:separator/>
      </w:r>
    </w:p>
    <w:p w:rsidR="006C17FA" w:rsidRDefault="006C17FA"/>
  </w:endnote>
  <w:endnote w:type="continuationSeparator" w:id="0">
    <w:p w:rsidR="006C17FA" w:rsidRDefault="006C17FA" w:rsidP="008B750B">
      <w:pPr>
        <w:spacing w:line="240" w:lineRule="auto"/>
      </w:pPr>
      <w:r>
        <w:continuationSeparator/>
      </w:r>
    </w:p>
    <w:p w:rsidR="006C17FA" w:rsidRDefault="006C17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altName w:val="Arial"/>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IRBadr">
    <w:panose1 w:val="02000506000000020002"/>
    <w:charset w:val="00"/>
    <w:family w:val="auto"/>
    <w:pitch w:val="variable"/>
    <w:sig w:usb0="00002003" w:usb1="00000000" w:usb2="00000000" w:usb3="00000000" w:csb0="00000041" w:csb1="00000000"/>
  </w:font>
  <w:font w:name="IRANSans">
    <w:panose1 w:val="020B0506030804020204"/>
    <w:charset w:val="00"/>
    <w:family w:val="swiss"/>
    <w:pitch w:val="variable"/>
    <w:sig w:usb0="80002003" w:usb1="00000000" w:usb2="00000008" w:usb3="00000000" w:csb0="00000041" w:csb1="00000000"/>
  </w:font>
  <w:font w:name="Alaem">
    <w:altName w:val="Times New Roman"/>
    <w:panose1 w:val="000004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10D" w:rsidRDefault="00EE710D">
    <w:pPr>
      <w:pStyle w:val="Footer"/>
    </w:pPr>
  </w:p>
  <w:p w:rsidR="00EE710D" w:rsidRDefault="00EE710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bidiVisual/>
      <w:tblW w:w="0" w:type="auto"/>
      <w:tblLook w:val="04A0" w:firstRow="1" w:lastRow="0" w:firstColumn="1" w:lastColumn="0" w:noHBand="0" w:noVBand="1"/>
    </w:tblPr>
    <w:tblGrid>
      <w:gridCol w:w="3382"/>
      <w:gridCol w:w="2252"/>
      <w:gridCol w:w="4786"/>
    </w:tblGrid>
    <w:tr w:rsidR="00EE710D" w:rsidRPr="006D44C1" w:rsidTr="0020241A">
      <w:tc>
        <w:tcPr>
          <w:tcW w:w="3382" w:type="dxa"/>
          <w:tcBorders>
            <w:top w:val="nil"/>
            <w:left w:val="nil"/>
            <w:bottom w:val="nil"/>
            <w:right w:val="nil"/>
          </w:tcBorders>
        </w:tcPr>
        <w:p w:rsidR="00EE710D" w:rsidRDefault="00EE710D" w:rsidP="00257650">
          <w:pPr>
            <w:pStyle w:val="Footer"/>
            <w:ind w:firstLine="0"/>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EE710D" w:rsidRDefault="00EE710D" w:rsidP="006D44C1">
          <w:pPr>
            <w:pStyle w:val="Footer"/>
            <w:jc w:val="right"/>
            <w:rPr>
              <w:rtl/>
            </w:rPr>
          </w:pPr>
          <w:r>
            <w:rPr>
              <w:rFonts w:hint="cs"/>
              <w:rtl/>
            </w:rPr>
            <w:t xml:space="preserve">صفحه </w:t>
          </w:r>
          <w:r>
            <w:fldChar w:fldCharType="begin"/>
          </w:r>
          <w:r>
            <w:instrText>PAGE   \* MERGEFORMAT</w:instrText>
          </w:r>
          <w:r>
            <w:fldChar w:fldCharType="separate"/>
          </w:r>
          <w:r w:rsidR="00723668" w:rsidRPr="00723668">
            <w:rPr>
              <w:noProof/>
              <w:rtl/>
              <w:lang w:val="fa-IR"/>
            </w:rPr>
            <w:t>1</w:t>
          </w:r>
          <w:r>
            <w:rPr>
              <w:noProof/>
            </w:rPr>
            <w:fldChar w:fldCharType="end"/>
          </w:r>
        </w:p>
      </w:tc>
      <w:tc>
        <w:tcPr>
          <w:tcW w:w="4786" w:type="dxa"/>
          <w:tcBorders>
            <w:top w:val="nil"/>
            <w:left w:val="nil"/>
            <w:bottom w:val="nil"/>
            <w:right w:val="nil"/>
          </w:tcBorders>
          <w:vAlign w:val="center"/>
        </w:tcPr>
        <w:p w:rsidR="00EE710D" w:rsidRPr="006D44C1" w:rsidRDefault="00EE710D" w:rsidP="001B6799">
          <w:pPr>
            <w:pStyle w:val="Footer"/>
            <w:bidi w:val="0"/>
            <w:rPr>
              <w:color w:val="808080" w:themeColor="background1" w:themeShade="80"/>
              <w:rtl/>
            </w:rPr>
          </w:pPr>
          <w:bookmarkStart w:id="29" w:name="BokAdres"/>
          <w:bookmarkEnd w:id="29"/>
          <w:r>
            <w:rPr>
              <w:color w:val="808080" w:themeColor="background1" w:themeShade="80"/>
            </w:rPr>
            <w:t>F1js1_14011130-077_ah1_mfeb.ir</w:t>
          </w:r>
        </w:p>
      </w:tc>
    </w:tr>
  </w:tbl>
  <w:p w:rsidR="00EE710D" w:rsidRDefault="00EE710D" w:rsidP="00FA5F3D">
    <w:pPr>
      <w:pStyle w:val="Footer"/>
      <w:jc w:val="center"/>
    </w:pPr>
  </w:p>
  <w:p w:rsidR="00EE710D" w:rsidRDefault="00EE710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17FA" w:rsidRDefault="006C17FA" w:rsidP="008B750B">
      <w:pPr>
        <w:spacing w:line="240" w:lineRule="auto"/>
      </w:pPr>
      <w:r>
        <w:separator/>
      </w:r>
    </w:p>
    <w:p w:rsidR="006C17FA" w:rsidRDefault="006C17FA"/>
  </w:footnote>
  <w:footnote w:type="continuationSeparator" w:id="0">
    <w:p w:rsidR="006C17FA" w:rsidRDefault="006C17FA" w:rsidP="008B750B">
      <w:pPr>
        <w:spacing w:line="240" w:lineRule="auto"/>
      </w:pPr>
      <w:r>
        <w:continuationSeparator/>
      </w:r>
    </w:p>
    <w:p w:rsidR="006C17FA" w:rsidRDefault="006C17FA"/>
  </w:footnote>
  <w:footnote w:id="1">
    <w:p w:rsidR="00EE710D" w:rsidRDefault="00EE710D">
      <w:pPr>
        <w:pStyle w:val="FootnoteText"/>
      </w:pPr>
      <w:r>
        <w:rPr>
          <w:rStyle w:val="FootnoteReference"/>
        </w:rPr>
        <w:footnoteRef/>
      </w:r>
      <w:r>
        <w:rPr>
          <w:rtl/>
        </w:rPr>
        <w:t xml:space="preserve"> </w:t>
      </w:r>
      <w:r w:rsidRPr="00A318E9">
        <w:rPr>
          <w:rFonts w:hint="cs"/>
          <w:rtl/>
        </w:rPr>
        <w:t>مشهد</w:t>
      </w:r>
      <w:r w:rsidRPr="00A318E9">
        <w:rPr>
          <w:rtl/>
        </w:rPr>
        <w:t xml:space="preserve"> </w:t>
      </w:r>
      <w:r w:rsidRPr="00A318E9">
        <w:rPr>
          <w:rFonts w:hint="cs"/>
          <w:rtl/>
        </w:rPr>
        <w:t>که</w:t>
      </w:r>
      <w:r w:rsidRPr="00A318E9">
        <w:rPr>
          <w:rtl/>
        </w:rPr>
        <w:t xml:space="preserve"> </w:t>
      </w:r>
      <w:r w:rsidRPr="00A318E9">
        <w:rPr>
          <w:rFonts w:hint="cs"/>
          <w:rtl/>
        </w:rPr>
        <w:t>مشرّف</w:t>
      </w:r>
      <w:r w:rsidRPr="00A318E9">
        <w:rPr>
          <w:rtl/>
        </w:rPr>
        <w:t xml:space="preserve"> </w:t>
      </w:r>
      <w:r w:rsidRPr="00A318E9">
        <w:rPr>
          <w:rFonts w:hint="cs"/>
          <w:rtl/>
        </w:rPr>
        <w:t>بودیم،</w:t>
      </w:r>
      <w:r w:rsidRPr="00A318E9">
        <w:rPr>
          <w:rtl/>
        </w:rPr>
        <w:t xml:space="preserve"> </w:t>
      </w:r>
      <w:r w:rsidRPr="00A318E9">
        <w:rPr>
          <w:rFonts w:hint="cs"/>
          <w:rtl/>
        </w:rPr>
        <w:t>بنده</w:t>
      </w:r>
      <w:r w:rsidRPr="00A318E9">
        <w:rPr>
          <w:rtl/>
        </w:rPr>
        <w:t xml:space="preserve"> </w:t>
      </w:r>
      <w:r w:rsidRPr="00A318E9">
        <w:rPr>
          <w:rFonts w:hint="cs"/>
          <w:rtl/>
        </w:rPr>
        <w:t>ابتدای</w:t>
      </w:r>
      <w:r w:rsidRPr="00A318E9">
        <w:rPr>
          <w:rtl/>
        </w:rPr>
        <w:t xml:space="preserve"> </w:t>
      </w:r>
      <w:r w:rsidRPr="00A318E9">
        <w:rPr>
          <w:rFonts w:hint="cs"/>
          <w:rtl/>
        </w:rPr>
        <w:t>سخنرانی</w:t>
      </w:r>
      <w:r w:rsidRPr="00A318E9">
        <w:rPr>
          <w:rtl/>
        </w:rPr>
        <w:t xml:space="preserve"> </w:t>
      </w:r>
      <w:r>
        <w:rPr>
          <w:rFonts w:hint="cs"/>
          <w:rtl/>
        </w:rPr>
        <w:t>عرض</w:t>
      </w:r>
      <w:r w:rsidRPr="00A318E9">
        <w:rPr>
          <w:rtl/>
        </w:rPr>
        <w:t xml:space="preserve"> </w:t>
      </w:r>
      <w:r w:rsidRPr="00A318E9">
        <w:rPr>
          <w:rFonts w:hint="cs"/>
          <w:rtl/>
        </w:rPr>
        <w:t>کردم</w:t>
      </w:r>
      <w:r w:rsidRPr="00A318E9">
        <w:rPr>
          <w:rtl/>
        </w:rPr>
        <w:t xml:space="preserve"> </w:t>
      </w:r>
      <w:r w:rsidRPr="00A318E9">
        <w:rPr>
          <w:rFonts w:hint="cs"/>
          <w:rtl/>
        </w:rPr>
        <w:t>که</w:t>
      </w:r>
      <w:r w:rsidRPr="00A318E9">
        <w:rPr>
          <w:rtl/>
        </w:rPr>
        <w:t xml:space="preserve"> «</w:t>
      </w:r>
      <w:r w:rsidRPr="00A318E9">
        <w:rPr>
          <w:rFonts w:hint="cs"/>
          <w:rtl/>
        </w:rPr>
        <w:t>قصد</w:t>
      </w:r>
      <w:r w:rsidRPr="00A318E9">
        <w:rPr>
          <w:rtl/>
        </w:rPr>
        <w:t xml:space="preserve"> </w:t>
      </w:r>
      <w:r w:rsidR="00DE1BC8">
        <w:rPr>
          <w:rFonts w:hint="cs"/>
          <w:rtl/>
        </w:rPr>
        <w:t>دارم</w:t>
      </w:r>
      <w:r w:rsidRPr="00A318E9">
        <w:rPr>
          <w:rtl/>
        </w:rPr>
        <w:t xml:space="preserve"> </w:t>
      </w:r>
      <w:r w:rsidRPr="00A318E9">
        <w:rPr>
          <w:rFonts w:hint="cs"/>
          <w:rtl/>
        </w:rPr>
        <w:t>مطلب</w:t>
      </w:r>
      <w:r w:rsidRPr="00A318E9">
        <w:rPr>
          <w:rtl/>
        </w:rPr>
        <w:t xml:space="preserve"> </w:t>
      </w:r>
      <w:r w:rsidRPr="00A318E9">
        <w:rPr>
          <w:rFonts w:hint="cs"/>
          <w:rtl/>
        </w:rPr>
        <w:t>جالبی</w:t>
      </w:r>
      <w:r w:rsidRPr="00A318E9">
        <w:rPr>
          <w:rtl/>
        </w:rPr>
        <w:t xml:space="preserve"> </w:t>
      </w:r>
      <w:r w:rsidRPr="00A318E9">
        <w:rPr>
          <w:rFonts w:hint="cs"/>
          <w:rtl/>
        </w:rPr>
        <w:t>بیان</w:t>
      </w:r>
      <w:r w:rsidRPr="00A318E9">
        <w:rPr>
          <w:rtl/>
        </w:rPr>
        <w:t xml:space="preserve"> </w:t>
      </w:r>
      <w:r w:rsidRPr="00A318E9">
        <w:rPr>
          <w:rFonts w:hint="cs"/>
          <w:rtl/>
        </w:rPr>
        <w:t>کنم</w:t>
      </w:r>
      <w:r w:rsidRPr="00A318E9">
        <w:rPr>
          <w:rFonts w:hint="eastAsia"/>
          <w:rtl/>
        </w:rPr>
        <w:t>»</w:t>
      </w:r>
      <w:r w:rsidRPr="00A318E9">
        <w:rPr>
          <w:rtl/>
        </w:rPr>
        <w:t xml:space="preserve">. </w:t>
      </w:r>
      <w:r w:rsidRPr="00A318E9">
        <w:rPr>
          <w:rFonts w:hint="cs"/>
          <w:rtl/>
        </w:rPr>
        <w:t>اخوی</w:t>
      </w:r>
      <w:r w:rsidRPr="00A318E9">
        <w:rPr>
          <w:rtl/>
        </w:rPr>
        <w:t xml:space="preserve"> </w:t>
      </w:r>
      <w:r w:rsidRPr="00A318E9">
        <w:rPr>
          <w:rFonts w:hint="cs"/>
          <w:rtl/>
        </w:rPr>
        <w:t>ما</w:t>
      </w:r>
      <w:r w:rsidRPr="00A318E9">
        <w:rPr>
          <w:rtl/>
        </w:rPr>
        <w:t xml:space="preserve"> </w:t>
      </w:r>
      <w:r w:rsidRPr="00A318E9">
        <w:rPr>
          <w:rFonts w:hint="cs"/>
          <w:rtl/>
        </w:rPr>
        <w:t>حاج</w:t>
      </w:r>
      <w:r w:rsidRPr="00A318E9">
        <w:rPr>
          <w:rtl/>
        </w:rPr>
        <w:t xml:space="preserve"> </w:t>
      </w:r>
      <w:r w:rsidRPr="00A318E9">
        <w:rPr>
          <w:rFonts w:hint="cs"/>
          <w:rtl/>
        </w:rPr>
        <w:t>آقای</w:t>
      </w:r>
      <w:r w:rsidRPr="00A318E9">
        <w:rPr>
          <w:rtl/>
        </w:rPr>
        <w:t xml:space="preserve"> </w:t>
      </w:r>
      <w:r w:rsidRPr="00A318E9">
        <w:rPr>
          <w:rFonts w:hint="cs"/>
          <w:rtl/>
        </w:rPr>
        <w:t>آسید</w:t>
      </w:r>
      <w:r w:rsidRPr="00A318E9">
        <w:rPr>
          <w:rtl/>
        </w:rPr>
        <w:t xml:space="preserve"> </w:t>
      </w:r>
      <w:r w:rsidRPr="00A318E9">
        <w:rPr>
          <w:rFonts w:hint="cs"/>
          <w:rtl/>
        </w:rPr>
        <w:t>علی</w:t>
      </w:r>
      <w:r w:rsidRPr="00A318E9">
        <w:rPr>
          <w:rtl/>
        </w:rPr>
        <w:t xml:space="preserve"> </w:t>
      </w:r>
      <w:r w:rsidRPr="00A318E9">
        <w:rPr>
          <w:rFonts w:hint="cs"/>
          <w:rtl/>
        </w:rPr>
        <w:t>آقا</w:t>
      </w:r>
      <w:r w:rsidRPr="00A318E9">
        <w:rPr>
          <w:rtl/>
        </w:rPr>
        <w:t xml:space="preserve"> </w:t>
      </w:r>
      <w:r w:rsidRPr="00A318E9">
        <w:rPr>
          <w:rFonts w:hint="cs"/>
          <w:rtl/>
        </w:rPr>
        <w:t>از</w:t>
      </w:r>
      <w:r w:rsidRPr="00A318E9">
        <w:rPr>
          <w:rtl/>
        </w:rPr>
        <w:t xml:space="preserve"> </w:t>
      </w:r>
      <w:r w:rsidRPr="00A318E9">
        <w:rPr>
          <w:rFonts w:hint="cs"/>
          <w:rtl/>
        </w:rPr>
        <w:t>قول</w:t>
      </w:r>
      <w:r w:rsidRPr="00A318E9">
        <w:rPr>
          <w:rtl/>
        </w:rPr>
        <w:t xml:space="preserve"> </w:t>
      </w:r>
      <w:r w:rsidRPr="00A318E9">
        <w:rPr>
          <w:rFonts w:hint="cs"/>
          <w:rtl/>
        </w:rPr>
        <w:t>شخصی</w:t>
      </w:r>
      <w:r w:rsidRPr="00A318E9">
        <w:rPr>
          <w:rtl/>
        </w:rPr>
        <w:t xml:space="preserve"> </w:t>
      </w:r>
      <w:r w:rsidRPr="00A318E9">
        <w:rPr>
          <w:rFonts w:hint="cs"/>
          <w:rtl/>
        </w:rPr>
        <w:t>فرمودند</w:t>
      </w:r>
      <w:r w:rsidRPr="00A318E9">
        <w:rPr>
          <w:rtl/>
        </w:rPr>
        <w:t xml:space="preserve"> </w:t>
      </w:r>
      <w:r w:rsidRPr="00A318E9">
        <w:rPr>
          <w:rFonts w:hint="cs"/>
          <w:rtl/>
        </w:rPr>
        <w:t>که</w:t>
      </w:r>
      <w:r w:rsidRPr="00A318E9">
        <w:rPr>
          <w:rtl/>
        </w:rPr>
        <w:t xml:space="preserve"> </w:t>
      </w:r>
      <w:r w:rsidRPr="00A318E9">
        <w:rPr>
          <w:rFonts w:hint="cs"/>
          <w:rtl/>
        </w:rPr>
        <w:t>ایشان</w:t>
      </w:r>
      <w:r>
        <w:rPr>
          <w:rFonts w:hint="cs"/>
          <w:rtl/>
        </w:rPr>
        <w:t xml:space="preserve"> در جایی به یک مناسبتی </w:t>
      </w:r>
      <w:r w:rsidRPr="00A318E9">
        <w:rPr>
          <w:rFonts w:hint="cs"/>
          <w:rtl/>
        </w:rPr>
        <w:t>گفته</w:t>
      </w:r>
      <w:r w:rsidRPr="00A318E9">
        <w:rPr>
          <w:rtl/>
        </w:rPr>
        <w:t xml:space="preserve"> </w:t>
      </w:r>
      <w:r w:rsidRPr="00A318E9">
        <w:rPr>
          <w:rFonts w:hint="cs"/>
          <w:rtl/>
        </w:rPr>
        <w:t>بود</w:t>
      </w:r>
      <w:r w:rsidRPr="00A318E9">
        <w:rPr>
          <w:rtl/>
        </w:rPr>
        <w:t xml:space="preserve"> </w:t>
      </w:r>
      <w:r w:rsidRPr="00A318E9">
        <w:rPr>
          <w:rFonts w:hint="cs"/>
          <w:rtl/>
        </w:rPr>
        <w:t>که</w:t>
      </w:r>
      <w:r w:rsidRPr="00A318E9">
        <w:rPr>
          <w:rtl/>
        </w:rPr>
        <w:t xml:space="preserve"> </w:t>
      </w:r>
      <w:r w:rsidRPr="00A318E9">
        <w:rPr>
          <w:rFonts w:hint="cs"/>
          <w:rtl/>
        </w:rPr>
        <w:t>شما</w:t>
      </w:r>
      <w:r w:rsidRPr="00A318E9">
        <w:rPr>
          <w:rtl/>
        </w:rPr>
        <w:t xml:space="preserve"> </w:t>
      </w:r>
      <w:r w:rsidRPr="00A318E9">
        <w:rPr>
          <w:rFonts w:hint="cs"/>
          <w:rtl/>
        </w:rPr>
        <w:t>مطلب</w:t>
      </w:r>
      <w:r w:rsidRPr="00A318E9">
        <w:rPr>
          <w:rtl/>
        </w:rPr>
        <w:t xml:space="preserve"> </w:t>
      </w:r>
      <w:r w:rsidRPr="00A318E9">
        <w:rPr>
          <w:rFonts w:hint="cs"/>
          <w:rtl/>
        </w:rPr>
        <w:t>خودتان</w:t>
      </w:r>
      <w:r w:rsidRPr="00A318E9">
        <w:rPr>
          <w:rtl/>
        </w:rPr>
        <w:t xml:space="preserve"> </w:t>
      </w:r>
      <w:r w:rsidRPr="00A318E9">
        <w:rPr>
          <w:rFonts w:hint="cs"/>
          <w:rtl/>
        </w:rPr>
        <w:t>را</w:t>
      </w:r>
      <w:r w:rsidRPr="00A318E9">
        <w:rPr>
          <w:rtl/>
        </w:rPr>
        <w:t xml:space="preserve"> </w:t>
      </w:r>
      <w:r w:rsidRPr="00A318E9">
        <w:rPr>
          <w:rFonts w:hint="cs"/>
          <w:rtl/>
        </w:rPr>
        <w:t>بیان</w:t>
      </w:r>
      <w:r w:rsidRPr="00A318E9">
        <w:rPr>
          <w:rtl/>
        </w:rPr>
        <w:t xml:space="preserve"> </w:t>
      </w:r>
      <w:r w:rsidRPr="00A318E9">
        <w:rPr>
          <w:rFonts w:hint="cs"/>
          <w:rtl/>
        </w:rPr>
        <w:t>کنید،</w:t>
      </w:r>
      <w:r w:rsidRPr="00A318E9">
        <w:rPr>
          <w:rtl/>
        </w:rPr>
        <w:t xml:space="preserve"> </w:t>
      </w:r>
      <w:r w:rsidRPr="00A318E9">
        <w:rPr>
          <w:rFonts w:hint="cs"/>
          <w:rtl/>
        </w:rPr>
        <w:t>جالب</w:t>
      </w:r>
      <w:r w:rsidRPr="00A318E9">
        <w:rPr>
          <w:rtl/>
        </w:rPr>
        <w:t xml:space="preserve"> </w:t>
      </w:r>
      <w:r w:rsidRPr="00A318E9">
        <w:rPr>
          <w:rFonts w:hint="cs"/>
          <w:rtl/>
        </w:rPr>
        <w:t>بودن</w:t>
      </w:r>
      <w:r w:rsidRPr="00A318E9">
        <w:rPr>
          <w:rtl/>
        </w:rPr>
        <w:t xml:space="preserve"> </w:t>
      </w:r>
      <w:r w:rsidRPr="00A318E9">
        <w:rPr>
          <w:rFonts w:hint="cs"/>
          <w:rtl/>
        </w:rPr>
        <w:t>یا</w:t>
      </w:r>
      <w:r w:rsidRPr="00A318E9">
        <w:rPr>
          <w:rtl/>
        </w:rPr>
        <w:t xml:space="preserve"> </w:t>
      </w:r>
      <w:r w:rsidRPr="00A318E9">
        <w:rPr>
          <w:rFonts w:hint="cs"/>
          <w:rtl/>
        </w:rPr>
        <w:t>نبودنش</w:t>
      </w:r>
      <w:r w:rsidRPr="00A318E9">
        <w:rPr>
          <w:rtl/>
        </w:rPr>
        <w:t xml:space="preserve"> </w:t>
      </w:r>
      <w:r w:rsidRPr="00A318E9">
        <w:rPr>
          <w:rFonts w:hint="cs"/>
          <w:rtl/>
        </w:rPr>
        <w:t>را</w:t>
      </w:r>
      <w:r w:rsidRPr="00A318E9">
        <w:rPr>
          <w:rtl/>
        </w:rPr>
        <w:t xml:space="preserve"> </w:t>
      </w:r>
      <w:r w:rsidRPr="00A318E9">
        <w:rPr>
          <w:rFonts w:hint="cs"/>
          <w:rtl/>
        </w:rPr>
        <w:t>ما</w:t>
      </w:r>
      <w:r w:rsidRPr="00A318E9">
        <w:rPr>
          <w:rtl/>
        </w:rPr>
        <w:t xml:space="preserve"> </w:t>
      </w:r>
      <w:r w:rsidRPr="00A318E9">
        <w:rPr>
          <w:rFonts w:hint="cs"/>
          <w:rtl/>
        </w:rPr>
        <w:t>خودمان</w:t>
      </w:r>
      <w:r w:rsidRPr="00A318E9">
        <w:rPr>
          <w:rtl/>
        </w:rPr>
        <w:t xml:space="preserve"> </w:t>
      </w:r>
      <w:r w:rsidRPr="00A318E9">
        <w:rPr>
          <w:rFonts w:hint="cs"/>
          <w:rtl/>
        </w:rPr>
        <w:t>تشخیص</w:t>
      </w:r>
      <w:r w:rsidRPr="00A318E9">
        <w:rPr>
          <w:rtl/>
        </w:rPr>
        <w:t xml:space="preserve"> </w:t>
      </w:r>
      <w:r w:rsidRPr="00A318E9">
        <w:rPr>
          <w:rFonts w:hint="cs"/>
          <w:rtl/>
        </w:rPr>
        <w:t>می‌دهیم</w:t>
      </w:r>
      <w:r w:rsidRPr="00A318E9">
        <w:rPr>
          <w:rtl/>
        </w:rPr>
        <w:t>.</w:t>
      </w:r>
    </w:p>
  </w:footnote>
  <w:footnote w:id="2">
    <w:p w:rsidR="00EE710D" w:rsidRPr="00C41CCB" w:rsidRDefault="00EE710D" w:rsidP="00C41CCB">
      <w:pPr>
        <w:pStyle w:val="FootnoteText"/>
      </w:pPr>
      <w:r w:rsidRPr="00C41CCB">
        <w:footnoteRef/>
      </w:r>
      <w:r w:rsidRPr="00C41CCB">
        <w:rPr>
          <w:rtl/>
        </w:rPr>
        <w:t xml:space="preserve"> </w:t>
      </w:r>
      <w:hyperlink r:id="rId1" w:history="1">
        <w:r w:rsidRPr="00C41CCB">
          <w:rPr>
            <w:rStyle w:val="Hyperlink"/>
            <w:rFonts w:hint="cs"/>
            <w:rtl/>
          </w:rPr>
          <w:t>عیون</w:t>
        </w:r>
        <w:r w:rsidRPr="00C41CCB">
          <w:rPr>
            <w:rStyle w:val="Hyperlink"/>
            <w:rtl/>
          </w:rPr>
          <w:t xml:space="preserve"> </w:t>
        </w:r>
        <w:r w:rsidRPr="00C41CCB">
          <w:rPr>
            <w:rStyle w:val="Hyperlink"/>
            <w:rFonts w:hint="cs"/>
            <w:rtl/>
          </w:rPr>
          <w:t>اخبار</w:t>
        </w:r>
        <w:r w:rsidRPr="00C41CCB">
          <w:rPr>
            <w:rStyle w:val="Hyperlink"/>
            <w:rtl/>
          </w:rPr>
          <w:t xml:space="preserve"> </w:t>
        </w:r>
        <w:r w:rsidRPr="00C41CCB">
          <w:rPr>
            <w:rStyle w:val="Hyperlink"/>
            <w:rFonts w:hint="cs"/>
            <w:rtl/>
          </w:rPr>
          <w:t>الرضا،</w:t>
        </w:r>
        <w:r w:rsidRPr="00C41CCB">
          <w:rPr>
            <w:rStyle w:val="Hyperlink"/>
            <w:rtl/>
          </w:rPr>
          <w:t xml:space="preserve"> </w:t>
        </w:r>
        <w:r w:rsidRPr="00C41CCB">
          <w:rPr>
            <w:rStyle w:val="Hyperlink"/>
            <w:rFonts w:hint="cs"/>
            <w:rtl/>
          </w:rPr>
          <w:t>شیخ</w:t>
        </w:r>
        <w:r w:rsidRPr="00C41CCB">
          <w:rPr>
            <w:rStyle w:val="Hyperlink"/>
            <w:rtl/>
          </w:rPr>
          <w:t xml:space="preserve"> </w:t>
        </w:r>
        <w:r w:rsidRPr="00C41CCB">
          <w:rPr>
            <w:rStyle w:val="Hyperlink"/>
            <w:rFonts w:hint="cs"/>
            <w:rtl/>
          </w:rPr>
          <w:t>صدوق،</w:t>
        </w:r>
        <w:r w:rsidRPr="00C41CCB">
          <w:rPr>
            <w:rStyle w:val="Hyperlink"/>
            <w:rtl/>
          </w:rPr>
          <w:t xml:space="preserve"> </w:t>
        </w:r>
        <w:r w:rsidRPr="00C41CCB">
          <w:rPr>
            <w:rStyle w:val="Hyperlink"/>
            <w:rFonts w:hint="cs"/>
            <w:rtl/>
          </w:rPr>
          <w:t>ج</w:t>
        </w:r>
        <w:r w:rsidRPr="00C41CCB">
          <w:rPr>
            <w:rStyle w:val="Hyperlink"/>
            <w:rtl/>
          </w:rPr>
          <w:t>2</w:t>
        </w:r>
        <w:r w:rsidRPr="00C41CCB">
          <w:rPr>
            <w:rStyle w:val="Hyperlink"/>
            <w:rFonts w:hint="cs"/>
            <w:rtl/>
          </w:rPr>
          <w:t>،</w:t>
        </w:r>
        <w:r w:rsidRPr="00C41CCB">
          <w:rPr>
            <w:rStyle w:val="Hyperlink"/>
            <w:rtl/>
          </w:rPr>
          <w:t xml:space="preserve"> </w:t>
        </w:r>
        <w:r w:rsidRPr="00C41CCB">
          <w:rPr>
            <w:rStyle w:val="Hyperlink"/>
            <w:rFonts w:hint="cs"/>
            <w:rtl/>
          </w:rPr>
          <w:t>ص</w:t>
        </w:r>
        <w:r w:rsidRPr="00C41CCB">
          <w:rPr>
            <w:rStyle w:val="Hyperlink"/>
            <w:rtl/>
          </w:rPr>
          <w:t>121.</w:t>
        </w:r>
      </w:hyperlink>
    </w:p>
  </w:footnote>
  <w:footnote w:id="3">
    <w:p w:rsidR="00EE710D" w:rsidRDefault="00EE710D">
      <w:pPr>
        <w:pStyle w:val="FootnoteText"/>
      </w:pPr>
      <w:r>
        <w:rPr>
          <w:rStyle w:val="FootnoteReference"/>
        </w:rPr>
        <w:footnoteRef/>
      </w:r>
      <w:r>
        <w:rPr>
          <w:rtl/>
        </w:rPr>
        <w:t xml:space="preserve"> </w:t>
      </w:r>
      <w:r>
        <w:rPr>
          <w:rFonts w:hint="cs"/>
          <w:rtl/>
        </w:rPr>
        <w:t>همان</w:t>
      </w:r>
    </w:p>
  </w:footnote>
  <w:footnote w:id="4">
    <w:p w:rsidR="00EE710D" w:rsidRDefault="00EE710D">
      <w:pPr>
        <w:pStyle w:val="FootnoteText"/>
      </w:pPr>
      <w:r>
        <w:rPr>
          <w:rStyle w:val="FootnoteReference"/>
        </w:rPr>
        <w:footnoteRef/>
      </w:r>
      <w:r>
        <w:rPr>
          <w:rtl/>
        </w:rPr>
        <w:t xml:space="preserve"> </w:t>
      </w:r>
      <w:r>
        <w:rPr>
          <w:rFonts w:hint="cs"/>
          <w:rtl/>
        </w:rPr>
        <w:t>البته برخی به جای جایز الخطا، ممکن الخطا می‌گویند، که به نظر می‌رسد نیاز به تعویض تعبیر نیست. چرا که مراد از جایز الخطا، همین ممکن الخطا است. این جواز، ناظر به جنبه بایدها و نبایدها نیست. بلکه ناظر به جنبه هست و نیست‌هاست.</w:t>
      </w:r>
    </w:p>
  </w:footnote>
  <w:footnote w:id="5">
    <w:p w:rsidR="00EE710D" w:rsidRDefault="00EE710D">
      <w:pPr>
        <w:pStyle w:val="FootnoteText"/>
      </w:pPr>
      <w:r>
        <w:rPr>
          <w:rStyle w:val="FootnoteReference"/>
        </w:rPr>
        <w:footnoteRef/>
      </w:r>
      <w:r>
        <w:rPr>
          <w:rtl/>
        </w:rPr>
        <w:t xml:space="preserve"> </w:t>
      </w:r>
      <w:r>
        <w:rPr>
          <w:rFonts w:hint="cs"/>
          <w:rtl/>
        </w:rPr>
        <w:t>شخصی بود که خیلی دروغگو بود. شخص دیگری در مقام قضاوت این شخص در عین حفظ احترام، می‌خواست در مورد او صحبت کند، لذا گفت که « این آقا مذاقشان در نقل به معنی خیلی واسع است» به نظر ما با یک تعبیر شوخی «مزاح قاضی نعمان در نقل به معنی خیلی واسع است»</w:t>
      </w:r>
    </w:p>
  </w:footnote>
  <w:footnote w:id="6">
    <w:p w:rsidR="00EE710D" w:rsidRPr="00A82F97" w:rsidRDefault="00EE710D" w:rsidP="00A82F97">
      <w:pPr>
        <w:pStyle w:val="FootnoteText"/>
      </w:pPr>
      <w:r w:rsidRPr="00A82F97">
        <w:footnoteRef/>
      </w:r>
      <w:r w:rsidRPr="00A82F97">
        <w:rPr>
          <w:rtl/>
        </w:rPr>
        <w:t xml:space="preserve"> </w:t>
      </w:r>
      <w:hyperlink r:id="rId2" w:history="1">
        <w:r w:rsidRPr="00A82F97">
          <w:rPr>
            <w:rStyle w:val="Hyperlink"/>
            <w:rFonts w:hint="cs"/>
            <w:rtl/>
          </w:rPr>
          <w:t>فهرست</w:t>
        </w:r>
        <w:r w:rsidRPr="00A82F97">
          <w:rPr>
            <w:rStyle w:val="Hyperlink"/>
            <w:rtl/>
          </w:rPr>
          <w:t xml:space="preserve"> </w:t>
        </w:r>
        <w:r w:rsidRPr="00A82F97">
          <w:rPr>
            <w:rStyle w:val="Hyperlink"/>
            <w:rFonts w:hint="cs"/>
            <w:rtl/>
          </w:rPr>
          <w:t>کتب</w:t>
        </w:r>
        <w:r w:rsidRPr="00A82F97">
          <w:rPr>
            <w:rStyle w:val="Hyperlink"/>
            <w:rtl/>
          </w:rPr>
          <w:t xml:space="preserve"> </w:t>
        </w:r>
        <w:r w:rsidRPr="00A82F97">
          <w:rPr>
            <w:rStyle w:val="Hyperlink"/>
            <w:rFonts w:hint="cs"/>
            <w:rtl/>
          </w:rPr>
          <w:t>الشیعة</w:t>
        </w:r>
        <w:r w:rsidRPr="00A82F97">
          <w:rPr>
            <w:rStyle w:val="Hyperlink"/>
            <w:rtl/>
          </w:rPr>
          <w:t xml:space="preserve"> </w:t>
        </w:r>
        <w:r w:rsidRPr="00A82F97">
          <w:rPr>
            <w:rStyle w:val="Hyperlink"/>
            <w:rFonts w:hint="cs"/>
            <w:rtl/>
          </w:rPr>
          <w:t>و</w:t>
        </w:r>
        <w:r w:rsidRPr="00A82F97">
          <w:rPr>
            <w:rStyle w:val="Hyperlink"/>
            <w:rtl/>
          </w:rPr>
          <w:t xml:space="preserve"> </w:t>
        </w:r>
        <w:r w:rsidRPr="00A82F97">
          <w:rPr>
            <w:rStyle w:val="Hyperlink"/>
            <w:rFonts w:hint="cs"/>
            <w:rtl/>
          </w:rPr>
          <w:t>اصولهم،</w:t>
        </w:r>
        <w:r w:rsidRPr="00A82F97">
          <w:rPr>
            <w:rStyle w:val="Hyperlink"/>
            <w:rtl/>
          </w:rPr>
          <w:t xml:space="preserve"> </w:t>
        </w:r>
        <w:r w:rsidRPr="00A82F97">
          <w:rPr>
            <w:rStyle w:val="Hyperlink"/>
            <w:rFonts w:hint="cs"/>
            <w:rtl/>
          </w:rPr>
          <w:t>الشیخ</w:t>
        </w:r>
        <w:r w:rsidRPr="00A82F97">
          <w:rPr>
            <w:rStyle w:val="Hyperlink"/>
            <w:rtl/>
          </w:rPr>
          <w:t xml:space="preserve"> </w:t>
        </w:r>
        <w:r w:rsidRPr="00A82F97">
          <w:rPr>
            <w:rStyle w:val="Hyperlink"/>
            <w:rFonts w:hint="cs"/>
            <w:rtl/>
          </w:rPr>
          <w:t>الطوسی،</w:t>
        </w:r>
        <w:r w:rsidRPr="00A82F97">
          <w:rPr>
            <w:rStyle w:val="Hyperlink"/>
            <w:rtl/>
          </w:rPr>
          <w:t xml:space="preserve"> </w:t>
        </w:r>
        <w:r w:rsidRPr="00A82F97">
          <w:rPr>
            <w:rStyle w:val="Hyperlink"/>
            <w:rFonts w:hint="cs"/>
            <w:rtl/>
          </w:rPr>
          <w:t>ج</w:t>
        </w:r>
        <w:r w:rsidRPr="00A82F97">
          <w:rPr>
            <w:rStyle w:val="Hyperlink"/>
            <w:rtl/>
          </w:rPr>
          <w:t>1</w:t>
        </w:r>
        <w:r w:rsidRPr="00A82F97">
          <w:rPr>
            <w:rStyle w:val="Hyperlink"/>
            <w:rFonts w:hint="cs"/>
            <w:rtl/>
          </w:rPr>
          <w:t>،</w:t>
        </w:r>
        <w:r w:rsidRPr="00A82F97">
          <w:rPr>
            <w:rStyle w:val="Hyperlink"/>
            <w:rtl/>
          </w:rPr>
          <w:t xml:space="preserve"> </w:t>
        </w:r>
        <w:r w:rsidRPr="00A82F97">
          <w:rPr>
            <w:rStyle w:val="Hyperlink"/>
            <w:rFonts w:hint="cs"/>
            <w:rtl/>
          </w:rPr>
          <w:t>ص</w:t>
        </w:r>
        <w:r w:rsidRPr="00A82F97">
          <w:rPr>
            <w:rStyle w:val="Hyperlink"/>
            <w:rtl/>
          </w:rPr>
          <w:t>512.</w:t>
        </w:r>
      </w:hyperlink>
    </w:p>
  </w:footnote>
  <w:footnote w:id="7">
    <w:p w:rsidR="00266A9C" w:rsidRDefault="00266A9C">
      <w:pPr>
        <w:pStyle w:val="FootnoteText"/>
      </w:pPr>
      <w:r>
        <w:rPr>
          <w:rStyle w:val="FootnoteReference"/>
        </w:rPr>
        <w:footnoteRef/>
      </w:r>
      <w:r>
        <w:rPr>
          <w:rtl/>
        </w:rPr>
        <w:t xml:space="preserve"> </w:t>
      </w:r>
      <w:r>
        <w:rPr>
          <w:rFonts w:hint="cs"/>
          <w:rtl/>
        </w:rPr>
        <w:t>ذیل روایت علل فضل بن شاذان در ایام کرونا به صورت مجازی</w:t>
      </w:r>
      <w:r w:rsidR="00AD7F85">
        <w:rPr>
          <w:rFonts w:hint="cs"/>
          <w:rtl/>
        </w:rPr>
        <w:t>، طی ۹ جلسه</w:t>
      </w:r>
      <w:r>
        <w:rPr>
          <w:rFonts w:hint="cs"/>
          <w:rtl/>
        </w:rPr>
        <w:t xml:space="preserve"> این بحث را ارائه نمودیم.</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10D" w:rsidRDefault="00EE710D">
    <w:pPr>
      <w:pStyle w:val="Header"/>
    </w:pPr>
  </w:p>
  <w:p w:rsidR="00EE710D" w:rsidRDefault="00EE710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10D" w:rsidRPr="001D2E9A" w:rsidRDefault="00EE710D" w:rsidP="00484710">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ind w:hanging="2"/>
      <w:rPr>
        <w:sz w:val="24"/>
        <w:szCs w:val="24"/>
        <w:rtl/>
      </w:rPr>
    </w:pPr>
    <w:r w:rsidRPr="001D2E9A">
      <w:rPr>
        <w:rFonts w:hint="cs"/>
        <w:b/>
        <w:bCs/>
        <w:color w:val="7030A0"/>
        <w:sz w:val="20"/>
        <w:szCs w:val="24"/>
        <w:rtl/>
      </w:rPr>
      <w:t>شماره جلسه</w:t>
    </w:r>
    <w:r>
      <w:rPr>
        <w:rFonts w:hint="cs"/>
        <w:b/>
        <w:bCs/>
        <w:sz w:val="20"/>
        <w:szCs w:val="24"/>
        <w:rtl/>
      </w:rPr>
      <w:t xml:space="preserve">: </w:t>
    </w:r>
    <w:bookmarkStart w:id="22" w:name="BokNum"/>
    <w:bookmarkEnd w:id="22"/>
    <w:r>
      <w:rPr>
        <w:b/>
        <w:bCs/>
        <w:sz w:val="20"/>
        <w:szCs w:val="24"/>
        <w:rtl/>
      </w:rPr>
      <w:t>077</w:t>
    </w:r>
    <w:r>
      <w:rPr>
        <w:rFonts w:hint="cs"/>
        <w:b/>
        <w:bCs/>
        <w:sz w:val="20"/>
        <w:szCs w:val="24"/>
        <w:rtl/>
      </w:rPr>
      <w:tab/>
    </w:r>
    <w:r w:rsidRPr="00C32A7E">
      <w:rPr>
        <w:rFonts w:hint="cs"/>
        <w:b/>
        <w:bCs/>
        <w:color w:val="632423" w:themeColor="accent2" w:themeShade="80"/>
        <w:sz w:val="20"/>
        <w:szCs w:val="24"/>
        <w:rtl/>
      </w:rPr>
      <w:t xml:space="preserve">درس خارج </w:t>
    </w:r>
    <w:bookmarkStart w:id="23" w:name="Bokdars"/>
    <w:bookmarkEnd w:id="23"/>
    <w:r>
      <w:rPr>
        <w:rFonts w:hint="cs"/>
        <w:b/>
        <w:bCs/>
        <w:color w:val="632423" w:themeColor="accent2" w:themeShade="80"/>
        <w:sz w:val="20"/>
        <w:szCs w:val="24"/>
        <w:rtl/>
      </w:rPr>
      <w:t>فقه</w:t>
    </w:r>
    <w:r w:rsidRPr="00C32A7E">
      <w:rPr>
        <w:rFonts w:hint="cs"/>
        <w:b/>
        <w:bCs/>
        <w:color w:val="632423" w:themeColor="accent2" w:themeShade="80"/>
        <w:sz w:val="20"/>
        <w:szCs w:val="24"/>
        <w:rtl/>
      </w:rPr>
      <w:t xml:space="preserve"> استاد </w:t>
    </w:r>
    <w:bookmarkStart w:id="24" w:name="Bokostad"/>
    <w:bookmarkEnd w:id="24"/>
    <w:r>
      <w:rPr>
        <w:rFonts w:hint="cs"/>
        <w:b/>
        <w:bCs/>
        <w:color w:val="632423" w:themeColor="accent2" w:themeShade="80"/>
        <w:sz w:val="20"/>
        <w:szCs w:val="24"/>
        <w:rtl/>
      </w:rPr>
      <w:t>سید</w:t>
    </w:r>
    <w:r>
      <w:rPr>
        <w:b/>
        <w:bCs/>
        <w:color w:val="632423" w:themeColor="accent2" w:themeShade="80"/>
        <w:sz w:val="20"/>
        <w:szCs w:val="24"/>
        <w:rtl/>
      </w:rPr>
      <w:t xml:space="preserve"> </w:t>
    </w:r>
    <w:r>
      <w:rPr>
        <w:rFonts w:hint="cs"/>
        <w:b/>
        <w:bCs/>
        <w:color w:val="632423" w:themeColor="accent2" w:themeShade="80"/>
        <w:sz w:val="20"/>
        <w:szCs w:val="24"/>
        <w:rtl/>
      </w:rPr>
      <w:t>محمد</w:t>
    </w:r>
    <w:r>
      <w:rPr>
        <w:b/>
        <w:bCs/>
        <w:color w:val="632423" w:themeColor="accent2" w:themeShade="80"/>
        <w:sz w:val="20"/>
        <w:szCs w:val="24"/>
        <w:rtl/>
      </w:rPr>
      <w:t xml:space="preserve"> </w:t>
    </w:r>
    <w:r>
      <w:rPr>
        <w:rFonts w:hint="cs"/>
        <w:b/>
        <w:bCs/>
        <w:color w:val="632423" w:themeColor="accent2" w:themeShade="80"/>
        <w:sz w:val="20"/>
        <w:szCs w:val="24"/>
        <w:rtl/>
      </w:rPr>
      <w:t>جواد</w:t>
    </w:r>
    <w:r>
      <w:rPr>
        <w:b/>
        <w:bCs/>
        <w:color w:val="632423" w:themeColor="accent2" w:themeShade="80"/>
        <w:sz w:val="20"/>
        <w:szCs w:val="24"/>
        <w:rtl/>
      </w:rPr>
      <w:t xml:space="preserve"> </w:t>
    </w:r>
    <w:r>
      <w:rPr>
        <w:rFonts w:hint="cs"/>
        <w:b/>
        <w:bCs/>
        <w:color w:val="632423" w:themeColor="accent2" w:themeShade="80"/>
        <w:sz w:val="20"/>
        <w:szCs w:val="24"/>
        <w:rtl/>
      </w:rPr>
      <w:t>شبیری</w:t>
    </w:r>
    <w:r w:rsidRPr="00481C31">
      <w:rPr>
        <w:rFonts w:hint="cs"/>
        <w:b/>
        <w:bCs/>
        <w:color w:val="632423" w:themeColor="accent2" w:themeShade="80"/>
        <w:sz w:val="14"/>
        <w:szCs w:val="14"/>
        <w:rtl/>
      </w:rPr>
      <w:t>(</w:t>
    </w:r>
    <w:r w:rsidRPr="00481C31">
      <w:rPr>
        <w:rFonts w:ascii="Times New Roman" w:hAnsi="Times New Roman" w:hint="cs"/>
        <w:b/>
        <w:bCs/>
        <w:color w:val="632423" w:themeColor="accent2" w:themeShade="80"/>
        <w:sz w:val="14"/>
        <w:szCs w:val="14"/>
        <w:rtl/>
      </w:rPr>
      <w:t>دام</w:t>
    </w:r>
    <w:r w:rsidRPr="00481C31">
      <w:rPr>
        <w:rFonts w:hint="cs"/>
        <w:b/>
        <w:bCs/>
        <w:color w:val="632423" w:themeColor="accent2" w:themeShade="80"/>
        <w:sz w:val="14"/>
        <w:szCs w:val="14"/>
        <w:rtl/>
      </w:rPr>
      <w:t xml:space="preserve"> </w:t>
    </w:r>
    <w:r w:rsidRPr="00481C31">
      <w:rPr>
        <w:rFonts w:ascii="Times New Roman" w:hAnsi="Times New Roman" w:hint="cs"/>
        <w:b/>
        <w:bCs/>
        <w:color w:val="632423" w:themeColor="accent2" w:themeShade="80"/>
        <w:sz w:val="14"/>
        <w:szCs w:val="14"/>
        <w:rtl/>
      </w:rPr>
      <w:t>ظله</w:t>
    </w:r>
    <w:r w:rsidRPr="00481C31">
      <w:rPr>
        <w:rFonts w:hint="cs"/>
        <w:b/>
        <w:bCs/>
        <w:color w:val="632423" w:themeColor="accent2" w:themeShade="80"/>
        <w:sz w:val="14"/>
        <w:szCs w:val="14"/>
        <w:rtl/>
      </w:rPr>
      <w:t>)</w:t>
    </w:r>
    <w:r>
      <w:rPr>
        <w:rFonts w:cs="Alaem" w:hint="cs"/>
        <w:b/>
        <w:bCs/>
        <w:color w:val="632423" w:themeColor="accent2" w:themeShade="80"/>
        <w:sz w:val="14"/>
        <w:szCs w:val="14"/>
        <w:rtl/>
      </w:rPr>
      <w:tab/>
    </w:r>
    <w:r w:rsidRPr="001D2E9A">
      <w:rPr>
        <w:rFonts w:hint="cs"/>
        <w:b/>
        <w:bCs/>
        <w:color w:val="7030A0"/>
        <w:sz w:val="24"/>
        <w:szCs w:val="24"/>
        <w:rtl/>
      </w:rPr>
      <w:t>تاریخ</w:t>
    </w:r>
    <w:r>
      <w:rPr>
        <w:rFonts w:hint="cs"/>
        <w:sz w:val="24"/>
        <w:szCs w:val="24"/>
        <w:rtl/>
      </w:rPr>
      <w:t xml:space="preserve">: </w:t>
    </w:r>
    <w:bookmarkStart w:id="25" w:name="BokTarikh"/>
    <w:bookmarkEnd w:id="25"/>
    <w:r>
      <w:rPr>
        <w:sz w:val="24"/>
        <w:szCs w:val="24"/>
        <w:rtl/>
      </w:rPr>
      <w:t>30 /11 /1401</w:t>
    </w:r>
  </w:p>
  <w:p w:rsidR="00EE710D" w:rsidRPr="00F16B53" w:rsidRDefault="00EE710D" w:rsidP="00484710">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ind w:hanging="2"/>
      <w:rPr>
        <w:sz w:val="24"/>
        <w:szCs w:val="24"/>
      </w:rPr>
    </w:pPr>
    <w:r w:rsidRPr="001D2E9A">
      <w:rPr>
        <w:rFonts w:hint="cs"/>
        <w:b/>
        <w:bCs/>
        <w:color w:val="7030A0"/>
        <w:sz w:val="24"/>
        <w:szCs w:val="24"/>
        <w:rtl/>
      </w:rPr>
      <w:t>موضوع عام</w:t>
    </w:r>
    <w:r>
      <w:rPr>
        <w:rFonts w:hint="cs"/>
        <w:b/>
        <w:bCs/>
        <w:color w:val="7030A0"/>
        <w:sz w:val="24"/>
        <w:szCs w:val="24"/>
        <w:rtl/>
      </w:rPr>
      <w:t>:</w:t>
    </w:r>
    <w:r w:rsidRPr="00102585">
      <w:rPr>
        <w:rFonts w:hint="cs"/>
        <w:color w:val="000000" w:themeColor="text1"/>
        <w:sz w:val="24"/>
        <w:szCs w:val="24"/>
        <w:rtl/>
      </w:rPr>
      <w:t xml:space="preserve"> </w:t>
    </w:r>
    <w:bookmarkStart w:id="26" w:name="BokSabj"/>
    <w:bookmarkEnd w:id="26"/>
    <w:r>
      <w:rPr>
        <w:rFonts w:hint="cs"/>
        <w:color w:val="000000" w:themeColor="text1"/>
        <w:sz w:val="24"/>
        <w:szCs w:val="24"/>
        <w:rtl/>
      </w:rPr>
      <w:t>تمکّن</w:t>
    </w:r>
    <w:r>
      <w:rPr>
        <w:color w:val="000000" w:themeColor="text1"/>
        <w:sz w:val="24"/>
        <w:szCs w:val="24"/>
        <w:rtl/>
      </w:rPr>
      <w:t xml:space="preserve"> </w:t>
    </w:r>
    <w:r>
      <w:rPr>
        <w:rFonts w:hint="cs"/>
        <w:color w:val="000000" w:themeColor="text1"/>
        <w:sz w:val="24"/>
        <w:szCs w:val="24"/>
        <w:rtl/>
      </w:rPr>
      <w:t>از</w:t>
    </w:r>
    <w:r>
      <w:rPr>
        <w:color w:val="000000" w:themeColor="text1"/>
        <w:sz w:val="24"/>
        <w:szCs w:val="24"/>
        <w:rtl/>
      </w:rPr>
      <w:t xml:space="preserve"> </w:t>
    </w:r>
    <w:r>
      <w:rPr>
        <w:rFonts w:hint="cs"/>
        <w:color w:val="000000" w:themeColor="text1"/>
        <w:sz w:val="24"/>
        <w:szCs w:val="24"/>
        <w:rtl/>
      </w:rPr>
      <w:t>تصرّف</w:t>
    </w:r>
    <w:r w:rsidRPr="00102585">
      <w:rPr>
        <w:rFonts w:hint="cs"/>
        <w:color w:val="000000" w:themeColor="text1"/>
        <w:sz w:val="24"/>
        <w:szCs w:val="24"/>
        <w:rtl/>
      </w:rPr>
      <w:t xml:space="preserve">  </w:t>
    </w:r>
    <w:r w:rsidRPr="00102585">
      <w:rPr>
        <w:rFonts w:hint="cs"/>
        <w:color w:val="000000" w:themeColor="text1"/>
        <w:sz w:val="24"/>
        <w:szCs w:val="24"/>
        <w:rtl/>
      </w:rPr>
      <w:tab/>
    </w:r>
    <w:r w:rsidRPr="001D2E9A">
      <w:rPr>
        <w:rFonts w:hint="cs"/>
        <w:b/>
        <w:bCs/>
        <w:color w:val="7030A0"/>
        <w:sz w:val="24"/>
        <w:szCs w:val="24"/>
        <w:rtl/>
      </w:rPr>
      <w:t>مقرر</w:t>
    </w:r>
    <w:r>
      <w:rPr>
        <w:rFonts w:hint="cs"/>
        <w:sz w:val="24"/>
        <w:szCs w:val="24"/>
        <w:rtl/>
      </w:rPr>
      <w:t xml:space="preserve">: </w:t>
    </w:r>
    <w:bookmarkStart w:id="27" w:name="Bokmoqarer"/>
    <w:bookmarkEnd w:id="27"/>
    <w:r>
      <w:rPr>
        <w:rFonts w:hint="cs"/>
        <w:sz w:val="24"/>
        <w:szCs w:val="24"/>
        <w:rtl/>
      </w:rPr>
      <w:t>امیر</w:t>
    </w:r>
    <w:r>
      <w:rPr>
        <w:sz w:val="24"/>
        <w:szCs w:val="24"/>
        <w:rtl/>
      </w:rPr>
      <w:t xml:space="preserve"> </w:t>
    </w:r>
    <w:r>
      <w:rPr>
        <w:rFonts w:hint="cs"/>
        <w:sz w:val="24"/>
        <w:szCs w:val="24"/>
        <w:rtl/>
      </w:rPr>
      <w:t xml:space="preserve">حقیقی </w:t>
    </w:r>
    <w:r>
      <w:rPr>
        <w:sz w:val="24"/>
        <w:szCs w:val="24"/>
      </w:rPr>
      <w:t xml:space="preserve"> </w:t>
    </w:r>
    <w:r>
      <w:rPr>
        <w:rFonts w:hint="cs"/>
        <w:sz w:val="24"/>
        <w:szCs w:val="24"/>
        <w:rtl/>
      </w:rPr>
      <w:t xml:space="preserve"> </w:t>
    </w:r>
    <w:r>
      <w:rPr>
        <w:rFonts w:hint="cs"/>
        <w:sz w:val="24"/>
        <w:szCs w:val="24"/>
        <w:rtl/>
      </w:rPr>
      <w:tab/>
    </w:r>
    <w:r w:rsidRPr="001D2E9A">
      <w:rPr>
        <w:rFonts w:hint="cs"/>
        <w:b/>
        <w:bCs/>
        <w:color w:val="7030A0"/>
        <w:sz w:val="24"/>
        <w:szCs w:val="24"/>
        <w:rtl/>
      </w:rPr>
      <w:t>موضوع خاص</w:t>
    </w:r>
    <w:r>
      <w:rPr>
        <w:rFonts w:hint="cs"/>
        <w:sz w:val="24"/>
        <w:szCs w:val="24"/>
        <w:rtl/>
      </w:rPr>
      <w:t xml:space="preserve">: </w:t>
    </w:r>
    <w:bookmarkStart w:id="28" w:name="BokSabj2"/>
    <w:bookmarkEnd w:id="28"/>
    <w:r>
      <w:rPr>
        <w:rFonts w:hint="cs"/>
        <w:sz w:val="24"/>
        <w:szCs w:val="24"/>
        <w:rtl/>
      </w:rPr>
      <w:t>روایت</w:t>
    </w:r>
    <w:r>
      <w:rPr>
        <w:sz w:val="24"/>
        <w:szCs w:val="24"/>
        <w:rtl/>
      </w:rPr>
      <w:t xml:space="preserve"> </w:t>
    </w:r>
    <w:r>
      <w:rPr>
        <w:rFonts w:hint="cs"/>
        <w:sz w:val="24"/>
        <w:szCs w:val="24"/>
        <w:rtl/>
      </w:rPr>
      <w:t>محض</w:t>
    </w:r>
    <w:r>
      <w:rPr>
        <w:sz w:val="24"/>
        <w:szCs w:val="24"/>
        <w:rtl/>
      </w:rPr>
      <w:t xml:space="preserve"> </w:t>
    </w:r>
    <w:r>
      <w:rPr>
        <w:rFonts w:hint="cs"/>
        <w:sz w:val="24"/>
        <w:szCs w:val="24"/>
        <w:rtl/>
      </w:rPr>
      <w:t>الاسلام</w:t>
    </w:r>
  </w:p>
  <w:p w:rsidR="00EE710D" w:rsidRDefault="00EE710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aveSubsetFonts/>
  <w:attachedTemplate r:id="rId1"/>
  <w:stylePaneSortMethod w:val="0000"/>
  <w:defaultTabStop w:val="720"/>
  <w:characterSpacingControl w:val="doNotCompress"/>
  <w:hdrShapeDefaults>
    <o:shapedefaults v:ext="edit" spidmax="6145"/>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4323"/>
    <w:rsid w:val="000072A3"/>
    <w:rsid w:val="00025777"/>
    <w:rsid w:val="00025B70"/>
    <w:rsid w:val="00026025"/>
    <w:rsid w:val="000353D7"/>
    <w:rsid w:val="00055496"/>
    <w:rsid w:val="000756BB"/>
    <w:rsid w:val="00080A41"/>
    <w:rsid w:val="0008299B"/>
    <w:rsid w:val="000913AA"/>
    <w:rsid w:val="00094847"/>
    <w:rsid w:val="0009576F"/>
    <w:rsid w:val="00096C63"/>
    <w:rsid w:val="000B5DB5"/>
    <w:rsid w:val="000C3947"/>
    <w:rsid w:val="000D2A37"/>
    <w:rsid w:val="000D30E9"/>
    <w:rsid w:val="000D6818"/>
    <w:rsid w:val="000E335E"/>
    <w:rsid w:val="000F16CF"/>
    <w:rsid w:val="000F5BAC"/>
    <w:rsid w:val="00102585"/>
    <w:rsid w:val="00114AB7"/>
    <w:rsid w:val="00116B2B"/>
    <w:rsid w:val="00124E3D"/>
    <w:rsid w:val="00127E95"/>
    <w:rsid w:val="00130659"/>
    <w:rsid w:val="001347C7"/>
    <w:rsid w:val="001356B0"/>
    <w:rsid w:val="001445C4"/>
    <w:rsid w:val="0015067A"/>
    <w:rsid w:val="00151937"/>
    <w:rsid w:val="00156BEC"/>
    <w:rsid w:val="0016412C"/>
    <w:rsid w:val="00167AAF"/>
    <w:rsid w:val="00181844"/>
    <w:rsid w:val="001837E9"/>
    <w:rsid w:val="00187DFA"/>
    <w:rsid w:val="001A1BC1"/>
    <w:rsid w:val="001A1EA5"/>
    <w:rsid w:val="001A2574"/>
    <w:rsid w:val="001A27D7"/>
    <w:rsid w:val="001A294E"/>
    <w:rsid w:val="001A4ED8"/>
    <w:rsid w:val="001B2488"/>
    <w:rsid w:val="001B4163"/>
    <w:rsid w:val="001B6799"/>
    <w:rsid w:val="001C1362"/>
    <w:rsid w:val="001D2E9A"/>
    <w:rsid w:val="001D597F"/>
    <w:rsid w:val="001E3FD4"/>
    <w:rsid w:val="0020241A"/>
    <w:rsid w:val="00203821"/>
    <w:rsid w:val="00203E9C"/>
    <w:rsid w:val="00211632"/>
    <w:rsid w:val="0021630D"/>
    <w:rsid w:val="00227656"/>
    <w:rsid w:val="00230901"/>
    <w:rsid w:val="0024121B"/>
    <w:rsid w:val="00247D2F"/>
    <w:rsid w:val="00256560"/>
    <w:rsid w:val="00257650"/>
    <w:rsid w:val="00266A9C"/>
    <w:rsid w:val="0027605E"/>
    <w:rsid w:val="00276EC7"/>
    <w:rsid w:val="0028180D"/>
    <w:rsid w:val="00281E00"/>
    <w:rsid w:val="0029000F"/>
    <w:rsid w:val="00294A52"/>
    <w:rsid w:val="00296D04"/>
    <w:rsid w:val="002A5160"/>
    <w:rsid w:val="002B575F"/>
    <w:rsid w:val="002B729B"/>
    <w:rsid w:val="002C23B5"/>
    <w:rsid w:val="002C500E"/>
    <w:rsid w:val="002C53A2"/>
    <w:rsid w:val="002D0040"/>
    <w:rsid w:val="002D2FA8"/>
    <w:rsid w:val="002E220F"/>
    <w:rsid w:val="002F6943"/>
    <w:rsid w:val="0030256A"/>
    <w:rsid w:val="0030294F"/>
    <w:rsid w:val="00307311"/>
    <w:rsid w:val="00311490"/>
    <w:rsid w:val="0032100F"/>
    <w:rsid w:val="0033087A"/>
    <w:rsid w:val="0033402C"/>
    <w:rsid w:val="00340521"/>
    <w:rsid w:val="00345C73"/>
    <w:rsid w:val="00354A99"/>
    <w:rsid w:val="00360311"/>
    <w:rsid w:val="00361922"/>
    <w:rsid w:val="003634B7"/>
    <w:rsid w:val="0037339B"/>
    <w:rsid w:val="00381B90"/>
    <w:rsid w:val="00386C11"/>
    <w:rsid w:val="00392CF8"/>
    <w:rsid w:val="00397466"/>
    <w:rsid w:val="003A6148"/>
    <w:rsid w:val="003C33F6"/>
    <w:rsid w:val="003C3D2E"/>
    <w:rsid w:val="003C43A5"/>
    <w:rsid w:val="003C7D9C"/>
    <w:rsid w:val="003E1C5C"/>
    <w:rsid w:val="003E6650"/>
    <w:rsid w:val="003E7CE4"/>
    <w:rsid w:val="003F5B46"/>
    <w:rsid w:val="003F6A1B"/>
    <w:rsid w:val="00401363"/>
    <w:rsid w:val="00402E47"/>
    <w:rsid w:val="00425015"/>
    <w:rsid w:val="00426A9D"/>
    <w:rsid w:val="00430994"/>
    <w:rsid w:val="0043626A"/>
    <w:rsid w:val="004374FB"/>
    <w:rsid w:val="00441B6D"/>
    <w:rsid w:val="004556EF"/>
    <w:rsid w:val="00462B07"/>
    <w:rsid w:val="00465BD2"/>
    <w:rsid w:val="004715C8"/>
    <w:rsid w:val="00481C31"/>
    <w:rsid w:val="00482FC1"/>
    <w:rsid w:val="00483027"/>
    <w:rsid w:val="00483CDF"/>
    <w:rsid w:val="00484710"/>
    <w:rsid w:val="004871AA"/>
    <w:rsid w:val="004918D7"/>
    <w:rsid w:val="004926E1"/>
    <w:rsid w:val="00497B11"/>
    <w:rsid w:val="004A1D06"/>
    <w:rsid w:val="004A2FEA"/>
    <w:rsid w:val="004D2DD7"/>
    <w:rsid w:val="004D75C5"/>
    <w:rsid w:val="004E2186"/>
    <w:rsid w:val="004E66FB"/>
    <w:rsid w:val="004E6830"/>
    <w:rsid w:val="004F470A"/>
    <w:rsid w:val="004F4C59"/>
    <w:rsid w:val="00500C8F"/>
    <w:rsid w:val="00501909"/>
    <w:rsid w:val="00507BBB"/>
    <w:rsid w:val="005128DF"/>
    <w:rsid w:val="0051592A"/>
    <w:rsid w:val="005206FE"/>
    <w:rsid w:val="005257ED"/>
    <w:rsid w:val="005306F8"/>
    <w:rsid w:val="0054023D"/>
    <w:rsid w:val="005426BF"/>
    <w:rsid w:val="005551B1"/>
    <w:rsid w:val="0056213C"/>
    <w:rsid w:val="00580C24"/>
    <w:rsid w:val="00584B20"/>
    <w:rsid w:val="005968EF"/>
    <w:rsid w:val="00596C1E"/>
    <w:rsid w:val="005A2E26"/>
    <w:rsid w:val="005B7BCA"/>
    <w:rsid w:val="005C0DAE"/>
    <w:rsid w:val="005C188E"/>
    <w:rsid w:val="005D2349"/>
    <w:rsid w:val="005E1B60"/>
    <w:rsid w:val="005E3E90"/>
    <w:rsid w:val="005E5507"/>
    <w:rsid w:val="005E607B"/>
    <w:rsid w:val="005F0A8D"/>
    <w:rsid w:val="00601229"/>
    <w:rsid w:val="00603B67"/>
    <w:rsid w:val="00604655"/>
    <w:rsid w:val="006116D8"/>
    <w:rsid w:val="006162A2"/>
    <w:rsid w:val="006240DA"/>
    <w:rsid w:val="0063256E"/>
    <w:rsid w:val="00633F04"/>
    <w:rsid w:val="00635219"/>
    <w:rsid w:val="00635EC0"/>
    <w:rsid w:val="00640B58"/>
    <w:rsid w:val="006515B2"/>
    <w:rsid w:val="00651B02"/>
    <w:rsid w:val="00651B19"/>
    <w:rsid w:val="00660A29"/>
    <w:rsid w:val="00693BC1"/>
    <w:rsid w:val="00694C8C"/>
    <w:rsid w:val="00695519"/>
    <w:rsid w:val="006A4134"/>
    <w:rsid w:val="006A5DDA"/>
    <w:rsid w:val="006A6701"/>
    <w:rsid w:val="006B21F4"/>
    <w:rsid w:val="006B3753"/>
    <w:rsid w:val="006B7AD6"/>
    <w:rsid w:val="006C17FA"/>
    <w:rsid w:val="006C50FD"/>
    <w:rsid w:val="006D1DD4"/>
    <w:rsid w:val="006D4014"/>
    <w:rsid w:val="006D44C1"/>
    <w:rsid w:val="006E5651"/>
    <w:rsid w:val="006E5B85"/>
    <w:rsid w:val="006F026A"/>
    <w:rsid w:val="0070265B"/>
    <w:rsid w:val="007037EB"/>
    <w:rsid w:val="00704813"/>
    <w:rsid w:val="0072290D"/>
    <w:rsid w:val="00723668"/>
    <w:rsid w:val="00723D6D"/>
    <w:rsid w:val="00724537"/>
    <w:rsid w:val="00731724"/>
    <w:rsid w:val="0073474B"/>
    <w:rsid w:val="00735511"/>
    <w:rsid w:val="00737208"/>
    <w:rsid w:val="00744DE6"/>
    <w:rsid w:val="00762452"/>
    <w:rsid w:val="007639E0"/>
    <w:rsid w:val="00775507"/>
    <w:rsid w:val="00782AF7"/>
    <w:rsid w:val="00783473"/>
    <w:rsid w:val="0078594B"/>
    <w:rsid w:val="007924A8"/>
    <w:rsid w:val="00795E02"/>
    <w:rsid w:val="007979D0"/>
    <w:rsid w:val="007A4E18"/>
    <w:rsid w:val="007A7B8C"/>
    <w:rsid w:val="007B1919"/>
    <w:rsid w:val="007B4CE4"/>
    <w:rsid w:val="007C6D9E"/>
    <w:rsid w:val="007D16E0"/>
    <w:rsid w:val="007D1C43"/>
    <w:rsid w:val="007D6C53"/>
    <w:rsid w:val="007E1564"/>
    <w:rsid w:val="007E1E87"/>
    <w:rsid w:val="007E463C"/>
    <w:rsid w:val="007E5B3F"/>
    <w:rsid w:val="007F2257"/>
    <w:rsid w:val="0080091D"/>
    <w:rsid w:val="00804108"/>
    <w:rsid w:val="00804FC4"/>
    <w:rsid w:val="00816367"/>
    <w:rsid w:val="00816A0B"/>
    <w:rsid w:val="00824B22"/>
    <w:rsid w:val="00830C53"/>
    <w:rsid w:val="008342DE"/>
    <w:rsid w:val="00837FAA"/>
    <w:rsid w:val="00841F77"/>
    <w:rsid w:val="0085276D"/>
    <w:rsid w:val="00855862"/>
    <w:rsid w:val="00863390"/>
    <w:rsid w:val="0086385C"/>
    <w:rsid w:val="00871916"/>
    <w:rsid w:val="00886D5C"/>
    <w:rsid w:val="008956DD"/>
    <w:rsid w:val="008A510E"/>
    <w:rsid w:val="008A522A"/>
    <w:rsid w:val="008A5D92"/>
    <w:rsid w:val="008A64D3"/>
    <w:rsid w:val="008B4464"/>
    <w:rsid w:val="008B750B"/>
    <w:rsid w:val="008C25EA"/>
    <w:rsid w:val="008C3162"/>
    <w:rsid w:val="008D1F14"/>
    <w:rsid w:val="008E3924"/>
    <w:rsid w:val="008F13F7"/>
    <w:rsid w:val="008F5B4D"/>
    <w:rsid w:val="00903DE6"/>
    <w:rsid w:val="00907425"/>
    <w:rsid w:val="00923C34"/>
    <w:rsid w:val="00924152"/>
    <w:rsid w:val="0092513D"/>
    <w:rsid w:val="00927A9F"/>
    <w:rsid w:val="009335CC"/>
    <w:rsid w:val="00935A55"/>
    <w:rsid w:val="00941CEB"/>
    <w:rsid w:val="0094720F"/>
    <w:rsid w:val="00953B02"/>
    <w:rsid w:val="00953B28"/>
    <w:rsid w:val="00954322"/>
    <w:rsid w:val="00957CAA"/>
    <w:rsid w:val="0096778A"/>
    <w:rsid w:val="00972342"/>
    <w:rsid w:val="00977656"/>
    <w:rsid w:val="009846A7"/>
    <w:rsid w:val="0098794D"/>
    <w:rsid w:val="0099345B"/>
    <w:rsid w:val="0099497B"/>
    <w:rsid w:val="009A43BA"/>
    <w:rsid w:val="009B0D05"/>
    <w:rsid w:val="009B4CA6"/>
    <w:rsid w:val="009B79F8"/>
    <w:rsid w:val="009C66D5"/>
    <w:rsid w:val="009D13FD"/>
    <w:rsid w:val="009D266A"/>
    <w:rsid w:val="009F7E07"/>
    <w:rsid w:val="00A01522"/>
    <w:rsid w:val="00A055DB"/>
    <w:rsid w:val="00A10A11"/>
    <w:rsid w:val="00A12857"/>
    <w:rsid w:val="00A13C6A"/>
    <w:rsid w:val="00A17B09"/>
    <w:rsid w:val="00A318E9"/>
    <w:rsid w:val="00A4443F"/>
    <w:rsid w:val="00A457C6"/>
    <w:rsid w:val="00A46AD0"/>
    <w:rsid w:val="00A47063"/>
    <w:rsid w:val="00A473A8"/>
    <w:rsid w:val="00A513F0"/>
    <w:rsid w:val="00A56321"/>
    <w:rsid w:val="00A61AC8"/>
    <w:rsid w:val="00A6366F"/>
    <w:rsid w:val="00A65D4C"/>
    <w:rsid w:val="00A674D9"/>
    <w:rsid w:val="00A70512"/>
    <w:rsid w:val="00A82F97"/>
    <w:rsid w:val="00A95808"/>
    <w:rsid w:val="00AA1139"/>
    <w:rsid w:val="00AA1F60"/>
    <w:rsid w:val="00AA40D7"/>
    <w:rsid w:val="00AA574A"/>
    <w:rsid w:val="00AB2F88"/>
    <w:rsid w:val="00AB5F7D"/>
    <w:rsid w:val="00AC0C50"/>
    <w:rsid w:val="00AC6FE2"/>
    <w:rsid w:val="00AD7F85"/>
    <w:rsid w:val="00AF2FD1"/>
    <w:rsid w:val="00AF3925"/>
    <w:rsid w:val="00B1296B"/>
    <w:rsid w:val="00B2292F"/>
    <w:rsid w:val="00B31D1C"/>
    <w:rsid w:val="00B43169"/>
    <w:rsid w:val="00B4720C"/>
    <w:rsid w:val="00B501A8"/>
    <w:rsid w:val="00B55AE4"/>
    <w:rsid w:val="00B70B46"/>
    <w:rsid w:val="00B739B0"/>
    <w:rsid w:val="00B814A3"/>
    <w:rsid w:val="00B815F3"/>
    <w:rsid w:val="00B96F38"/>
    <w:rsid w:val="00BA3870"/>
    <w:rsid w:val="00BC716B"/>
    <w:rsid w:val="00BD0E74"/>
    <w:rsid w:val="00BD5F8C"/>
    <w:rsid w:val="00BD7C60"/>
    <w:rsid w:val="00BE29DD"/>
    <w:rsid w:val="00C066AF"/>
    <w:rsid w:val="00C069D8"/>
    <w:rsid w:val="00C10E06"/>
    <w:rsid w:val="00C145B8"/>
    <w:rsid w:val="00C2438F"/>
    <w:rsid w:val="00C31AF0"/>
    <w:rsid w:val="00C32A7E"/>
    <w:rsid w:val="00C34F28"/>
    <w:rsid w:val="00C35690"/>
    <w:rsid w:val="00C368DF"/>
    <w:rsid w:val="00C41CCB"/>
    <w:rsid w:val="00C442C5"/>
    <w:rsid w:val="00C53204"/>
    <w:rsid w:val="00C57B5C"/>
    <w:rsid w:val="00C57C08"/>
    <w:rsid w:val="00C57C7C"/>
    <w:rsid w:val="00C61049"/>
    <w:rsid w:val="00C63FFE"/>
    <w:rsid w:val="00C83826"/>
    <w:rsid w:val="00C87E1B"/>
    <w:rsid w:val="00C91EB6"/>
    <w:rsid w:val="00CA10B0"/>
    <w:rsid w:val="00CA2F8E"/>
    <w:rsid w:val="00CA3EE2"/>
    <w:rsid w:val="00CA7FD5"/>
    <w:rsid w:val="00CB3287"/>
    <w:rsid w:val="00CB33E2"/>
    <w:rsid w:val="00CB4E68"/>
    <w:rsid w:val="00CC2733"/>
    <w:rsid w:val="00CD0050"/>
    <w:rsid w:val="00CD0931"/>
    <w:rsid w:val="00CE7481"/>
    <w:rsid w:val="00CF0A8F"/>
    <w:rsid w:val="00D048CE"/>
    <w:rsid w:val="00D10998"/>
    <w:rsid w:val="00D13B68"/>
    <w:rsid w:val="00D15CBD"/>
    <w:rsid w:val="00D17068"/>
    <w:rsid w:val="00D221CB"/>
    <w:rsid w:val="00D23391"/>
    <w:rsid w:val="00D31805"/>
    <w:rsid w:val="00D40A82"/>
    <w:rsid w:val="00D41C00"/>
    <w:rsid w:val="00D44B78"/>
    <w:rsid w:val="00D552B9"/>
    <w:rsid w:val="00D634EE"/>
    <w:rsid w:val="00D71A75"/>
    <w:rsid w:val="00D735B2"/>
    <w:rsid w:val="00D74021"/>
    <w:rsid w:val="00D76D01"/>
    <w:rsid w:val="00D81AD0"/>
    <w:rsid w:val="00D82597"/>
    <w:rsid w:val="00D85775"/>
    <w:rsid w:val="00D85B92"/>
    <w:rsid w:val="00D922A9"/>
    <w:rsid w:val="00D9394A"/>
    <w:rsid w:val="00DA5C94"/>
    <w:rsid w:val="00DB0CBB"/>
    <w:rsid w:val="00DB67CC"/>
    <w:rsid w:val="00DC3783"/>
    <w:rsid w:val="00DD1F13"/>
    <w:rsid w:val="00DE1070"/>
    <w:rsid w:val="00DE1BC8"/>
    <w:rsid w:val="00DE38EC"/>
    <w:rsid w:val="00E00219"/>
    <w:rsid w:val="00E0316B"/>
    <w:rsid w:val="00E055A3"/>
    <w:rsid w:val="00E13711"/>
    <w:rsid w:val="00E25E10"/>
    <w:rsid w:val="00E50B41"/>
    <w:rsid w:val="00E5219B"/>
    <w:rsid w:val="00E52D07"/>
    <w:rsid w:val="00E5518B"/>
    <w:rsid w:val="00E609FE"/>
    <w:rsid w:val="00E630BE"/>
    <w:rsid w:val="00E75920"/>
    <w:rsid w:val="00E80D96"/>
    <w:rsid w:val="00E85564"/>
    <w:rsid w:val="00E871FA"/>
    <w:rsid w:val="00E936A4"/>
    <w:rsid w:val="00E954BB"/>
    <w:rsid w:val="00E95CDC"/>
    <w:rsid w:val="00EA45E7"/>
    <w:rsid w:val="00EB78E3"/>
    <w:rsid w:val="00EB7BE3"/>
    <w:rsid w:val="00EC1C4B"/>
    <w:rsid w:val="00EC735A"/>
    <w:rsid w:val="00ED5F38"/>
    <w:rsid w:val="00EE710D"/>
    <w:rsid w:val="00EF073A"/>
    <w:rsid w:val="00EF27FE"/>
    <w:rsid w:val="00F07FB6"/>
    <w:rsid w:val="00F149D0"/>
    <w:rsid w:val="00F16B53"/>
    <w:rsid w:val="00F25ECD"/>
    <w:rsid w:val="00F318BE"/>
    <w:rsid w:val="00F33297"/>
    <w:rsid w:val="00F343FB"/>
    <w:rsid w:val="00F359FE"/>
    <w:rsid w:val="00F42159"/>
    <w:rsid w:val="00F4256E"/>
    <w:rsid w:val="00F42EE1"/>
    <w:rsid w:val="00F60F1F"/>
    <w:rsid w:val="00F62589"/>
    <w:rsid w:val="00F64141"/>
    <w:rsid w:val="00F67508"/>
    <w:rsid w:val="00F71FC9"/>
    <w:rsid w:val="00F73B48"/>
    <w:rsid w:val="00F74F51"/>
    <w:rsid w:val="00F842AD"/>
    <w:rsid w:val="00F85B18"/>
    <w:rsid w:val="00F914EB"/>
    <w:rsid w:val="00F91B85"/>
    <w:rsid w:val="00F938E7"/>
    <w:rsid w:val="00FA3B17"/>
    <w:rsid w:val="00FA5E8D"/>
    <w:rsid w:val="00FA5F3D"/>
    <w:rsid w:val="00FB399E"/>
    <w:rsid w:val="00FB7F50"/>
    <w:rsid w:val="00FC2A85"/>
    <w:rsid w:val="00FC40AF"/>
    <w:rsid w:val="00FC73B9"/>
    <w:rsid w:val="00FD0A16"/>
    <w:rsid w:val="00FD6F92"/>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484710"/>
    <w:pPr>
      <w:bidi/>
      <w:spacing w:line="276" w:lineRule="auto"/>
      <w:ind w:firstLine="454"/>
      <w:jc w:val="both"/>
    </w:pPr>
    <w:rPr>
      <w:rFonts w:cs="B Badr"/>
      <w:sz w:val="22"/>
      <w:szCs w:val="28"/>
    </w:rPr>
  </w:style>
  <w:style w:type="paragraph" w:styleId="Heading1">
    <w:name w:val="heading 1"/>
    <w:basedOn w:val="Normal"/>
    <w:next w:val="Normal"/>
    <w:link w:val="Heading1Char"/>
    <w:autoRedefine/>
    <w:uiPriority w:val="9"/>
    <w:qFormat/>
    <w:rsid w:val="00C53204"/>
    <w:pPr>
      <w:keepNext/>
      <w:spacing w:before="120"/>
      <w:ind w:firstLine="0"/>
      <w:outlineLvl w:val="0"/>
    </w:pPr>
    <w:rPr>
      <w:rFonts w:ascii="Cambria" w:eastAsia="Times New Roman" w:hAnsi="Cambria" w:cs="B Titr"/>
      <w:b/>
      <w:bCs/>
      <w:color w:val="0100FF"/>
      <w:kern w:val="32"/>
      <w:sz w:val="26"/>
      <w:szCs w:val="26"/>
    </w:rPr>
  </w:style>
  <w:style w:type="paragraph" w:styleId="Heading2">
    <w:name w:val="heading 2"/>
    <w:basedOn w:val="Normal"/>
    <w:next w:val="Normal"/>
    <w:link w:val="Heading2Char"/>
    <w:autoRedefine/>
    <w:uiPriority w:val="9"/>
    <w:unhideWhenUsed/>
    <w:qFormat/>
    <w:rsid w:val="00B31D1C"/>
    <w:pPr>
      <w:keepNext/>
      <w:spacing w:before="240" w:after="60"/>
      <w:outlineLvl w:val="1"/>
    </w:pPr>
    <w:rPr>
      <w:rFonts w:ascii="Cambria" w:eastAsia="Times New Roman" w:hAnsi="Cambria" w:cs="B Titr"/>
      <w:b/>
      <w:bCs/>
      <w:i/>
      <w:color w:val="0000FE"/>
      <w:sz w:val="24"/>
      <w:szCs w:val="26"/>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53204"/>
    <w:rPr>
      <w:rFonts w:ascii="Cambria" w:eastAsia="Times New Roman" w:hAnsi="Cambria" w:cs="B Titr"/>
      <w:b/>
      <w:bCs/>
      <w:color w:val="0100FF"/>
      <w:kern w:val="32"/>
      <w:sz w:val="26"/>
      <w:szCs w:val="26"/>
    </w:rPr>
  </w:style>
  <w:style w:type="character" w:customStyle="1" w:styleId="Heading2Char">
    <w:name w:val="Heading 2 Char"/>
    <w:link w:val="Heading2"/>
    <w:uiPriority w:val="9"/>
    <w:rsid w:val="00B31D1C"/>
    <w:rPr>
      <w:rFonts w:ascii="Cambria" w:eastAsia="Times New Roman" w:hAnsi="Cambria" w:cs="B Titr"/>
      <w:b/>
      <w:bCs/>
      <w:i/>
      <w:color w:val="0000FE"/>
      <w:sz w:val="24"/>
      <w:szCs w:val="26"/>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rsid w:val="006D4014"/>
    <w:rPr>
      <w:rFonts w:cs="B Badr"/>
      <w:b/>
      <w:bCs/>
      <w:color w:val="000080"/>
      <w:sz w:val="20"/>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484710"/>
    <w:pPr>
      <w:bidi/>
      <w:spacing w:line="276" w:lineRule="auto"/>
      <w:ind w:firstLine="454"/>
      <w:jc w:val="both"/>
    </w:pPr>
    <w:rPr>
      <w:rFonts w:cs="B Badr"/>
      <w:sz w:val="22"/>
      <w:szCs w:val="28"/>
    </w:rPr>
  </w:style>
  <w:style w:type="paragraph" w:styleId="Heading1">
    <w:name w:val="heading 1"/>
    <w:basedOn w:val="Normal"/>
    <w:next w:val="Normal"/>
    <w:link w:val="Heading1Char"/>
    <w:autoRedefine/>
    <w:uiPriority w:val="9"/>
    <w:qFormat/>
    <w:rsid w:val="00C53204"/>
    <w:pPr>
      <w:keepNext/>
      <w:spacing w:before="120"/>
      <w:ind w:firstLine="0"/>
      <w:outlineLvl w:val="0"/>
    </w:pPr>
    <w:rPr>
      <w:rFonts w:ascii="Cambria" w:eastAsia="Times New Roman" w:hAnsi="Cambria" w:cs="B Titr"/>
      <w:b/>
      <w:bCs/>
      <w:color w:val="0100FF"/>
      <w:kern w:val="32"/>
      <w:sz w:val="26"/>
      <w:szCs w:val="26"/>
    </w:rPr>
  </w:style>
  <w:style w:type="paragraph" w:styleId="Heading2">
    <w:name w:val="heading 2"/>
    <w:basedOn w:val="Normal"/>
    <w:next w:val="Normal"/>
    <w:link w:val="Heading2Char"/>
    <w:autoRedefine/>
    <w:uiPriority w:val="9"/>
    <w:unhideWhenUsed/>
    <w:qFormat/>
    <w:rsid w:val="00B31D1C"/>
    <w:pPr>
      <w:keepNext/>
      <w:spacing w:before="240" w:after="60"/>
      <w:outlineLvl w:val="1"/>
    </w:pPr>
    <w:rPr>
      <w:rFonts w:ascii="Cambria" w:eastAsia="Times New Roman" w:hAnsi="Cambria" w:cs="B Titr"/>
      <w:b/>
      <w:bCs/>
      <w:i/>
      <w:color w:val="0000FE"/>
      <w:sz w:val="24"/>
      <w:szCs w:val="26"/>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53204"/>
    <w:rPr>
      <w:rFonts w:ascii="Cambria" w:eastAsia="Times New Roman" w:hAnsi="Cambria" w:cs="B Titr"/>
      <w:b/>
      <w:bCs/>
      <w:color w:val="0100FF"/>
      <w:kern w:val="32"/>
      <w:sz w:val="26"/>
      <w:szCs w:val="26"/>
    </w:rPr>
  </w:style>
  <w:style w:type="character" w:customStyle="1" w:styleId="Heading2Char">
    <w:name w:val="Heading 2 Char"/>
    <w:link w:val="Heading2"/>
    <w:uiPriority w:val="9"/>
    <w:rsid w:val="00B31D1C"/>
    <w:rPr>
      <w:rFonts w:ascii="Cambria" w:eastAsia="Times New Roman" w:hAnsi="Cambria" w:cs="B Titr"/>
      <w:b/>
      <w:bCs/>
      <w:i/>
      <w:color w:val="0000FE"/>
      <w:sz w:val="24"/>
      <w:szCs w:val="26"/>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lib.eshia.ir/12558/1/512/&#1705;&#1578;&#1576;" TargetMode="External"/><Relationship Id="rId1" Type="http://schemas.openxmlformats.org/officeDocument/2006/relationships/hyperlink" Target="http://lib.eshia.ir/86808/2/121/&#1605;&#1581;&#1590;%2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4F061C-5645-4DD1-8BC8-E197E0C23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1672</TotalTime>
  <Pages>8</Pages>
  <Words>2667</Words>
  <Characters>15202</Characters>
  <Application>Microsoft Office Word</Application>
  <DocSecurity>0</DocSecurity>
  <Lines>126</Lines>
  <Paragraphs>35</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17834</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Haqiqie</dc:creator>
  <cp:keywords>تقریر، درس خارج</cp:keywords>
  <cp:lastModifiedBy>محمدمهدی عمادی</cp:lastModifiedBy>
  <cp:revision>99</cp:revision>
  <cp:lastPrinted>2023-02-27T21:21:00Z</cp:lastPrinted>
  <dcterms:created xsi:type="dcterms:W3CDTF">2023-02-20T14:28:00Z</dcterms:created>
  <dcterms:modified xsi:type="dcterms:W3CDTF">2023-06-12T10:00:00Z</dcterms:modified>
  <cp:contentStatus>ویرایش 2.5</cp:contentStatus>
  <cp:version>2.7</cp:version>
</cp:coreProperties>
</file>