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4C16A5">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A4AAB" w:rsidRPr="00236620" w:rsidRDefault="00DA4AAB" w:rsidP="00DA4AAB">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DA4AAB" w:rsidRDefault="00DA4AAB" w:rsidP="00DA4AA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14010923</w:t>
      </w:r>
    </w:p>
    <w:p w:rsidR="00F343FB" w:rsidRPr="00A6366F" w:rsidRDefault="00F842AD" w:rsidP="004C16A5">
      <w:pPr>
        <w:jc w:val="both"/>
      </w:pPr>
      <w:bookmarkStart w:id="0" w:name="_GoBack"/>
      <w:r w:rsidRPr="008C7225">
        <w:rPr>
          <w:rStyle w:val="Emphasis"/>
          <w:rFonts w:hint="cs"/>
          <w:b/>
          <w:bCs w:val="0"/>
          <w:color w:val="FF0000"/>
          <w:rtl/>
        </w:rPr>
        <w:t>موضوع</w:t>
      </w:r>
      <w:r w:rsidRPr="008C7225">
        <w:rPr>
          <w:rStyle w:val="Emphasis"/>
          <w:rFonts w:hint="cs"/>
          <w:color w:val="FF0000"/>
          <w:rtl/>
        </w:rPr>
        <w:t>:</w:t>
      </w:r>
      <w:r w:rsidR="00A6366F" w:rsidRPr="008C7225">
        <w:rPr>
          <w:rFonts w:hint="cs"/>
          <w:color w:val="FF0000"/>
          <w:rtl/>
        </w:rPr>
        <w:t xml:space="preserve"> </w:t>
      </w:r>
      <w:bookmarkStart w:id="1" w:name="BokSabj2_d"/>
      <w:bookmarkEnd w:id="1"/>
      <w:bookmarkEnd w:id="0"/>
      <w:r w:rsidR="001D3326">
        <w:rPr>
          <w:rtl/>
        </w:rPr>
        <w:t>حق</w:t>
      </w:r>
      <w:r w:rsidR="001D3326">
        <w:rPr>
          <w:rFonts w:hint="cs"/>
          <w:rtl/>
        </w:rPr>
        <w:t>ی</w:t>
      </w:r>
      <w:r w:rsidR="001D3326">
        <w:rPr>
          <w:rFonts w:hint="eastAsia"/>
          <w:rtl/>
        </w:rPr>
        <w:t>قت</w:t>
      </w:r>
      <w:r w:rsidR="001D3326">
        <w:rPr>
          <w:rtl/>
        </w:rPr>
        <w:t xml:space="preserve"> صدقه</w:t>
      </w:r>
      <w:r w:rsidR="00025B70">
        <w:rPr>
          <w:rFonts w:hint="cs"/>
          <w:rtl/>
        </w:rPr>
        <w:t xml:space="preserve"> </w:t>
      </w:r>
      <w:r w:rsidR="00386C11" w:rsidRPr="00A6366F">
        <w:rPr>
          <w:rFonts w:hint="cs"/>
          <w:rtl/>
        </w:rPr>
        <w:t>/</w:t>
      </w:r>
      <w:bookmarkStart w:id="2" w:name="BokSabj_d"/>
      <w:bookmarkEnd w:id="2"/>
      <w:r w:rsidR="001D3326">
        <w:rPr>
          <w:rtl/>
        </w:rPr>
        <w:t>زکات منذور الصدقه</w:t>
      </w:r>
      <w:r w:rsidR="00386C11" w:rsidRPr="00A6366F">
        <w:rPr>
          <w:rFonts w:hint="cs"/>
          <w:rtl/>
        </w:rPr>
        <w:t xml:space="preserve"> /</w:t>
      </w:r>
      <w:bookmarkStart w:id="3" w:name="Bokkolli"/>
      <w:bookmarkEnd w:id="3"/>
      <w:r w:rsidR="001D3326">
        <w:rPr>
          <w:rtl/>
        </w:rPr>
        <w:t>زکات</w:t>
      </w:r>
      <w:r w:rsidR="001B6799" w:rsidRPr="00A6366F">
        <w:rPr>
          <w:rFonts w:hint="cs"/>
          <w:rtl/>
        </w:rPr>
        <w:t xml:space="preserve"> </w:t>
      </w:r>
    </w:p>
    <w:p w:rsidR="008F5B4D" w:rsidRPr="009C66D5" w:rsidRDefault="008F5B4D" w:rsidP="004C16A5">
      <w:pPr>
        <w:jc w:val="both"/>
        <w:rPr>
          <w:rStyle w:val="Emphasis"/>
          <w:b/>
          <w:bCs w:val="0"/>
          <w:rtl/>
        </w:rPr>
      </w:pPr>
      <w:r w:rsidRPr="009C66D5">
        <w:rPr>
          <w:rStyle w:val="Emphasis"/>
          <w:rFonts w:hint="cs"/>
          <w:b/>
          <w:bCs w:val="0"/>
          <w:rtl/>
        </w:rPr>
        <w:t>خلاصه مباحث گذشته:</w:t>
      </w:r>
    </w:p>
    <w:p w:rsidR="003A6148" w:rsidRDefault="008F5B4D" w:rsidP="004C16A5">
      <w:pPr>
        <w:pBdr>
          <w:bottom w:val="double" w:sz="6" w:space="1" w:color="auto"/>
        </w:pBdr>
        <w:jc w:val="both"/>
        <w:rPr>
          <w:rtl/>
        </w:rPr>
      </w:pPr>
      <w:r>
        <w:rPr>
          <w:rFonts w:hint="cs"/>
          <w:rtl/>
        </w:rPr>
        <w:t>متن خلاصه ...</w:t>
      </w:r>
    </w:p>
    <w:p w:rsidR="00247D2F" w:rsidRPr="003A6148" w:rsidRDefault="00247D2F" w:rsidP="004C16A5">
      <w:pPr>
        <w:pBdr>
          <w:bottom w:val="double" w:sz="6" w:space="1" w:color="auto"/>
        </w:pBdr>
        <w:jc w:val="both"/>
      </w:pPr>
    </w:p>
    <w:p w:rsidR="001A1EA5" w:rsidRDefault="001A1EA5" w:rsidP="004C16A5">
      <w:pPr>
        <w:jc w:val="both"/>
        <w:rPr>
          <w:rtl/>
        </w:rPr>
      </w:pPr>
    </w:p>
    <w:p w:rsidR="004425BF" w:rsidRDefault="004425BF" w:rsidP="004C16A5">
      <w:pPr>
        <w:pStyle w:val="Heading1"/>
        <w:jc w:val="both"/>
        <w:rPr>
          <w:rtl/>
        </w:rPr>
      </w:pPr>
      <w:bookmarkStart w:id="4" w:name="_Toc122328908"/>
      <w:bookmarkStart w:id="5" w:name="_Toc122941597"/>
      <w:bookmarkStart w:id="6" w:name="_Toc122941624"/>
      <w:bookmarkStart w:id="7" w:name="_Toc122941640"/>
      <w:r>
        <w:rPr>
          <w:rFonts w:hint="cs"/>
          <w:rtl/>
        </w:rPr>
        <w:t>بررسی دلالت صحیحه ابی مریم بر عدم اعتبار قبض در صدقه</w:t>
      </w:r>
      <w:bookmarkEnd w:id="4"/>
      <w:bookmarkEnd w:id="5"/>
      <w:bookmarkEnd w:id="6"/>
      <w:bookmarkEnd w:id="7"/>
    </w:p>
    <w:p w:rsidR="00C91749" w:rsidRDefault="00C91749" w:rsidP="004C16A5">
      <w:pPr>
        <w:jc w:val="both"/>
        <w:rPr>
          <w:rtl/>
        </w:rPr>
      </w:pPr>
      <w:r>
        <w:rPr>
          <w:rFonts w:hint="cs"/>
          <w:rtl/>
        </w:rPr>
        <w:t xml:space="preserve">درباره روایت ابی مریم صحبت می کردیم. بیان شد: ظاهرا مراد از قبضی که در این روایت است، قبض متصدّق علیه است و  «علمت ام لم تعلم» به معنای «اشهدت ام لم تشهد» است چنانچه مرحوم حاج آقا مرتضی حائری فرمودند. این روایت مربوط به قبض قبل از صدقه نیست. </w:t>
      </w:r>
    </w:p>
    <w:p w:rsidR="004425BF" w:rsidRDefault="004425BF" w:rsidP="004C16A5">
      <w:pPr>
        <w:pStyle w:val="Heading2"/>
        <w:jc w:val="both"/>
        <w:rPr>
          <w:rtl/>
        </w:rPr>
      </w:pPr>
      <w:bookmarkStart w:id="8" w:name="_Toc122941598"/>
      <w:bookmarkStart w:id="9" w:name="_Toc122941625"/>
      <w:bookmarkStart w:id="10" w:name="_Toc122941641"/>
      <w:r>
        <w:rPr>
          <w:rFonts w:hint="cs"/>
          <w:rtl/>
        </w:rPr>
        <w:t>صورت دوم: وجود «او هبه» در روایت</w:t>
      </w:r>
      <w:bookmarkEnd w:id="8"/>
      <w:bookmarkEnd w:id="9"/>
      <w:bookmarkEnd w:id="10"/>
      <w:r>
        <w:rPr>
          <w:rFonts w:hint="cs"/>
          <w:rtl/>
        </w:rPr>
        <w:t xml:space="preserve"> </w:t>
      </w:r>
    </w:p>
    <w:p w:rsidR="00C43E8C" w:rsidRDefault="00C43E8C" w:rsidP="004C16A5">
      <w:pPr>
        <w:jc w:val="both"/>
        <w:rPr>
          <w:rtl/>
        </w:rPr>
      </w:pPr>
      <w:r>
        <w:rPr>
          <w:rFonts w:hint="cs"/>
          <w:rtl/>
        </w:rPr>
        <w:t xml:space="preserve">البته در نقل کافی «او هبه» وارد نشده و در نقل تهذیب و استبصار «او هبه» دارد. یک بحث این است که در اختلاف نقل کافی و تهذیب چه باید کرد؟ </w:t>
      </w:r>
    </w:p>
    <w:p w:rsidR="004425BF" w:rsidRDefault="004425BF" w:rsidP="004C16A5">
      <w:pPr>
        <w:pStyle w:val="Heading3"/>
        <w:jc w:val="both"/>
        <w:rPr>
          <w:rtl/>
        </w:rPr>
      </w:pPr>
      <w:bookmarkStart w:id="11" w:name="_Toc122941599"/>
      <w:bookmarkStart w:id="12" w:name="_Toc122941626"/>
      <w:bookmarkStart w:id="13" w:name="_Toc122941642"/>
      <w:r>
        <w:rPr>
          <w:rFonts w:hint="cs"/>
          <w:rtl/>
        </w:rPr>
        <w:t>شباهت مضمون روایت ابی بصیر به روایت ابی مریم</w:t>
      </w:r>
      <w:bookmarkEnd w:id="11"/>
      <w:bookmarkEnd w:id="12"/>
      <w:bookmarkEnd w:id="13"/>
      <w:r>
        <w:rPr>
          <w:rFonts w:hint="cs"/>
          <w:rtl/>
        </w:rPr>
        <w:t xml:space="preserve"> </w:t>
      </w:r>
    </w:p>
    <w:p w:rsidR="00C43E8C" w:rsidRDefault="00C43E8C" w:rsidP="004C16A5">
      <w:pPr>
        <w:jc w:val="both"/>
        <w:rPr>
          <w:rtl/>
        </w:rPr>
      </w:pPr>
      <w:r>
        <w:rPr>
          <w:rFonts w:hint="cs"/>
          <w:rtl/>
        </w:rPr>
        <w:t xml:space="preserve">بحث دیگر این است که مضمون این روایت در روایت ابی بصیر نیز وارد شده است. روایت ابی بصیر به رقم 35164 به این صورت بود: </w:t>
      </w:r>
    </w:p>
    <w:p w:rsidR="00C43E8C" w:rsidRPr="009E40FA" w:rsidRDefault="00C43E8C" w:rsidP="004C16A5">
      <w:pPr>
        <w:jc w:val="both"/>
        <w:rPr>
          <w:color w:val="008000"/>
          <w:rtl/>
        </w:rPr>
      </w:pPr>
      <w:r w:rsidRPr="009E40FA">
        <w:rPr>
          <w:color w:val="008000"/>
          <w:rtl/>
        </w:rPr>
        <w:t>عَنْ أَبِي بَصِيرٍ قَالَ قَالَ أَبُو عَبْدِ اللَّهِ</w:t>
      </w:r>
      <w:r>
        <w:rPr>
          <w:color w:val="008000"/>
          <w:rtl/>
        </w:rPr>
        <w:t xml:space="preserve"> علیه السلام </w:t>
      </w:r>
      <w:r w:rsidRPr="009E40FA">
        <w:rPr>
          <w:color w:val="008000"/>
          <w:rtl/>
        </w:rPr>
        <w:t xml:space="preserve">الْهِبَةُ جَائِزَةٌ </w:t>
      </w:r>
      <w:r>
        <w:rPr>
          <w:color w:val="008000"/>
          <w:rtl/>
        </w:rPr>
        <w:t>قُبِضَتْ أَوْ لَمْ تُقْبَضْ قُس</w:t>
      </w:r>
      <w:r>
        <w:rPr>
          <w:rFonts w:hint="cs"/>
          <w:color w:val="008000"/>
          <w:rtl/>
        </w:rPr>
        <w:t>ِّ</w:t>
      </w:r>
      <w:r>
        <w:rPr>
          <w:color w:val="008000"/>
          <w:rtl/>
        </w:rPr>
        <w:t>مَتْ أَوْ لَمْ تُقْس</w:t>
      </w:r>
      <w:r>
        <w:rPr>
          <w:rFonts w:hint="cs"/>
          <w:color w:val="008000"/>
          <w:rtl/>
        </w:rPr>
        <w:t>َّ</w:t>
      </w:r>
      <w:r w:rsidRPr="009E40FA">
        <w:rPr>
          <w:color w:val="008000"/>
          <w:rtl/>
        </w:rPr>
        <w:t>مْ وَ النُّحْلُ لَا يَجُوزُ حَتَّى يُقْبَضَ وَ إِنَّمَا أَرَادَ النَّاسُ ذَلِكَ فَأَخْطَئُوا.</w:t>
      </w:r>
      <w:r>
        <w:rPr>
          <w:rStyle w:val="FootnoteReference"/>
          <w:color w:val="008000"/>
          <w:rtl/>
        </w:rPr>
        <w:footnoteReference w:id="1"/>
      </w:r>
    </w:p>
    <w:p w:rsidR="00C43E8C" w:rsidRDefault="00C43E8C" w:rsidP="004C16A5">
      <w:pPr>
        <w:jc w:val="both"/>
        <w:rPr>
          <w:rtl/>
        </w:rPr>
      </w:pPr>
      <w:r>
        <w:rPr>
          <w:rFonts w:hint="cs"/>
          <w:rtl/>
        </w:rPr>
        <w:lastRenderedPageBreak/>
        <w:t>کلمه «قسّمت او لم تقسّم» می تواند قرینه بر این باشد که روایت ناظر به قبل از تحقق انشاء هبه است و بیان می کند هبه مال مشاع جایز است. در روایات دیگری نیز همین حکم آمده است. اما معلوم نیست «قسّمت او تقسّم» ناظر به این جهت باشد و به احت</w:t>
      </w:r>
      <w:r w:rsidR="004425BF">
        <w:rPr>
          <w:rFonts w:hint="cs"/>
          <w:rtl/>
        </w:rPr>
        <w:t>مال زیاد ناظر به بعد از قبض است چنانچه</w:t>
      </w:r>
      <w:r>
        <w:rPr>
          <w:rFonts w:hint="cs"/>
          <w:rtl/>
        </w:rPr>
        <w:t xml:space="preserve"> برخی از عامه تقسیم به معنای عزل را در تحقق هبه شرط می دانند. </w:t>
      </w:r>
    </w:p>
    <w:p w:rsidR="004425BF" w:rsidRDefault="004425BF" w:rsidP="004C16A5">
      <w:pPr>
        <w:pStyle w:val="Heading4"/>
        <w:jc w:val="both"/>
        <w:rPr>
          <w:rtl/>
        </w:rPr>
      </w:pPr>
      <w:bookmarkStart w:id="14" w:name="_Toc122941600"/>
      <w:bookmarkStart w:id="15" w:name="_Toc122941627"/>
      <w:bookmarkStart w:id="16" w:name="_Toc122941643"/>
      <w:r>
        <w:rPr>
          <w:rFonts w:hint="cs"/>
          <w:rtl/>
        </w:rPr>
        <w:t>عبارت عامه در اعتبار اشهاد در هبه</w:t>
      </w:r>
      <w:bookmarkEnd w:id="14"/>
      <w:bookmarkEnd w:id="15"/>
      <w:bookmarkEnd w:id="16"/>
      <w:r>
        <w:rPr>
          <w:rFonts w:hint="cs"/>
          <w:rtl/>
        </w:rPr>
        <w:t xml:space="preserve"> </w:t>
      </w:r>
    </w:p>
    <w:p w:rsidR="00CE67C1" w:rsidRDefault="00CE67C1" w:rsidP="004C16A5">
      <w:pPr>
        <w:jc w:val="both"/>
        <w:rPr>
          <w:rtl/>
        </w:rPr>
      </w:pPr>
      <w:r>
        <w:rPr>
          <w:rFonts w:hint="cs"/>
          <w:rtl/>
        </w:rPr>
        <w:t>در جلسه گذشته عبارتی از موطّأ مالک به روایت محمد بن حسن شیبانی را نقل کردیم:</w:t>
      </w:r>
    </w:p>
    <w:p w:rsidR="00CE67C1" w:rsidRDefault="00CE67C1" w:rsidP="004C16A5">
      <w:pPr>
        <w:jc w:val="both"/>
        <w:rPr>
          <w:color w:val="000080"/>
          <w:rtl/>
        </w:rPr>
      </w:pPr>
      <w:r w:rsidRPr="00A15790">
        <w:rPr>
          <w:color w:val="000080"/>
          <w:rtl/>
        </w:rPr>
        <w:t>أَنَّ عُثْمَانَ بْنَ عَفَّانَ، قَالَ: «مَنْ نَحَلَ وَلَدًا لَهُ صَغِيرًا لَم</w:t>
      </w:r>
      <w:r>
        <w:rPr>
          <w:color w:val="000080"/>
          <w:rtl/>
        </w:rPr>
        <w:t>ْ يَبْلُغْ أَنْ يَحُوزَ نُحْلَ</w:t>
      </w:r>
      <w:r>
        <w:rPr>
          <w:rFonts w:hint="cs"/>
          <w:color w:val="000080"/>
          <w:rtl/>
        </w:rPr>
        <w:t>ه</w:t>
      </w:r>
      <w:r w:rsidRPr="00A15790">
        <w:rPr>
          <w:color w:val="000080"/>
          <w:rtl/>
        </w:rPr>
        <w:t xml:space="preserve"> فَأَعْلَنَ بِهَا وَأَشْهَدَ عَلَيْهَا فَهِيَ جَائِز</w:t>
      </w:r>
      <w:r>
        <w:rPr>
          <w:color w:val="000080"/>
          <w:rtl/>
        </w:rPr>
        <w:t>َةٌ، وَإِنْ وَلِيَهَا أَبُوهُ»</w:t>
      </w:r>
      <w:r>
        <w:rPr>
          <w:rStyle w:val="FootnoteReference"/>
          <w:color w:val="000080"/>
          <w:rtl/>
        </w:rPr>
        <w:footnoteReference w:id="2"/>
      </w:r>
    </w:p>
    <w:p w:rsidR="00CE67C1" w:rsidRDefault="00CE67C1" w:rsidP="004C16A5">
      <w:pPr>
        <w:jc w:val="both"/>
        <w:rPr>
          <w:rtl/>
        </w:rPr>
      </w:pPr>
      <w:r>
        <w:rPr>
          <w:rFonts w:hint="cs"/>
          <w:rtl/>
        </w:rPr>
        <w:t>در حاشیه آمده که «ان ولِیَها ابوه» یا «انّ ولیَّها ابوه» ممکن است خوانده شود. ظاهرا «ان ولِیَها ابوه» صحیح است. ابن رشد در البیان و التحصیل این عبارت را توضیح داده است:</w:t>
      </w:r>
    </w:p>
    <w:p w:rsidR="00CE67C1" w:rsidRPr="0054716B" w:rsidRDefault="0054716B" w:rsidP="004C16A5">
      <w:pPr>
        <w:jc w:val="both"/>
        <w:rPr>
          <w:color w:val="000080"/>
          <w:rtl/>
        </w:rPr>
      </w:pPr>
      <w:r w:rsidRPr="0054716B">
        <w:rPr>
          <w:color w:val="000080"/>
          <w:rtl/>
        </w:rPr>
        <w:t>أن معنى ذلك أن يليها بالتثمير والتوفير،</w:t>
      </w:r>
      <w:r>
        <w:rPr>
          <w:rStyle w:val="FootnoteReference"/>
          <w:color w:val="000080"/>
          <w:rtl/>
        </w:rPr>
        <w:footnoteReference w:id="3"/>
      </w:r>
    </w:p>
    <w:p w:rsidR="0054716B" w:rsidRDefault="0054716B" w:rsidP="004C16A5">
      <w:pPr>
        <w:jc w:val="both"/>
        <w:rPr>
          <w:rtl/>
        </w:rPr>
      </w:pPr>
      <w:r>
        <w:rPr>
          <w:rFonts w:hint="cs"/>
          <w:rtl/>
        </w:rPr>
        <w:t xml:space="preserve">در ادامه عبارت مفصّلی دارد که توضیح می دهد نفس اشهاد و اعلان برای تحقق صدقه کافی است و اگر بعد از آن مانعی ندارد پدر مال فرزند را در اختیار بگیرد و سرپرستی کند. ایشان می نویسد: </w:t>
      </w:r>
    </w:p>
    <w:p w:rsidR="0054716B" w:rsidRDefault="0054716B" w:rsidP="004C16A5">
      <w:pPr>
        <w:jc w:val="both"/>
        <w:rPr>
          <w:color w:val="000080"/>
          <w:rtl/>
        </w:rPr>
      </w:pPr>
      <w:r w:rsidRPr="0054716B">
        <w:rPr>
          <w:color w:val="000080"/>
          <w:rtl/>
        </w:rPr>
        <w:t>أن الإشهاد والإعلان يكفي وإن انتفع الأب بذلك بعد الصدقة كما كان ينتفع ب</w:t>
      </w:r>
      <w:r>
        <w:rPr>
          <w:color w:val="000080"/>
          <w:rtl/>
        </w:rPr>
        <w:t xml:space="preserve">ه قبل الصدقة </w:t>
      </w:r>
    </w:p>
    <w:p w:rsidR="0054716B" w:rsidRDefault="0054716B" w:rsidP="004C16A5">
      <w:pPr>
        <w:jc w:val="both"/>
        <w:rPr>
          <w:rtl/>
        </w:rPr>
      </w:pPr>
      <w:r>
        <w:rPr>
          <w:rFonts w:hint="cs"/>
          <w:rtl/>
        </w:rPr>
        <w:t xml:space="preserve">اینها می گویند اشهاد و اعلان کافی است هر چند هنوز پدر در آن مال تصرّف می کند. </w:t>
      </w:r>
    </w:p>
    <w:p w:rsidR="005968BF" w:rsidRDefault="0054716B" w:rsidP="004C16A5">
      <w:pPr>
        <w:jc w:val="both"/>
        <w:rPr>
          <w:rtl/>
        </w:rPr>
      </w:pPr>
      <w:r>
        <w:rPr>
          <w:rFonts w:hint="cs"/>
          <w:rtl/>
        </w:rPr>
        <w:t xml:space="preserve">«ان یلیها بالتثمیر و التوفیر» مضیّق تر بیان می کند به این معنا که پدر سرپرستی مال را بر عهده بگیرد و در آن به این نحو تصرّف کند که برای بچه مال را زیاد کند. لازم نیست مال را حتما به فرزند تحویل دهد و </w:t>
      </w:r>
      <w:r w:rsidR="005968BF">
        <w:rPr>
          <w:rFonts w:hint="cs"/>
          <w:rtl/>
        </w:rPr>
        <w:t>می تواند آن را سرپرستی کند.</w:t>
      </w:r>
    </w:p>
    <w:p w:rsidR="005968BF" w:rsidRDefault="005968BF" w:rsidP="004C16A5">
      <w:pPr>
        <w:jc w:val="both"/>
        <w:rPr>
          <w:rtl/>
        </w:rPr>
      </w:pPr>
      <w:r>
        <w:rPr>
          <w:rFonts w:hint="cs"/>
          <w:rtl/>
        </w:rPr>
        <w:t>در استذکار ابن عبد البرّ</w:t>
      </w:r>
      <w:r w:rsidR="00235D38">
        <w:rPr>
          <w:rStyle w:val="FootnoteReference"/>
          <w:rtl/>
        </w:rPr>
        <w:footnoteReference w:id="4"/>
      </w:r>
      <w:r>
        <w:rPr>
          <w:rFonts w:hint="cs"/>
          <w:rtl/>
        </w:rPr>
        <w:t xml:space="preserve"> </w:t>
      </w:r>
      <w:r w:rsidR="001B799D">
        <w:rPr>
          <w:rFonts w:hint="cs"/>
          <w:rtl/>
        </w:rPr>
        <w:t xml:space="preserve">همین عبارت را نقل کرده، در ادامه مطلبی دارد که آن را به طور کامل می خوانیم تا برخی از مطالبی که در جلسه گذشته ابهام آمیز بود حل شود و مورد بحث ما ذیل آن است: </w:t>
      </w:r>
    </w:p>
    <w:p w:rsidR="00235D38" w:rsidRDefault="00235D38" w:rsidP="004C16A5">
      <w:pPr>
        <w:jc w:val="both"/>
        <w:rPr>
          <w:color w:val="000080"/>
          <w:rtl/>
        </w:rPr>
      </w:pPr>
      <w:r w:rsidRPr="00235D38">
        <w:rPr>
          <w:color w:val="000080"/>
          <w:rtl/>
        </w:rPr>
        <w:t>عَنْ سَعِيدِ بْنِ الْمُسَيَّبِ قَالَ شُكِيَ إِلَى عُثْمَانَ بْنِ عَفَّانَ قَوْلُ عُمَرَ لَا نِحْلَةَ إِلَّا نِحْلَةً يَحُوزُهَا الْوَلَدُ دُونَ الْوَالِدِ فَرَأَى عُثْمَانُ أَنَّ الْوَالِدَ يَجُوزُ لِوَلَدِهِ مَا كَانُوا صِغَارًا</w:t>
      </w:r>
    </w:p>
    <w:p w:rsidR="00235D38" w:rsidRDefault="00235D38" w:rsidP="004C16A5">
      <w:pPr>
        <w:jc w:val="both"/>
        <w:rPr>
          <w:rtl/>
        </w:rPr>
      </w:pPr>
      <w:r>
        <w:rPr>
          <w:rFonts w:hint="cs"/>
          <w:rtl/>
        </w:rPr>
        <w:t xml:space="preserve">تا زمانی که بچه هستند، پدر حق دارد برای فرزندنش حیازت کند. روایات ما نیز این مطلب را تأیید کردند. در ادامه توضیحی دارد که اشهادی که پدر می کند، اشهاد بر حیازت است ظاهرا. در ادامه می نویسد:  </w:t>
      </w:r>
    </w:p>
    <w:p w:rsidR="001B799D" w:rsidRDefault="00235D38" w:rsidP="004C16A5">
      <w:pPr>
        <w:jc w:val="both"/>
        <w:rPr>
          <w:color w:val="000080"/>
          <w:rtl/>
        </w:rPr>
      </w:pPr>
      <w:r w:rsidRPr="00235D38">
        <w:rPr>
          <w:rFonts w:hint="cs"/>
          <w:color w:val="000080"/>
          <w:rtl/>
        </w:rPr>
        <w:t xml:space="preserve"> </w:t>
      </w:r>
      <w:r w:rsidRPr="00235D38">
        <w:rPr>
          <w:color w:val="000080"/>
          <w:rtl/>
        </w:rPr>
        <w:t>يَقُولُ إِذَا وَهَبَ لَهُ الْأَبُ وَأَشْهَدَ لَهُ عَلَيْهِ أَنَّهَا حيازة</w:t>
      </w:r>
      <w:r>
        <w:rPr>
          <w:rFonts w:hint="cs"/>
          <w:color w:val="000080"/>
          <w:rtl/>
        </w:rPr>
        <w:t xml:space="preserve"> </w:t>
      </w:r>
    </w:p>
    <w:p w:rsidR="00235D38" w:rsidRDefault="00235D38" w:rsidP="004C16A5">
      <w:pPr>
        <w:jc w:val="both"/>
        <w:rPr>
          <w:rtl/>
        </w:rPr>
      </w:pPr>
      <w:r>
        <w:rPr>
          <w:rFonts w:hint="cs"/>
          <w:rtl/>
        </w:rPr>
        <w:t>ظاهر این عبارت این است که جزای شرط محذوف است. به این صورت «اذا وهب له الاب و اشهد له علیه انها حیازه فالهبه صح</w:t>
      </w:r>
      <w:r w:rsidR="0022224D">
        <w:rPr>
          <w:rFonts w:hint="cs"/>
          <w:rtl/>
        </w:rPr>
        <w:t xml:space="preserve">یحه او نافذه او </w:t>
      </w:r>
      <w:r>
        <w:rPr>
          <w:rFonts w:hint="cs"/>
          <w:rtl/>
        </w:rPr>
        <w:t xml:space="preserve">جائزه» پس «انّها حیازه» جزای شرط نیست که فاء حذف شده باشد. ظاهرا «انها حیازه» مفعول «اشهد» است به این معنا که پدر برای تحقق هبه شاهد بر حیازت گرفتن بگیرد. </w:t>
      </w:r>
    </w:p>
    <w:p w:rsidR="00C210CA" w:rsidRDefault="00C210CA" w:rsidP="004C16A5">
      <w:pPr>
        <w:jc w:val="both"/>
        <w:rPr>
          <w:rtl/>
        </w:rPr>
      </w:pPr>
      <w:r>
        <w:rPr>
          <w:rFonts w:hint="cs"/>
          <w:rtl/>
        </w:rPr>
        <w:t>سوال: چرا «انها حیازه» را جواب شرط نمی گیرید به این نحو که فاء جزاء محذوف است؟</w:t>
      </w:r>
    </w:p>
    <w:p w:rsidR="00C210CA" w:rsidRDefault="00C210CA" w:rsidP="004C16A5">
      <w:pPr>
        <w:jc w:val="both"/>
        <w:rPr>
          <w:rtl/>
        </w:rPr>
      </w:pPr>
      <w:r>
        <w:rPr>
          <w:rFonts w:hint="cs"/>
          <w:rtl/>
        </w:rPr>
        <w:t>پاسخ: محذوف گرفتن جزای شرط روشن تر از محذوف دانستن فاء است. نهایتا مفاد هر دو به یک نحو است و تفاوت جوهری بین این دو معنا نیست و بحث ما بحث ادبی است</w:t>
      </w:r>
      <w:r w:rsidR="0071566A">
        <w:rPr>
          <w:rFonts w:hint="cs"/>
          <w:rtl/>
        </w:rPr>
        <w:t xml:space="preserve"> که مقدّر گرفتن جزای شرط روشن تر است. </w:t>
      </w:r>
    </w:p>
    <w:p w:rsidR="0022224D" w:rsidRDefault="0022224D" w:rsidP="004C16A5">
      <w:pPr>
        <w:jc w:val="both"/>
        <w:rPr>
          <w:rtl/>
        </w:rPr>
      </w:pPr>
      <w:r>
        <w:rPr>
          <w:rFonts w:hint="cs"/>
          <w:rtl/>
        </w:rPr>
        <w:t xml:space="preserve">در ادامه می نویسد: </w:t>
      </w:r>
    </w:p>
    <w:p w:rsidR="0022224D" w:rsidRPr="0022224D" w:rsidRDefault="0022224D" w:rsidP="004C16A5">
      <w:pPr>
        <w:jc w:val="both"/>
        <w:rPr>
          <w:color w:val="000080"/>
          <w:rtl/>
        </w:rPr>
      </w:pPr>
      <w:r w:rsidRPr="0022224D">
        <w:rPr>
          <w:color w:val="000080"/>
          <w:rtl/>
        </w:rPr>
        <w:t>عن بن سِيرِينَ قَال</w:t>
      </w:r>
      <w:r>
        <w:rPr>
          <w:color w:val="000080"/>
          <w:rtl/>
        </w:rPr>
        <w:t>َ سَأَلْتُ شُرَيْحًا مَا ي</w:t>
      </w:r>
      <w:r>
        <w:rPr>
          <w:rFonts w:hint="cs"/>
          <w:color w:val="000080"/>
          <w:rtl/>
        </w:rPr>
        <w:t>َ</w:t>
      </w:r>
      <w:r>
        <w:rPr>
          <w:color w:val="000080"/>
          <w:rtl/>
        </w:rPr>
        <w:t>بي</w:t>
      </w:r>
      <w:r w:rsidRPr="0022224D">
        <w:rPr>
          <w:color w:val="000080"/>
          <w:rtl/>
        </w:rPr>
        <w:t xml:space="preserve">نُ لِلصَّبِيِّ مِنْ نَحْلِ أَبِيهِ قَالَ أَنْ يَهَبَ لَهُ وَيُشْهِدَ لَهُ عَلَيْهِ </w:t>
      </w:r>
    </w:p>
    <w:p w:rsidR="0022224D" w:rsidRDefault="0022224D" w:rsidP="004C16A5">
      <w:pPr>
        <w:jc w:val="both"/>
        <w:rPr>
          <w:rtl/>
        </w:rPr>
      </w:pPr>
      <w:r>
        <w:rPr>
          <w:rFonts w:hint="cs"/>
          <w:rtl/>
        </w:rPr>
        <w:t>به این معنا که چه مقدار برای فرزند از نحل ابیه جدا گذاشته می شود؟</w:t>
      </w:r>
      <w:r w:rsidR="004425BF">
        <w:rPr>
          <w:rFonts w:hint="cs"/>
          <w:rtl/>
        </w:rPr>
        <w:t xml:space="preserve"> و</w:t>
      </w:r>
      <w:r>
        <w:rPr>
          <w:rFonts w:hint="cs"/>
          <w:rtl/>
        </w:rPr>
        <w:t xml:space="preserve"> کدام یک از هبه</w:t>
      </w:r>
      <w:r w:rsidR="004425BF">
        <w:rPr>
          <w:rFonts w:hint="cs"/>
          <w:rtl/>
        </w:rPr>
        <w:t xml:space="preserve"> های</w:t>
      </w:r>
      <w:r>
        <w:rPr>
          <w:rFonts w:hint="cs"/>
          <w:rtl/>
        </w:rPr>
        <w:t xml:space="preserve"> پدر نافذ است که بعد از مرگ داخل در میراث نباشد و جدا گذاشته شود؟ </w:t>
      </w:r>
      <w:r w:rsidR="00D9326B">
        <w:rPr>
          <w:rFonts w:hint="cs"/>
          <w:rtl/>
        </w:rPr>
        <w:t xml:space="preserve">در پاسخ می گوید: باید هبه کند و شاهد نیز بگیرد. </w:t>
      </w:r>
    </w:p>
    <w:p w:rsidR="00D9326B" w:rsidRDefault="00D9326B" w:rsidP="004C16A5">
      <w:pPr>
        <w:jc w:val="both"/>
        <w:rPr>
          <w:rtl/>
        </w:rPr>
      </w:pPr>
      <w:r>
        <w:rPr>
          <w:rFonts w:hint="cs"/>
          <w:rtl/>
        </w:rPr>
        <w:t>در ادامه می نویسد:</w:t>
      </w:r>
    </w:p>
    <w:p w:rsidR="00D9326B" w:rsidRDefault="00D9326B" w:rsidP="004C16A5">
      <w:pPr>
        <w:jc w:val="both"/>
        <w:rPr>
          <w:color w:val="000080"/>
          <w:rtl/>
        </w:rPr>
      </w:pPr>
      <w:r w:rsidRPr="0022224D">
        <w:rPr>
          <w:color w:val="000080"/>
          <w:rtl/>
        </w:rPr>
        <w:t>قُلْتُ إِنَّهُ يَلِيهِ قَالَ هُوَ أَحَقُّ مَنْ وَلِيَهُ</w:t>
      </w:r>
    </w:p>
    <w:p w:rsidR="00D9326B" w:rsidRDefault="00D9326B" w:rsidP="004C16A5">
      <w:pPr>
        <w:jc w:val="both"/>
        <w:rPr>
          <w:rtl/>
        </w:rPr>
      </w:pPr>
      <w:r>
        <w:rPr>
          <w:rFonts w:hint="cs"/>
          <w:rtl/>
        </w:rPr>
        <w:t xml:space="preserve">سوال این است که آیا خود پدر حق دارد سرپرستی مال را بر عهده بگیرد؟ در پاسخ می گوید: بهترین کسی که می تواند مال فرزند را سرپرستی کند، پدر است. این مطلب اشاره به «ان ولِیَها ابوه» است. </w:t>
      </w:r>
    </w:p>
    <w:p w:rsidR="00C210CA" w:rsidRDefault="00641D70" w:rsidP="004C16A5">
      <w:pPr>
        <w:jc w:val="both"/>
        <w:rPr>
          <w:color w:val="000000"/>
          <w:rtl/>
        </w:rPr>
      </w:pPr>
      <w:r>
        <w:rPr>
          <w:rFonts w:hint="cs"/>
          <w:color w:val="000000"/>
          <w:rtl/>
        </w:rPr>
        <w:t xml:space="preserve">در ادامه می نویسد: </w:t>
      </w:r>
    </w:p>
    <w:p w:rsidR="00486AA4" w:rsidRDefault="00641D70" w:rsidP="004C16A5">
      <w:pPr>
        <w:jc w:val="both"/>
        <w:rPr>
          <w:color w:val="000080"/>
          <w:rtl/>
        </w:rPr>
      </w:pPr>
      <w:r w:rsidRPr="00641D70">
        <w:rPr>
          <w:color w:val="000080"/>
          <w:rtl/>
        </w:rPr>
        <w:t xml:space="preserve">قَالَ أَبُو عُمَرَ عَلَى قَضَاءِ عُثْمَانَ فِي هِبَةِ الْأَبِ لِابْنِهِ الصَّغِيرِ جَمَاعَةُ الْفُقَهَاءِ بِالْحِجَازِ وَالْعِرَاقِ </w:t>
      </w:r>
    </w:p>
    <w:p w:rsidR="00641D70" w:rsidRDefault="00641D70" w:rsidP="004C16A5">
      <w:pPr>
        <w:jc w:val="both"/>
        <w:rPr>
          <w:rtl/>
        </w:rPr>
      </w:pPr>
      <w:r>
        <w:rPr>
          <w:rFonts w:hint="cs"/>
          <w:rtl/>
        </w:rPr>
        <w:t xml:space="preserve">مراد از «ابو عمر» ابن عبد البر مالکی مؤلف استذکار است. </w:t>
      </w:r>
      <w:r w:rsidR="00486AA4">
        <w:rPr>
          <w:rFonts w:hint="cs"/>
          <w:rtl/>
        </w:rPr>
        <w:t xml:space="preserve">فقهای حجاز مالکی هستند و فقهای عراق حنفی هستند. می گوید: فقهای حنفی و مالکی نظرشان همان نظر عثمان است. </w:t>
      </w:r>
    </w:p>
    <w:p w:rsidR="00486AA4" w:rsidRDefault="00486AA4" w:rsidP="004C16A5">
      <w:pPr>
        <w:jc w:val="both"/>
        <w:rPr>
          <w:rtl/>
        </w:rPr>
      </w:pPr>
      <w:r>
        <w:rPr>
          <w:rFonts w:hint="cs"/>
          <w:rtl/>
        </w:rPr>
        <w:t xml:space="preserve">در ادامه می نویسد: </w:t>
      </w:r>
    </w:p>
    <w:p w:rsidR="00486AA4" w:rsidRDefault="00486AA4" w:rsidP="004C16A5">
      <w:pPr>
        <w:jc w:val="both"/>
        <w:rPr>
          <w:color w:val="000080"/>
          <w:rtl/>
        </w:rPr>
      </w:pPr>
      <w:r w:rsidRPr="00641D70">
        <w:rPr>
          <w:color w:val="000080"/>
          <w:rtl/>
        </w:rPr>
        <w:t>إِلَّا أَنَّ أَصْحَابَنَا يُخَالِفُونَ سَائِرَ الْفُقَهَاءِ فِي الْمَسْكُونِ وَالْمَلْبُوسِ وَالْمَوْقُوفِ فَلَا يَرَوْنَ إِشْهَادَ الْأَبِ فِي ذَلِكَ حِيَازَةً حَتَّى يَخْرُجَ مِنْهَا مُدَّةً أَقَلَّه</w:t>
      </w:r>
      <w:r w:rsidR="000E681A">
        <w:rPr>
          <w:color w:val="000080"/>
          <w:rtl/>
        </w:rPr>
        <w:t>َا سَنَةٌ مِنَ الْمَسْكُونِ لِي</w:t>
      </w:r>
      <w:r w:rsidR="000E681A">
        <w:rPr>
          <w:rFonts w:hint="cs"/>
          <w:color w:val="000080"/>
          <w:rtl/>
        </w:rPr>
        <w:t>ُ</w:t>
      </w:r>
      <w:r w:rsidR="000E681A">
        <w:rPr>
          <w:color w:val="000080"/>
          <w:rtl/>
        </w:rPr>
        <w:t>ظْه</w:t>
      </w:r>
      <w:r w:rsidR="000E681A">
        <w:rPr>
          <w:rFonts w:hint="cs"/>
          <w:color w:val="000080"/>
          <w:rtl/>
        </w:rPr>
        <w:t>ِ</w:t>
      </w:r>
      <w:r w:rsidRPr="00641D70">
        <w:rPr>
          <w:color w:val="000080"/>
          <w:rtl/>
        </w:rPr>
        <w:t xml:space="preserve">رَ فِعْلُهُ ذَلِكَ </w:t>
      </w:r>
    </w:p>
    <w:p w:rsidR="00486AA4" w:rsidRDefault="00486AA4" w:rsidP="004C16A5">
      <w:pPr>
        <w:jc w:val="both"/>
        <w:rPr>
          <w:color w:val="000000"/>
          <w:rtl/>
        </w:rPr>
      </w:pPr>
      <w:r>
        <w:rPr>
          <w:rFonts w:hint="cs"/>
          <w:color w:val="000000"/>
          <w:rtl/>
        </w:rPr>
        <w:t xml:space="preserve">ظاهرا مراد از «اصحابنا» فقهای حجاز و مالکیه است. </w:t>
      </w:r>
      <w:r w:rsidR="000E681A">
        <w:rPr>
          <w:rFonts w:hint="cs"/>
          <w:color w:val="000000"/>
          <w:rtl/>
        </w:rPr>
        <w:t xml:space="preserve">در این عبارت بیان شده: مجرّد اشهاد کافی نیست و باید خودش کنار برود و در حداقل یکسال در خانه ساکن نشود تا خارج شدن باعث ظهور این شود که مسکون برای بچه است. </w:t>
      </w:r>
    </w:p>
    <w:p w:rsidR="000E681A" w:rsidRDefault="000E681A" w:rsidP="004C16A5">
      <w:pPr>
        <w:jc w:val="both"/>
        <w:rPr>
          <w:color w:val="000000"/>
          <w:rtl/>
        </w:rPr>
      </w:pPr>
      <w:r>
        <w:rPr>
          <w:rFonts w:hint="cs"/>
          <w:color w:val="000000"/>
          <w:rtl/>
        </w:rPr>
        <w:t xml:space="preserve">در ادامه می نویسد: </w:t>
      </w:r>
    </w:p>
    <w:p w:rsidR="000E681A" w:rsidRPr="00641D70" w:rsidRDefault="000E681A" w:rsidP="004C16A5">
      <w:pPr>
        <w:jc w:val="both"/>
        <w:rPr>
          <w:color w:val="000000"/>
          <w:rtl/>
        </w:rPr>
      </w:pPr>
      <w:r w:rsidRPr="00641D70">
        <w:rPr>
          <w:color w:val="000080"/>
          <w:rtl/>
        </w:rPr>
        <w:t>وَإِذَا رَكِبَ مَا يُرْكَبُ أَوْ لَبِسَ مَا يُلْبَسُ فَقَدْ رَجَعَ فِي هِبَتِهِ</w:t>
      </w:r>
    </w:p>
    <w:p w:rsidR="000E681A" w:rsidRDefault="000E681A" w:rsidP="004C16A5">
      <w:pPr>
        <w:jc w:val="both"/>
        <w:rPr>
          <w:rtl/>
        </w:rPr>
      </w:pPr>
      <w:r>
        <w:rPr>
          <w:rFonts w:hint="cs"/>
          <w:rtl/>
        </w:rPr>
        <w:t>اگر پدر بعد از آن در مالی که هبه داده انتفاع ببرد، به منزله رجوع است.</w:t>
      </w:r>
    </w:p>
    <w:p w:rsidR="000E681A" w:rsidRPr="000E681A" w:rsidRDefault="000E681A" w:rsidP="004C16A5">
      <w:pPr>
        <w:jc w:val="both"/>
        <w:rPr>
          <w:rtl/>
        </w:rPr>
      </w:pPr>
      <w:r>
        <w:rPr>
          <w:rFonts w:hint="cs"/>
          <w:rtl/>
        </w:rPr>
        <w:t xml:space="preserve">در ادامه می نویسد: </w:t>
      </w:r>
    </w:p>
    <w:p w:rsidR="00641D70" w:rsidRPr="00641D70" w:rsidRDefault="00641D70" w:rsidP="004C16A5">
      <w:pPr>
        <w:jc w:val="both"/>
        <w:rPr>
          <w:color w:val="000080"/>
          <w:rtl/>
        </w:rPr>
      </w:pPr>
      <w:r w:rsidRPr="00641D70">
        <w:rPr>
          <w:color w:val="000080"/>
          <w:rtl/>
        </w:rPr>
        <w:t>وَقَدْ مَضَى مَا لِلْعُلَمَاءِ فِي رُجُوعِ الْأَبِ وَغَيْرِهِ فِي الْهِبَةِ وَالْحَمْدُ لِلَّهِ كَثِيرًا</w:t>
      </w:r>
    </w:p>
    <w:p w:rsidR="004425BF" w:rsidRDefault="004425BF" w:rsidP="004C16A5">
      <w:pPr>
        <w:pStyle w:val="Heading4"/>
        <w:jc w:val="both"/>
        <w:rPr>
          <w:rtl/>
        </w:rPr>
      </w:pPr>
      <w:bookmarkStart w:id="17" w:name="_Toc122941601"/>
      <w:bookmarkStart w:id="18" w:name="_Toc122941628"/>
      <w:bookmarkStart w:id="19" w:name="_Toc122941644"/>
      <w:r>
        <w:rPr>
          <w:rFonts w:hint="cs"/>
          <w:rtl/>
        </w:rPr>
        <w:t>عبارت عامه در اعتبار عزل در هبه</w:t>
      </w:r>
      <w:bookmarkEnd w:id="17"/>
      <w:bookmarkEnd w:id="18"/>
      <w:bookmarkEnd w:id="19"/>
      <w:r>
        <w:rPr>
          <w:rFonts w:hint="cs"/>
          <w:rtl/>
        </w:rPr>
        <w:t xml:space="preserve"> </w:t>
      </w:r>
    </w:p>
    <w:p w:rsidR="000E681A" w:rsidRDefault="000E681A" w:rsidP="004C16A5">
      <w:pPr>
        <w:jc w:val="both"/>
        <w:rPr>
          <w:rtl/>
        </w:rPr>
      </w:pPr>
      <w:r>
        <w:rPr>
          <w:rFonts w:hint="cs"/>
          <w:rtl/>
        </w:rPr>
        <w:t xml:space="preserve">بحث امروز درباره ذیل عبارت است. تا اینجا بحث درباره مسکون و ملبوس و موقوف بود. در ادامه درباره ذهب و فضه و ورق است. ورق مسکوک از نقره است </w:t>
      </w:r>
      <w:r w:rsidR="00991A4D">
        <w:rPr>
          <w:rFonts w:hint="cs"/>
          <w:rtl/>
        </w:rPr>
        <w:t>در مقابل فضه که غیر مسکوک از نقره است.</w:t>
      </w:r>
      <w:r>
        <w:rPr>
          <w:rFonts w:hint="cs"/>
          <w:rtl/>
        </w:rPr>
        <w:t xml:space="preserve"> در ادامه می نویسد: </w:t>
      </w:r>
    </w:p>
    <w:p w:rsidR="000D247C" w:rsidRDefault="000E681A" w:rsidP="004C16A5">
      <w:pPr>
        <w:jc w:val="both"/>
        <w:rPr>
          <w:color w:val="000080"/>
          <w:rtl/>
        </w:rPr>
      </w:pPr>
      <w:r w:rsidRPr="000E681A">
        <w:rPr>
          <w:color w:val="000080"/>
          <w:rtl/>
        </w:rPr>
        <w:t>قَالَ مَالِكٌ الْأَمْرُ عِنْدَنَا أَنَّ مَنْ نَحَلَ ابْنًا لَهُ صَغِيرً</w:t>
      </w:r>
      <w:r>
        <w:rPr>
          <w:color w:val="000080"/>
          <w:rtl/>
        </w:rPr>
        <w:t>ا ذَهَبًا أَوْ وَرِق</w:t>
      </w:r>
      <w:r w:rsidRPr="000E681A">
        <w:rPr>
          <w:color w:val="000080"/>
          <w:rtl/>
        </w:rPr>
        <w:t>ا ثُمَّ هَلَكَ وَهُوَ يَلِيهِ إِنَّهُ لَا شَيْءَ لِلِابْنِ مِنْ ذَلِكَ</w:t>
      </w:r>
    </w:p>
    <w:p w:rsidR="000D247C" w:rsidRDefault="000D247C" w:rsidP="004C16A5">
      <w:pPr>
        <w:jc w:val="both"/>
        <w:rPr>
          <w:rtl/>
        </w:rPr>
      </w:pPr>
      <w:r>
        <w:rPr>
          <w:rFonts w:hint="cs"/>
          <w:rtl/>
        </w:rPr>
        <w:t>در صورتی پدر طلا یا ورقی را به پسرش نحله کند و در حال</w:t>
      </w:r>
      <w:r w:rsidR="004425BF">
        <w:rPr>
          <w:rFonts w:hint="cs"/>
          <w:rtl/>
        </w:rPr>
        <w:t>ی که از خانه بیرون نرفته، بمیرد،</w:t>
      </w:r>
      <w:r>
        <w:rPr>
          <w:rFonts w:hint="cs"/>
          <w:rtl/>
        </w:rPr>
        <w:t xml:space="preserve"> در این صورت و لو فرزند صغیر است، نحله تحقق نمی یابد. از این عبارت استفاده می شود که مالک قضای عثمان را نپذیرفته است. </w:t>
      </w:r>
    </w:p>
    <w:p w:rsidR="000D247C" w:rsidRPr="000D247C" w:rsidRDefault="000D247C" w:rsidP="004C16A5">
      <w:pPr>
        <w:jc w:val="both"/>
        <w:rPr>
          <w:color w:val="000000"/>
          <w:rtl/>
        </w:rPr>
      </w:pPr>
      <w:r>
        <w:rPr>
          <w:rFonts w:hint="cs"/>
          <w:rtl/>
        </w:rPr>
        <w:t xml:space="preserve">در ادامه می نویسد: </w:t>
      </w:r>
    </w:p>
    <w:p w:rsidR="000E681A" w:rsidRPr="000E681A" w:rsidRDefault="000E681A" w:rsidP="004C16A5">
      <w:pPr>
        <w:jc w:val="both"/>
        <w:rPr>
          <w:color w:val="000080"/>
          <w:rtl/>
        </w:rPr>
      </w:pPr>
      <w:r w:rsidRPr="000E681A">
        <w:rPr>
          <w:color w:val="000080"/>
          <w:rtl/>
        </w:rPr>
        <w:t xml:space="preserve"> إِلَّا أَنْ يَكُونَ الْأَبُ عَزَلَهَا بِعَيْنِهَا أَوْ دَفَعَهَا إِلَى رَجُلٍ وَضَعَهَا لِابْنِهِ عِنْدَ ذَلِكَ الرَّجُلِ فَإِنْ فَعَلَ ذَلِكَ فَهُوَ جَائِزٌ لِلِابْنِ</w:t>
      </w:r>
    </w:p>
    <w:p w:rsidR="000D247C" w:rsidRDefault="000D247C" w:rsidP="004C16A5">
      <w:pPr>
        <w:jc w:val="both"/>
        <w:rPr>
          <w:rtl/>
        </w:rPr>
      </w:pPr>
      <w:r>
        <w:rPr>
          <w:rFonts w:hint="cs"/>
          <w:rtl/>
        </w:rPr>
        <w:t xml:space="preserve">اگر مال را جدا کرده باشد یا آن را امانت نزد دیگری قرار دهد، نحله تحقق می یابد. از این عبارت استفاده می شود که بدون افراز، نحله صحیح نیست. </w:t>
      </w:r>
    </w:p>
    <w:p w:rsidR="002D75AA" w:rsidRDefault="002D75AA" w:rsidP="004C16A5">
      <w:pPr>
        <w:jc w:val="both"/>
        <w:rPr>
          <w:rtl/>
        </w:rPr>
      </w:pPr>
      <w:r>
        <w:rPr>
          <w:rFonts w:hint="cs"/>
          <w:rtl/>
        </w:rPr>
        <w:t>«قسّمت او لم تقسّم» ظاهرا اشاره به همین مطلب است که عزل لازم نیست. مالک می گوید: مال نمی تواند به قبض بچه داده شود اما باید عزل صورت گیرد. ظاهرا روایت ابی بصیر اشاره به این</w:t>
      </w:r>
      <w:r w:rsidR="00C43E8C">
        <w:rPr>
          <w:rFonts w:hint="cs"/>
          <w:rtl/>
        </w:rPr>
        <w:t xml:space="preserve"> دارد که هبه جائز و نافذ است و قبضی که عمر قائل به اعتبار آن شده لازم نیست و تقسیم شدن به معنای جدا شدن سهمیه نیز شرط نیست. همین میزان که اصل هبه تحقق پیدا کرد، لازم می شود. </w:t>
      </w:r>
    </w:p>
    <w:p w:rsidR="004425BF" w:rsidRDefault="004425BF" w:rsidP="004C16A5">
      <w:pPr>
        <w:pStyle w:val="Heading3"/>
        <w:jc w:val="both"/>
        <w:rPr>
          <w:rtl/>
        </w:rPr>
      </w:pPr>
      <w:bookmarkStart w:id="20" w:name="_Toc122941602"/>
      <w:bookmarkStart w:id="21" w:name="_Toc122941629"/>
      <w:bookmarkStart w:id="22" w:name="_Toc122941645"/>
      <w:r>
        <w:rPr>
          <w:rFonts w:hint="cs"/>
          <w:rtl/>
        </w:rPr>
        <w:t xml:space="preserve">تعارض </w:t>
      </w:r>
      <w:r w:rsidR="004C16A5">
        <w:rPr>
          <w:rFonts w:hint="cs"/>
          <w:rtl/>
        </w:rPr>
        <w:t xml:space="preserve">روایت ابی مریم </w:t>
      </w:r>
      <w:r w:rsidR="006A45EC">
        <w:rPr>
          <w:rFonts w:hint="cs"/>
          <w:rtl/>
        </w:rPr>
        <w:t xml:space="preserve"> و ابی بصیر </w:t>
      </w:r>
      <w:r w:rsidR="00E61ADD">
        <w:rPr>
          <w:rFonts w:hint="cs"/>
          <w:rtl/>
        </w:rPr>
        <w:t xml:space="preserve">با </w:t>
      </w:r>
      <w:r>
        <w:rPr>
          <w:rFonts w:hint="cs"/>
          <w:rtl/>
        </w:rPr>
        <w:t>روایات دیگر</w:t>
      </w:r>
      <w:bookmarkEnd w:id="20"/>
      <w:bookmarkEnd w:id="21"/>
      <w:bookmarkEnd w:id="22"/>
      <w:r>
        <w:rPr>
          <w:rFonts w:hint="cs"/>
          <w:rtl/>
        </w:rPr>
        <w:t xml:space="preserve"> </w:t>
      </w:r>
    </w:p>
    <w:p w:rsidR="00C91749" w:rsidRDefault="00C91749" w:rsidP="006A45EC">
      <w:pPr>
        <w:jc w:val="both"/>
        <w:rPr>
          <w:color w:val="008000"/>
          <w:rtl/>
        </w:rPr>
      </w:pPr>
      <w:r>
        <w:rPr>
          <w:rFonts w:hint="cs"/>
          <w:rtl/>
        </w:rPr>
        <w:t xml:space="preserve">مشکل این است که در روایت </w:t>
      </w:r>
      <w:r w:rsidR="004425BF">
        <w:rPr>
          <w:rFonts w:hint="cs"/>
          <w:rtl/>
        </w:rPr>
        <w:t xml:space="preserve">ابی مریم </w:t>
      </w:r>
      <w:r>
        <w:rPr>
          <w:rFonts w:hint="cs"/>
          <w:rtl/>
        </w:rPr>
        <w:t>«او هبه» نیز وارد شده است</w:t>
      </w:r>
      <w:r w:rsidR="006A45EC">
        <w:rPr>
          <w:rFonts w:hint="cs"/>
          <w:rtl/>
        </w:rPr>
        <w:t xml:space="preserve"> هبه را قبل از قبض لازم</w:t>
      </w:r>
      <w:r w:rsidR="004425BF">
        <w:rPr>
          <w:rFonts w:hint="cs"/>
          <w:rtl/>
        </w:rPr>
        <w:t xml:space="preserve"> دانسته است </w:t>
      </w:r>
      <w:r>
        <w:rPr>
          <w:rFonts w:hint="cs"/>
          <w:rtl/>
        </w:rPr>
        <w:t xml:space="preserve">در حالی که در روایات متعدّد وارد شده که در صحت یا لااقل لزوم هبه، قبض معتبر است. </w:t>
      </w:r>
      <w:r w:rsidR="00906C88">
        <w:rPr>
          <w:rFonts w:hint="cs"/>
          <w:rtl/>
        </w:rPr>
        <w:t xml:space="preserve">در روایت ابی مریم، هبه قبل از قبض ماضی و نافذ و لازم دانسته شده است. </w:t>
      </w:r>
      <w:r w:rsidR="00C43E8C">
        <w:rPr>
          <w:rFonts w:hint="cs"/>
          <w:rtl/>
        </w:rPr>
        <w:t xml:space="preserve">« </w:t>
      </w:r>
      <w:r w:rsidR="00C43E8C" w:rsidRPr="009E40FA">
        <w:rPr>
          <w:color w:val="008000"/>
          <w:rtl/>
        </w:rPr>
        <w:t xml:space="preserve">الْهِبَةُ جَائِزَةٌ </w:t>
      </w:r>
      <w:r w:rsidR="00C43E8C">
        <w:rPr>
          <w:color w:val="008000"/>
          <w:rtl/>
        </w:rPr>
        <w:t>قُبِضَتْ أَوْ لَمْ تُقْبَضْ قُس</w:t>
      </w:r>
      <w:r w:rsidR="00C43E8C">
        <w:rPr>
          <w:rFonts w:hint="cs"/>
          <w:color w:val="008000"/>
          <w:rtl/>
        </w:rPr>
        <w:t>ِّ</w:t>
      </w:r>
      <w:r w:rsidR="00C43E8C">
        <w:rPr>
          <w:color w:val="008000"/>
          <w:rtl/>
        </w:rPr>
        <w:t>مَتْ أَوْ لَمْ تُقْس</w:t>
      </w:r>
      <w:r w:rsidR="00C43E8C">
        <w:rPr>
          <w:rFonts w:hint="cs"/>
          <w:color w:val="008000"/>
          <w:rtl/>
        </w:rPr>
        <w:t>َّ</w:t>
      </w:r>
      <w:r w:rsidR="00C43E8C" w:rsidRPr="009E40FA">
        <w:rPr>
          <w:color w:val="008000"/>
          <w:rtl/>
        </w:rPr>
        <w:t>مْ وَ النُّحْلُ لَا يَجُوزُ حَتَّى يُقْبَضَ وَ إِنَّمَا أَرَادَ النَّاسُ ذَلِكَ فَأَخْطَئُوا.</w:t>
      </w:r>
      <w:r w:rsidR="00C43E8C">
        <w:rPr>
          <w:rFonts w:hint="cs"/>
          <w:color w:val="008000"/>
          <w:rtl/>
        </w:rPr>
        <w:t xml:space="preserve">» </w:t>
      </w:r>
    </w:p>
    <w:p w:rsidR="004C16A5" w:rsidRDefault="00C43E8C" w:rsidP="004C16A5">
      <w:pPr>
        <w:jc w:val="both"/>
        <w:rPr>
          <w:rtl/>
        </w:rPr>
      </w:pPr>
      <w:r>
        <w:rPr>
          <w:rFonts w:hint="cs"/>
          <w:rtl/>
        </w:rPr>
        <w:t xml:space="preserve">ظاهر ذیل روایت این است که بین هبه و نحله فرق است. در هبه قبض معتبر است اما در نحله قبض معتبر نیست. این مطلب با روایات متعدد منافات دارد که در آنها تصریح شده که بین هبه و نحله تفاوتی وجود ندارد. </w:t>
      </w:r>
    </w:p>
    <w:p w:rsidR="004C16A5" w:rsidRDefault="004C16A5" w:rsidP="006A45EC">
      <w:pPr>
        <w:pStyle w:val="Heading4"/>
        <w:rPr>
          <w:rtl/>
        </w:rPr>
      </w:pPr>
      <w:bookmarkStart w:id="23" w:name="_Toc122941603"/>
      <w:bookmarkStart w:id="24" w:name="_Toc122941630"/>
      <w:bookmarkStart w:id="25" w:name="_Toc122941646"/>
      <w:r>
        <w:rPr>
          <w:rFonts w:hint="cs"/>
          <w:rtl/>
        </w:rPr>
        <w:t>حمل روایت</w:t>
      </w:r>
      <w:r w:rsidR="00E61ADD">
        <w:rPr>
          <w:rFonts w:hint="cs"/>
          <w:rtl/>
        </w:rPr>
        <w:t xml:space="preserve"> ابی مریم</w:t>
      </w:r>
      <w:r>
        <w:rPr>
          <w:rFonts w:hint="cs"/>
          <w:rtl/>
        </w:rPr>
        <w:t xml:space="preserve"> </w:t>
      </w:r>
      <w:r w:rsidR="006A45EC">
        <w:rPr>
          <w:rFonts w:hint="cs"/>
          <w:rtl/>
        </w:rPr>
        <w:t>بر هبه لله</w:t>
      </w:r>
      <w:bookmarkEnd w:id="23"/>
      <w:bookmarkEnd w:id="24"/>
      <w:bookmarkEnd w:id="25"/>
      <w:r w:rsidR="006A45EC">
        <w:rPr>
          <w:rFonts w:hint="cs"/>
          <w:rtl/>
        </w:rPr>
        <w:t xml:space="preserve"> </w:t>
      </w:r>
    </w:p>
    <w:p w:rsidR="002E3A8B" w:rsidRDefault="002E3A8B" w:rsidP="004C16A5">
      <w:pPr>
        <w:jc w:val="both"/>
        <w:rPr>
          <w:rtl/>
        </w:rPr>
      </w:pPr>
      <w:r>
        <w:rPr>
          <w:rFonts w:hint="cs"/>
          <w:rtl/>
        </w:rPr>
        <w:t>در این روایت احتمالی وجود دارد که اگر این احتمال پذیرفته شود فبها و در غیر اینصورت با توجه به تعارض این روایت با سایر روایات، این روایت مطروح است و علم آن به ائمه</w:t>
      </w:r>
      <w:r w:rsidR="009E31ED">
        <w:rPr>
          <w:rFonts w:hint="cs"/>
          <w:rtl/>
        </w:rPr>
        <w:t xml:space="preserve"> علیهم السلام </w:t>
      </w:r>
      <w:r>
        <w:rPr>
          <w:rFonts w:hint="cs"/>
          <w:rtl/>
        </w:rPr>
        <w:t xml:space="preserve">واگذار می شود. این احتمال وجود دارد که مراد از هبه، هبه لله باشد نه مطلق هبه و مراد از نحله، هبه معمولی باشد. بین هبه و نحله فرق خاصی بیان نشده و هر دو به یک معنا گرفته شده است. علی القاعده باید مراد از هبه، هبه لله باشد تا با نحله تفاوت داشته باشد. </w:t>
      </w:r>
    </w:p>
    <w:p w:rsidR="00D5169E" w:rsidRDefault="005C70F4" w:rsidP="004C16A5">
      <w:pPr>
        <w:jc w:val="both"/>
        <w:rPr>
          <w:rtl/>
        </w:rPr>
      </w:pPr>
      <w:r>
        <w:rPr>
          <w:rFonts w:hint="cs"/>
          <w:rtl/>
        </w:rPr>
        <w:t>بحثی درباره «من وهب لله» وجود دارد که آیا نفس این صدقه است یا در صدقه، قصد عنوان معتبر است؟ برخی</w:t>
      </w:r>
      <w:r w:rsidR="00661CA1">
        <w:rPr>
          <w:rFonts w:hint="cs"/>
          <w:rtl/>
        </w:rPr>
        <w:t xml:space="preserve"> از عامه</w:t>
      </w:r>
      <w:r>
        <w:rPr>
          <w:rFonts w:hint="cs"/>
          <w:rtl/>
        </w:rPr>
        <w:t xml:space="preserve"> گفتند: صدقه عقدی غیر از هبه است و حتی هبه لله نیز غیر از صدقه است. صدقه عنوان قصدی است و باید عنوان صدقه قصد شود. اما هبه این است که به خاطر علاقه ای که دارد، مالی را به او ببخشد اما ممکن است محبّت به یک نفر منشأ شود که مالی را به خاطر خدا به او ببخشد. پس ممکن است در همان هبه دادن به </w:t>
      </w:r>
      <w:r w:rsidR="006A45EC">
        <w:rPr>
          <w:rFonts w:hint="cs"/>
          <w:rtl/>
        </w:rPr>
        <w:t>فرزند قصد قربت وجود داشته باشد. در نتیجه</w:t>
      </w:r>
      <w:r w:rsidR="003149DB">
        <w:rPr>
          <w:rFonts w:hint="cs"/>
          <w:rtl/>
        </w:rPr>
        <w:t xml:space="preserve"> هبه که در آن محبّت شخصی موجب بخشش است، گاه لله است و در آن قصد قربت می شود و گاه لله نیست و در آن قصد قربت نمی شود. </w:t>
      </w:r>
    </w:p>
    <w:p w:rsidR="00661CA1" w:rsidRDefault="00661CA1" w:rsidP="006A45EC">
      <w:pPr>
        <w:jc w:val="both"/>
        <w:rPr>
          <w:rtl/>
        </w:rPr>
      </w:pPr>
      <w:r>
        <w:rPr>
          <w:rFonts w:hint="cs"/>
          <w:rtl/>
        </w:rPr>
        <w:t xml:space="preserve">«اذا تصدّق الرجل او هبه» را در روایت ابی مریم </w:t>
      </w:r>
      <w:r w:rsidR="006A45EC">
        <w:rPr>
          <w:rFonts w:hint="cs"/>
          <w:rtl/>
        </w:rPr>
        <w:t xml:space="preserve">را می توان </w:t>
      </w:r>
      <w:r>
        <w:rPr>
          <w:rFonts w:hint="cs"/>
          <w:rtl/>
        </w:rPr>
        <w:t>اینگونه تفسیر کرد که هبه ای که لله باشد و به منزله صدقه باشد، نافذ است. در روایات متعدد نیز وارد شده بود که در «ما کان لله» و لو قصد عنوان صدقه در آن نشده باشد،</w:t>
      </w:r>
      <w:r w:rsidR="006A45EC">
        <w:rPr>
          <w:rFonts w:hint="cs"/>
          <w:rtl/>
        </w:rPr>
        <w:t xml:space="preserve"> قبض معتبر نیست.</w:t>
      </w:r>
      <w:r w:rsidR="006A45EC">
        <w:rPr>
          <w:rStyle w:val="FootnoteReference"/>
          <w:rtl/>
        </w:rPr>
        <w:footnoteReference w:id="5"/>
      </w:r>
      <w:r w:rsidR="006A45EC">
        <w:rPr>
          <w:rFonts w:hint="cs"/>
          <w:rtl/>
        </w:rPr>
        <w:t xml:space="preserve"> </w:t>
      </w:r>
      <w:r w:rsidR="00831514">
        <w:rPr>
          <w:rFonts w:hint="cs"/>
          <w:rtl/>
        </w:rPr>
        <w:t xml:space="preserve"> </w:t>
      </w:r>
      <w:r>
        <w:rPr>
          <w:rFonts w:hint="cs"/>
          <w:rtl/>
        </w:rPr>
        <w:t xml:space="preserve"> </w:t>
      </w:r>
    </w:p>
    <w:p w:rsidR="006A45EC" w:rsidRDefault="006A45EC" w:rsidP="004C16A5">
      <w:pPr>
        <w:jc w:val="both"/>
        <w:rPr>
          <w:rtl/>
        </w:rPr>
      </w:pPr>
      <w:r>
        <w:rPr>
          <w:rFonts w:hint="cs"/>
          <w:rtl/>
        </w:rPr>
        <w:t xml:space="preserve">شاهد بر این حمل آن است که </w:t>
      </w:r>
      <w:r w:rsidR="00E5349D">
        <w:rPr>
          <w:rFonts w:hint="cs"/>
          <w:rtl/>
        </w:rPr>
        <w:t xml:space="preserve">در روایت ابی مریم آمده است: «تصدّق الرجل بصدقه او هبه» در این عبارت، «او هبه» عطف به «صدقه» است و به این صورت است که «تصدّق بهبه» و معنای آن این است که به خاطر خدا هبه را بدهد. پس معنایی که برای روایت ابی مریم بیان شد، با توجه به نحوه بیان در روایت روشن تر به نظر می رسد. در این روایت بیان می کند: اگر به خاطر خدا صدقه بدهد یا به خاطر خدا هبه بدهد، نافذ است و در آن قبض معتبر نیست. </w:t>
      </w:r>
      <w:r w:rsidR="00865A78">
        <w:rPr>
          <w:rFonts w:hint="cs"/>
          <w:rtl/>
        </w:rPr>
        <w:t xml:space="preserve">در نتیجه، هر بخششی که به خاطر خدا باشد، نافذ است و این مطلب با روایات دیگر نیز سازگاری دارد. </w:t>
      </w:r>
    </w:p>
    <w:p w:rsidR="006A45EC" w:rsidRDefault="006A45EC" w:rsidP="006A45EC">
      <w:pPr>
        <w:pStyle w:val="Heading4"/>
        <w:rPr>
          <w:rtl/>
        </w:rPr>
      </w:pPr>
      <w:bookmarkStart w:id="26" w:name="_Toc122941604"/>
      <w:bookmarkStart w:id="27" w:name="_Toc122941631"/>
      <w:bookmarkStart w:id="28" w:name="_Toc122941647"/>
      <w:r>
        <w:rPr>
          <w:rFonts w:hint="cs"/>
          <w:rtl/>
        </w:rPr>
        <w:t>حمل روایت ابی بصیر بر صدقه</w:t>
      </w:r>
      <w:bookmarkEnd w:id="26"/>
      <w:bookmarkEnd w:id="27"/>
      <w:bookmarkEnd w:id="28"/>
      <w:r>
        <w:rPr>
          <w:rFonts w:hint="cs"/>
          <w:rtl/>
        </w:rPr>
        <w:t xml:space="preserve"> </w:t>
      </w:r>
    </w:p>
    <w:p w:rsidR="005A2579" w:rsidRDefault="005A2579" w:rsidP="004C16A5">
      <w:pPr>
        <w:jc w:val="both"/>
        <w:rPr>
          <w:rtl/>
        </w:rPr>
      </w:pPr>
      <w:r>
        <w:rPr>
          <w:rFonts w:hint="cs"/>
          <w:rtl/>
        </w:rPr>
        <w:t xml:space="preserve">این احتمال وجود دارد که روایت ابی بصیر شبیه روایت ابی مریم بوده و مثلا «تصدّق بهبه» بوده است. </w:t>
      </w:r>
    </w:p>
    <w:p w:rsidR="005A2579" w:rsidRDefault="009573F9" w:rsidP="004C16A5">
      <w:pPr>
        <w:jc w:val="both"/>
        <w:rPr>
          <w:rtl/>
        </w:rPr>
      </w:pPr>
      <w:r>
        <w:rPr>
          <w:rFonts w:hint="cs"/>
          <w:rtl/>
        </w:rPr>
        <w:t>روایت ابی بصیر به این شکل بود:</w:t>
      </w:r>
    </w:p>
    <w:p w:rsidR="009573F9" w:rsidRDefault="009573F9" w:rsidP="004C16A5">
      <w:pPr>
        <w:jc w:val="both"/>
        <w:rPr>
          <w:color w:val="008000"/>
          <w:rtl/>
        </w:rPr>
      </w:pPr>
      <w:r>
        <w:rPr>
          <w:rFonts w:hint="cs"/>
          <w:rtl/>
        </w:rPr>
        <w:t xml:space="preserve">« </w:t>
      </w:r>
      <w:r w:rsidRPr="009E40FA">
        <w:rPr>
          <w:color w:val="008000"/>
          <w:rtl/>
        </w:rPr>
        <w:t xml:space="preserve">الْهِبَةُ جَائِزَةٌ </w:t>
      </w:r>
      <w:r>
        <w:rPr>
          <w:color w:val="008000"/>
          <w:rtl/>
        </w:rPr>
        <w:t>قُبِضَتْ أَوْ لَمْ تُقْبَضْ قُس</w:t>
      </w:r>
      <w:r>
        <w:rPr>
          <w:rFonts w:hint="cs"/>
          <w:color w:val="008000"/>
          <w:rtl/>
        </w:rPr>
        <w:t>ِّ</w:t>
      </w:r>
      <w:r>
        <w:rPr>
          <w:color w:val="008000"/>
          <w:rtl/>
        </w:rPr>
        <w:t>مَتْ أَوْ لَمْ تُقْس</w:t>
      </w:r>
      <w:r>
        <w:rPr>
          <w:rFonts w:hint="cs"/>
          <w:color w:val="008000"/>
          <w:rtl/>
        </w:rPr>
        <w:t>َّ</w:t>
      </w:r>
      <w:r w:rsidRPr="009E40FA">
        <w:rPr>
          <w:color w:val="008000"/>
          <w:rtl/>
        </w:rPr>
        <w:t>مْ وَ النُّحْلُ لَا يَجُوزُ حَتَّى يُقْبَضَ وَ إِنَّمَا أَرَادَ النَّاسُ ذَلِكَ فَأَخْطَئُوا.</w:t>
      </w:r>
      <w:r>
        <w:rPr>
          <w:rFonts w:hint="cs"/>
          <w:color w:val="008000"/>
          <w:rtl/>
        </w:rPr>
        <w:t>»</w:t>
      </w:r>
    </w:p>
    <w:p w:rsidR="009573F9" w:rsidRDefault="009573F9" w:rsidP="004C16A5">
      <w:pPr>
        <w:jc w:val="both"/>
        <w:rPr>
          <w:rtl/>
        </w:rPr>
      </w:pPr>
      <w:r>
        <w:rPr>
          <w:rFonts w:hint="cs"/>
          <w:rtl/>
        </w:rPr>
        <w:t xml:space="preserve">روایت دیگری از ابی بصیر نقل شده که راوی آن نیز ابی المغراء است: </w:t>
      </w:r>
    </w:p>
    <w:p w:rsidR="009573F9" w:rsidRDefault="009573F9" w:rsidP="004C16A5">
      <w:pPr>
        <w:jc w:val="both"/>
        <w:rPr>
          <w:color w:val="008000"/>
          <w:rtl/>
        </w:rPr>
      </w:pPr>
      <w:r w:rsidRPr="009573F9">
        <w:rPr>
          <w:color w:val="008000"/>
          <w:rtl/>
        </w:rPr>
        <w:t>عَنْ أَبِي الْمَغْرَاءِ عَنْ أَبِي بَصِيرٍ قَالَ: سَأَلْتُ أَبَ</w:t>
      </w:r>
      <w:r>
        <w:rPr>
          <w:color w:val="008000"/>
          <w:rtl/>
        </w:rPr>
        <w:t>ا عَبْدِ اللَّهِ</w:t>
      </w:r>
      <w:r w:rsidR="009E31ED">
        <w:rPr>
          <w:color w:val="008000"/>
          <w:rtl/>
        </w:rPr>
        <w:t xml:space="preserve"> علیه السلام </w:t>
      </w:r>
      <w:r>
        <w:rPr>
          <w:color w:val="008000"/>
          <w:rtl/>
        </w:rPr>
        <w:t>عَنْ صَدَقَة</w:t>
      </w:r>
      <w:r>
        <w:rPr>
          <w:rFonts w:hint="cs"/>
          <w:color w:val="008000"/>
          <w:rtl/>
        </w:rPr>
        <w:t>ٍ</w:t>
      </w:r>
      <w:r>
        <w:rPr>
          <w:color w:val="008000"/>
          <w:rtl/>
        </w:rPr>
        <w:t xml:space="preserve"> مَا لَمْ تُقْس</w:t>
      </w:r>
      <w:r>
        <w:rPr>
          <w:rFonts w:hint="cs"/>
          <w:color w:val="008000"/>
          <w:rtl/>
        </w:rPr>
        <w:t>َّ</w:t>
      </w:r>
      <w:r w:rsidRPr="009573F9">
        <w:rPr>
          <w:color w:val="008000"/>
          <w:rtl/>
        </w:rPr>
        <w:t>مْ وَ لَمْ تُقْبَضْ فَقَالَ جَائِزَةٌ إِنَّمَا أَرَادَ النَّاسُ النُّحْلَ فَأَخْطَئُو</w:t>
      </w:r>
      <w:r w:rsidRPr="009573F9">
        <w:rPr>
          <w:rFonts w:hint="cs"/>
          <w:color w:val="008000"/>
          <w:rtl/>
        </w:rPr>
        <w:t>ا</w:t>
      </w:r>
      <w:r>
        <w:rPr>
          <w:rStyle w:val="FootnoteReference"/>
          <w:color w:val="008000"/>
          <w:rtl/>
        </w:rPr>
        <w:footnoteReference w:id="6"/>
      </w:r>
    </w:p>
    <w:p w:rsidR="009573F9" w:rsidRDefault="009573F9" w:rsidP="004C16A5">
      <w:pPr>
        <w:jc w:val="both"/>
        <w:rPr>
          <w:rtl/>
        </w:rPr>
      </w:pPr>
      <w:r>
        <w:rPr>
          <w:rFonts w:hint="cs"/>
          <w:rtl/>
        </w:rPr>
        <w:t>ظاهرا عبارت به این صورت است: «صدقهٍ ما لم تقسّم» به معنای صدقه مادامی که تقسیم نشد</w:t>
      </w:r>
      <w:r w:rsidRPr="009573F9">
        <w:rPr>
          <w:rFonts w:hint="cs"/>
          <w:rtl/>
        </w:rPr>
        <w:t>ه است نه صدقه مالی که تقسیم نشده است. پس این روایت نیز همان مضمون «</w:t>
      </w:r>
      <w:r w:rsidRPr="009573F9">
        <w:rPr>
          <w:rtl/>
        </w:rPr>
        <w:t xml:space="preserve"> قُبِضَتْ أَوْ لَمْ تُقْبَضْ قُس</w:t>
      </w:r>
      <w:r w:rsidRPr="009573F9">
        <w:rPr>
          <w:rFonts w:hint="cs"/>
          <w:rtl/>
        </w:rPr>
        <w:t>ِّ</w:t>
      </w:r>
      <w:r w:rsidRPr="009573F9">
        <w:rPr>
          <w:rtl/>
        </w:rPr>
        <w:t>مَتْ أَوْ لَمْ تُقْس</w:t>
      </w:r>
      <w:r w:rsidRPr="009573F9">
        <w:rPr>
          <w:rFonts w:hint="cs"/>
          <w:rtl/>
        </w:rPr>
        <w:t>َّ</w:t>
      </w:r>
      <w:r w:rsidRPr="009573F9">
        <w:rPr>
          <w:rtl/>
        </w:rPr>
        <w:t>مْ</w:t>
      </w:r>
      <w:r w:rsidRPr="009573F9">
        <w:rPr>
          <w:rFonts w:hint="cs"/>
          <w:rtl/>
        </w:rPr>
        <w:t xml:space="preserve">» دارد. </w:t>
      </w:r>
      <w:r>
        <w:rPr>
          <w:rFonts w:hint="cs"/>
          <w:rtl/>
        </w:rPr>
        <w:t xml:space="preserve">پس این دو روایت از ابی بصیر مضمون واحدی دارند و بیان می کنند: صدقه نافذ است و برای صحت یا لزوم آن قبض و قسمت شرط نیست. </w:t>
      </w:r>
    </w:p>
    <w:p w:rsidR="009573F9" w:rsidRDefault="009573F9" w:rsidP="004C16A5">
      <w:pPr>
        <w:jc w:val="both"/>
        <w:rPr>
          <w:rtl/>
        </w:rPr>
      </w:pPr>
      <w:r>
        <w:rPr>
          <w:rFonts w:hint="cs"/>
          <w:rtl/>
        </w:rPr>
        <w:t>در روایت زراره و عبید بن زراره بر «انما الصدقه محدثه» تأکید شده است. از کنار هم گذاشتن روایات اینگونه برداشت می شود که هبه و نحله از ابتدا مطرح بوده و صدقه مستحب یعنی مالی را به خاطر خدا دادن، وجود نداشته است. مرحوم فیض کاشانی در وافی اشاره می کند که مراد از «الصدقه محدثه» این نیست که صدقه واجب وجود نداشته ا</w:t>
      </w:r>
      <w:r w:rsidR="006A45EC">
        <w:rPr>
          <w:rFonts w:hint="cs"/>
          <w:rtl/>
        </w:rPr>
        <w:t xml:space="preserve">ست. البته ایشان در نهایت معنای </w:t>
      </w:r>
      <w:r>
        <w:rPr>
          <w:rFonts w:hint="cs"/>
          <w:rtl/>
        </w:rPr>
        <w:t>متفاوتی را بیان کرده است. مجموع روایات این است که روایات اعطاء حکم نحل</w:t>
      </w:r>
      <w:r w:rsidR="006A45EC">
        <w:rPr>
          <w:rFonts w:hint="cs"/>
          <w:rtl/>
        </w:rPr>
        <w:t xml:space="preserve">ه به صدقه شرعی را تخطئه می کند </w:t>
      </w:r>
      <w:r>
        <w:rPr>
          <w:rFonts w:hint="cs"/>
          <w:rtl/>
        </w:rPr>
        <w:t>به این صورت که در صدقه شرعی که مالی را به خاطر</w:t>
      </w:r>
      <w:r w:rsidR="00B471FB">
        <w:rPr>
          <w:rFonts w:hint="cs"/>
          <w:rtl/>
        </w:rPr>
        <w:t xml:space="preserve"> خدا ببخشند مرسوم نبوده است و بخششی که از قدیم بوده و سیره متشرعه بر آن بوده که قبض در صحت یا لزوم آن معتبر بوده، نحله است اما در صدقه قبض معتبر نیست. پس دقیقا روایت ابی بصیر نیز همین مفاد ابی مریم را دارد و مراد از «الهبه جائزه» «التصدق بهبه جائزه» بوده که اشتباه شده و شاید اصل عبارت مانند روایت ابی مریم (اذا تصدق الرجل بصدقه او هبه) بوده است و قطعه ای از روایات جدا شده به گمان اینکه روایت مطلق الهبه را می گوید د</w:t>
      </w:r>
      <w:r w:rsidR="00EC5146">
        <w:rPr>
          <w:rFonts w:hint="cs"/>
          <w:rtl/>
        </w:rPr>
        <w:t xml:space="preserve">ر حالی که روایت «التصدق بهبه» </w:t>
      </w:r>
      <w:r w:rsidR="00B471FB">
        <w:rPr>
          <w:rFonts w:hint="cs"/>
          <w:rtl/>
        </w:rPr>
        <w:t xml:space="preserve">که همان صدقه شرعی است را بیان می کند. </w:t>
      </w:r>
    </w:p>
    <w:p w:rsidR="006A45EC" w:rsidRDefault="006A45EC" w:rsidP="006A45EC">
      <w:pPr>
        <w:pStyle w:val="Heading4"/>
        <w:rPr>
          <w:rtl/>
        </w:rPr>
      </w:pPr>
      <w:bookmarkStart w:id="29" w:name="_Toc122941605"/>
      <w:bookmarkStart w:id="30" w:name="_Toc122941632"/>
      <w:bookmarkStart w:id="31" w:name="_Toc122941648"/>
      <w:r>
        <w:rPr>
          <w:rFonts w:hint="cs"/>
          <w:rtl/>
        </w:rPr>
        <w:t>طرح روایت ابی بصیر در صورت نپذیرفتن حمل مطرح شده</w:t>
      </w:r>
      <w:bookmarkEnd w:id="29"/>
      <w:bookmarkEnd w:id="30"/>
      <w:bookmarkEnd w:id="31"/>
      <w:r>
        <w:rPr>
          <w:rFonts w:hint="cs"/>
          <w:rtl/>
        </w:rPr>
        <w:t xml:space="preserve"> </w:t>
      </w:r>
    </w:p>
    <w:p w:rsidR="00EC5146" w:rsidRDefault="00EC5146" w:rsidP="004C16A5">
      <w:pPr>
        <w:jc w:val="both"/>
        <w:rPr>
          <w:rtl/>
        </w:rPr>
      </w:pPr>
      <w:r>
        <w:rPr>
          <w:rFonts w:hint="cs"/>
          <w:rtl/>
        </w:rPr>
        <w:t>پس روایت رقم 35164 ابی بصیر یا به روایت رقم 35105 ابی بصیر و 35166 ابی مریم و عبد الرحمن بن سیابه برگشت داده شود یا علم آن به ائمه</w:t>
      </w:r>
      <w:r w:rsidR="009E31ED">
        <w:rPr>
          <w:rFonts w:hint="cs"/>
          <w:rtl/>
        </w:rPr>
        <w:t xml:space="preserve"> علیهم السلام </w:t>
      </w:r>
      <w:r>
        <w:rPr>
          <w:rFonts w:hint="cs"/>
          <w:rtl/>
        </w:rPr>
        <w:t xml:space="preserve">ردّ می شود زیرا معارضات متعددی دارد و روایت قابل اخذ نیست. </w:t>
      </w:r>
    </w:p>
    <w:p w:rsidR="007F2A72" w:rsidRDefault="0012193C" w:rsidP="004C16A5">
      <w:pPr>
        <w:jc w:val="both"/>
        <w:rPr>
          <w:rtl/>
        </w:rPr>
      </w:pPr>
      <w:r>
        <w:rPr>
          <w:rFonts w:hint="cs"/>
          <w:rtl/>
        </w:rPr>
        <w:t xml:space="preserve">در توضیح باید گفت: به نظر ما اولین مرجّح از مرجّحات منصوصه تقدیم مقطوع الصدور بر مظنون الصدور است و روایاتی که در هبه قبض را معتبر دانسته، مقطوع الصدور است زیرا روایات متعدّدی وارد شده که در هبه قبض معتبر است. تنها روایتی که در هبه قبض را معتبر نکرده، روایت ابی بصیر است. این روایت با سایر روایات قابل جمع نیست و حمل بر کراهت در این موارد، جمع عرفی تلقّی نمی شود. پس این روایت هر چند ذاتا حجت است اما چون مظنون الصدور است و با روایات مقطوع الصدور تنافی دارد، کنار گذاشته می شود. </w:t>
      </w:r>
    </w:p>
    <w:p w:rsidR="00EC5146" w:rsidRDefault="00610859" w:rsidP="004C16A5">
      <w:pPr>
        <w:jc w:val="both"/>
        <w:rPr>
          <w:rtl/>
        </w:rPr>
      </w:pPr>
      <w:r>
        <w:rPr>
          <w:rFonts w:hint="cs"/>
          <w:rtl/>
        </w:rPr>
        <w:t>سوال: انفاق فی سبیل الله ماهیت اختراعی خاصی ندارد و بعید است قبل از زمان رسول الله</w:t>
      </w:r>
      <w:r w:rsidR="009E31ED">
        <w:rPr>
          <w:rFonts w:hint="cs"/>
          <w:rtl/>
        </w:rPr>
        <w:t xml:space="preserve"> صلی الله علیه و آله و سلّم </w:t>
      </w:r>
      <w:r>
        <w:rPr>
          <w:rFonts w:hint="cs"/>
          <w:rtl/>
        </w:rPr>
        <w:t xml:space="preserve">وجود نداشته باشد. </w:t>
      </w:r>
    </w:p>
    <w:p w:rsidR="00610859" w:rsidRDefault="00610859" w:rsidP="004C16A5">
      <w:pPr>
        <w:jc w:val="both"/>
        <w:rPr>
          <w:rtl/>
        </w:rPr>
      </w:pPr>
      <w:r>
        <w:rPr>
          <w:rFonts w:hint="cs"/>
          <w:rtl/>
        </w:rPr>
        <w:t xml:space="preserve">پاسخ: «انما الصدقه محدثه» بیان می کند که آن چیزی که مرسوم بوده یا صدقه واجب بوده یا به خاطر محبت و صله رحم به دیگری هبه می کردند و صدقه مستحبی مرسوم نبوده است نه آنکه وجود نداشته است. </w:t>
      </w:r>
      <w:r w:rsidR="0038174E">
        <w:rPr>
          <w:rFonts w:hint="cs"/>
          <w:rtl/>
        </w:rPr>
        <w:t>یکی از علل آن فقیر بودن مسلمین بوده است و پولی نداشتند که صدقه مستحبی بدهند. در روایات اضحیه وارد شده که پیامبر</w:t>
      </w:r>
      <w:r w:rsidR="009E31ED">
        <w:rPr>
          <w:rFonts w:hint="cs"/>
          <w:rtl/>
        </w:rPr>
        <w:t xml:space="preserve"> صلی الله علیه و آله و سلّم </w:t>
      </w:r>
      <w:r w:rsidR="0038174E">
        <w:rPr>
          <w:rFonts w:hint="cs"/>
          <w:rtl/>
        </w:rPr>
        <w:t xml:space="preserve">هر سال در عید قربان، دو اضحیه می کرد. یکی برای خودش و یکی برای بنی هاشم. بنی هاشم بعد از آن دیگر خودشان اضحیه نمی کردند. علت آن این بوده </w:t>
      </w:r>
      <w:r w:rsidR="00BF4688">
        <w:rPr>
          <w:rFonts w:hint="cs"/>
          <w:rtl/>
        </w:rPr>
        <w:t>که دست آنها تنگ بوده</w:t>
      </w:r>
      <w:r w:rsidR="0038174E">
        <w:rPr>
          <w:rFonts w:hint="cs"/>
          <w:rtl/>
        </w:rPr>
        <w:t xml:space="preserve"> نه آنکه می توانستند و اضحیه نمی کردند. اضحیه باعث حفظ نفس است و مانند صدقه دفع بلا می کند. خیلی از مواقع صدقه برای دفع بلا پرداخت می شود و شاید به آن معنا انگیزه خدایی در آن وجود نداشته باشد.</w:t>
      </w:r>
      <w:r w:rsidR="00BF4688">
        <w:rPr>
          <w:rStyle w:val="FootnoteReference"/>
          <w:rtl/>
        </w:rPr>
        <w:footnoteReference w:id="7"/>
      </w:r>
      <w:r w:rsidR="0038174E">
        <w:rPr>
          <w:rFonts w:hint="cs"/>
          <w:rtl/>
        </w:rPr>
        <w:t xml:space="preserve"> </w:t>
      </w:r>
    </w:p>
    <w:p w:rsidR="006A45EC" w:rsidRDefault="006A45EC" w:rsidP="006A45EC">
      <w:pPr>
        <w:pStyle w:val="Heading1"/>
        <w:rPr>
          <w:rtl/>
        </w:rPr>
      </w:pPr>
      <w:bookmarkStart w:id="32" w:name="_Toc122941606"/>
      <w:bookmarkStart w:id="33" w:name="_Toc122941633"/>
      <w:bookmarkStart w:id="34" w:name="_Toc122941649"/>
      <w:r>
        <w:rPr>
          <w:rFonts w:hint="cs"/>
          <w:rtl/>
        </w:rPr>
        <w:t>جمع بندی و نتیجه گیری</w:t>
      </w:r>
      <w:bookmarkEnd w:id="32"/>
      <w:bookmarkEnd w:id="33"/>
      <w:bookmarkEnd w:id="34"/>
      <w:r>
        <w:rPr>
          <w:rFonts w:hint="cs"/>
          <w:rtl/>
        </w:rPr>
        <w:t xml:space="preserve"> </w:t>
      </w:r>
    </w:p>
    <w:p w:rsidR="00BF4688" w:rsidRDefault="00EC5146" w:rsidP="004C16A5">
      <w:pPr>
        <w:jc w:val="both"/>
        <w:rPr>
          <w:rtl/>
        </w:rPr>
      </w:pPr>
      <w:r>
        <w:rPr>
          <w:rFonts w:hint="cs"/>
          <w:rtl/>
        </w:rPr>
        <w:t xml:space="preserve">جمع بندی بحث اینکه </w:t>
      </w:r>
      <w:r w:rsidR="00BF4688">
        <w:rPr>
          <w:rFonts w:hint="cs"/>
          <w:rtl/>
        </w:rPr>
        <w:t xml:space="preserve">با کنار هم گذاشتن روایات به این نتیجه می رسیم که در صدقه شرعی قبض و قبول معتبر نیست. صدقه شرعی صدقه ای است </w:t>
      </w:r>
      <w:r w:rsidR="006A45EC">
        <w:rPr>
          <w:rFonts w:hint="cs"/>
          <w:rtl/>
        </w:rPr>
        <w:t xml:space="preserve">که </w:t>
      </w:r>
      <w:r w:rsidR="00BF4688">
        <w:rPr>
          <w:rFonts w:hint="cs"/>
          <w:rtl/>
        </w:rPr>
        <w:t xml:space="preserve">لله و به خاطر خدا باشد. از برخی از روایات استفاده می شود که انسان صدقه را ملک خداوند می کند. اگر این مضمون را بپذیریم، عدم اعتبار قبول و قبض روشن تر می شود. در برخی از نقل های عامه دارد: «الصدقه الی الله و الهبه الی العبد» ممکن است مراد این باشد که شخصی که صدقه می دهد، خدا را مالک قرار می دهد. از روایات به روشنی استفاده نمی شود که در صدقه خدا را مالک قرار می دهد. در روایت محمد بن مسلم وارد شده بود: </w:t>
      </w:r>
    </w:p>
    <w:p w:rsidR="00BF4688" w:rsidRPr="00BF4688" w:rsidRDefault="00BF4688" w:rsidP="004C16A5">
      <w:pPr>
        <w:jc w:val="both"/>
        <w:rPr>
          <w:color w:val="008000"/>
          <w:rtl/>
        </w:rPr>
      </w:pPr>
      <w:r w:rsidRPr="00BF4688">
        <w:rPr>
          <w:color w:val="008000"/>
          <w:rtl/>
        </w:rPr>
        <w:t>عَنْ مُحَمَّدِ بْنِ مُسْلِمٍ عَنْ أَبِي جَعْفَرٍ</w:t>
      </w:r>
      <w:r w:rsidR="009E31ED">
        <w:rPr>
          <w:color w:val="008000"/>
          <w:rtl/>
        </w:rPr>
        <w:t xml:space="preserve"> علیه السلام </w:t>
      </w:r>
      <w:r w:rsidRPr="00BF4688">
        <w:rPr>
          <w:color w:val="008000"/>
          <w:rtl/>
        </w:rPr>
        <w:t>قَالَ: إِذَا تَصَدَّقَ الرَّجُلُ عَلَى وَلَدِهِ بِصَدَقَةٍ فَإِنَّهُ يَرِثُهَا وَ إِذَا تَصَدَّقَ بِهَا عَلَى وَجْهٍ يَجْعَلُهُ لِلَّهِ فَإِنَّهُ لَا يَنْبَغِي لَهُ.</w:t>
      </w:r>
      <w:r>
        <w:rPr>
          <w:rStyle w:val="FootnoteReference"/>
          <w:color w:val="008000"/>
          <w:rtl/>
        </w:rPr>
        <w:footnoteReference w:id="8"/>
      </w:r>
    </w:p>
    <w:p w:rsidR="006A45EC" w:rsidRDefault="007039D1" w:rsidP="004C16A5">
      <w:pPr>
        <w:jc w:val="both"/>
        <w:rPr>
          <w:rtl/>
        </w:rPr>
      </w:pPr>
      <w:r>
        <w:rPr>
          <w:rFonts w:hint="cs"/>
          <w:rtl/>
        </w:rPr>
        <w:t xml:space="preserve">البته همانگونه که بیان شد، تملیک خدا کردن صدقه روشن نیست ولی با این حال، در صدقه شرعی که به خاطر خدا بخشیده می شود، قبض و قبول معتبر نیست. </w:t>
      </w:r>
      <w:r w:rsidR="00BF4688">
        <w:rPr>
          <w:rFonts w:hint="cs"/>
          <w:rtl/>
        </w:rPr>
        <w:t xml:space="preserve">اما صدقه اخلاقی و عرفی که به خاطر خدا داده نشده است، </w:t>
      </w:r>
      <w:r>
        <w:rPr>
          <w:rFonts w:hint="cs"/>
          <w:rtl/>
        </w:rPr>
        <w:t xml:space="preserve">قبول و صدقه معتبر است. </w:t>
      </w:r>
    </w:p>
    <w:p w:rsidR="007943CA" w:rsidRDefault="00D43818" w:rsidP="004C16A5">
      <w:pPr>
        <w:jc w:val="both"/>
        <w:rPr>
          <w:rtl/>
        </w:rPr>
      </w:pPr>
      <w:r>
        <w:rPr>
          <w:rFonts w:hint="cs"/>
          <w:rtl/>
        </w:rPr>
        <w:t xml:space="preserve">اگر </w:t>
      </w:r>
      <w:r w:rsidR="006A45EC">
        <w:rPr>
          <w:rFonts w:hint="cs"/>
          <w:rtl/>
        </w:rPr>
        <w:t xml:space="preserve">بر اعتبار قبول و قبض در صدقه </w:t>
      </w:r>
      <w:r>
        <w:rPr>
          <w:rFonts w:hint="cs"/>
          <w:rtl/>
        </w:rPr>
        <w:t xml:space="preserve">اجماع </w:t>
      </w:r>
      <w:r w:rsidR="00C24B4B">
        <w:rPr>
          <w:rFonts w:hint="cs"/>
          <w:rtl/>
        </w:rPr>
        <w:t>نیز وجود داشته باشد، باید این اجماع به اجماع علمای معاصر ائ</w:t>
      </w:r>
      <w:r w:rsidR="007943CA">
        <w:rPr>
          <w:rFonts w:hint="cs"/>
          <w:rtl/>
        </w:rPr>
        <w:t>مه</w:t>
      </w:r>
      <w:r w:rsidR="009E31ED">
        <w:rPr>
          <w:rFonts w:hint="cs"/>
          <w:rtl/>
        </w:rPr>
        <w:t xml:space="preserve"> علیهم السلام </w:t>
      </w:r>
      <w:r w:rsidR="007943CA">
        <w:rPr>
          <w:rFonts w:hint="cs"/>
          <w:rtl/>
        </w:rPr>
        <w:t>برگردد تا اعتبار پیدا کند. ممکن است از همین روایات استفاده شود که فقهای معاصر ائمه</w:t>
      </w:r>
      <w:r w:rsidR="009E31ED">
        <w:rPr>
          <w:rFonts w:hint="cs"/>
          <w:rtl/>
        </w:rPr>
        <w:t xml:space="preserve"> علیهم السلام </w:t>
      </w:r>
      <w:r w:rsidR="007943CA">
        <w:rPr>
          <w:rFonts w:hint="cs"/>
          <w:rtl/>
        </w:rPr>
        <w:t>قبض را در صدقه شرط نمی دانستند و به مضمون روایاتی که نقل کردند، قائل بودند. حتی</w:t>
      </w:r>
      <w:r w:rsidR="00C24B4B">
        <w:rPr>
          <w:rFonts w:hint="cs"/>
          <w:rtl/>
        </w:rPr>
        <w:t xml:space="preserve"> اگر اجماع </w:t>
      </w:r>
      <w:r>
        <w:rPr>
          <w:rFonts w:hint="cs"/>
          <w:rtl/>
        </w:rPr>
        <w:t>معاصر ائمه معصومین</w:t>
      </w:r>
      <w:r w:rsidR="009E31ED">
        <w:rPr>
          <w:rFonts w:hint="cs"/>
          <w:rtl/>
        </w:rPr>
        <w:t xml:space="preserve"> علیهم السلام </w:t>
      </w:r>
      <w:r>
        <w:rPr>
          <w:rFonts w:hint="cs"/>
          <w:rtl/>
        </w:rPr>
        <w:t>بر اعتبار قبض در صدقه وجود داشته باشد، این اجماع اعتباری ندارد زیرا وجه حجیت اجماع تقریر و عدم تخطئه توسط ائمه معصومین</w:t>
      </w:r>
      <w:r w:rsidR="009E31ED">
        <w:rPr>
          <w:rFonts w:hint="cs"/>
          <w:rtl/>
        </w:rPr>
        <w:t xml:space="preserve"> علیهم السلام </w:t>
      </w:r>
      <w:r>
        <w:rPr>
          <w:rFonts w:hint="cs"/>
          <w:rtl/>
        </w:rPr>
        <w:t>است و با وجود تخطئه در روایات، این اجماع اعتباری ندارد.</w:t>
      </w:r>
    </w:p>
    <w:p w:rsidR="00EC5146" w:rsidRDefault="007943CA" w:rsidP="004C16A5">
      <w:pPr>
        <w:jc w:val="both"/>
        <w:rPr>
          <w:rtl/>
        </w:rPr>
      </w:pPr>
      <w:r>
        <w:rPr>
          <w:rFonts w:hint="cs"/>
          <w:rtl/>
        </w:rPr>
        <w:t>در نتیجه، در صدقه ای که لله باشد به خصوص اگر خدا را مالک قرار دا</w:t>
      </w:r>
      <w:r w:rsidR="002F2DCA">
        <w:rPr>
          <w:rFonts w:hint="cs"/>
          <w:rtl/>
        </w:rPr>
        <w:t xml:space="preserve">ده باشد، قبض و قبول معتبر نیست. باید دقت داشت که مورد بحث در جایی است که انشاء صدقه مال خاصی کرده است. اما معلوم نیست از این روایات استفاده شود که انشاء صدقه مال کلی نافذ باشد. صرف قصد صدقه نیز کافی نیست و در صدقه انشاء معتبر است. </w:t>
      </w:r>
    </w:p>
    <w:p w:rsidR="002F2DCA" w:rsidRDefault="002F2DCA" w:rsidP="004C16A5">
      <w:pPr>
        <w:jc w:val="both"/>
        <w:rPr>
          <w:rtl/>
        </w:rPr>
      </w:pPr>
      <w:r>
        <w:rPr>
          <w:rFonts w:hint="cs"/>
          <w:rtl/>
        </w:rPr>
        <w:t xml:space="preserve">خلاصه آنکه، صدقه از سنخ ایقاعات است و در آن قبول و قبض معتبر نیست و دلیلی بر آن نداریم که از سنخ عقود باشد. انشاء نیز می تواند به صورت قولی یا فعلی باشد. </w:t>
      </w:r>
    </w:p>
    <w:p w:rsidR="00F53EC9" w:rsidRDefault="00F53EC9" w:rsidP="00F53EC9">
      <w:pPr>
        <w:pStyle w:val="Heading1"/>
        <w:rPr>
          <w:rtl/>
        </w:rPr>
      </w:pPr>
      <w:bookmarkStart w:id="35" w:name="_Toc122941607"/>
      <w:bookmarkStart w:id="36" w:name="_Toc122941634"/>
      <w:bookmarkStart w:id="37" w:name="_Toc122941650"/>
      <w:r>
        <w:rPr>
          <w:rFonts w:hint="cs"/>
          <w:rtl/>
        </w:rPr>
        <w:t>اشاره ای به برخی از مقوّمات وقف</w:t>
      </w:r>
      <w:bookmarkEnd w:id="35"/>
      <w:bookmarkEnd w:id="36"/>
      <w:bookmarkEnd w:id="37"/>
      <w:r>
        <w:rPr>
          <w:rFonts w:hint="cs"/>
          <w:rtl/>
        </w:rPr>
        <w:t xml:space="preserve"> </w:t>
      </w:r>
    </w:p>
    <w:p w:rsidR="006A45EC" w:rsidRDefault="00F53EC9" w:rsidP="00F53EC9">
      <w:pPr>
        <w:pStyle w:val="Heading2"/>
        <w:rPr>
          <w:rtl/>
        </w:rPr>
      </w:pPr>
      <w:bookmarkStart w:id="38" w:name="_Toc122941608"/>
      <w:bookmarkStart w:id="39" w:name="_Toc122941635"/>
      <w:bookmarkStart w:id="40" w:name="_Toc122941651"/>
      <w:r>
        <w:rPr>
          <w:rFonts w:hint="cs"/>
          <w:rtl/>
        </w:rPr>
        <w:t xml:space="preserve">نکته اول: </w:t>
      </w:r>
      <w:r w:rsidR="006A45EC">
        <w:rPr>
          <w:rFonts w:hint="cs"/>
          <w:rtl/>
        </w:rPr>
        <w:t>بررسی اعتبار قصد قربت در وقف</w:t>
      </w:r>
      <w:bookmarkEnd w:id="38"/>
      <w:bookmarkEnd w:id="39"/>
      <w:bookmarkEnd w:id="40"/>
      <w:r w:rsidR="006A45EC">
        <w:rPr>
          <w:rFonts w:hint="cs"/>
          <w:rtl/>
        </w:rPr>
        <w:t xml:space="preserve"> </w:t>
      </w:r>
    </w:p>
    <w:p w:rsidR="00E62811" w:rsidRDefault="00E62811" w:rsidP="004C16A5">
      <w:pPr>
        <w:jc w:val="both"/>
        <w:rPr>
          <w:rtl/>
        </w:rPr>
      </w:pPr>
      <w:r>
        <w:rPr>
          <w:rFonts w:hint="cs"/>
          <w:rtl/>
        </w:rPr>
        <w:t>در این بحث به تناسب بحث وقف را نیز اشاره کردیم. هیچ دلیلی نداریم که در وقف قصد قربت شرط باشد. اگر وقف بخواهد مصداق صدقه باشد، در آن قصد قربت معتبر است. در روایت وارد شده است: «لا صدقه الا ما ارید بها وجه الله»</w:t>
      </w:r>
      <w:r>
        <w:rPr>
          <w:rStyle w:val="FootnoteReference"/>
          <w:rtl/>
        </w:rPr>
        <w:footnoteReference w:id="9"/>
      </w:r>
      <w:r>
        <w:rPr>
          <w:rFonts w:hint="cs"/>
          <w:rtl/>
        </w:rPr>
        <w:t xml:space="preserve"> مرحوم سید در تکلمه عروه به این مطلب اشاره کرده که «لا صدقه الا ما ارید بها وجه الله» دلیل بر آن نیست که در مطلق وقف قصد قربت معتبر باشد </w:t>
      </w:r>
      <w:r w:rsidR="00F53EC9">
        <w:rPr>
          <w:rFonts w:hint="cs"/>
          <w:rtl/>
        </w:rPr>
        <w:t xml:space="preserve">و از آن استفاده می شود </w:t>
      </w:r>
      <w:r>
        <w:rPr>
          <w:rFonts w:hint="cs"/>
          <w:rtl/>
        </w:rPr>
        <w:t xml:space="preserve">تنها در قسم خاصی از وقف که صدقه بر آن تطبیق می شود، قصد قربت معتبر است. </w:t>
      </w:r>
    </w:p>
    <w:p w:rsidR="00F53EC9" w:rsidRDefault="00F53EC9" w:rsidP="00F53EC9">
      <w:pPr>
        <w:pStyle w:val="Heading2"/>
        <w:rPr>
          <w:rtl/>
        </w:rPr>
      </w:pPr>
      <w:bookmarkStart w:id="41" w:name="_Toc122941609"/>
      <w:bookmarkStart w:id="42" w:name="_Toc122941636"/>
      <w:bookmarkStart w:id="43" w:name="_Toc122941652"/>
      <w:r>
        <w:rPr>
          <w:rFonts w:hint="cs"/>
          <w:rtl/>
        </w:rPr>
        <w:t>نکته دوم: بررسی اعتبار قبض در وقف</w:t>
      </w:r>
      <w:bookmarkEnd w:id="41"/>
      <w:bookmarkEnd w:id="42"/>
      <w:bookmarkEnd w:id="43"/>
      <w:r>
        <w:rPr>
          <w:rFonts w:hint="cs"/>
          <w:rtl/>
        </w:rPr>
        <w:t xml:space="preserve"> </w:t>
      </w:r>
    </w:p>
    <w:p w:rsidR="00E62811" w:rsidRDefault="00E62811" w:rsidP="004C16A5">
      <w:pPr>
        <w:jc w:val="both"/>
        <w:rPr>
          <w:rtl/>
        </w:rPr>
      </w:pPr>
      <w:r>
        <w:rPr>
          <w:rFonts w:hint="cs"/>
          <w:rtl/>
        </w:rPr>
        <w:t>به تناسب به این نکته اشاره می شود که از روایت صفوان بن یحیی مطلبی برداشت شده که به نظر ما این برداشت از این روایت ناتمام است. در رقم 35079 وارد شده است:</w:t>
      </w:r>
    </w:p>
    <w:p w:rsidR="00E62811" w:rsidRDefault="00E62811" w:rsidP="004C16A5">
      <w:pPr>
        <w:jc w:val="both"/>
        <w:rPr>
          <w:color w:val="008000"/>
          <w:rtl/>
        </w:rPr>
      </w:pPr>
      <w:r w:rsidRPr="00E62811">
        <w:rPr>
          <w:color w:val="008000"/>
          <w:rtl/>
        </w:rPr>
        <w:t>عَنْ صَفْوَانَ بْنِ يَحْيَى عَنْ أَبِي الْحَسَنِ علیه السلام قَالَ: سَأَلْتُهُ عَنِ الرَّجُلِ يُوقِفُ الضَّيْعَةَ ثُمَّ يَبْدُو لَهُ أَنْ يُحْدِثَ فِي ذَلِكَ شَيْئاً فَقَالَ إِنْ كَانَ أَوْقَفَهَا لِوُلْدِهِ وَ لِغَيْرِهِمْ ثُمَّ جَعَلَ لَهَا قَيِّماً لَمْ يَكُنْ لَهُ أَنْ يَرْجِعَ فِيهَا وَ إِنْ كَانُوا صِغَاراً وَ قَدْ شَرَطَ وَلَايَتَهَا لَهُمْ حَتَّى يَبْلُغُوا فَيَحُوزَهَا لَهُمْ لَمْ يَكُنْ لَهُ أَنْ يَرْجِعَ فِيهَا وَ إِنْ كَانُوا كِبَاراً لَمْ يُسَلِّمْهَا إِلَيْهِمْ وَ لَمْ يُخَاصِمُوا حَتَّى يَحُوزُوهَا</w:t>
      </w:r>
      <w:r>
        <w:rPr>
          <w:rFonts w:hint="cs"/>
          <w:color w:val="008000"/>
          <w:rtl/>
        </w:rPr>
        <w:t>...</w:t>
      </w:r>
      <w:r>
        <w:rPr>
          <w:rStyle w:val="FootnoteReference"/>
          <w:color w:val="008000"/>
          <w:rtl/>
        </w:rPr>
        <w:footnoteReference w:id="10"/>
      </w:r>
    </w:p>
    <w:p w:rsidR="00E054DB" w:rsidRDefault="00E62811" w:rsidP="004C16A5">
      <w:pPr>
        <w:jc w:val="both"/>
        <w:rPr>
          <w:rtl/>
        </w:rPr>
      </w:pPr>
      <w:r>
        <w:rPr>
          <w:rFonts w:hint="cs"/>
          <w:rtl/>
        </w:rPr>
        <w:t>این روایت بیان می کند: در وقف عامی که قیّم برای آن تعیین کرده، حق رجوع ندارد. برخی از این روایت برداشت کردند که شرط لزوم وقف عام، تعیین قیّم است و قبض قیّم شرط نیست. اما به نظر می رسد که «جعل لها قیّما» مقدمه برای قبض قیّم است. این بحث میان عامه مطرح است که قبض موقوفه به چه شکل است؟ در این روایت بیان می کند:</w:t>
      </w:r>
    </w:p>
    <w:p w:rsidR="00E054DB" w:rsidRDefault="00E62811" w:rsidP="00E054DB">
      <w:pPr>
        <w:pStyle w:val="ListParagraph"/>
        <w:numPr>
          <w:ilvl w:val="0"/>
          <w:numId w:val="16"/>
        </w:numPr>
        <w:jc w:val="both"/>
        <w:rPr>
          <w:rtl/>
        </w:rPr>
      </w:pPr>
      <w:r>
        <w:rPr>
          <w:rFonts w:hint="cs"/>
          <w:rtl/>
        </w:rPr>
        <w:t>اگر موقوفه تنها برای بچه ها</w:t>
      </w:r>
      <w:r w:rsidR="00E054DB">
        <w:rPr>
          <w:rFonts w:hint="cs"/>
          <w:rtl/>
        </w:rPr>
        <w:t>ی صغیر</w:t>
      </w:r>
      <w:r>
        <w:rPr>
          <w:rFonts w:hint="cs"/>
          <w:rtl/>
        </w:rPr>
        <w:t xml:space="preserve"> ب</w:t>
      </w:r>
      <w:r w:rsidR="00E054DB">
        <w:rPr>
          <w:rFonts w:hint="cs"/>
          <w:rtl/>
        </w:rPr>
        <w:t>اشد، قبض الاب قبض الولد است.</w:t>
      </w:r>
    </w:p>
    <w:p w:rsidR="00E054DB" w:rsidRDefault="00E054DB" w:rsidP="00E054DB">
      <w:pPr>
        <w:pStyle w:val="ListParagraph"/>
        <w:numPr>
          <w:ilvl w:val="0"/>
          <w:numId w:val="16"/>
        </w:numPr>
        <w:jc w:val="both"/>
        <w:rPr>
          <w:rtl/>
        </w:rPr>
      </w:pPr>
      <w:r>
        <w:rPr>
          <w:rFonts w:hint="cs"/>
          <w:rtl/>
        </w:rPr>
        <w:t xml:space="preserve">اگر موقوفه برای بچه های کبیر باشد، قبض موقوف علیهم شرط است. </w:t>
      </w:r>
    </w:p>
    <w:p w:rsidR="00E054DB" w:rsidRDefault="00E62811" w:rsidP="00E054DB">
      <w:pPr>
        <w:pStyle w:val="ListParagraph"/>
        <w:numPr>
          <w:ilvl w:val="0"/>
          <w:numId w:val="16"/>
        </w:numPr>
        <w:jc w:val="both"/>
      </w:pPr>
      <w:r>
        <w:rPr>
          <w:rFonts w:hint="cs"/>
          <w:rtl/>
        </w:rPr>
        <w:t xml:space="preserve">اگر موقوفه برای دیگری باشد باید قیّم تعیین کرده باشد. تعیین قیّم، مقدمه برای تحقق قبض القیّم است. </w:t>
      </w:r>
    </w:p>
    <w:p w:rsidR="00E054DB" w:rsidRDefault="00E62811" w:rsidP="00E054DB">
      <w:pPr>
        <w:jc w:val="both"/>
        <w:rPr>
          <w:rtl/>
        </w:rPr>
      </w:pPr>
      <w:r>
        <w:rPr>
          <w:rFonts w:hint="cs"/>
          <w:rtl/>
        </w:rPr>
        <w:t xml:space="preserve">پس در موقوفه قبض معتبر است و این روایت با فرض اعتبار قبض، این مطلب را بیان کرده است. این روایت ناظر به مباحث مطرح میان عامه است که آیا قبض الاب کفایت می کند؟ این روایت بیان می کند: </w:t>
      </w:r>
    </w:p>
    <w:p w:rsidR="00E054DB" w:rsidRDefault="00E62811" w:rsidP="00E054DB">
      <w:pPr>
        <w:pStyle w:val="ListParagraph"/>
        <w:numPr>
          <w:ilvl w:val="0"/>
          <w:numId w:val="17"/>
        </w:numPr>
        <w:jc w:val="both"/>
        <w:rPr>
          <w:rtl/>
        </w:rPr>
      </w:pPr>
      <w:r>
        <w:rPr>
          <w:rFonts w:hint="cs"/>
          <w:rtl/>
        </w:rPr>
        <w:t xml:space="preserve">اگر وقف مختص به اولاد صغیر باشد، قبض الاب کفایت می کند. </w:t>
      </w:r>
    </w:p>
    <w:p w:rsidR="00E054DB" w:rsidRDefault="00E62811" w:rsidP="00E054DB">
      <w:pPr>
        <w:pStyle w:val="ListParagraph"/>
        <w:numPr>
          <w:ilvl w:val="0"/>
          <w:numId w:val="17"/>
        </w:numPr>
        <w:jc w:val="both"/>
        <w:rPr>
          <w:rtl/>
        </w:rPr>
      </w:pPr>
      <w:r>
        <w:rPr>
          <w:rFonts w:hint="cs"/>
          <w:rtl/>
        </w:rPr>
        <w:t>اگر وقف برای اولا</w:t>
      </w:r>
      <w:r w:rsidR="00E054DB">
        <w:rPr>
          <w:rFonts w:hint="cs"/>
          <w:rtl/>
        </w:rPr>
        <w:t>د</w:t>
      </w:r>
      <w:r>
        <w:rPr>
          <w:rFonts w:hint="cs"/>
          <w:rtl/>
        </w:rPr>
        <w:t xml:space="preserve"> کبیر باشد، قبض الاب کفایت نمی کند و قبض ولد کبیر لازم است. </w:t>
      </w:r>
    </w:p>
    <w:p w:rsidR="00E62811" w:rsidRDefault="00E62811" w:rsidP="00E054DB">
      <w:pPr>
        <w:pStyle w:val="ListParagraph"/>
        <w:numPr>
          <w:ilvl w:val="0"/>
          <w:numId w:val="17"/>
        </w:numPr>
        <w:jc w:val="both"/>
        <w:rPr>
          <w:rtl/>
        </w:rPr>
      </w:pPr>
      <w:r>
        <w:rPr>
          <w:rFonts w:hint="cs"/>
          <w:rtl/>
        </w:rPr>
        <w:t xml:space="preserve">اگر وقف برای ولد و برای غیر ولد باشد، قبض قیّم لازم است و «جعل لها قیّما» مقدمه برای قبض قیّم است. </w:t>
      </w:r>
    </w:p>
    <w:p w:rsidR="00E62811" w:rsidRDefault="00D74E68" w:rsidP="004C16A5">
      <w:pPr>
        <w:jc w:val="both"/>
        <w:rPr>
          <w:rtl/>
        </w:rPr>
      </w:pPr>
      <w:r>
        <w:rPr>
          <w:rFonts w:hint="cs"/>
          <w:rtl/>
        </w:rPr>
        <w:t xml:space="preserve">برخی از عامه قائل هستند که در صحت وقف، قبض قیّم شرط است و در این روایت، تأکید همین مطلب است که در موقوفه عام، قبض قیّم معتبر است و اگر موقوفه خاص ولد صغیر باشد، قبض الاب کافی است و اگر موقوفه برای ولد کبیر باشد، قبض موقوف علیهم شرط است. در نتیجه این روایت مطلبی متفاوت از اعتبار قبض در وقف را بیان نمی کند و با فرض مفروغ عنه بودن اعتبار قبض در وقف، </w:t>
      </w:r>
      <w:r w:rsidR="002F4B6F">
        <w:rPr>
          <w:rFonts w:hint="cs"/>
          <w:rtl/>
        </w:rPr>
        <w:t xml:space="preserve">تنها مصداق قبض را تعیین می کند و تعیین محقِّق القبض است. </w:t>
      </w:r>
    </w:p>
    <w:p w:rsidR="007F4121" w:rsidRPr="00E62811" w:rsidRDefault="002F4B6F" w:rsidP="004C16A5">
      <w:pPr>
        <w:jc w:val="both"/>
        <w:rPr>
          <w:rtl/>
        </w:rPr>
      </w:pPr>
      <w:r>
        <w:rPr>
          <w:rFonts w:hint="cs"/>
          <w:rtl/>
        </w:rPr>
        <w:t xml:space="preserve">خلاصه آنکه، نمی توان از این روایت استفاده کرد که در وقف عام، قبض معتبر نیست و هیچ شاهدی دیگری نیز از روایات بر این مطلب وجود ندارد. </w:t>
      </w:r>
    </w:p>
    <w:sectPr w:rsidR="007F4121" w:rsidRPr="00E62811"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6E" w:rsidRDefault="00FA176E" w:rsidP="008B750B">
      <w:pPr>
        <w:spacing w:line="240" w:lineRule="auto"/>
      </w:pPr>
      <w:r>
        <w:separator/>
      </w:r>
    </w:p>
  </w:endnote>
  <w:endnote w:type="continuationSeparator" w:id="0">
    <w:p w:rsidR="00FA176E" w:rsidRDefault="00FA176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C7225" w:rsidRPr="008C722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D3326" w:rsidP="001B6799">
          <w:pPr>
            <w:pStyle w:val="Footer"/>
            <w:bidi w:val="0"/>
            <w:rPr>
              <w:color w:val="808080" w:themeColor="background1" w:themeShade="80"/>
              <w:rtl/>
            </w:rPr>
          </w:pPr>
          <w:bookmarkStart w:id="51" w:name="BokAdres"/>
          <w:bookmarkEnd w:id="51"/>
          <w:r>
            <w:rPr>
              <w:color w:val="808080" w:themeColor="background1" w:themeShade="80"/>
            </w:rPr>
            <w:t>F1js1_14010923-047_mk3_mfeb.ir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6E" w:rsidRDefault="00FA176E" w:rsidP="008B750B">
      <w:pPr>
        <w:spacing w:line="240" w:lineRule="auto"/>
      </w:pPr>
      <w:r>
        <w:separator/>
      </w:r>
    </w:p>
  </w:footnote>
  <w:footnote w:type="continuationSeparator" w:id="0">
    <w:p w:rsidR="00FA176E" w:rsidRDefault="00FA176E" w:rsidP="008B750B">
      <w:pPr>
        <w:spacing w:line="240" w:lineRule="auto"/>
      </w:pPr>
      <w:r>
        <w:continuationSeparator/>
      </w:r>
    </w:p>
  </w:footnote>
  <w:footnote w:id="1">
    <w:p w:rsidR="00C43E8C" w:rsidRPr="009E40FA" w:rsidRDefault="00C43E8C" w:rsidP="00C43E8C">
      <w:pPr>
        <w:pStyle w:val="FootnoteText"/>
      </w:pPr>
      <w:r w:rsidRPr="009E40FA">
        <w:footnoteRef/>
      </w:r>
      <w:r w:rsidRPr="009E40FA">
        <w:rPr>
          <w:rtl/>
        </w:rPr>
        <w:t xml:space="preserve"> </w:t>
      </w:r>
      <w:hyperlink r:id="rId1" w:history="1">
        <w:r w:rsidRPr="009E40FA">
          <w:rPr>
            <w:rStyle w:val="Hyperlink"/>
            <w:rtl/>
          </w:rPr>
          <w:t>تهذ</w:t>
        </w:r>
        <w:r w:rsidRPr="009E40FA">
          <w:rPr>
            <w:rStyle w:val="Hyperlink"/>
            <w:rFonts w:hint="cs"/>
            <w:rtl/>
          </w:rPr>
          <w:t>ی</w:t>
        </w:r>
        <w:r w:rsidRPr="009E40FA">
          <w:rPr>
            <w:rStyle w:val="Hyperlink"/>
            <w:rFonts w:hint="eastAsia"/>
            <w:rtl/>
          </w:rPr>
          <w:t>ب</w:t>
        </w:r>
        <w:r w:rsidRPr="009E40FA">
          <w:rPr>
            <w:rStyle w:val="Hyperlink"/>
            <w:rtl/>
          </w:rPr>
          <w:t xml:space="preserve"> الاحکام، ش</w:t>
        </w:r>
        <w:r w:rsidRPr="009E40FA">
          <w:rPr>
            <w:rStyle w:val="Hyperlink"/>
            <w:rFonts w:hint="cs"/>
            <w:rtl/>
          </w:rPr>
          <w:t>ی</w:t>
        </w:r>
        <w:r w:rsidRPr="009E40FA">
          <w:rPr>
            <w:rStyle w:val="Hyperlink"/>
            <w:rFonts w:hint="eastAsia"/>
            <w:rtl/>
          </w:rPr>
          <w:t>خ</w:t>
        </w:r>
        <w:r w:rsidRPr="009E40FA">
          <w:rPr>
            <w:rStyle w:val="Hyperlink"/>
            <w:rtl/>
          </w:rPr>
          <w:t xml:space="preserve"> طوس</w:t>
        </w:r>
        <w:r w:rsidRPr="009E40FA">
          <w:rPr>
            <w:rStyle w:val="Hyperlink"/>
            <w:rFonts w:hint="cs"/>
            <w:rtl/>
          </w:rPr>
          <w:t>ی</w:t>
        </w:r>
        <w:r w:rsidRPr="009E40FA">
          <w:rPr>
            <w:rStyle w:val="Hyperlink"/>
            <w:rFonts w:hint="eastAsia"/>
            <w:rtl/>
          </w:rPr>
          <w:t>،</w:t>
        </w:r>
        <w:r w:rsidRPr="009E40FA">
          <w:rPr>
            <w:rStyle w:val="Hyperlink"/>
            <w:rtl/>
          </w:rPr>
          <w:t xml:space="preserve"> ج9، ص156</w:t>
        </w:r>
        <w:r w:rsidRPr="009E40FA">
          <w:rPr>
            <w:rStyle w:val="Hyperlink"/>
          </w:rPr>
          <w:t>.</w:t>
        </w:r>
      </w:hyperlink>
    </w:p>
  </w:footnote>
  <w:footnote w:id="2">
    <w:p w:rsidR="00CE67C1" w:rsidRDefault="00CE67C1" w:rsidP="00CE67C1">
      <w:pPr>
        <w:pStyle w:val="FootnoteText"/>
      </w:pPr>
      <w:r>
        <w:rPr>
          <w:rStyle w:val="FootnoteReference"/>
        </w:rPr>
        <w:footnoteRef/>
      </w:r>
      <w:r>
        <w:rPr>
          <w:rtl/>
        </w:rPr>
        <w:t xml:space="preserve"> </w:t>
      </w:r>
      <w:hyperlink r:id="rId2" w:history="1">
        <w:r w:rsidRPr="00A15790">
          <w:rPr>
            <w:rStyle w:val="Hyperlink"/>
            <w:rFonts w:hint="cs"/>
            <w:rtl/>
          </w:rPr>
          <w:t>الموطأ؛ ج 1، ص: 278</w:t>
        </w:r>
      </w:hyperlink>
      <w:r>
        <w:rPr>
          <w:rFonts w:hint="cs"/>
          <w:rtl/>
        </w:rPr>
        <w:t xml:space="preserve"> </w:t>
      </w:r>
    </w:p>
  </w:footnote>
  <w:footnote w:id="3">
    <w:p w:rsidR="0054716B" w:rsidRDefault="0054716B">
      <w:pPr>
        <w:pStyle w:val="FootnoteText"/>
      </w:pPr>
      <w:r>
        <w:rPr>
          <w:rStyle w:val="FootnoteReference"/>
        </w:rPr>
        <w:footnoteRef/>
      </w:r>
      <w:r>
        <w:rPr>
          <w:rtl/>
        </w:rPr>
        <w:t xml:space="preserve"> </w:t>
      </w:r>
      <w:hyperlink r:id="rId3" w:history="1">
        <w:r w:rsidRPr="0054716B">
          <w:rPr>
            <w:rStyle w:val="Hyperlink"/>
            <w:rFonts w:hint="cs"/>
            <w:rtl/>
          </w:rPr>
          <w:t>البیان و الرشد؛ ج 12، ص: 97</w:t>
        </w:r>
      </w:hyperlink>
    </w:p>
  </w:footnote>
  <w:footnote w:id="4">
    <w:p w:rsidR="00235D38" w:rsidRDefault="00235D38">
      <w:pPr>
        <w:pStyle w:val="FootnoteText"/>
      </w:pPr>
      <w:r>
        <w:rPr>
          <w:rStyle w:val="FootnoteReference"/>
        </w:rPr>
        <w:footnoteRef/>
      </w:r>
      <w:r>
        <w:rPr>
          <w:rtl/>
        </w:rPr>
        <w:t xml:space="preserve"> </w:t>
      </w:r>
      <w:hyperlink r:id="rId4" w:history="1">
        <w:r w:rsidRPr="00235D38">
          <w:rPr>
            <w:rStyle w:val="Hyperlink"/>
            <w:rFonts w:hint="cs"/>
            <w:rtl/>
          </w:rPr>
          <w:t>الاستذکار؛ ج 7، ص:307</w:t>
        </w:r>
      </w:hyperlink>
    </w:p>
  </w:footnote>
  <w:footnote w:id="5">
    <w:p w:rsidR="006A45EC" w:rsidRDefault="006A45EC" w:rsidP="006A45EC">
      <w:pPr>
        <w:pStyle w:val="FootnoteText"/>
        <w:rPr>
          <w:rtl/>
        </w:rPr>
      </w:pPr>
      <w:r>
        <w:rPr>
          <w:rStyle w:val="FootnoteReference"/>
        </w:rPr>
        <w:footnoteRef/>
      </w:r>
      <w:r>
        <w:rPr>
          <w:rtl/>
        </w:rPr>
        <w:t xml:space="preserve"> سوال: ماه</w:t>
      </w:r>
      <w:r>
        <w:rPr>
          <w:rFonts w:hint="cs"/>
          <w:rtl/>
        </w:rPr>
        <w:t>ی</w:t>
      </w:r>
      <w:r>
        <w:rPr>
          <w:rFonts w:hint="eastAsia"/>
          <w:rtl/>
        </w:rPr>
        <w:t>ت</w:t>
      </w:r>
      <w:r>
        <w:rPr>
          <w:rtl/>
        </w:rPr>
        <w:t xml:space="preserve"> صدقه چ</w:t>
      </w:r>
      <w:r>
        <w:rPr>
          <w:rFonts w:hint="cs"/>
          <w:rtl/>
        </w:rPr>
        <w:t>ی</w:t>
      </w:r>
      <w:r>
        <w:rPr>
          <w:rFonts w:hint="eastAsia"/>
          <w:rtl/>
        </w:rPr>
        <w:t>ست</w:t>
      </w:r>
      <w:r>
        <w:rPr>
          <w:rtl/>
        </w:rPr>
        <w:t xml:space="preserve"> تا عنوان آن قصد شود؟</w:t>
      </w:r>
    </w:p>
    <w:p w:rsidR="006A45EC" w:rsidRDefault="006A45EC" w:rsidP="006A45EC">
      <w:pPr>
        <w:pStyle w:val="FootnoteText"/>
      </w:pPr>
      <w:r>
        <w:rPr>
          <w:rFonts w:hint="eastAsia"/>
          <w:rtl/>
        </w:rPr>
        <w:t>پاسخ</w:t>
      </w:r>
      <w:r>
        <w:rPr>
          <w:rtl/>
        </w:rPr>
        <w:t>: صدقه در صورت</w:t>
      </w:r>
      <w:r>
        <w:rPr>
          <w:rFonts w:hint="cs"/>
          <w:rtl/>
        </w:rPr>
        <w:t>ی</w:t>
      </w:r>
      <w:r>
        <w:rPr>
          <w:rtl/>
        </w:rPr>
        <w:t xml:space="preserve"> است که عناو</w:t>
      </w:r>
      <w:r>
        <w:rPr>
          <w:rFonts w:hint="cs"/>
          <w:rtl/>
        </w:rPr>
        <w:t>ی</w:t>
      </w:r>
      <w:r>
        <w:rPr>
          <w:rFonts w:hint="eastAsia"/>
          <w:rtl/>
        </w:rPr>
        <w:t>ن</w:t>
      </w:r>
      <w:r>
        <w:rPr>
          <w:rtl/>
        </w:rPr>
        <w:t xml:space="preserve"> د</w:t>
      </w:r>
      <w:r>
        <w:rPr>
          <w:rFonts w:hint="cs"/>
          <w:rtl/>
        </w:rPr>
        <w:t>ی</w:t>
      </w:r>
      <w:r>
        <w:rPr>
          <w:rFonts w:hint="eastAsia"/>
          <w:rtl/>
        </w:rPr>
        <w:t>گر</w:t>
      </w:r>
      <w:r>
        <w:rPr>
          <w:rtl/>
        </w:rPr>
        <w:t xml:space="preserve"> را قصد نکند. صدقه عقد</w:t>
      </w:r>
      <w:r>
        <w:rPr>
          <w:rFonts w:hint="cs"/>
          <w:rtl/>
        </w:rPr>
        <w:t>ی</w:t>
      </w:r>
      <w:r>
        <w:rPr>
          <w:rtl/>
        </w:rPr>
        <w:t xml:space="preserve"> است که قوام آن به خاطر مودّت </w:t>
      </w:r>
      <w:r>
        <w:rPr>
          <w:rFonts w:hint="cs"/>
          <w:rtl/>
        </w:rPr>
        <w:t>ی</w:t>
      </w:r>
      <w:r>
        <w:rPr>
          <w:rFonts w:hint="eastAsia"/>
          <w:rtl/>
        </w:rPr>
        <w:t>ا</w:t>
      </w:r>
      <w:r>
        <w:rPr>
          <w:rtl/>
        </w:rPr>
        <w:t xml:space="preserve"> صله رحم نباشد. پس صدقه آن است که خود آن را مستقلا قصد کند نه آنکه عقد د</w:t>
      </w:r>
      <w:r>
        <w:rPr>
          <w:rFonts w:hint="cs"/>
          <w:rtl/>
        </w:rPr>
        <w:t>ی</w:t>
      </w:r>
      <w:r>
        <w:rPr>
          <w:rFonts w:hint="eastAsia"/>
          <w:rtl/>
        </w:rPr>
        <w:t>گر</w:t>
      </w:r>
      <w:r>
        <w:rPr>
          <w:rFonts w:hint="cs"/>
          <w:rtl/>
        </w:rPr>
        <w:t>ی</w:t>
      </w:r>
      <w:r>
        <w:rPr>
          <w:rtl/>
        </w:rPr>
        <w:t xml:space="preserve"> مانند هبه را به خاطر خدا قصد کند.</w:t>
      </w:r>
    </w:p>
  </w:footnote>
  <w:footnote w:id="6">
    <w:p w:rsidR="009573F9" w:rsidRPr="009573F9" w:rsidRDefault="009573F9" w:rsidP="009573F9">
      <w:pPr>
        <w:pStyle w:val="FootnoteText"/>
      </w:pPr>
      <w:r w:rsidRPr="009573F9">
        <w:footnoteRef/>
      </w:r>
      <w:r w:rsidRPr="009573F9">
        <w:rPr>
          <w:rtl/>
        </w:rPr>
        <w:t xml:space="preserve"> </w:t>
      </w:r>
      <w:hyperlink r:id="rId5" w:history="1">
        <w:r w:rsidRPr="009573F9">
          <w:rPr>
            <w:rStyle w:val="Hyperlink"/>
            <w:rtl/>
          </w:rPr>
          <w:t>الکاف</w:t>
        </w:r>
        <w:r w:rsidRPr="009573F9">
          <w:rPr>
            <w:rStyle w:val="Hyperlink"/>
            <w:rFonts w:hint="cs"/>
            <w:rtl/>
          </w:rPr>
          <w:t>ی</w:t>
        </w:r>
        <w:r w:rsidRPr="009573F9">
          <w:rPr>
            <w:rStyle w:val="Hyperlink"/>
            <w:rFonts w:hint="eastAsia"/>
            <w:rtl/>
          </w:rPr>
          <w:t>،</w:t>
        </w:r>
        <w:r w:rsidRPr="009573F9">
          <w:rPr>
            <w:rStyle w:val="Hyperlink"/>
            <w:rtl/>
          </w:rPr>
          <w:t xml:space="preserve"> محمد بن </w:t>
        </w:r>
        <w:r w:rsidRPr="009573F9">
          <w:rPr>
            <w:rStyle w:val="Hyperlink"/>
            <w:rFonts w:hint="cs"/>
            <w:rtl/>
          </w:rPr>
          <w:t>ی</w:t>
        </w:r>
        <w:r w:rsidRPr="009573F9">
          <w:rPr>
            <w:rStyle w:val="Hyperlink"/>
            <w:rFonts w:hint="eastAsia"/>
            <w:rtl/>
          </w:rPr>
          <w:t>عقوب</w:t>
        </w:r>
        <w:r w:rsidRPr="009573F9">
          <w:rPr>
            <w:rStyle w:val="Hyperlink"/>
            <w:rtl/>
          </w:rPr>
          <w:t xml:space="preserve"> کل</w:t>
        </w:r>
        <w:r w:rsidRPr="009573F9">
          <w:rPr>
            <w:rStyle w:val="Hyperlink"/>
            <w:rFonts w:hint="cs"/>
            <w:rtl/>
          </w:rPr>
          <w:t>ی</w:t>
        </w:r>
        <w:r w:rsidRPr="009573F9">
          <w:rPr>
            <w:rStyle w:val="Hyperlink"/>
            <w:rFonts w:hint="eastAsia"/>
            <w:rtl/>
          </w:rPr>
          <w:t>ن</w:t>
        </w:r>
        <w:r w:rsidRPr="009573F9">
          <w:rPr>
            <w:rStyle w:val="Hyperlink"/>
            <w:rFonts w:hint="cs"/>
            <w:rtl/>
          </w:rPr>
          <w:t>ی</w:t>
        </w:r>
        <w:r w:rsidRPr="009573F9">
          <w:rPr>
            <w:rStyle w:val="Hyperlink"/>
            <w:rFonts w:hint="eastAsia"/>
            <w:rtl/>
          </w:rPr>
          <w:t>،</w:t>
        </w:r>
        <w:r w:rsidRPr="009573F9">
          <w:rPr>
            <w:rStyle w:val="Hyperlink"/>
            <w:rtl/>
          </w:rPr>
          <w:t xml:space="preserve"> ج7، ص31</w:t>
        </w:r>
        <w:r w:rsidRPr="009573F9">
          <w:rPr>
            <w:rStyle w:val="Hyperlink"/>
          </w:rPr>
          <w:t>.</w:t>
        </w:r>
      </w:hyperlink>
    </w:p>
  </w:footnote>
  <w:footnote w:id="7">
    <w:p w:rsidR="00BF4688" w:rsidRPr="00BF4688" w:rsidRDefault="00BF4688" w:rsidP="00BF4688">
      <w:pPr>
        <w:pStyle w:val="FootnoteText"/>
      </w:pPr>
      <w:r>
        <w:rPr>
          <w:rStyle w:val="FootnoteReference"/>
        </w:rPr>
        <w:footnoteRef/>
      </w:r>
      <w:r>
        <w:rPr>
          <w:rtl/>
        </w:rPr>
        <w:t xml:space="preserve"> </w:t>
      </w:r>
      <w:r w:rsidRPr="00BF4688">
        <w:rPr>
          <w:rtl/>
        </w:rPr>
        <w:t>رف</w:t>
      </w:r>
      <w:r w:rsidRPr="00BF4688">
        <w:rPr>
          <w:rFonts w:hint="cs"/>
          <w:rtl/>
        </w:rPr>
        <w:t>ی</w:t>
      </w:r>
      <w:r w:rsidRPr="00BF4688">
        <w:rPr>
          <w:rFonts w:hint="eastAsia"/>
          <w:rtl/>
        </w:rPr>
        <w:t>ق</w:t>
      </w:r>
      <w:r w:rsidRPr="00BF4688">
        <w:rPr>
          <w:rFonts w:hint="cs"/>
          <w:rtl/>
        </w:rPr>
        <w:t>ی</w:t>
      </w:r>
      <w:r w:rsidRPr="00BF4688">
        <w:rPr>
          <w:rtl/>
        </w:rPr>
        <w:t xml:space="preserve"> داشت</w:t>
      </w:r>
      <w:r w:rsidRPr="00BF4688">
        <w:rPr>
          <w:rFonts w:hint="cs"/>
          <w:rtl/>
        </w:rPr>
        <w:t>ی</w:t>
      </w:r>
      <w:r w:rsidRPr="00BF4688">
        <w:rPr>
          <w:rFonts w:hint="eastAsia"/>
          <w:rtl/>
        </w:rPr>
        <w:t>م</w:t>
      </w:r>
      <w:r w:rsidRPr="00BF4688">
        <w:rPr>
          <w:rtl/>
        </w:rPr>
        <w:t xml:space="preserve"> که م</w:t>
      </w:r>
      <w:r w:rsidRPr="00BF4688">
        <w:rPr>
          <w:rFonts w:hint="cs"/>
          <w:rtl/>
        </w:rPr>
        <w:t>ی</w:t>
      </w:r>
      <w:r w:rsidRPr="00BF4688">
        <w:rPr>
          <w:rtl/>
        </w:rPr>
        <w:t xml:space="preserve"> خواست از افراد قبل از مسافرت صدقه جمع کند. برخ</w:t>
      </w:r>
      <w:r w:rsidRPr="00BF4688">
        <w:rPr>
          <w:rFonts w:hint="cs"/>
          <w:rtl/>
        </w:rPr>
        <w:t>ی</w:t>
      </w:r>
      <w:r w:rsidRPr="00BF4688">
        <w:rPr>
          <w:rtl/>
        </w:rPr>
        <w:t xml:space="preserve"> پول کم</w:t>
      </w:r>
      <w:r w:rsidRPr="00BF4688">
        <w:rPr>
          <w:rFonts w:hint="cs"/>
          <w:rtl/>
        </w:rPr>
        <w:t>ی</w:t>
      </w:r>
      <w:r w:rsidRPr="00BF4688">
        <w:rPr>
          <w:rtl/>
        </w:rPr>
        <w:t xml:space="preserve"> م</w:t>
      </w:r>
      <w:r w:rsidRPr="00BF4688">
        <w:rPr>
          <w:rFonts w:hint="cs"/>
          <w:rtl/>
        </w:rPr>
        <w:t>ی</w:t>
      </w:r>
      <w:r w:rsidRPr="00BF4688">
        <w:rPr>
          <w:rtl/>
        </w:rPr>
        <w:t xml:space="preserve"> دادند. رف</w:t>
      </w:r>
      <w:r w:rsidRPr="00BF4688">
        <w:rPr>
          <w:rFonts w:hint="cs"/>
          <w:rtl/>
        </w:rPr>
        <w:t>ی</w:t>
      </w:r>
      <w:r w:rsidRPr="00BF4688">
        <w:rPr>
          <w:rFonts w:hint="eastAsia"/>
          <w:rtl/>
        </w:rPr>
        <w:t>ق</w:t>
      </w:r>
      <w:r w:rsidRPr="00BF4688">
        <w:rPr>
          <w:rtl/>
        </w:rPr>
        <w:t xml:space="preserve"> ما م</w:t>
      </w:r>
      <w:r w:rsidRPr="00BF4688">
        <w:rPr>
          <w:rFonts w:hint="cs"/>
          <w:rtl/>
        </w:rPr>
        <w:t>ی</w:t>
      </w:r>
      <w:r w:rsidRPr="00BF4688">
        <w:rPr>
          <w:rtl/>
        </w:rPr>
        <w:t xml:space="preserve"> گفت: ا</w:t>
      </w:r>
      <w:r w:rsidRPr="00BF4688">
        <w:rPr>
          <w:rFonts w:hint="cs"/>
          <w:rtl/>
        </w:rPr>
        <w:t>ی</w:t>
      </w:r>
      <w:r w:rsidRPr="00BF4688">
        <w:rPr>
          <w:rFonts w:hint="eastAsia"/>
          <w:rtl/>
        </w:rPr>
        <w:t>ن</w:t>
      </w:r>
      <w:r w:rsidRPr="00BF4688">
        <w:rPr>
          <w:rtl/>
        </w:rPr>
        <w:t xml:space="preserve"> پول کم شما را از مردن حفظ م</w:t>
      </w:r>
      <w:r w:rsidRPr="00BF4688">
        <w:rPr>
          <w:rFonts w:hint="cs"/>
          <w:rtl/>
        </w:rPr>
        <w:t>ی</w:t>
      </w:r>
      <w:r w:rsidRPr="00BF4688">
        <w:rPr>
          <w:rtl/>
        </w:rPr>
        <w:t xml:space="preserve"> کند اما ممکن است دست و پا</w:t>
      </w:r>
      <w:r w:rsidRPr="00BF4688">
        <w:rPr>
          <w:rFonts w:hint="cs"/>
          <w:rtl/>
        </w:rPr>
        <w:t>ی</w:t>
      </w:r>
      <w:r w:rsidRPr="00BF4688">
        <w:rPr>
          <w:rtl/>
        </w:rPr>
        <w:t xml:space="preserve"> شما بشکند. برا</w:t>
      </w:r>
      <w:r w:rsidRPr="00BF4688">
        <w:rPr>
          <w:rFonts w:hint="cs"/>
          <w:rtl/>
        </w:rPr>
        <w:t>ی</w:t>
      </w:r>
      <w:r w:rsidRPr="00BF4688">
        <w:rPr>
          <w:rtl/>
        </w:rPr>
        <w:t xml:space="preserve"> ا</w:t>
      </w:r>
      <w:r w:rsidRPr="00BF4688">
        <w:rPr>
          <w:rFonts w:hint="cs"/>
          <w:rtl/>
        </w:rPr>
        <w:t>ی</w:t>
      </w:r>
      <w:r w:rsidRPr="00BF4688">
        <w:rPr>
          <w:rFonts w:hint="eastAsia"/>
          <w:rtl/>
        </w:rPr>
        <w:t>نکه</w:t>
      </w:r>
      <w:r w:rsidRPr="00BF4688">
        <w:rPr>
          <w:rtl/>
        </w:rPr>
        <w:t xml:space="preserve"> دست و پا</w:t>
      </w:r>
      <w:r w:rsidRPr="00BF4688">
        <w:rPr>
          <w:rFonts w:hint="cs"/>
          <w:rtl/>
        </w:rPr>
        <w:t>ی</w:t>
      </w:r>
      <w:r w:rsidRPr="00BF4688">
        <w:rPr>
          <w:rtl/>
        </w:rPr>
        <w:t xml:space="preserve"> شما نشکند با</w:t>
      </w:r>
      <w:r w:rsidRPr="00BF4688">
        <w:rPr>
          <w:rFonts w:hint="cs"/>
          <w:rtl/>
        </w:rPr>
        <w:t>ی</w:t>
      </w:r>
      <w:r w:rsidRPr="00BF4688">
        <w:rPr>
          <w:rFonts w:hint="eastAsia"/>
          <w:rtl/>
        </w:rPr>
        <w:t>د</w:t>
      </w:r>
      <w:r w:rsidRPr="00BF4688">
        <w:rPr>
          <w:rtl/>
        </w:rPr>
        <w:t xml:space="preserve"> پول ب</w:t>
      </w:r>
      <w:r w:rsidRPr="00BF4688">
        <w:rPr>
          <w:rFonts w:hint="cs"/>
          <w:rtl/>
        </w:rPr>
        <w:t>ی</w:t>
      </w:r>
      <w:r w:rsidRPr="00BF4688">
        <w:rPr>
          <w:rFonts w:hint="eastAsia"/>
          <w:rtl/>
        </w:rPr>
        <w:t>شتر</w:t>
      </w:r>
      <w:r w:rsidRPr="00BF4688">
        <w:rPr>
          <w:rFonts w:hint="cs"/>
          <w:rtl/>
        </w:rPr>
        <w:t>ی</w:t>
      </w:r>
      <w:r w:rsidRPr="00BF4688">
        <w:rPr>
          <w:rtl/>
        </w:rPr>
        <w:t xml:space="preserve"> صدقه بده</w:t>
      </w:r>
      <w:r w:rsidRPr="00BF4688">
        <w:rPr>
          <w:rFonts w:hint="cs"/>
          <w:rtl/>
        </w:rPr>
        <w:t>ی</w:t>
      </w:r>
      <w:r w:rsidRPr="00BF4688">
        <w:rPr>
          <w:rFonts w:hint="eastAsia"/>
          <w:rtl/>
        </w:rPr>
        <w:t>د</w:t>
      </w:r>
      <w:r w:rsidRPr="00BF4688">
        <w:rPr>
          <w:rtl/>
        </w:rPr>
        <w:t>.</w:t>
      </w:r>
    </w:p>
  </w:footnote>
  <w:footnote w:id="8">
    <w:p w:rsidR="00BF4688" w:rsidRPr="00BF4688" w:rsidRDefault="00BF4688" w:rsidP="00BF4688">
      <w:pPr>
        <w:pStyle w:val="FootnoteText"/>
      </w:pPr>
      <w:r w:rsidRPr="00BF4688">
        <w:footnoteRef/>
      </w:r>
      <w:r w:rsidRPr="00BF4688">
        <w:rPr>
          <w:rtl/>
        </w:rPr>
        <w:t xml:space="preserve"> </w:t>
      </w:r>
      <w:hyperlink r:id="rId6" w:history="1">
        <w:r w:rsidRPr="00BF4688">
          <w:rPr>
            <w:rStyle w:val="Hyperlink"/>
            <w:rtl/>
          </w:rPr>
          <w:t>تهذ</w:t>
        </w:r>
        <w:r w:rsidRPr="00BF4688">
          <w:rPr>
            <w:rStyle w:val="Hyperlink"/>
            <w:rFonts w:hint="cs"/>
            <w:rtl/>
          </w:rPr>
          <w:t>ی</w:t>
        </w:r>
        <w:r w:rsidRPr="00BF4688">
          <w:rPr>
            <w:rStyle w:val="Hyperlink"/>
            <w:rFonts w:hint="eastAsia"/>
            <w:rtl/>
          </w:rPr>
          <w:t>ب</w:t>
        </w:r>
        <w:r w:rsidRPr="00BF4688">
          <w:rPr>
            <w:rStyle w:val="Hyperlink"/>
            <w:rtl/>
          </w:rPr>
          <w:t xml:space="preserve"> الاحکام، ش</w:t>
        </w:r>
        <w:r w:rsidRPr="00BF4688">
          <w:rPr>
            <w:rStyle w:val="Hyperlink"/>
            <w:rFonts w:hint="cs"/>
            <w:rtl/>
          </w:rPr>
          <w:t>ی</w:t>
        </w:r>
        <w:r w:rsidRPr="00BF4688">
          <w:rPr>
            <w:rStyle w:val="Hyperlink"/>
            <w:rFonts w:hint="eastAsia"/>
            <w:rtl/>
          </w:rPr>
          <w:t>خ</w:t>
        </w:r>
        <w:r w:rsidRPr="00BF4688">
          <w:rPr>
            <w:rStyle w:val="Hyperlink"/>
            <w:rtl/>
          </w:rPr>
          <w:t xml:space="preserve"> طوس</w:t>
        </w:r>
        <w:r w:rsidRPr="00BF4688">
          <w:rPr>
            <w:rStyle w:val="Hyperlink"/>
            <w:rFonts w:hint="cs"/>
            <w:rtl/>
          </w:rPr>
          <w:t>ی</w:t>
        </w:r>
        <w:r w:rsidRPr="00BF4688">
          <w:rPr>
            <w:rStyle w:val="Hyperlink"/>
            <w:rFonts w:hint="eastAsia"/>
            <w:rtl/>
          </w:rPr>
          <w:t>،</w:t>
        </w:r>
        <w:r w:rsidRPr="00BF4688">
          <w:rPr>
            <w:rStyle w:val="Hyperlink"/>
            <w:rtl/>
          </w:rPr>
          <w:t xml:space="preserve"> ج9، ص151</w:t>
        </w:r>
        <w:r w:rsidRPr="00BF4688">
          <w:rPr>
            <w:rStyle w:val="Hyperlink"/>
          </w:rPr>
          <w:t>.</w:t>
        </w:r>
      </w:hyperlink>
    </w:p>
  </w:footnote>
  <w:footnote w:id="9">
    <w:p w:rsidR="00E62811" w:rsidRPr="00E62811" w:rsidRDefault="00E62811" w:rsidP="00E62811">
      <w:pPr>
        <w:pStyle w:val="FootnoteText"/>
      </w:pPr>
      <w:r w:rsidRPr="00E62811">
        <w:footnoteRef/>
      </w:r>
      <w:r w:rsidRPr="00E62811">
        <w:rPr>
          <w:rtl/>
        </w:rPr>
        <w:t xml:space="preserve"> </w:t>
      </w:r>
      <w:hyperlink r:id="rId7" w:history="1">
        <w:r w:rsidRPr="00E62811">
          <w:rPr>
            <w:rStyle w:val="Hyperlink"/>
            <w:rtl/>
          </w:rPr>
          <w:t>الکاف</w:t>
        </w:r>
        <w:r w:rsidRPr="00E62811">
          <w:rPr>
            <w:rStyle w:val="Hyperlink"/>
            <w:rFonts w:hint="cs"/>
            <w:rtl/>
          </w:rPr>
          <w:t>ی</w:t>
        </w:r>
        <w:r w:rsidRPr="00E62811">
          <w:rPr>
            <w:rStyle w:val="Hyperlink"/>
            <w:rFonts w:hint="eastAsia"/>
            <w:rtl/>
          </w:rPr>
          <w:t>،</w:t>
        </w:r>
        <w:r w:rsidRPr="00E62811">
          <w:rPr>
            <w:rStyle w:val="Hyperlink"/>
            <w:rtl/>
          </w:rPr>
          <w:t xml:space="preserve"> محمد بن </w:t>
        </w:r>
        <w:r w:rsidRPr="00E62811">
          <w:rPr>
            <w:rStyle w:val="Hyperlink"/>
            <w:rFonts w:hint="cs"/>
            <w:rtl/>
          </w:rPr>
          <w:t>ی</w:t>
        </w:r>
        <w:r w:rsidRPr="00E62811">
          <w:rPr>
            <w:rStyle w:val="Hyperlink"/>
            <w:rFonts w:hint="eastAsia"/>
            <w:rtl/>
          </w:rPr>
          <w:t>عقوب</w:t>
        </w:r>
        <w:r w:rsidRPr="00E62811">
          <w:rPr>
            <w:rStyle w:val="Hyperlink"/>
            <w:rtl/>
          </w:rPr>
          <w:t xml:space="preserve"> کل</w:t>
        </w:r>
        <w:r w:rsidRPr="00E62811">
          <w:rPr>
            <w:rStyle w:val="Hyperlink"/>
            <w:rFonts w:hint="cs"/>
            <w:rtl/>
          </w:rPr>
          <w:t>ی</w:t>
        </w:r>
        <w:r w:rsidRPr="00E62811">
          <w:rPr>
            <w:rStyle w:val="Hyperlink"/>
            <w:rFonts w:hint="eastAsia"/>
            <w:rtl/>
          </w:rPr>
          <w:t>ن</w:t>
        </w:r>
        <w:r w:rsidRPr="00E62811">
          <w:rPr>
            <w:rStyle w:val="Hyperlink"/>
            <w:rFonts w:hint="cs"/>
            <w:rtl/>
          </w:rPr>
          <w:t>ی</w:t>
        </w:r>
        <w:r w:rsidRPr="00E62811">
          <w:rPr>
            <w:rStyle w:val="Hyperlink"/>
            <w:rFonts w:hint="eastAsia"/>
            <w:rtl/>
          </w:rPr>
          <w:t>،</w:t>
        </w:r>
        <w:r w:rsidRPr="00E62811">
          <w:rPr>
            <w:rStyle w:val="Hyperlink"/>
            <w:rtl/>
          </w:rPr>
          <w:t xml:space="preserve"> ج7، ص443</w:t>
        </w:r>
        <w:r w:rsidRPr="00E62811">
          <w:rPr>
            <w:rStyle w:val="Hyperlink"/>
          </w:rPr>
          <w:t>.</w:t>
        </w:r>
      </w:hyperlink>
    </w:p>
  </w:footnote>
  <w:footnote w:id="10">
    <w:p w:rsidR="00E62811" w:rsidRPr="00E62811" w:rsidRDefault="00E62811" w:rsidP="00E62811">
      <w:pPr>
        <w:pStyle w:val="FootnoteText"/>
      </w:pPr>
      <w:r w:rsidRPr="00E62811">
        <w:footnoteRef/>
      </w:r>
      <w:r w:rsidRPr="00E62811">
        <w:rPr>
          <w:rtl/>
        </w:rPr>
        <w:t xml:space="preserve"> </w:t>
      </w:r>
      <w:hyperlink r:id="rId8" w:history="1">
        <w:r w:rsidRPr="00E62811">
          <w:rPr>
            <w:rStyle w:val="Hyperlink"/>
            <w:rtl/>
          </w:rPr>
          <w:t>الکاف</w:t>
        </w:r>
        <w:r w:rsidRPr="00E62811">
          <w:rPr>
            <w:rStyle w:val="Hyperlink"/>
            <w:rFonts w:hint="cs"/>
            <w:rtl/>
          </w:rPr>
          <w:t>ی</w:t>
        </w:r>
        <w:r w:rsidRPr="00E62811">
          <w:rPr>
            <w:rStyle w:val="Hyperlink"/>
            <w:rFonts w:hint="eastAsia"/>
            <w:rtl/>
          </w:rPr>
          <w:t>،</w:t>
        </w:r>
        <w:r w:rsidRPr="00E62811">
          <w:rPr>
            <w:rStyle w:val="Hyperlink"/>
            <w:rtl/>
          </w:rPr>
          <w:t xml:space="preserve"> محمد بن </w:t>
        </w:r>
        <w:r w:rsidRPr="00E62811">
          <w:rPr>
            <w:rStyle w:val="Hyperlink"/>
            <w:rFonts w:hint="cs"/>
            <w:rtl/>
          </w:rPr>
          <w:t>ی</w:t>
        </w:r>
        <w:r w:rsidRPr="00E62811">
          <w:rPr>
            <w:rStyle w:val="Hyperlink"/>
            <w:rFonts w:hint="eastAsia"/>
            <w:rtl/>
          </w:rPr>
          <w:t>عقوب</w:t>
        </w:r>
        <w:r w:rsidRPr="00E62811">
          <w:rPr>
            <w:rStyle w:val="Hyperlink"/>
            <w:rtl/>
          </w:rPr>
          <w:t xml:space="preserve"> کل</w:t>
        </w:r>
        <w:r w:rsidRPr="00E62811">
          <w:rPr>
            <w:rStyle w:val="Hyperlink"/>
            <w:rFonts w:hint="cs"/>
            <w:rtl/>
          </w:rPr>
          <w:t>ی</w:t>
        </w:r>
        <w:r w:rsidRPr="00E62811">
          <w:rPr>
            <w:rStyle w:val="Hyperlink"/>
            <w:rFonts w:hint="eastAsia"/>
            <w:rtl/>
          </w:rPr>
          <w:t>ن</w:t>
        </w:r>
        <w:r w:rsidRPr="00E62811">
          <w:rPr>
            <w:rStyle w:val="Hyperlink"/>
            <w:rFonts w:hint="cs"/>
            <w:rtl/>
          </w:rPr>
          <w:t>ی</w:t>
        </w:r>
        <w:r w:rsidRPr="00E62811">
          <w:rPr>
            <w:rStyle w:val="Hyperlink"/>
            <w:rFonts w:hint="eastAsia"/>
            <w:rtl/>
          </w:rPr>
          <w:t>،</w:t>
        </w:r>
        <w:r w:rsidRPr="00E62811">
          <w:rPr>
            <w:rStyle w:val="Hyperlink"/>
            <w:rtl/>
          </w:rPr>
          <w:t xml:space="preserve"> ج7، ص37</w:t>
        </w:r>
        <w:r w:rsidRPr="00E62811">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4" w:name="BokNum"/>
    <w:bookmarkEnd w:id="44"/>
    <w:r w:rsidR="001D3326">
      <w:rPr>
        <w:b/>
        <w:bCs/>
        <w:sz w:val="20"/>
        <w:szCs w:val="24"/>
        <w:rtl/>
      </w:rPr>
      <w:t>047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5" w:name="Bokdars"/>
    <w:bookmarkEnd w:id="45"/>
    <w:r w:rsidR="001D332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6" w:name="Bokostad"/>
    <w:bookmarkEnd w:id="46"/>
    <w:r w:rsidR="001D3326">
      <w:rPr>
        <w:b/>
        <w:bCs/>
        <w:color w:val="632423" w:themeColor="accent2" w:themeShade="80"/>
        <w:sz w:val="20"/>
        <w:szCs w:val="24"/>
        <w:rtl/>
      </w:rPr>
      <w:t>س</w:t>
    </w:r>
    <w:r w:rsidR="001D3326">
      <w:rPr>
        <w:rFonts w:hint="cs"/>
        <w:b/>
        <w:bCs/>
        <w:color w:val="632423" w:themeColor="accent2" w:themeShade="80"/>
        <w:sz w:val="20"/>
        <w:szCs w:val="24"/>
        <w:rtl/>
      </w:rPr>
      <w:t>ی</w:t>
    </w:r>
    <w:r w:rsidR="001D3326">
      <w:rPr>
        <w:rFonts w:hint="eastAsia"/>
        <w:b/>
        <w:bCs/>
        <w:color w:val="632423" w:themeColor="accent2" w:themeShade="80"/>
        <w:sz w:val="20"/>
        <w:szCs w:val="24"/>
        <w:rtl/>
      </w:rPr>
      <w:t>د</w:t>
    </w:r>
    <w:r w:rsidR="001D3326">
      <w:rPr>
        <w:b/>
        <w:bCs/>
        <w:color w:val="632423" w:themeColor="accent2" w:themeShade="80"/>
        <w:sz w:val="20"/>
        <w:szCs w:val="24"/>
        <w:rtl/>
      </w:rPr>
      <w:t xml:space="preserve"> محمد جواد شب</w:t>
    </w:r>
    <w:r w:rsidR="001D3326">
      <w:rPr>
        <w:rFonts w:hint="cs"/>
        <w:b/>
        <w:bCs/>
        <w:color w:val="632423" w:themeColor="accent2" w:themeShade="80"/>
        <w:sz w:val="20"/>
        <w:szCs w:val="24"/>
        <w:rtl/>
      </w:rPr>
      <w:t>ی</w:t>
    </w:r>
    <w:r w:rsidR="001D3326">
      <w:rPr>
        <w:rFonts w:hint="eastAsia"/>
        <w:b/>
        <w:bCs/>
        <w:color w:val="632423" w:themeColor="accent2" w:themeShade="80"/>
        <w:sz w:val="20"/>
        <w:szCs w:val="24"/>
        <w:rtl/>
      </w:rPr>
      <w:t>ر</w:t>
    </w:r>
    <w:r w:rsidR="001D332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7" w:name="BokTarikh"/>
    <w:bookmarkEnd w:id="47"/>
    <w:r w:rsidR="001D3326">
      <w:rPr>
        <w:sz w:val="24"/>
        <w:szCs w:val="24"/>
        <w:rtl/>
      </w:rPr>
      <w:t>23 /9 /1401</w:t>
    </w:r>
  </w:p>
  <w:p w:rsidR="00FA3B17" w:rsidRPr="00F16B53" w:rsidRDefault="00935A55" w:rsidP="00C9174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48" w:name="BokSabj"/>
    <w:bookmarkEnd w:id="48"/>
    <w:r w:rsidR="001D3326">
      <w:rPr>
        <w:color w:val="000000" w:themeColor="text1"/>
        <w:sz w:val="24"/>
        <w:szCs w:val="24"/>
        <w:rtl/>
      </w:rPr>
      <w:t>زکات منذور الصدقه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49" w:name="Bokmoqarer"/>
    <w:bookmarkEnd w:id="49"/>
    <w:r w:rsidR="00C91749">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0" w:name="BokSabj2"/>
    <w:bookmarkEnd w:id="50"/>
    <w:r w:rsidR="001D3326">
      <w:rPr>
        <w:sz w:val="24"/>
        <w:szCs w:val="24"/>
        <w:rtl/>
      </w:rPr>
      <w:t>حق</w:t>
    </w:r>
    <w:r w:rsidR="001D3326">
      <w:rPr>
        <w:rFonts w:hint="cs"/>
        <w:sz w:val="24"/>
        <w:szCs w:val="24"/>
        <w:rtl/>
      </w:rPr>
      <w:t>ی</w:t>
    </w:r>
    <w:r w:rsidR="001D3326">
      <w:rPr>
        <w:rFonts w:hint="eastAsia"/>
        <w:sz w:val="24"/>
        <w:szCs w:val="24"/>
        <w:rtl/>
      </w:rPr>
      <w:t>قت</w:t>
    </w:r>
    <w:r w:rsidR="001D3326">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4E7B0B"/>
    <w:multiLevelType w:val="hybridMultilevel"/>
    <w:tmpl w:val="2ED2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D0309"/>
    <w:multiLevelType w:val="hybridMultilevel"/>
    <w:tmpl w:val="2A5C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4113"/>
    <w:rsid w:val="000913AA"/>
    <w:rsid w:val="00094847"/>
    <w:rsid w:val="00096C63"/>
    <w:rsid w:val="000A54DD"/>
    <w:rsid w:val="000B5DB5"/>
    <w:rsid w:val="000C3947"/>
    <w:rsid w:val="000D247C"/>
    <w:rsid w:val="000D2A37"/>
    <w:rsid w:val="000D30E9"/>
    <w:rsid w:val="000D6818"/>
    <w:rsid w:val="000E335E"/>
    <w:rsid w:val="000E681A"/>
    <w:rsid w:val="000F16CF"/>
    <w:rsid w:val="000F5BAC"/>
    <w:rsid w:val="00102585"/>
    <w:rsid w:val="00114AB7"/>
    <w:rsid w:val="00116B2B"/>
    <w:rsid w:val="0012193C"/>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B799D"/>
    <w:rsid w:val="001C1362"/>
    <w:rsid w:val="001D2E9A"/>
    <w:rsid w:val="001D3326"/>
    <w:rsid w:val="001D597F"/>
    <w:rsid w:val="001E3FD4"/>
    <w:rsid w:val="0020241A"/>
    <w:rsid w:val="00203821"/>
    <w:rsid w:val="00211632"/>
    <w:rsid w:val="0021630D"/>
    <w:rsid w:val="0022224D"/>
    <w:rsid w:val="00235D38"/>
    <w:rsid w:val="0024121B"/>
    <w:rsid w:val="00247D2F"/>
    <w:rsid w:val="00256560"/>
    <w:rsid w:val="0027605E"/>
    <w:rsid w:val="00281E00"/>
    <w:rsid w:val="00294A52"/>
    <w:rsid w:val="002B575F"/>
    <w:rsid w:val="002B729B"/>
    <w:rsid w:val="002C0900"/>
    <w:rsid w:val="002C23B5"/>
    <w:rsid w:val="002C53A2"/>
    <w:rsid w:val="002D0040"/>
    <w:rsid w:val="002D2FA8"/>
    <w:rsid w:val="002D75AA"/>
    <w:rsid w:val="002E220F"/>
    <w:rsid w:val="002E3A8B"/>
    <w:rsid w:val="002F2DCA"/>
    <w:rsid w:val="002F4B6F"/>
    <w:rsid w:val="002F7486"/>
    <w:rsid w:val="00307311"/>
    <w:rsid w:val="003149DB"/>
    <w:rsid w:val="0032100F"/>
    <w:rsid w:val="0033402C"/>
    <w:rsid w:val="00340521"/>
    <w:rsid w:val="00345C73"/>
    <w:rsid w:val="00354A99"/>
    <w:rsid w:val="00355D21"/>
    <w:rsid w:val="00360311"/>
    <w:rsid w:val="00361922"/>
    <w:rsid w:val="0037339B"/>
    <w:rsid w:val="0038174E"/>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25BF"/>
    <w:rsid w:val="004556EF"/>
    <w:rsid w:val="00462B07"/>
    <w:rsid w:val="00465BD2"/>
    <w:rsid w:val="004715C8"/>
    <w:rsid w:val="00481C31"/>
    <w:rsid w:val="00482FC1"/>
    <w:rsid w:val="00483027"/>
    <w:rsid w:val="00486AA4"/>
    <w:rsid w:val="004871AA"/>
    <w:rsid w:val="004918D7"/>
    <w:rsid w:val="004926E1"/>
    <w:rsid w:val="004A2FEA"/>
    <w:rsid w:val="004C16A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716B"/>
    <w:rsid w:val="0056213C"/>
    <w:rsid w:val="00580C24"/>
    <w:rsid w:val="005968BF"/>
    <w:rsid w:val="005968EF"/>
    <w:rsid w:val="00596C1E"/>
    <w:rsid w:val="005A2579"/>
    <w:rsid w:val="005A2E26"/>
    <w:rsid w:val="005B7BCA"/>
    <w:rsid w:val="005C0DAE"/>
    <w:rsid w:val="005C188E"/>
    <w:rsid w:val="005C70F4"/>
    <w:rsid w:val="005D2349"/>
    <w:rsid w:val="005E1B60"/>
    <w:rsid w:val="005E5507"/>
    <w:rsid w:val="005E607B"/>
    <w:rsid w:val="005F0A8D"/>
    <w:rsid w:val="00601229"/>
    <w:rsid w:val="00603B67"/>
    <w:rsid w:val="00610859"/>
    <w:rsid w:val="006162A2"/>
    <w:rsid w:val="006240DA"/>
    <w:rsid w:val="0063256E"/>
    <w:rsid w:val="00633F04"/>
    <w:rsid w:val="00635219"/>
    <w:rsid w:val="00635EC0"/>
    <w:rsid w:val="00640B58"/>
    <w:rsid w:val="00641D70"/>
    <w:rsid w:val="00651B02"/>
    <w:rsid w:val="00651B19"/>
    <w:rsid w:val="00660A29"/>
    <w:rsid w:val="00661CA1"/>
    <w:rsid w:val="00695519"/>
    <w:rsid w:val="006A4134"/>
    <w:rsid w:val="006A45EC"/>
    <w:rsid w:val="006A5DDA"/>
    <w:rsid w:val="006A6701"/>
    <w:rsid w:val="006B21F4"/>
    <w:rsid w:val="006B3753"/>
    <w:rsid w:val="006B7AD6"/>
    <w:rsid w:val="006C50FD"/>
    <w:rsid w:val="006D1DD4"/>
    <w:rsid w:val="006D4014"/>
    <w:rsid w:val="006D44C1"/>
    <w:rsid w:val="006E5651"/>
    <w:rsid w:val="006E5B85"/>
    <w:rsid w:val="006F026A"/>
    <w:rsid w:val="0070265B"/>
    <w:rsid w:val="007039D1"/>
    <w:rsid w:val="00704813"/>
    <w:rsid w:val="0071566A"/>
    <w:rsid w:val="0072290D"/>
    <w:rsid w:val="00723D6D"/>
    <w:rsid w:val="00724537"/>
    <w:rsid w:val="00731724"/>
    <w:rsid w:val="0073474B"/>
    <w:rsid w:val="00735511"/>
    <w:rsid w:val="00737208"/>
    <w:rsid w:val="00744DE6"/>
    <w:rsid w:val="00762452"/>
    <w:rsid w:val="007639E0"/>
    <w:rsid w:val="00775507"/>
    <w:rsid w:val="00783473"/>
    <w:rsid w:val="0078594B"/>
    <w:rsid w:val="007943CA"/>
    <w:rsid w:val="00795E02"/>
    <w:rsid w:val="007979D0"/>
    <w:rsid w:val="007A4E18"/>
    <w:rsid w:val="007A7B8C"/>
    <w:rsid w:val="007C6D9E"/>
    <w:rsid w:val="007D1C43"/>
    <w:rsid w:val="007D6C53"/>
    <w:rsid w:val="007E1564"/>
    <w:rsid w:val="007E1E87"/>
    <w:rsid w:val="007E5B3F"/>
    <w:rsid w:val="007F2257"/>
    <w:rsid w:val="007F2A72"/>
    <w:rsid w:val="007F4121"/>
    <w:rsid w:val="0080091D"/>
    <w:rsid w:val="00804108"/>
    <w:rsid w:val="00804FC4"/>
    <w:rsid w:val="00816367"/>
    <w:rsid w:val="00816A0B"/>
    <w:rsid w:val="00824B22"/>
    <w:rsid w:val="00830C53"/>
    <w:rsid w:val="00831514"/>
    <w:rsid w:val="00837FAA"/>
    <w:rsid w:val="00841F77"/>
    <w:rsid w:val="0085276D"/>
    <w:rsid w:val="00863390"/>
    <w:rsid w:val="0086385C"/>
    <w:rsid w:val="00865A78"/>
    <w:rsid w:val="00871916"/>
    <w:rsid w:val="008956DD"/>
    <w:rsid w:val="008A510E"/>
    <w:rsid w:val="008A522A"/>
    <w:rsid w:val="008B4464"/>
    <w:rsid w:val="008B750B"/>
    <w:rsid w:val="008C0CF8"/>
    <w:rsid w:val="008C3162"/>
    <w:rsid w:val="008C342E"/>
    <w:rsid w:val="008C7225"/>
    <w:rsid w:val="008D1F14"/>
    <w:rsid w:val="008E3924"/>
    <w:rsid w:val="008F13F7"/>
    <w:rsid w:val="008F5B4D"/>
    <w:rsid w:val="00906C88"/>
    <w:rsid w:val="00907425"/>
    <w:rsid w:val="00923C34"/>
    <w:rsid w:val="00924152"/>
    <w:rsid w:val="0092513D"/>
    <w:rsid w:val="00927A9F"/>
    <w:rsid w:val="009335CC"/>
    <w:rsid w:val="00935A55"/>
    <w:rsid w:val="00941CEB"/>
    <w:rsid w:val="0094720F"/>
    <w:rsid w:val="00953B28"/>
    <w:rsid w:val="00954322"/>
    <w:rsid w:val="009573F9"/>
    <w:rsid w:val="00957CAA"/>
    <w:rsid w:val="0096778A"/>
    <w:rsid w:val="00977656"/>
    <w:rsid w:val="009846A7"/>
    <w:rsid w:val="0098794D"/>
    <w:rsid w:val="00991A4D"/>
    <w:rsid w:val="0099497B"/>
    <w:rsid w:val="009A43BA"/>
    <w:rsid w:val="009B0D05"/>
    <w:rsid w:val="009B4CA6"/>
    <w:rsid w:val="009B79F8"/>
    <w:rsid w:val="009C66D5"/>
    <w:rsid w:val="009D13FD"/>
    <w:rsid w:val="009D266A"/>
    <w:rsid w:val="009E31ED"/>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5B28"/>
    <w:rsid w:val="00B43169"/>
    <w:rsid w:val="00B471FB"/>
    <w:rsid w:val="00B501A8"/>
    <w:rsid w:val="00B55AE4"/>
    <w:rsid w:val="00B57A5E"/>
    <w:rsid w:val="00B6749A"/>
    <w:rsid w:val="00B70B46"/>
    <w:rsid w:val="00B739B0"/>
    <w:rsid w:val="00B814A3"/>
    <w:rsid w:val="00B96F38"/>
    <w:rsid w:val="00BC716B"/>
    <w:rsid w:val="00BD0E74"/>
    <w:rsid w:val="00BD5F8C"/>
    <w:rsid w:val="00BE29DD"/>
    <w:rsid w:val="00BF4688"/>
    <w:rsid w:val="00C066AF"/>
    <w:rsid w:val="00C10E06"/>
    <w:rsid w:val="00C145B8"/>
    <w:rsid w:val="00C210CA"/>
    <w:rsid w:val="00C2438F"/>
    <w:rsid w:val="00C24B4B"/>
    <w:rsid w:val="00C31AF0"/>
    <w:rsid w:val="00C32A7E"/>
    <w:rsid w:val="00C34F28"/>
    <w:rsid w:val="00C368DF"/>
    <w:rsid w:val="00C43E8C"/>
    <w:rsid w:val="00C442C5"/>
    <w:rsid w:val="00C57B5C"/>
    <w:rsid w:val="00C57C7C"/>
    <w:rsid w:val="00C61049"/>
    <w:rsid w:val="00C63FFE"/>
    <w:rsid w:val="00C91749"/>
    <w:rsid w:val="00C91EB6"/>
    <w:rsid w:val="00CA10B0"/>
    <w:rsid w:val="00CA2F8E"/>
    <w:rsid w:val="00CA3EE2"/>
    <w:rsid w:val="00CA7FD5"/>
    <w:rsid w:val="00CB3287"/>
    <w:rsid w:val="00CB33E2"/>
    <w:rsid w:val="00CB4E68"/>
    <w:rsid w:val="00CC2733"/>
    <w:rsid w:val="00CD0050"/>
    <w:rsid w:val="00CE67C1"/>
    <w:rsid w:val="00CE7481"/>
    <w:rsid w:val="00CF0A8F"/>
    <w:rsid w:val="00D048CE"/>
    <w:rsid w:val="00D10998"/>
    <w:rsid w:val="00D15CBD"/>
    <w:rsid w:val="00D221CB"/>
    <w:rsid w:val="00D23391"/>
    <w:rsid w:val="00D31805"/>
    <w:rsid w:val="00D43818"/>
    <w:rsid w:val="00D5169E"/>
    <w:rsid w:val="00D552B9"/>
    <w:rsid w:val="00D735B2"/>
    <w:rsid w:val="00D74021"/>
    <w:rsid w:val="00D74E68"/>
    <w:rsid w:val="00D76D01"/>
    <w:rsid w:val="00D922A9"/>
    <w:rsid w:val="00D9326B"/>
    <w:rsid w:val="00D9394A"/>
    <w:rsid w:val="00DA4AAB"/>
    <w:rsid w:val="00DB0CBB"/>
    <w:rsid w:val="00DB67CC"/>
    <w:rsid w:val="00DC3783"/>
    <w:rsid w:val="00DE1070"/>
    <w:rsid w:val="00E00219"/>
    <w:rsid w:val="00E0316B"/>
    <w:rsid w:val="00E054DB"/>
    <w:rsid w:val="00E25E10"/>
    <w:rsid w:val="00E3092E"/>
    <w:rsid w:val="00E50B41"/>
    <w:rsid w:val="00E5219B"/>
    <w:rsid w:val="00E52D07"/>
    <w:rsid w:val="00E5349D"/>
    <w:rsid w:val="00E5518B"/>
    <w:rsid w:val="00E609FE"/>
    <w:rsid w:val="00E61ADD"/>
    <w:rsid w:val="00E62811"/>
    <w:rsid w:val="00E630BE"/>
    <w:rsid w:val="00E75920"/>
    <w:rsid w:val="00E80D96"/>
    <w:rsid w:val="00E871FA"/>
    <w:rsid w:val="00E936A4"/>
    <w:rsid w:val="00E954BB"/>
    <w:rsid w:val="00EA45E7"/>
    <w:rsid w:val="00EB78E3"/>
    <w:rsid w:val="00EB7BE3"/>
    <w:rsid w:val="00EC1C4B"/>
    <w:rsid w:val="00EC5146"/>
    <w:rsid w:val="00EC735A"/>
    <w:rsid w:val="00ED5F38"/>
    <w:rsid w:val="00ED6723"/>
    <w:rsid w:val="00EF27FE"/>
    <w:rsid w:val="00F07FB6"/>
    <w:rsid w:val="00F149D0"/>
    <w:rsid w:val="00F16B53"/>
    <w:rsid w:val="00F25ECD"/>
    <w:rsid w:val="00F318BE"/>
    <w:rsid w:val="00F33297"/>
    <w:rsid w:val="00F343FB"/>
    <w:rsid w:val="00F359FE"/>
    <w:rsid w:val="00F42159"/>
    <w:rsid w:val="00F4256E"/>
    <w:rsid w:val="00F42EE1"/>
    <w:rsid w:val="00F474E0"/>
    <w:rsid w:val="00F53EC9"/>
    <w:rsid w:val="00F60F1F"/>
    <w:rsid w:val="00F64141"/>
    <w:rsid w:val="00F67508"/>
    <w:rsid w:val="00F71FC9"/>
    <w:rsid w:val="00F727D2"/>
    <w:rsid w:val="00F73B48"/>
    <w:rsid w:val="00F74F51"/>
    <w:rsid w:val="00F842AD"/>
    <w:rsid w:val="00F914EB"/>
    <w:rsid w:val="00F91B85"/>
    <w:rsid w:val="00F938E7"/>
    <w:rsid w:val="00FA176E"/>
    <w:rsid w:val="00FA3B17"/>
    <w:rsid w:val="00FA5E8D"/>
    <w:rsid w:val="00FA5F3D"/>
    <w:rsid w:val="00FB399E"/>
    <w:rsid w:val="00FB7F50"/>
    <w:rsid w:val="00FC2A85"/>
    <w:rsid w:val="00FC40AF"/>
    <w:rsid w:val="00FC73B9"/>
    <w:rsid w:val="00FD0A16"/>
    <w:rsid w:val="00FE3D7D"/>
    <w:rsid w:val="00FE6DCF"/>
    <w:rsid w:val="00FE73B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573F9"/>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573F9"/>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9659652">
      <w:bodyDiv w:val="1"/>
      <w:marLeft w:val="0"/>
      <w:marRight w:val="0"/>
      <w:marTop w:val="0"/>
      <w:marBottom w:val="0"/>
      <w:divBdr>
        <w:top w:val="none" w:sz="0" w:space="0" w:color="auto"/>
        <w:left w:val="none" w:sz="0" w:space="0" w:color="auto"/>
        <w:bottom w:val="none" w:sz="0" w:space="0" w:color="auto"/>
        <w:right w:val="none" w:sz="0" w:space="0" w:color="auto"/>
      </w:divBdr>
    </w:div>
    <w:div w:id="179000861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954171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37/" TargetMode="External"/><Relationship Id="rId3" Type="http://schemas.openxmlformats.org/officeDocument/2006/relationships/hyperlink" Target="http://lib.efatwa.ir/43819/12/97/%D8%A8%D8%A7%D9%84%D8%AA%D8%AB%D9%85%DB%8C%D8%B1" TargetMode="External"/><Relationship Id="rId7" Type="http://schemas.openxmlformats.org/officeDocument/2006/relationships/hyperlink" Target="http://lib.eshia.ir/11005/7/443/" TargetMode="External"/><Relationship Id="rId2" Type="http://schemas.openxmlformats.org/officeDocument/2006/relationships/hyperlink" Target="http://lib.efatwa.ir/42231/1/287/%DB%8C%D8%AD%D9%88%D8%B2" TargetMode="External"/><Relationship Id="rId1" Type="http://schemas.openxmlformats.org/officeDocument/2006/relationships/hyperlink" Target="http://lib.eshia.ir/10083/9/156/" TargetMode="External"/><Relationship Id="rId6" Type="http://schemas.openxmlformats.org/officeDocument/2006/relationships/hyperlink" Target="http://lib.eshia.ir/10083/9/151/" TargetMode="External"/><Relationship Id="rId5" Type="http://schemas.openxmlformats.org/officeDocument/2006/relationships/hyperlink" Target="http://lib.eshia.ir/11005/7/31/" TargetMode="External"/><Relationship Id="rId4" Type="http://schemas.openxmlformats.org/officeDocument/2006/relationships/hyperlink" Target="http://lib.efatwa.ir/43184/7/307/%22%D9%86%D8%AD%D9%84%D9%87_%DB%8C%D8%AD%D9%88%D8%B2%D9%87%D8%A7%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B0DC8-8EF9-4B49-928E-A777C84D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10</Pages>
  <Words>2560</Words>
  <Characters>14593</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2022-12-26T06:37:00Z</cp:lastPrinted>
  <dcterms:created xsi:type="dcterms:W3CDTF">2022-12-26T06:37:00Z</dcterms:created>
  <dcterms:modified xsi:type="dcterms:W3CDTF">2023-06-12T09:56:00Z</dcterms:modified>
  <cp:contentStatus>ویرایش 2.5</cp:contentStatus>
  <cp:version>2.7</cp:version>
</cp:coreProperties>
</file>