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864787">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A57CB" w:rsidRPr="00236620" w:rsidRDefault="001A57CB" w:rsidP="001A57CB">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1A57CB" w:rsidRDefault="001A57CB" w:rsidP="001A57C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921</w:t>
      </w:r>
      <w:bookmarkStart w:id="0" w:name="_GoBack"/>
      <w:bookmarkEnd w:id="0"/>
      <w:r w:rsidR="00A7520B">
        <w:rPr>
          <w:noProof/>
          <w:webHidden/>
          <w:rtl/>
        </w:rPr>
        <w:fldChar w:fldCharType="begin"/>
      </w:r>
      <w:r w:rsidR="00A7520B">
        <w:rPr>
          <w:noProof/>
          <w:webHidden/>
          <w:rtl/>
        </w:rPr>
        <w:instrText xml:space="preserve"> </w:instrText>
      </w:r>
      <w:r w:rsidR="00A7520B">
        <w:rPr>
          <w:noProof/>
          <w:webHidden/>
        </w:rPr>
        <w:instrText>TOC</w:instrText>
      </w:r>
      <w:r w:rsidR="00A7520B">
        <w:rPr>
          <w:noProof/>
          <w:webHidden/>
          <w:rtl/>
        </w:rPr>
        <w:instrText xml:space="preserve"> \</w:instrText>
      </w:r>
      <w:r w:rsidR="00A7520B">
        <w:rPr>
          <w:noProof/>
          <w:webHidden/>
        </w:rPr>
        <w:instrText>o "</w:instrText>
      </w:r>
      <w:r w:rsidR="00A7520B">
        <w:rPr>
          <w:noProof/>
          <w:webHidden/>
          <w:rtl/>
        </w:rPr>
        <w:instrText>1-9</w:instrText>
      </w:r>
      <w:r w:rsidR="00A7520B">
        <w:rPr>
          <w:noProof/>
          <w:webHidden/>
        </w:rPr>
        <w:instrText>" \h \z \u</w:instrText>
      </w:r>
      <w:r w:rsidR="00A7520B">
        <w:rPr>
          <w:noProof/>
          <w:webHidden/>
          <w:rtl/>
        </w:rPr>
        <w:instrText xml:space="preserve"> </w:instrText>
      </w:r>
      <w:r w:rsidR="00A7520B">
        <w:rPr>
          <w:noProof/>
          <w:webHidden/>
          <w:rtl/>
        </w:rPr>
        <w:fldChar w:fldCharType="separate"/>
      </w:r>
      <w:r w:rsidR="00A7520B">
        <w:rPr>
          <w:rFonts w:cs="B Titr"/>
          <w:noProof/>
          <w:webHidden/>
          <w:color w:val="632423" w:themeColor="accent2" w:themeShade="80"/>
          <w:szCs w:val="24"/>
          <w:rtl/>
        </w:rPr>
        <w:fldChar w:fldCharType="end"/>
      </w:r>
    </w:p>
    <w:p w:rsidR="00F343FB" w:rsidRPr="00A6366F" w:rsidRDefault="00F842AD" w:rsidP="0086478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F3AD5">
        <w:rPr>
          <w:rtl/>
        </w:rPr>
        <w:t>حق</w:t>
      </w:r>
      <w:r w:rsidR="00FF3AD5">
        <w:rPr>
          <w:rFonts w:hint="cs"/>
          <w:rtl/>
        </w:rPr>
        <w:t>ی</w:t>
      </w:r>
      <w:r w:rsidR="00FF3AD5">
        <w:rPr>
          <w:rFonts w:hint="eastAsia"/>
          <w:rtl/>
        </w:rPr>
        <w:t>قت</w:t>
      </w:r>
      <w:r w:rsidR="00FF3AD5">
        <w:rPr>
          <w:rtl/>
        </w:rPr>
        <w:t xml:space="preserve"> صدقه </w:t>
      </w:r>
      <w:r w:rsidR="00025B70">
        <w:rPr>
          <w:rFonts w:hint="cs"/>
          <w:rtl/>
        </w:rPr>
        <w:t xml:space="preserve"> </w:t>
      </w:r>
      <w:r w:rsidR="00386C11" w:rsidRPr="00A6366F">
        <w:rPr>
          <w:rFonts w:hint="cs"/>
          <w:rtl/>
        </w:rPr>
        <w:t>/</w:t>
      </w:r>
      <w:bookmarkStart w:id="2" w:name="BokSabj_d"/>
      <w:bookmarkEnd w:id="2"/>
      <w:r w:rsidR="00FF3AD5">
        <w:rPr>
          <w:rtl/>
        </w:rPr>
        <w:t xml:space="preserve">زکات منذور الصدقه </w:t>
      </w:r>
      <w:r w:rsidR="00386C11" w:rsidRPr="00A6366F">
        <w:rPr>
          <w:rFonts w:hint="cs"/>
          <w:rtl/>
        </w:rPr>
        <w:t xml:space="preserve"> /</w:t>
      </w:r>
      <w:bookmarkStart w:id="3" w:name="Bokkolli"/>
      <w:bookmarkEnd w:id="3"/>
      <w:r w:rsidR="00FF3AD5">
        <w:rPr>
          <w:rtl/>
        </w:rPr>
        <w:t>زکات</w:t>
      </w:r>
      <w:r w:rsidR="001B6799" w:rsidRPr="00A6366F">
        <w:rPr>
          <w:rFonts w:hint="cs"/>
          <w:rtl/>
        </w:rPr>
        <w:t xml:space="preserve"> </w:t>
      </w:r>
    </w:p>
    <w:p w:rsidR="008F5B4D" w:rsidRPr="009C66D5" w:rsidRDefault="008F5B4D" w:rsidP="00864787">
      <w:pPr>
        <w:jc w:val="both"/>
        <w:rPr>
          <w:rStyle w:val="Emphasis"/>
          <w:b/>
          <w:bCs w:val="0"/>
          <w:rtl/>
        </w:rPr>
      </w:pPr>
      <w:r w:rsidRPr="009C66D5">
        <w:rPr>
          <w:rStyle w:val="Emphasis"/>
          <w:rFonts w:hint="cs"/>
          <w:b/>
          <w:bCs w:val="0"/>
          <w:rtl/>
        </w:rPr>
        <w:t>خلاصه مباحث گذشته:</w:t>
      </w:r>
    </w:p>
    <w:p w:rsidR="003A6148" w:rsidRDefault="008F5B4D" w:rsidP="00864787">
      <w:pPr>
        <w:pBdr>
          <w:bottom w:val="double" w:sz="6" w:space="1" w:color="auto"/>
        </w:pBdr>
        <w:jc w:val="both"/>
        <w:rPr>
          <w:rtl/>
        </w:rPr>
      </w:pPr>
      <w:r>
        <w:rPr>
          <w:rFonts w:hint="cs"/>
          <w:rtl/>
        </w:rPr>
        <w:t>متن خلاصه ...</w:t>
      </w:r>
    </w:p>
    <w:p w:rsidR="00247D2F" w:rsidRPr="003A6148" w:rsidRDefault="00247D2F" w:rsidP="00864787">
      <w:pPr>
        <w:pBdr>
          <w:bottom w:val="double" w:sz="6" w:space="1" w:color="auto"/>
        </w:pBdr>
        <w:jc w:val="both"/>
      </w:pPr>
    </w:p>
    <w:p w:rsidR="008F5B4D" w:rsidRDefault="008F5B4D" w:rsidP="00864787">
      <w:pPr>
        <w:jc w:val="both"/>
      </w:pPr>
    </w:p>
    <w:p w:rsidR="001D0AD5" w:rsidRDefault="001D0AD5" w:rsidP="001D0AD5">
      <w:pPr>
        <w:pStyle w:val="Heading1"/>
        <w:rPr>
          <w:rtl/>
        </w:rPr>
      </w:pPr>
      <w:bookmarkStart w:id="4" w:name="_Toc122246375"/>
      <w:r>
        <w:rPr>
          <w:rFonts w:hint="cs"/>
          <w:rtl/>
        </w:rPr>
        <w:t>بررسی روایات دالّ بر عدم اعتبار قبض در صدقه</w:t>
      </w:r>
      <w:bookmarkEnd w:id="4"/>
      <w:r>
        <w:rPr>
          <w:rFonts w:hint="cs"/>
          <w:rtl/>
        </w:rPr>
        <w:t xml:space="preserve"> </w:t>
      </w:r>
    </w:p>
    <w:p w:rsidR="00E47355" w:rsidRDefault="00F75C2C" w:rsidP="00864787">
      <w:pPr>
        <w:jc w:val="both"/>
        <w:rPr>
          <w:rtl/>
        </w:rPr>
      </w:pPr>
      <w:r>
        <w:rPr>
          <w:rFonts w:hint="cs"/>
          <w:rtl/>
        </w:rPr>
        <w:t xml:space="preserve">بحث درباره روایات دالّ بر عدم اعتبار قبض در صدقه بود. </w:t>
      </w:r>
      <w:r w:rsidR="00E47355">
        <w:rPr>
          <w:rFonts w:hint="cs"/>
          <w:rtl/>
        </w:rPr>
        <w:t>مرحوم حاج آقا رضا مرتضی</w:t>
      </w:r>
      <w:r w:rsidR="001D0AD5">
        <w:rPr>
          <w:rFonts w:hint="cs"/>
          <w:rtl/>
        </w:rPr>
        <w:t xml:space="preserve"> حائری</w:t>
      </w:r>
      <w:r w:rsidR="00E47355">
        <w:rPr>
          <w:rFonts w:hint="cs"/>
          <w:rtl/>
        </w:rPr>
        <w:t xml:space="preserve"> در کتب الخمس ص 727 و مرحوم آقای قمی در مبانی منهاج الصالحین ج 9 ص 315 درباره این روایات مباحثی دارند که در کلاس راهنما درباره آن صحبت خواهیم کرد. </w:t>
      </w:r>
    </w:p>
    <w:p w:rsidR="001D0AD5" w:rsidRDefault="001D0AD5" w:rsidP="001D0AD5">
      <w:pPr>
        <w:pStyle w:val="Heading2"/>
        <w:rPr>
          <w:rtl/>
        </w:rPr>
      </w:pPr>
      <w:bookmarkStart w:id="5" w:name="_Toc122246376"/>
      <w:r>
        <w:rPr>
          <w:rFonts w:hint="cs"/>
          <w:rtl/>
        </w:rPr>
        <w:t>صحیحه ابی مریم</w:t>
      </w:r>
      <w:bookmarkEnd w:id="5"/>
      <w:r>
        <w:rPr>
          <w:rFonts w:hint="cs"/>
          <w:rtl/>
        </w:rPr>
        <w:t xml:space="preserve"> </w:t>
      </w:r>
    </w:p>
    <w:p w:rsidR="003E6650" w:rsidRDefault="00F75C2C" w:rsidP="00864787">
      <w:pPr>
        <w:jc w:val="both"/>
        <w:rPr>
          <w:rtl/>
        </w:rPr>
      </w:pPr>
      <w:r>
        <w:rPr>
          <w:rFonts w:hint="cs"/>
          <w:rtl/>
        </w:rPr>
        <w:t xml:space="preserve">یکی از این روایات، صحیحه ابی مریم بود: </w:t>
      </w:r>
    </w:p>
    <w:p w:rsidR="00F75C2C" w:rsidRDefault="00F75C2C" w:rsidP="00864787">
      <w:pPr>
        <w:jc w:val="both"/>
        <w:rPr>
          <w:color w:val="008000"/>
          <w:rtl/>
        </w:rPr>
      </w:pPr>
      <w:r w:rsidRPr="00B51AF7">
        <w:rPr>
          <w:color w:val="008000"/>
          <w:rtl/>
        </w:rPr>
        <w:t>عَنْ أَبِي مَرْيَمَ عَنْ أَبِي جَعْفَرٍ ع قَالَ: إِذَا تَصَدَّقَ الرَّجُلُ بِصَدَقَةٍ قَبَضَهَا صَا</w:t>
      </w:r>
      <w:r>
        <w:rPr>
          <w:color w:val="008000"/>
          <w:rtl/>
        </w:rPr>
        <w:t>حِبُهَا أَوْ لَمْ يَقْبِضْهَا علِمَتْ أَوْ لَمْ ت</w:t>
      </w:r>
      <w:r w:rsidRPr="00B51AF7">
        <w:rPr>
          <w:color w:val="008000"/>
          <w:rtl/>
        </w:rPr>
        <w:t>عْلَمْ فَهِيَ جَائِزَةٌ.</w:t>
      </w:r>
      <w:r>
        <w:rPr>
          <w:rStyle w:val="FootnoteReference"/>
          <w:color w:val="008000"/>
          <w:rtl/>
        </w:rPr>
        <w:footnoteReference w:id="1"/>
      </w:r>
    </w:p>
    <w:p w:rsidR="00F75C2C" w:rsidRDefault="00F75C2C" w:rsidP="00864787">
      <w:pPr>
        <w:jc w:val="both"/>
        <w:rPr>
          <w:rtl/>
        </w:rPr>
      </w:pPr>
      <w:r>
        <w:rPr>
          <w:rFonts w:hint="cs"/>
          <w:rtl/>
        </w:rPr>
        <w:lastRenderedPageBreak/>
        <w:t>این روایت در کافی و تهذیب و استبصار وارد شده و در نقل تهذیب</w:t>
      </w:r>
      <w:r>
        <w:rPr>
          <w:rStyle w:val="FootnoteReference"/>
          <w:rtl/>
        </w:rPr>
        <w:footnoteReference w:id="2"/>
      </w:r>
      <w:r>
        <w:rPr>
          <w:rFonts w:hint="cs"/>
          <w:rtl/>
        </w:rPr>
        <w:t xml:space="preserve"> و استبصار</w:t>
      </w:r>
      <w:r>
        <w:rPr>
          <w:rStyle w:val="FootnoteReference"/>
          <w:rtl/>
        </w:rPr>
        <w:footnoteReference w:id="3"/>
      </w:r>
      <w:r>
        <w:rPr>
          <w:rFonts w:hint="cs"/>
          <w:rtl/>
        </w:rPr>
        <w:t>، «او هبه» اضافه دارد. این اضافه در بحث بی تأثیر نیست. ابتدا روایت را بدون اضافه را معنا می کنیم.</w:t>
      </w:r>
    </w:p>
    <w:p w:rsidR="001D0AD5" w:rsidRDefault="001D0AD5" w:rsidP="001D0AD5">
      <w:pPr>
        <w:pStyle w:val="Heading3"/>
        <w:rPr>
          <w:rtl/>
        </w:rPr>
      </w:pPr>
      <w:bookmarkStart w:id="6" w:name="_Toc122246377"/>
      <w:r>
        <w:rPr>
          <w:rFonts w:hint="cs"/>
          <w:rtl/>
        </w:rPr>
        <w:t>تقریب استدلال بر عدم اعتبار قبض</w:t>
      </w:r>
      <w:bookmarkEnd w:id="6"/>
      <w:r>
        <w:rPr>
          <w:rFonts w:hint="cs"/>
          <w:rtl/>
        </w:rPr>
        <w:t xml:space="preserve"> </w:t>
      </w:r>
    </w:p>
    <w:p w:rsidR="00F75C2C" w:rsidRDefault="00F170BB" w:rsidP="00864787">
      <w:pPr>
        <w:jc w:val="both"/>
        <w:rPr>
          <w:rtl/>
        </w:rPr>
      </w:pPr>
      <w:r>
        <w:rPr>
          <w:rFonts w:hint="cs"/>
          <w:rtl/>
        </w:rPr>
        <w:t xml:space="preserve">تقریب استدلال به روایت این بود که در آن بیان شده: </w:t>
      </w:r>
      <w:r w:rsidR="006C7FF4">
        <w:rPr>
          <w:rFonts w:hint="cs"/>
          <w:rtl/>
        </w:rPr>
        <w:t xml:space="preserve">«قبضها صاحبها او لم تقبض» </w:t>
      </w:r>
      <w:r>
        <w:rPr>
          <w:rFonts w:hint="cs"/>
          <w:rtl/>
        </w:rPr>
        <w:t xml:space="preserve">چه متصدّق علیه صدقه را قبض کند و چه قبض نکند، صدقه جائز است. </w:t>
      </w:r>
      <w:r w:rsidR="006C7FF4">
        <w:rPr>
          <w:rFonts w:hint="cs"/>
          <w:rtl/>
        </w:rPr>
        <w:t xml:space="preserve">این روایت طبق این تفسیر، صریح در آن است که قبض صاحب آن شرط نیست. </w:t>
      </w:r>
    </w:p>
    <w:p w:rsidR="006C7FF4" w:rsidRDefault="006C7FF4" w:rsidP="00864787">
      <w:pPr>
        <w:jc w:val="both"/>
        <w:rPr>
          <w:rtl/>
        </w:rPr>
      </w:pPr>
      <w:r>
        <w:rPr>
          <w:rFonts w:hint="cs"/>
          <w:rtl/>
        </w:rPr>
        <w:t xml:space="preserve">درباره مراد از «صاحبها» باید بحث کرد که مراد از متصدّق است یا متصدّق علیه؟ </w:t>
      </w:r>
    </w:p>
    <w:p w:rsidR="001D0AD5" w:rsidRDefault="001D0AD5" w:rsidP="001D0AD5">
      <w:pPr>
        <w:pStyle w:val="Heading3"/>
        <w:rPr>
          <w:rtl/>
        </w:rPr>
      </w:pPr>
      <w:bookmarkStart w:id="7" w:name="_Toc122246378"/>
      <w:r>
        <w:rPr>
          <w:rFonts w:hint="cs"/>
          <w:rtl/>
        </w:rPr>
        <w:t>شباهت مضمون صحیحه ابی بصیر به صحیحه ابی مریم</w:t>
      </w:r>
      <w:bookmarkEnd w:id="7"/>
      <w:r>
        <w:rPr>
          <w:rFonts w:hint="cs"/>
          <w:rtl/>
        </w:rPr>
        <w:t xml:space="preserve"> </w:t>
      </w:r>
    </w:p>
    <w:p w:rsidR="006C7FF4" w:rsidRDefault="006C7FF4" w:rsidP="00864787">
      <w:pPr>
        <w:jc w:val="both"/>
        <w:rPr>
          <w:rtl/>
        </w:rPr>
      </w:pPr>
      <w:r>
        <w:rPr>
          <w:rFonts w:hint="cs"/>
          <w:rtl/>
        </w:rPr>
        <w:t xml:space="preserve">روایت بعدی رقم 35105 است که درباره این روایت، مرحوم مجلسی مباحثی دارد که در روایت ابی مریم نیز تطبیق می شود. این روایت صحیحه ابی بصیر است: </w:t>
      </w:r>
    </w:p>
    <w:p w:rsidR="006C7FF4" w:rsidRDefault="006C7FF4" w:rsidP="00864787">
      <w:pPr>
        <w:jc w:val="both"/>
        <w:rPr>
          <w:color w:val="008000"/>
          <w:rtl/>
        </w:rPr>
      </w:pPr>
      <w:r w:rsidRPr="006C7FF4">
        <w:rPr>
          <w:color w:val="008000"/>
          <w:rtl/>
        </w:rPr>
        <w:t>عَنْ أَبِي بَصِيرٍ قَالَ: سَأَلْتُ أَبَا عَبْدِ اللَّهِ ع عَنْ صَدَقَةِ مَا لَمْ تُقْسَمْ وَ لَمْ تُقْبَضْ فَقَالَ جَائِزَةٌ إِنَّمَا أَرَادَ النَّاسُ النُّحْلَ فَأَخْطَئُوا.</w:t>
      </w:r>
      <w:r>
        <w:rPr>
          <w:rStyle w:val="FootnoteReference"/>
          <w:color w:val="008000"/>
          <w:rtl/>
        </w:rPr>
        <w:footnoteReference w:id="4"/>
      </w:r>
    </w:p>
    <w:p w:rsidR="001D0AD5" w:rsidRDefault="001D0AD5" w:rsidP="001D0AD5">
      <w:pPr>
        <w:pStyle w:val="Heading4"/>
        <w:rPr>
          <w:rtl/>
        </w:rPr>
      </w:pPr>
      <w:bookmarkStart w:id="8" w:name="_Toc122246379"/>
      <w:r>
        <w:rPr>
          <w:rFonts w:hint="cs"/>
          <w:rtl/>
        </w:rPr>
        <w:t>کلام مرحوم مجلسی ذیل صحیحه ابی بصیر</w:t>
      </w:r>
      <w:bookmarkEnd w:id="8"/>
      <w:r>
        <w:rPr>
          <w:rFonts w:hint="cs"/>
          <w:rtl/>
        </w:rPr>
        <w:t xml:space="preserve"> </w:t>
      </w:r>
    </w:p>
    <w:p w:rsidR="006C7FF4" w:rsidRDefault="006C7FF4" w:rsidP="00864787">
      <w:pPr>
        <w:jc w:val="both"/>
        <w:rPr>
          <w:rtl/>
        </w:rPr>
      </w:pPr>
      <w:r>
        <w:rPr>
          <w:rFonts w:hint="cs"/>
          <w:rtl/>
        </w:rPr>
        <w:t xml:space="preserve">مرحوم مجلسی </w:t>
      </w:r>
      <w:r w:rsidR="0014418A">
        <w:rPr>
          <w:rFonts w:hint="cs"/>
          <w:rtl/>
        </w:rPr>
        <w:t xml:space="preserve">در ملاذ الاخیار می نویسد: </w:t>
      </w:r>
    </w:p>
    <w:p w:rsidR="0014418A" w:rsidRDefault="0014418A" w:rsidP="00864787">
      <w:pPr>
        <w:jc w:val="both"/>
        <w:rPr>
          <w:color w:val="000080"/>
          <w:rtl/>
        </w:rPr>
      </w:pPr>
      <w:r w:rsidRPr="0014418A">
        <w:rPr>
          <w:rFonts w:hint="cs"/>
          <w:color w:val="000080"/>
          <w:rtl/>
        </w:rPr>
        <w:t xml:space="preserve">و ظاهره أنه لا يجوز الرجوع في الصدقة قبل القبض أيضا </w:t>
      </w:r>
    </w:p>
    <w:p w:rsidR="0014418A" w:rsidRDefault="0014418A" w:rsidP="00864787">
      <w:pPr>
        <w:jc w:val="both"/>
        <w:rPr>
          <w:rtl/>
        </w:rPr>
      </w:pPr>
      <w:r>
        <w:rPr>
          <w:rFonts w:hint="cs"/>
          <w:rtl/>
        </w:rPr>
        <w:t xml:space="preserve">از این روایت استفاده می شود که قبل از قبض نیز در صدقه حق رجوع ندارد. ایشان «جائزه» را </w:t>
      </w:r>
      <w:r w:rsidR="001D0AD5">
        <w:rPr>
          <w:rFonts w:hint="cs"/>
          <w:rtl/>
        </w:rPr>
        <w:t xml:space="preserve">«ماضیه و لازمه» معنا کرده است که </w:t>
      </w:r>
      <w:r>
        <w:rPr>
          <w:rFonts w:hint="cs"/>
          <w:rtl/>
        </w:rPr>
        <w:t xml:space="preserve">با لازم شدن، به طور طبیعی جواز رجوع ندارد. </w:t>
      </w:r>
    </w:p>
    <w:p w:rsidR="0014418A" w:rsidRPr="0014418A" w:rsidRDefault="0014418A" w:rsidP="00864787">
      <w:pPr>
        <w:jc w:val="both"/>
        <w:rPr>
          <w:rtl/>
        </w:rPr>
      </w:pPr>
      <w:r>
        <w:rPr>
          <w:rFonts w:hint="cs"/>
          <w:rtl/>
        </w:rPr>
        <w:t>ایشان در ادامه می نویسد:</w:t>
      </w:r>
    </w:p>
    <w:p w:rsidR="0014418A" w:rsidRDefault="0014418A" w:rsidP="00864787">
      <w:pPr>
        <w:jc w:val="both"/>
        <w:rPr>
          <w:color w:val="000080"/>
          <w:rtl/>
        </w:rPr>
      </w:pPr>
      <w:r w:rsidRPr="0014418A">
        <w:rPr>
          <w:rFonts w:hint="cs"/>
          <w:color w:val="000080"/>
          <w:rtl/>
        </w:rPr>
        <w:t xml:space="preserve">و يمكن حمله على الكراهة، و سيأتي في باب النحل أمثاله مع اختلاف ما </w:t>
      </w:r>
    </w:p>
    <w:p w:rsidR="0014418A" w:rsidRDefault="0014418A" w:rsidP="00864787">
      <w:pPr>
        <w:jc w:val="both"/>
        <w:rPr>
          <w:rtl/>
        </w:rPr>
      </w:pPr>
      <w:r>
        <w:rPr>
          <w:rFonts w:hint="cs"/>
          <w:rtl/>
        </w:rPr>
        <w:t xml:space="preserve">مراد از «امثاله» همین روایت ابی مریم است. </w:t>
      </w:r>
    </w:p>
    <w:p w:rsidR="0014418A" w:rsidRPr="0014418A" w:rsidRDefault="0014418A" w:rsidP="00864787">
      <w:pPr>
        <w:jc w:val="both"/>
        <w:rPr>
          <w:rtl/>
        </w:rPr>
      </w:pPr>
      <w:r>
        <w:rPr>
          <w:rFonts w:hint="cs"/>
          <w:rtl/>
        </w:rPr>
        <w:t xml:space="preserve">ایشان در ادامه می نویسد: </w:t>
      </w:r>
    </w:p>
    <w:p w:rsidR="00B951CD" w:rsidRDefault="0014418A" w:rsidP="00864787">
      <w:pPr>
        <w:jc w:val="both"/>
        <w:rPr>
          <w:color w:val="000080"/>
          <w:rtl/>
        </w:rPr>
      </w:pPr>
      <w:r w:rsidRPr="0014418A">
        <w:rPr>
          <w:color w:val="000080"/>
          <w:rtl/>
        </w:rPr>
        <w:t xml:space="preserve">هذا إذا كان الجواز بمعنى المضي و اللزوم </w:t>
      </w:r>
      <w:r w:rsidR="00B951CD" w:rsidRPr="0014418A">
        <w:rPr>
          <w:color w:val="000080"/>
          <w:rtl/>
        </w:rPr>
        <w:t>و عدم القبض بعد الوقف، كما هو الظاهر من آخر الخبر،</w:t>
      </w:r>
    </w:p>
    <w:p w:rsidR="00B951CD" w:rsidRDefault="00B951CD" w:rsidP="00864787">
      <w:pPr>
        <w:jc w:val="both"/>
        <w:rPr>
          <w:rtl/>
        </w:rPr>
      </w:pPr>
      <w:r>
        <w:rPr>
          <w:rFonts w:hint="cs"/>
          <w:rtl/>
        </w:rPr>
        <w:t xml:space="preserve">مرحوم مجلسی مراد از صدقه را در روایت وقف گرفته و با دو مقدمه، ظاهر روایت را عدم جواز رجوع قبل از قبض دانسته است: </w:t>
      </w:r>
    </w:p>
    <w:p w:rsidR="00B951CD" w:rsidRDefault="001D0AD5" w:rsidP="00864787">
      <w:pPr>
        <w:pStyle w:val="ListParagraph"/>
        <w:numPr>
          <w:ilvl w:val="0"/>
          <w:numId w:val="16"/>
        </w:numPr>
        <w:jc w:val="both"/>
      </w:pPr>
      <w:r>
        <w:rPr>
          <w:rFonts w:hint="cs"/>
          <w:rtl/>
        </w:rPr>
        <w:t>«جائزه» به معنای مضی و لزوم است</w:t>
      </w:r>
      <w:r w:rsidR="00B951CD">
        <w:rPr>
          <w:rFonts w:hint="cs"/>
          <w:rtl/>
        </w:rPr>
        <w:t xml:space="preserve"> نه اصل صحت. زیرا اگر مراد از «جائزه» اصل صحت باشد، قبض می تواند شرط لزوم باشد و پیش از قبض، رجوع جائز باشد. درباره هبه همین بحث وجود دارد که آیا قبض، شرط صحت است یا شرط لزوم؟ اگر مراد از «جائزه» صحت باشد نه لزوم، می توان به این روایت و امثال آن بر شرط لزوم بودن قبض استدلال کرد. </w:t>
      </w:r>
    </w:p>
    <w:p w:rsidR="001D0AD5" w:rsidRDefault="00B951CD" w:rsidP="001D0AD5">
      <w:pPr>
        <w:pStyle w:val="ListParagraph"/>
        <w:numPr>
          <w:ilvl w:val="0"/>
          <w:numId w:val="16"/>
        </w:numPr>
        <w:jc w:val="both"/>
      </w:pPr>
      <w:r>
        <w:rPr>
          <w:rFonts w:hint="cs"/>
          <w:rtl/>
        </w:rPr>
        <w:t>مراد از «لم تقبض» آن است ک</w:t>
      </w:r>
      <w:r w:rsidR="001D0AD5">
        <w:rPr>
          <w:rFonts w:hint="cs"/>
          <w:rtl/>
        </w:rPr>
        <w:t>ه بعد از وقف هنوز قبض نشده است.</w:t>
      </w:r>
    </w:p>
    <w:p w:rsidR="00B951CD" w:rsidRPr="00B951CD" w:rsidRDefault="001D0AD5" w:rsidP="001D0AD5">
      <w:pPr>
        <w:jc w:val="both"/>
        <w:rPr>
          <w:rtl/>
        </w:rPr>
      </w:pPr>
      <w:r>
        <w:rPr>
          <w:rFonts w:hint="cs"/>
          <w:rtl/>
        </w:rPr>
        <w:lastRenderedPageBreak/>
        <w:t xml:space="preserve">ایشان درباره معنای </w:t>
      </w:r>
      <w:r w:rsidR="00B951CD">
        <w:rPr>
          <w:rFonts w:hint="cs"/>
          <w:rtl/>
        </w:rPr>
        <w:t>«انما اراد الناس النحل ف</w:t>
      </w:r>
      <w:r>
        <w:rPr>
          <w:rFonts w:hint="cs"/>
          <w:rtl/>
        </w:rPr>
        <w:t>اخطئوا»</w:t>
      </w:r>
      <w:r w:rsidR="00B951CD">
        <w:rPr>
          <w:rFonts w:hint="cs"/>
          <w:rtl/>
        </w:rPr>
        <w:t xml:space="preserve"> می فرماید: </w:t>
      </w:r>
    </w:p>
    <w:p w:rsidR="00B951CD" w:rsidRDefault="0014418A" w:rsidP="00864787">
      <w:pPr>
        <w:jc w:val="both"/>
        <w:rPr>
          <w:color w:val="000080"/>
          <w:rtl/>
        </w:rPr>
      </w:pPr>
      <w:r w:rsidRPr="0014418A">
        <w:rPr>
          <w:color w:val="000080"/>
          <w:rtl/>
        </w:rPr>
        <w:t>و يكون المعنى: أن الناس توهموا أنها مثل النحلة في جواز الرجوع و أخطأوا.</w:t>
      </w:r>
    </w:p>
    <w:p w:rsidR="00B951CD" w:rsidRDefault="00B951CD" w:rsidP="00864787">
      <w:pPr>
        <w:jc w:val="both"/>
        <w:rPr>
          <w:rtl/>
        </w:rPr>
      </w:pPr>
      <w:r>
        <w:rPr>
          <w:rFonts w:hint="cs"/>
          <w:rtl/>
        </w:rPr>
        <w:t xml:space="preserve">به این معنا که درباره نحله جواز رجوع است بر خلاف صدقه که جواز رجوع ندارد و قبل از قبض نیز ماضی و لازم است. </w:t>
      </w:r>
    </w:p>
    <w:p w:rsidR="00B951CD" w:rsidRPr="00B951CD" w:rsidRDefault="00B951CD" w:rsidP="00864787">
      <w:pPr>
        <w:jc w:val="both"/>
        <w:rPr>
          <w:rtl/>
        </w:rPr>
      </w:pPr>
      <w:r>
        <w:rPr>
          <w:rFonts w:hint="cs"/>
          <w:rtl/>
        </w:rPr>
        <w:t xml:space="preserve">ایشان در ادامه احتمال دیگری را مطرح می کند: </w:t>
      </w:r>
    </w:p>
    <w:p w:rsidR="0014418A" w:rsidRDefault="0014418A" w:rsidP="00864787">
      <w:pPr>
        <w:jc w:val="both"/>
        <w:rPr>
          <w:color w:val="000080"/>
          <w:rtl/>
        </w:rPr>
      </w:pPr>
      <w:r w:rsidRPr="0014418A">
        <w:rPr>
          <w:color w:val="000080"/>
          <w:rtl/>
        </w:rPr>
        <w:t xml:space="preserve">و يحتمل أن يكون المراد مشروعية وقف الحصة المشاعة التي لم تقسم، أو لم تقبض بعد القسمة، أو بعد البيع، فحكم عليه السلام بجوازه، و أنه ليس مثل بيع ما لم يقبض، </w:t>
      </w:r>
    </w:p>
    <w:p w:rsidR="00B951CD" w:rsidRDefault="00B951CD" w:rsidP="00864787">
      <w:pPr>
        <w:jc w:val="both"/>
        <w:rPr>
          <w:rtl/>
        </w:rPr>
      </w:pPr>
      <w:r>
        <w:rPr>
          <w:rFonts w:hint="cs"/>
          <w:rtl/>
        </w:rPr>
        <w:t>به این معنا که ممکن است مراد از «ما لم تقسم» و «لم تقبض» این باشد که حصه مشاع را پیش از تقسیم کردن یا پس از تقسیم کردن و قبل از قبض، می توان وقف کرد و این وقف صحیح است. «او بعد البیع» نیز بیان می کند که مبیعی که</w:t>
      </w:r>
      <w:r w:rsidR="003253B1">
        <w:rPr>
          <w:rFonts w:hint="cs"/>
          <w:rtl/>
        </w:rPr>
        <w:t xml:space="preserve"> </w:t>
      </w:r>
      <w:r>
        <w:rPr>
          <w:rFonts w:hint="cs"/>
          <w:rtl/>
        </w:rPr>
        <w:t xml:space="preserve"> </w:t>
      </w:r>
      <w:r w:rsidR="003253B1">
        <w:rPr>
          <w:rFonts w:hint="cs"/>
          <w:rtl/>
        </w:rPr>
        <w:t xml:space="preserve">آن را خریده و </w:t>
      </w:r>
      <w:r>
        <w:rPr>
          <w:rFonts w:hint="cs"/>
          <w:rtl/>
        </w:rPr>
        <w:t>هنوز ق</w:t>
      </w:r>
      <w:r w:rsidR="00A51272">
        <w:rPr>
          <w:rFonts w:hint="cs"/>
          <w:rtl/>
        </w:rPr>
        <w:t xml:space="preserve">بض نکرده را می تواند وقف کند. </w:t>
      </w:r>
      <w:r w:rsidR="003253B1">
        <w:rPr>
          <w:rFonts w:hint="cs"/>
          <w:rtl/>
        </w:rPr>
        <w:t xml:space="preserve">وقف در این موارد مانند بیع ما لم یقبض نیست. </w:t>
      </w:r>
    </w:p>
    <w:p w:rsidR="003253B1" w:rsidRDefault="003253B1" w:rsidP="00864787">
      <w:pPr>
        <w:jc w:val="both"/>
        <w:rPr>
          <w:rtl/>
        </w:rPr>
      </w:pPr>
      <w:r>
        <w:rPr>
          <w:rFonts w:hint="cs"/>
          <w:rtl/>
        </w:rPr>
        <w:t>ایشان در ادامه می نویسد:</w:t>
      </w:r>
    </w:p>
    <w:p w:rsidR="003253B1" w:rsidRDefault="003253B1" w:rsidP="00864787">
      <w:pPr>
        <w:jc w:val="both"/>
        <w:rPr>
          <w:color w:val="000080"/>
          <w:rtl/>
        </w:rPr>
      </w:pPr>
      <w:r w:rsidRPr="0014418A">
        <w:rPr>
          <w:color w:val="000080"/>
          <w:rtl/>
        </w:rPr>
        <w:t>فالمراد حينئذ بالنحل الصداق، فإنه ذهب بعض المخالفين إلى عدم جوازه قبل القبض.</w:t>
      </w:r>
      <w:r>
        <w:rPr>
          <w:rStyle w:val="FootnoteReference"/>
          <w:color w:val="000080"/>
          <w:rtl/>
        </w:rPr>
        <w:footnoteReference w:id="5"/>
      </w:r>
    </w:p>
    <w:p w:rsidR="003253B1" w:rsidRDefault="003253B1" w:rsidP="00864787">
      <w:pPr>
        <w:jc w:val="both"/>
        <w:rPr>
          <w:rtl/>
        </w:rPr>
      </w:pPr>
      <w:r>
        <w:rPr>
          <w:rFonts w:hint="cs"/>
          <w:rtl/>
        </w:rPr>
        <w:t xml:space="preserve">مراد از «نحل» در روایت مهریه است که برخی از مخالفین قائل هستند مهریه قرار دادن مال قبل از قبض جائز نیست. </w:t>
      </w:r>
    </w:p>
    <w:p w:rsidR="001D0AD5" w:rsidRDefault="001D0AD5" w:rsidP="001D0AD5">
      <w:pPr>
        <w:pStyle w:val="Heading5"/>
        <w:rPr>
          <w:rtl/>
        </w:rPr>
      </w:pPr>
      <w:bookmarkStart w:id="9" w:name="_Toc122246380"/>
      <w:r>
        <w:rPr>
          <w:rFonts w:hint="cs"/>
          <w:rtl/>
        </w:rPr>
        <w:t>کلام عامه در عدم جواز صدقه مهریه پیش از قبض</w:t>
      </w:r>
      <w:bookmarkEnd w:id="9"/>
      <w:r>
        <w:rPr>
          <w:rFonts w:hint="cs"/>
          <w:rtl/>
        </w:rPr>
        <w:t xml:space="preserve"> </w:t>
      </w:r>
    </w:p>
    <w:p w:rsidR="003253B1" w:rsidRDefault="006413A3" w:rsidP="00864787">
      <w:pPr>
        <w:jc w:val="both"/>
        <w:rPr>
          <w:rtl/>
        </w:rPr>
      </w:pPr>
      <w:r>
        <w:rPr>
          <w:rFonts w:hint="cs"/>
          <w:rtl/>
        </w:rPr>
        <w:t xml:space="preserve">ظاهرا ایشان به عبارتی اشاره دارد که مرحوم شیخ طوسی در خلاف دارد. شیخ طوسی در الخلاف ج 4 ص 370 می نویسد: </w:t>
      </w:r>
    </w:p>
    <w:p w:rsidR="006413A3" w:rsidRPr="006413A3" w:rsidRDefault="006413A3" w:rsidP="00864787">
      <w:pPr>
        <w:jc w:val="both"/>
        <w:rPr>
          <w:color w:val="000080"/>
          <w:rtl/>
        </w:rPr>
      </w:pPr>
      <w:r w:rsidRPr="006413A3">
        <w:rPr>
          <w:color w:val="000080"/>
          <w:rtl/>
        </w:rPr>
        <w:t>ليس للمرأة التصرف في الصداق قبل القبض.</w:t>
      </w:r>
      <w:r w:rsidRPr="006413A3">
        <w:rPr>
          <w:rFonts w:hint="cs"/>
          <w:color w:val="000080"/>
          <w:rtl/>
        </w:rPr>
        <w:t xml:space="preserve"> </w:t>
      </w:r>
      <w:r w:rsidRPr="006413A3">
        <w:rPr>
          <w:color w:val="000080"/>
          <w:rtl/>
        </w:rPr>
        <w:t>و به قال جميع الفقهاء</w:t>
      </w:r>
      <w:r w:rsidRPr="006413A3">
        <w:rPr>
          <w:rFonts w:hint="cs"/>
          <w:color w:val="000080"/>
          <w:rtl/>
        </w:rPr>
        <w:t xml:space="preserve">. </w:t>
      </w:r>
      <w:r w:rsidRPr="006413A3">
        <w:rPr>
          <w:color w:val="000080"/>
          <w:rtl/>
        </w:rPr>
        <w:t>و قال بعضهم: لها ذلك</w:t>
      </w:r>
      <w:r w:rsidRPr="006413A3">
        <w:rPr>
          <w:rFonts w:hint="cs"/>
          <w:color w:val="000080"/>
          <w:rtl/>
        </w:rPr>
        <w:t xml:space="preserve">. </w:t>
      </w:r>
      <w:r w:rsidRPr="006413A3">
        <w:rPr>
          <w:color w:val="000080"/>
          <w:rtl/>
        </w:rPr>
        <w:t>دليلنا: أن جواز تصرفها فيه بعد القبض مجمع عليه، و لا دليل على جواز تصرفها فيه قبل القبض.</w:t>
      </w:r>
      <w:r w:rsidR="00E01CFA">
        <w:rPr>
          <w:rFonts w:hint="cs"/>
          <w:color w:val="000080"/>
          <w:rtl/>
        </w:rPr>
        <w:t xml:space="preserve"> </w:t>
      </w:r>
      <w:r w:rsidRPr="006413A3">
        <w:rPr>
          <w:color w:val="000080"/>
          <w:rtl/>
        </w:rPr>
        <w:t>و روي عن النبي صلى الله عليه و آله: أنه نهى عن بيع ما لم يقبض.</w:t>
      </w:r>
      <w:r w:rsidRPr="006413A3">
        <w:rPr>
          <w:rFonts w:hint="cs"/>
          <w:color w:val="000080"/>
          <w:rtl/>
        </w:rPr>
        <w:t xml:space="preserve"> </w:t>
      </w:r>
      <w:r w:rsidRPr="006413A3">
        <w:rPr>
          <w:color w:val="000080"/>
          <w:rtl/>
        </w:rPr>
        <w:t>و قد روى ذلك أصحابنا، و لم يفصل.</w:t>
      </w:r>
      <w:r>
        <w:rPr>
          <w:rStyle w:val="FootnoteReference"/>
          <w:color w:val="000080"/>
          <w:rtl/>
        </w:rPr>
        <w:footnoteReference w:id="6"/>
      </w:r>
    </w:p>
    <w:p w:rsidR="001A1EA5" w:rsidRDefault="006413A3" w:rsidP="00864787">
      <w:pPr>
        <w:jc w:val="both"/>
        <w:rPr>
          <w:rtl/>
        </w:rPr>
      </w:pPr>
      <w:r>
        <w:rPr>
          <w:rFonts w:hint="cs"/>
          <w:rtl/>
        </w:rPr>
        <w:t xml:space="preserve">شیخ طوسی بیان می کند: زن نمی تواند در مهریه قبل از قبض تصرف کند که این تصرّف اعم است و شامل وقف کردن نیز می شود. شیخ طوسی از برخی از عامه، جواز تصرّف در مهریه پیش از قبض را نقل کرده است. پس جلّ مخالفین که خود شیخ نیز آن را پذیرفته، قائل به عدم جواز تصرّف در مهریه پیش از قبض هستند. </w:t>
      </w:r>
      <w:r w:rsidR="007E0728">
        <w:rPr>
          <w:rFonts w:hint="cs"/>
          <w:rtl/>
        </w:rPr>
        <w:t xml:space="preserve">مراد از «لم یفصل» این است که «لم یقبض» در نبوی عام است و شامل مهریه نیز می شود. </w:t>
      </w:r>
    </w:p>
    <w:p w:rsidR="007E0728" w:rsidRDefault="000E522C" w:rsidP="00864787">
      <w:pPr>
        <w:jc w:val="both"/>
        <w:rPr>
          <w:rtl/>
        </w:rPr>
      </w:pPr>
      <w:r>
        <w:rPr>
          <w:rFonts w:hint="cs"/>
          <w:rtl/>
        </w:rPr>
        <w:t xml:space="preserve">وارد </w:t>
      </w:r>
      <w:r w:rsidR="001D0AD5">
        <w:rPr>
          <w:rFonts w:hint="cs"/>
          <w:rtl/>
        </w:rPr>
        <w:t xml:space="preserve">بحث </w:t>
      </w:r>
      <w:r>
        <w:rPr>
          <w:rFonts w:hint="cs"/>
          <w:rtl/>
        </w:rPr>
        <w:t>مراد</w:t>
      </w:r>
      <w:r w:rsidR="001D0AD5">
        <w:rPr>
          <w:rFonts w:hint="cs"/>
          <w:rtl/>
        </w:rPr>
        <w:t xml:space="preserve"> از</w:t>
      </w:r>
      <w:r>
        <w:rPr>
          <w:rFonts w:hint="cs"/>
          <w:rtl/>
        </w:rPr>
        <w:t xml:space="preserve"> بیع ما لم یقبض نمی ش</w:t>
      </w:r>
      <w:r w:rsidR="001D0AD5">
        <w:rPr>
          <w:rFonts w:hint="cs"/>
          <w:rtl/>
        </w:rPr>
        <w:t xml:space="preserve">ویم که امکان دارد مربوط به مواردی </w:t>
      </w:r>
      <w:r>
        <w:rPr>
          <w:rFonts w:hint="cs"/>
          <w:rtl/>
        </w:rPr>
        <w:t>باش</w:t>
      </w:r>
      <w:r w:rsidR="001D0AD5">
        <w:rPr>
          <w:rFonts w:hint="cs"/>
          <w:rtl/>
        </w:rPr>
        <w:t>د که قبض شرط اصل ملکیت مبیع است و بدون قبض، ملکیتی ایجاد نشده تا شخص بتواند آن را بفروشد</w:t>
      </w:r>
      <w:r>
        <w:rPr>
          <w:rFonts w:hint="cs"/>
          <w:rtl/>
        </w:rPr>
        <w:t xml:space="preserve">. </w:t>
      </w:r>
    </w:p>
    <w:p w:rsidR="000E522C" w:rsidRDefault="000E522C" w:rsidP="00864787">
      <w:pPr>
        <w:jc w:val="both"/>
        <w:rPr>
          <w:rtl/>
        </w:rPr>
      </w:pPr>
      <w:r>
        <w:rPr>
          <w:rFonts w:hint="cs"/>
          <w:rtl/>
        </w:rPr>
        <w:t>مرحوم شیخ در الخلاف در اینجا مطلب را اینگونه نقل کرده است. اما در الخلاف ج 3 ص 98 متفاوت نقل کر</w:t>
      </w:r>
      <w:r w:rsidR="001D0AD5">
        <w:rPr>
          <w:rFonts w:hint="cs"/>
          <w:rtl/>
        </w:rPr>
        <w:t>ده</w:t>
      </w:r>
      <w:r>
        <w:rPr>
          <w:rFonts w:hint="cs"/>
          <w:rtl/>
        </w:rPr>
        <w:t xml:space="preserve"> و به نحوی دیگر نیز فتوا داده است. </w:t>
      </w:r>
      <w:r w:rsidR="00FD71CA">
        <w:rPr>
          <w:rFonts w:hint="cs"/>
          <w:rtl/>
        </w:rPr>
        <w:t xml:space="preserve">ایشان می نویسد: </w:t>
      </w:r>
    </w:p>
    <w:p w:rsidR="00FD71CA" w:rsidRDefault="00FD71CA" w:rsidP="00864787">
      <w:pPr>
        <w:jc w:val="both"/>
        <w:rPr>
          <w:color w:val="000080"/>
          <w:rtl/>
        </w:rPr>
      </w:pPr>
      <w:r w:rsidRPr="00FD71CA">
        <w:rPr>
          <w:color w:val="000080"/>
          <w:rtl/>
        </w:rPr>
        <w:t>مسألة 160: يجوز بيع الصداق قبل القبض،و يجوز بيع مال الخلع قبل قبضه. و به قال أبو حنيفة</w:t>
      </w:r>
      <w:r w:rsidRPr="00FD71CA">
        <w:rPr>
          <w:rFonts w:hint="cs"/>
          <w:color w:val="000080"/>
          <w:rtl/>
        </w:rPr>
        <w:t xml:space="preserve"> </w:t>
      </w:r>
      <w:r w:rsidRPr="00FD71CA">
        <w:rPr>
          <w:color w:val="000080"/>
          <w:rtl/>
        </w:rPr>
        <w:t>و قال الشافعي: لا يجوز.</w:t>
      </w:r>
      <w:r w:rsidRPr="00FD71CA">
        <w:rPr>
          <w:rFonts w:hint="cs"/>
          <w:color w:val="000080"/>
          <w:rtl/>
        </w:rPr>
        <w:t xml:space="preserve"> </w:t>
      </w:r>
      <w:r w:rsidRPr="00FD71CA">
        <w:rPr>
          <w:color w:val="000080"/>
          <w:rtl/>
        </w:rPr>
        <w:t>دليلنا: قوله تعالى «وَ أَحَلَّ اللّ</w:t>
      </w:r>
      <w:r w:rsidRPr="00FD71CA">
        <w:rPr>
          <w:rFonts w:hint="cs"/>
          <w:color w:val="000080"/>
          <w:rtl/>
        </w:rPr>
        <w:t>هُ</w:t>
      </w:r>
      <w:r w:rsidRPr="00FD71CA">
        <w:rPr>
          <w:color w:val="000080"/>
          <w:rtl/>
        </w:rPr>
        <w:t xml:space="preserve"> </w:t>
      </w:r>
      <w:r w:rsidRPr="00FD71CA">
        <w:rPr>
          <w:rFonts w:hint="cs"/>
          <w:color w:val="000080"/>
          <w:rtl/>
        </w:rPr>
        <w:t>الْبَيْعَ»</w:t>
      </w:r>
      <w:r w:rsidRPr="00FD71CA">
        <w:rPr>
          <w:color w:val="000080"/>
          <w:rtl/>
        </w:rPr>
        <w:t xml:space="preserve"> </w:t>
      </w:r>
      <w:r w:rsidRPr="00FD71CA">
        <w:rPr>
          <w:rFonts w:hint="cs"/>
          <w:color w:val="000080"/>
          <w:rtl/>
        </w:rPr>
        <w:t>و</w:t>
      </w:r>
      <w:r w:rsidRPr="00FD71CA">
        <w:rPr>
          <w:color w:val="000080"/>
          <w:rtl/>
        </w:rPr>
        <w:t xml:space="preserve"> </w:t>
      </w:r>
      <w:r w:rsidRPr="00FD71CA">
        <w:rPr>
          <w:rFonts w:hint="cs"/>
          <w:color w:val="000080"/>
          <w:rtl/>
        </w:rPr>
        <w:t>دلالة</w:t>
      </w:r>
      <w:r w:rsidRPr="00FD71CA">
        <w:rPr>
          <w:color w:val="000080"/>
          <w:rtl/>
        </w:rPr>
        <w:t xml:space="preserve"> </w:t>
      </w:r>
      <w:r w:rsidRPr="00FD71CA">
        <w:rPr>
          <w:rFonts w:hint="cs"/>
          <w:color w:val="000080"/>
          <w:rtl/>
        </w:rPr>
        <w:t>الأصل،</w:t>
      </w:r>
      <w:r w:rsidRPr="00FD71CA">
        <w:rPr>
          <w:color w:val="000080"/>
          <w:rtl/>
        </w:rPr>
        <w:t xml:space="preserve"> </w:t>
      </w:r>
      <w:r w:rsidRPr="00FD71CA">
        <w:rPr>
          <w:rFonts w:hint="cs"/>
          <w:color w:val="000080"/>
          <w:rtl/>
        </w:rPr>
        <w:t>و</w:t>
      </w:r>
      <w:r w:rsidRPr="00FD71CA">
        <w:rPr>
          <w:color w:val="000080"/>
          <w:rtl/>
        </w:rPr>
        <w:t xml:space="preserve"> </w:t>
      </w:r>
      <w:r w:rsidRPr="00FD71CA">
        <w:rPr>
          <w:rFonts w:hint="cs"/>
          <w:color w:val="000080"/>
          <w:rtl/>
        </w:rPr>
        <w:t>المنع</w:t>
      </w:r>
      <w:r w:rsidRPr="00FD71CA">
        <w:rPr>
          <w:color w:val="000080"/>
          <w:rtl/>
        </w:rPr>
        <w:t xml:space="preserve"> </w:t>
      </w:r>
      <w:r w:rsidRPr="00FD71CA">
        <w:rPr>
          <w:rFonts w:hint="cs"/>
          <w:color w:val="000080"/>
          <w:rtl/>
        </w:rPr>
        <w:t>يحتاج</w:t>
      </w:r>
      <w:r w:rsidRPr="00FD71CA">
        <w:rPr>
          <w:color w:val="000080"/>
          <w:rtl/>
        </w:rPr>
        <w:t xml:space="preserve"> </w:t>
      </w:r>
      <w:r w:rsidRPr="00FD71CA">
        <w:rPr>
          <w:rFonts w:hint="cs"/>
          <w:color w:val="000080"/>
          <w:rtl/>
        </w:rPr>
        <w:t>إلى</w:t>
      </w:r>
      <w:r w:rsidRPr="00FD71CA">
        <w:rPr>
          <w:color w:val="000080"/>
          <w:rtl/>
        </w:rPr>
        <w:t xml:space="preserve"> </w:t>
      </w:r>
      <w:r w:rsidRPr="00FD71CA">
        <w:rPr>
          <w:rFonts w:hint="cs"/>
          <w:color w:val="000080"/>
          <w:rtl/>
        </w:rPr>
        <w:t>دليل</w:t>
      </w:r>
      <w:r w:rsidRPr="00FD71CA">
        <w:rPr>
          <w:color w:val="000080"/>
          <w:rtl/>
        </w:rPr>
        <w:t>.</w:t>
      </w:r>
      <w:r>
        <w:rPr>
          <w:rStyle w:val="FootnoteReference"/>
          <w:color w:val="000080"/>
          <w:rtl/>
        </w:rPr>
        <w:footnoteReference w:id="7"/>
      </w:r>
    </w:p>
    <w:p w:rsidR="00FD71CA" w:rsidRDefault="0064077B" w:rsidP="00864787">
      <w:pPr>
        <w:jc w:val="both"/>
        <w:rPr>
          <w:rtl/>
        </w:rPr>
      </w:pPr>
      <w:r>
        <w:rPr>
          <w:rFonts w:hint="cs"/>
          <w:rtl/>
        </w:rPr>
        <w:lastRenderedPageBreak/>
        <w:t>تصرّف در کلام شیخ در جلد 4 شامل بیع نیز می شود و ایشان به «نهی عن بیع ما لم یقبض» برای عدم جواز تصرّف استدلال کرد که نشان می دهد، مراد ایشان از تصرّف عام است و شامل بیع نیز می شود. اساسا قبل از قبض تنها تصرفات اعتباری مانند بیع</w:t>
      </w:r>
      <w:r w:rsidR="001D0AD5">
        <w:rPr>
          <w:rFonts w:hint="cs"/>
          <w:rtl/>
        </w:rPr>
        <w:t xml:space="preserve"> و وقف و صدقه و هبه </w:t>
      </w:r>
      <w:r>
        <w:rPr>
          <w:rFonts w:hint="cs"/>
          <w:rtl/>
        </w:rPr>
        <w:t xml:space="preserve">ممکن است و تصرّفات تکوینی در مالی که قبض نشده، امکان ندارد. پس قدر مسلّم عدم جواز تصرّف در مهریه قبل از قبض، تصرّفات اعتباری مانند بیع است در حالی که در جلد 3 تصریح کرده که بیع مهریه پیش از قبض جائز است. </w:t>
      </w:r>
      <w:r w:rsidR="0007570F">
        <w:rPr>
          <w:rFonts w:hint="cs"/>
          <w:rtl/>
        </w:rPr>
        <w:t xml:space="preserve">پس اولا در جلد 3 فتوای مخالفی داده است و ثانیا به ابوحنیفه نسبت داده که بیع مهریه قبل از قبض جایز نیست. مراد از «قال بعضهم» باید یکی از فقهای گمنام عامه باشد و بعید است مراد از آن ابوحنیفه باشد. </w:t>
      </w:r>
    </w:p>
    <w:p w:rsidR="0007570F" w:rsidRDefault="0007570F" w:rsidP="00864787">
      <w:pPr>
        <w:jc w:val="both"/>
        <w:rPr>
          <w:rtl/>
        </w:rPr>
      </w:pPr>
      <w:r>
        <w:rPr>
          <w:rFonts w:hint="cs"/>
          <w:rtl/>
        </w:rPr>
        <w:t xml:space="preserve">مرحوم علامه در مختلف ج 7 ص 173 نیز این مطلب را مورد بحث قرار داده و پس از نقل کلام شیخ درباره جواز بیع مهریه قبل از قبض، درباره آن بحث کرده است. </w:t>
      </w:r>
      <w:r w:rsidR="004610FF">
        <w:rPr>
          <w:rFonts w:hint="cs"/>
          <w:rtl/>
        </w:rPr>
        <w:t xml:space="preserve">در المبسوط ج 2 ص 120 نیز این مطلب آمده است و در آنجا قائل به جواز بیع مهریه قبل از قبض شده است. </w:t>
      </w:r>
      <w:r w:rsidR="002A12A9">
        <w:rPr>
          <w:rFonts w:hint="cs"/>
          <w:rtl/>
        </w:rPr>
        <w:t xml:space="preserve">در ارشاد ج 2 ص 177 نیز قائل به جواز بیع شده است. در تحریر الاحکام ج 3 ص 572 نیز قائل به جواز شده است. </w:t>
      </w:r>
    </w:p>
    <w:p w:rsidR="00CE6A76" w:rsidRDefault="00CE6A76" w:rsidP="00864787">
      <w:pPr>
        <w:jc w:val="both"/>
        <w:rPr>
          <w:rtl/>
        </w:rPr>
      </w:pPr>
      <w:r>
        <w:rPr>
          <w:rFonts w:hint="cs"/>
          <w:rtl/>
        </w:rPr>
        <w:t xml:space="preserve">به هر حال، مرحوم مجلسی ظاهرا اشاره به همین مباحث کرده است و به نقل شیخ طوسی به وجود قائل میان عامه بر عدم </w:t>
      </w:r>
      <w:r w:rsidR="001D0AD5">
        <w:rPr>
          <w:rFonts w:hint="cs"/>
          <w:rtl/>
        </w:rPr>
        <w:t xml:space="preserve">جواز تصرّف اعتباری در </w:t>
      </w:r>
      <w:r>
        <w:rPr>
          <w:rFonts w:hint="cs"/>
          <w:rtl/>
        </w:rPr>
        <w:t xml:space="preserve">مهریه قبل از قبض، اعتماد کرده است. این مطلب را باید به کتب عامه مراجعه کرد تا روشن شود معنای «انما اراد الناس النحل فاخطئوا» </w:t>
      </w:r>
    </w:p>
    <w:p w:rsidR="00CE6A76" w:rsidRDefault="001A6793" w:rsidP="00864787">
      <w:pPr>
        <w:jc w:val="both"/>
        <w:rPr>
          <w:rtl/>
        </w:rPr>
      </w:pPr>
      <w:r>
        <w:rPr>
          <w:rFonts w:hint="cs"/>
          <w:rtl/>
        </w:rPr>
        <w:t xml:space="preserve">سوال: می توان بین دو عبارت شیخ طوسی اینگونه جمع کرد که ایشان بیع مهریه قبل از قبض را توسط زن جایز نمی دانند اما قائل هستند که مرد قبل از اقباض صداق می تواند آن را بفروشد. </w:t>
      </w:r>
    </w:p>
    <w:p w:rsidR="001A6793" w:rsidRDefault="001A6793" w:rsidP="00864787">
      <w:pPr>
        <w:jc w:val="both"/>
        <w:rPr>
          <w:rtl/>
        </w:rPr>
      </w:pPr>
      <w:r>
        <w:rPr>
          <w:rFonts w:hint="cs"/>
          <w:rtl/>
        </w:rPr>
        <w:t xml:space="preserve">پاسخ: کسی قائل نشده که در ملکیت مهریه، قبض شرط است و اگر مال معیّنی به عنوان مهریه قرار داده شده باشد، به صرف عقد نکاح به ملک زن درآمده و مرد دیگر حق بیع آن را ندارد. پس بحث در هر دو مسأله درباره بیع مهریه توسط مالک آن یعنی زن است. </w:t>
      </w:r>
    </w:p>
    <w:p w:rsidR="003B5731" w:rsidRDefault="003B5731" w:rsidP="00864787">
      <w:pPr>
        <w:jc w:val="both"/>
        <w:rPr>
          <w:rtl/>
        </w:rPr>
      </w:pPr>
      <w:r>
        <w:rPr>
          <w:rFonts w:hint="cs"/>
          <w:rtl/>
        </w:rPr>
        <w:t xml:space="preserve">مرحوم مجلسی در انتهای عبارت می نویسد: </w:t>
      </w:r>
    </w:p>
    <w:p w:rsidR="003B5731" w:rsidRDefault="003B5731" w:rsidP="00864787">
      <w:pPr>
        <w:jc w:val="both"/>
        <w:rPr>
          <w:color w:val="000080"/>
          <w:rtl/>
        </w:rPr>
      </w:pPr>
      <w:r w:rsidRPr="0014418A">
        <w:rPr>
          <w:color w:val="000080"/>
          <w:rtl/>
        </w:rPr>
        <w:t>و يحتمل الصدقة غير الوقف أيضا، و الأعم منهما.</w:t>
      </w:r>
    </w:p>
    <w:p w:rsidR="003B5731" w:rsidRDefault="00390F40" w:rsidP="00864787">
      <w:pPr>
        <w:jc w:val="both"/>
        <w:rPr>
          <w:rtl/>
        </w:rPr>
      </w:pPr>
      <w:r>
        <w:rPr>
          <w:rFonts w:hint="cs"/>
          <w:rtl/>
        </w:rPr>
        <w:t xml:space="preserve">ایشان </w:t>
      </w:r>
      <w:r w:rsidR="001D0AD5">
        <w:rPr>
          <w:rFonts w:hint="cs"/>
          <w:rtl/>
        </w:rPr>
        <w:t>در معنای صدقه سه احتمال را ذکر کرده</w:t>
      </w:r>
      <w:r>
        <w:rPr>
          <w:rFonts w:hint="cs"/>
          <w:rtl/>
        </w:rPr>
        <w:t xml:space="preserve"> است: خصوص وقف، خصوص غیر وقف و اعم از وقف و غیر وقف.</w:t>
      </w:r>
    </w:p>
    <w:p w:rsidR="00390F40" w:rsidRDefault="00390F40" w:rsidP="00864787">
      <w:pPr>
        <w:jc w:val="both"/>
        <w:rPr>
          <w:rtl/>
        </w:rPr>
      </w:pPr>
      <w:r>
        <w:rPr>
          <w:rFonts w:hint="cs"/>
          <w:rtl/>
        </w:rPr>
        <w:t xml:space="preserve">علامه مجلسی در مرآه العقول، ج 23 ص: 51 همین مطلب را دارد و پس از آن می نویسد: </w:t>
      </w:r>
    </w:p>
    <w:p w:rsidR="00390F40" w:rsidRDefault="00390F40" w:rsidP="00864787">
      <w:pPr>
        <w:jc w:val="both"/>
        <w:rPr>
          <w:color w:val="000080"/>
          <w:rtl/>
        </w:rPr>
      </w:pPr>
      <w:r w:rsidRPr="00390F40">
        <w:rPr>
          <w:color w:val="000080"/>
          <w:rtl/>
        </w:rPr>
        <w:t>قوله عليه السلام:" جائزة" أي ماضية لازمة، و الناس توهموا أنه مثل النحلة في جواز الرجوع و أخطأوا، فيدل على عدم جواز الرجوع في الصدقة قبل القبض أيضا، أو يمكن حمله على الكراهة.</w:t>
      </w:r>
      <w:r>
        <w:rPr>
          <w:rStyle w:val="FootnoteReference"/>
          <w:color w:val="000080"/>
          <w:rtl/>
        </w:rPr>
        <w:footnoteReference w:id="8"/>
      </w:r>
    </w:p>
    <w:p w:rsidR="00390F40" w:rsidRDefault="00390F40" w:rsidP="00864787">
      <w:pPr>
        <w:jc w:val="both"/>
        <w:rPr>
          <w:rtl/>
        </w:rPr>
      </w:pPr>
      <w:r>
        <w:rPr>
          <w:rFonts w:hint="cs"/>
          <w:rtl/>
        </w:rPr>
        <w:t>به نظر می رسد «او» در «او یمکن» مصحّف «واو» باشد. تنها ترتیب مطلب در مرآه العقول متفاوت است ولی بحث یکی</w:t>
      </w:r>
      <w:r w:rsidR="00BD3FB0">
        <w:rPr>
          <w:rFonts w:hint="cs"/>
          <w:rtl/>
        </w:rPr>
        <w:t xml:space="preserve"> است. </w:t>
      </w:r>
    </w:p>
    <w:p w:rsidR="001D0AD5" w:rsidRDefault="001D0AD5" w:rsidP="007934CC">
      <w:pPr>
        <w:pStyle w:val="Heading3"/>
        <w:rPr>
          <w:rtl/>
        </w:rPr>
      </w:pPr>
      <w:bookmarkStart w:id="10" w:name="_Toc122246381"/>
      <w:r>
        <w:rPr>
          <w:rFonts w:hint="cs"/>
          <w:rtl/>
        </w:rPr>
        <w:t xml:space="preserve">احتمالات مطرح در </w:t>
      </w:r>
      <w:r w:rsidR="007934CC">
        <w:rPr>
          <w:rFonts w:hint="cs"/>
          <w:rtl/>
        </w:rPr>
        <w:t>معنای «قبضها صاحبها او لم تقبض» در صحیحه ابی مریم</w:t>
      </w:r>
      <w:bookmarkEnd w:id="10"/>
      <w:r w:rsidR="007934CC">
        <w:rPr>
          <w:rFonts w:hint="cs"/>
          <w:rtl/>
        </w:rPr>
        <w:t xml:space="preserve"> </w:t>
      </w:r>
    </w:p>
    <w:p w:rsidR="00BD3FB0" w:rsidRDefault="00BD3FB0" w:rsidP="00864787">
      <w:pPr>
        <w:jc w:val="both"/>
        <w:rPr>
          <w:rtl/>
        </w:rPr>
      </w:pPr>
      <w:r>
        <w:rPr>
          <w:rFonts w:hint="cs"/>
          <w:rtl/>
        </w:rPr>
        <w:t xml:space="preserve">علامه مجلسی درباره معنای روایت ابی بصیر دو احتمال را مطرح کردند که همین دو احتمال در روایت ابی مریم نیز مطرح است: </w:t>
      </w:r>
    </w:p>
    <w:p w:rsidR="00BD3FB0" w:rsidRDefault="00BD3FB0" w:rsidP="00864787">
      <w:pPr>
        <w:pStyle w:val="ListParagraph"/>
        <w:numPr>
          <w:ilvl w:val="0"/>
          <w:numId w:val="17"/>
        </w:numPr>
        <w:jc w:val="both"/>
      </w:pPr>
      <w:r>
        <w:rPr>
          <w:rFonts w:hint="cs"/>
          <w:rtl/>
        </w:rPr>
        <w:t xml:space="preserve">قبض واهب و متصدّق مراد است. مطابق این احتمال، </w:t>
      </w:r>
      <w:r w:rsidR="004700F4">
        <w:rPr>
          <w:rFonts w:hint="cs"/>
          <w:rtl/>
        </w:rPr>
        <w:t xml:space="preserve">مراد از قبض، قبض </w:t>
      </w:r>
      <w:r>
        <w:rPr>
          <w:rFonts w:hint="cs"/>
          <w:rtl/>
        </w:rPr>
        <w:t>قبل از صدقه و هبه یا</w:t>
      </w:r>
      <w:r w:rsidR="004700F4">
        <w:rPr>
          <w:rFonts w:hint="cs"/>
          <w:rtl/>
        </w:rPr>
        <w:t xml:space="preserve"> حین الوقف و الصدقه و الهبه</w:t>
      </w:r>
      <w:r>
        <w:rPr>
          <w:rFonts w:hint="cs"/>
          <w:rtl/>
        </w:rPr>
        <w:t xml:space="preserve"> است. </w:t>
      </w:r>
    </w:p>
    <w:p w:rsidR="00BD3FB0" w:rsidRDefault="00BD3FB0" w:rsidP="00864787">
      <w:pPr>
        <w:pStyle w:val="ListParagraph"/>
        <w:numPr>
          <w:ilvl w:val="0"/>
          <w:numId w:val="17"/>
        </w:numPr>
        <w:jc w:val="both"/>
      </w:pPr>
      <w:r>
        <w:rPr>
          <w:rFonts w:hint="cs"/>
          <w:rtl/>
        </w:rPr>
        <w:t xml:space="preserve">قبض متصدّق علیه و موهوب له مراد است. مطابق این احتمال، </w:t>
      </w:r>
      <w:r w:rsidR="004700F4">
        <w:rPr>
          <w:rFonts w:hint="cs"/>
          <w:rtl/>
        </w:rPr>
        <w:t xml:space="preserve">مراد از قبض، </w:t>
      </w:r>
      <w:r>
        <w:rPr>
          <w:rFonts w:hint="cs"/>
          <w:rtl/>
        </w:rPr>
        <w:t>بعد از صدقه و هبه یا</w:t>
      </w:r>
      <w:r w:rsidR="004700F4">
        <w:rPr>
          <w:rFonts w:hint="cs"/>
          <w:rtl/>
        </w:rPr>
        <w:t xml:space="preserve"> لا اقل حین الصدقه و الهبه </w:t>
      </w:r>
      <w:r>
        <w:rPr>
          <w:rFonts w:hint="cs"/>
          <w:rtl/>
        </w:rPr>
        <w:t xml:space="preserve">است. </w:t>
      </w:r>
    </w:p>
    <w:p w:rsidR="007934CC" w:rsidRDefault="007934CC" w:rsidP="007934CC">
      <w:pPr>
        <w:pStyle w:val="Heading3"/>
        <w:rPr>
          <w:rtl/>
        </w:rPr>
      </w:pPr>
      <w:bookmarkStart w:id="11" w:name="_Toc122246382"/>
      <w:r>
        <w:rPr>
          <w:rFonts w:hint="cs"/>
          <w:rtl/>
        </w:rPr>
        <w:t>شباهت مضمون صحیحه ابی مریم به روایت دیگری از ابی بصیر</w:t>
      </w:r>
      <w:bookmarkEnd w:id="11"/>
      <w:r>
        <w:rPr>
          <w:rFonts w:hint="cs"/>
          <w:rtl/>
        </w:rPr>
        <w:t xml:space="preserve"> </w:t>
      </w:r>
    </w:p>
    <w:p w:rsidR="004700F4" w:rsidRDefault="004700F4" w:rsidP="00864787">
      <w:pPr>
        <w:jc w:val="both"/>
        <w:rPr>
          <w:rtl/>
        </w:rPr>
      </w:pPr>
      <w:r>
        <w:rPr>
          <w:rFonts w:hint="cs"/>
          <w:rtl/>
        </w:rPr>
        <w:t xml:space="preserve">روایت دیگری نیز وجود دارد که هر چند در آن لفظ صدقه وجود ندارد، اما باید این سه روایت را با هم معنا کرد. رقم 35164 است: </w:t>
      </w:r>
    </w:p>
    <w:p w:rsidR="004700F4" w:rsidRDefault="004700F4" w:rsidP="00864787">
      <w:pPr>
        <w:jc w:val="both"/>
        <w:rPr>
          <w:color w:val="008000"/>
          <w:rtl/>
        </w:rPr>
      </w:pPr>
      <w:r w:rsidRPr="004700F4">
        <w:rPr>
          <w:rFonts w:hint="cs"/>
          <w:color w:val="008000"/>
          <w:rtl/>
        </w:rPr>
        <w:t>عَنْ أَبِي بَصِيرٍ قَالَ قَالَ أَبُو عَبْدِ اللَّهِ علیه السلام الْهِبَةُ جَائِزَةٌ قُبِضَتْ أَمْ لَمْ تُقْبَضْ قُسِمَتْ أَمْ لَمْ تُقْسَمْ</w:t>
      </w:r>
      <w:r>
        <w:rPr>
          <w:rStyle w:val="FootnoteReference"/>
          <w:rtl/>
        </w:rPr>
        <w:footnoteReference w:id="9"/>
      </w:r>
      <w:r w:rsidRPr="004700F4">
        <w:rPr>
          <w:rFonts w:hint="cs"/>
          <w:color w:val="008000"/>
          <w:rtl/>
        </w:rPr>
        <w:t xml:space="preserve"> وَ النُّحْلُ لَا يَجُوزُ ذَلِكَ حَتَّى یُقْبَضَ وَ إِنَّمَا أَرَادَ النَّاسُ ذَلِكَ فَأَخْطَئُوا.</w:t>
      </w:r>
      <w:r>
        <w:rPr>
          <w:rStyle w:val="FootnoteReference"/>
          <w:color w:val="008000"/>
          <w:rtl/>
        </w:rPr>
        <w:footnoteReference w:id="10"/>
      </w:r>
    </w:p>
    <w:p w:rsidR="004700F4" w:rsidRDefault="004700F4" w:rsidP="00864787">
      <w:pPr>
        <w:jc w:val="both"/>
        <w:rPr>
          <w:rtl/>
        </w:rPr>
      </w:pPr>
      <w:r>
        <w:rPr>
          <w:rFonts w:hint="cs"/>
          <w:rtl/>
        </w:rPr>
        <w:t>در این روایت نیز این بحث مطرح است که مراد از قبض، قبض واهب است یا قبض موهوب له؟</w:t>
      </w:r>
    </w:p>
    <w:p w:rsidR="007934CC" w:rsidRDefault="007934CC" w:rsidP="007934CC">
      <w:pPr>
        <w:pStyle w:val="Heading3"/>
        <w:rPr>
          <w:rtl/>
        </w:rPr>
      </w:pPr>
      <w:bookmarkStart w:id="12" w:name="_Toc122246383"/>
      <w:r>
        <w:rPr>
          <w:rFonts w:hint="cs"/>
          <w:rtl/>
        </w:rPr>
        <w:t>ظهور صحیحه ابی مریم در قبض متصدّق علیه به قرینه ذکر «صاحبها» بعد از «الرجل»</w:t>
      </w:r>
      <w:bookmarkEnd w:id="12"/>
      <w:r>
        <w:rPr>
          <w:rFonts w:hint="cs"/>
          <w:rtl/>
        </w:rPr>
        <w:t xml:space="preserve">  </w:t>
      </w:r>
    </w:p>
    <w:p w:rsidR="00A064A1" w:rsidRDefault="004700F4" w:rsidP="00864787">
      <w:pPr>
        <w:jc w:val="both"/>
        <w:rPr>
          <w:rtl/>
        </w:rPr>
      </w:pPr>
      <w:r>
        <w:rPr>
          <w:rFonts w:hint="cs"/>
          <w:rtl/>
        </w:rPr>
        <w:t xml:space="preserve">به </w:t>
      </w:r>
      <w:r w:rsidR="00A064A1">
        <w:rPr>
          <w:rFonts w:hint="cs"/>
          <w:rtl/>
        </w:rPr>
        <w:t xml:space="preserve">نظر می رسد در خصوص روایت ابی مریم نکته ای وجود دارد که باعث می شود که ظهور روایت در اراده قبض موهوب له و متصدّق علیه تقویت شود. در روایت آمده بود: </w:t>
      </w:r>
    </w:p>
    <w:p w:rsidR="00A064A1" w:rsidRDefault="00A064A1" w:rsidP="00864787">
      <w:pPr>
        <w:jc w:val="both"/>
        <w:rPr>
          <w:color w:val="008000"/>
          <w:rtl/>
        </w:rPr>
      </w:pPr>
      <w:r w:rsidRPr="00B51AF7">
        <w:rPr>
          <w:color w:val="008000"/>
          <w:rtl/>
        </w:rPr>
        <w:t>إِذَا تَصَدَّقَ الرَّجُلُ بِصَدَقَةٍ قَبَضَهَا صَا</w:t>
      </w:r>
      <w:r>
        <w:rPr>
          <w:color w:val="008000"/>
          <w:rtl/>
        </w:rPr>
        <w:t>حِبُهَا أَوْ لَمْ يَقْبِضْهَا علِمَتْ أَوْ لَمْ ت</w:t>
      </w:r>
      <w:r w:rsidRPr="00B51AF7">
        <w:rPr>
          <w:color w:val="008000"/>
          <w:rtl/>
        </w:rPr>
        <w:t>عْلَمْ فَهِيَ جَائِزَةٌ.</w:t>
      </w:r>
      <w:r>
        <w:rPr>
          <w:rStyle w:val="FootnoteReference"/>
          <w:color w:val="008000"/>
          <w:rtl/>
        </w:rPr>
        <w:footnoteReference w:id="11"/>
      </w:r>
    </w:p>
    <w:p w:rsidR="007934CC" w:rsidRDefault="00A064A1" w:rsidP="00864787">
      <w:pPr>
        <w:jc w:val="both"/>
        <w:rPr>
          <w:rtl/>
        </w:rPr>
      </w:pPr>
      <w:r>
        <w:rPr>
          <w:rFonts w:hint="cs"/>
          <w:rtl/>
        </w:rPr>
        <w:t xml:space="preserve">در این روایت ابتدا «الرجل» را ذکر کرده و پس از آن «صاحبها» را ذکر کرده که </w:t>
      </w:r>
      <w:r w:rsidR="007934CC">
        <w:rPr>
          <w:rFonts w:hint="cs"/>
          <w:rtl/>
        </w:rPr>
        <w:t>ظهور در تفاوت صاحبها و الرجل دارد</w:t>
      </w:r>
      <w:r>
        <w:rPr>
          <w:rFonts w:hint="cs"/>
          <w:rtl/>
        </w:rPr>
        <w:t xml:space="preserve"> و اگر مراد همان «الرجل» بود دیگری نیازی به ذکر «صاحبها» نبود و باید بیان می شد: «قبضها او لم یقبضها» پس ظاهر «صاحبها» این است که مراد از آن متصدّق علیه است. </w:t>
      </w:r>
    </w:p>
    <w:p w:rsidR="00A064A1" w:rsidRDefault="00A064A1" w:rsidP="00864787">
      <w:pPr>
        <w:jc w:val="both"/>
        <w:rPr>
          <w:rtl/>
        </w:rPr>
      </w:pPr>
      <w:r>
        <w:rPr>
          <w:rFonts w:hint="cs"/>
          <w:rtl/>
        </w:rPr>
        <w:t>مگر آنکه روایت را «قبّضها صاحبها» بخوانیم که مراد از «صاحبها» صاحب قبلی شیء قبل از متصدّق باشد. یعنی «قبّضها المالک السابق للصدقه</w:t>
      </w:r>
      <w:r w:rsidR="00E037FE">
        <w:rPr>
          <w:rFonts w:hint="cs"/>
          <w:rtl/>
        </w:rPr>
        <w:t xml:space="preserve">» اما این تأویل خلاف ظاهر و بسیار بعید است و قابل پذیرش نیست. </w:t>
      </w:r>
    </w:p>
    <w:p w:rsidR="007934CC" w:rsidRDefault="007934CC" w:rsidP="007934CC">
      <w:pPr>
        <w:pStyle w:val="Heading3"/>
        <w:rPr>
          <w:rtl/>
        </w:rPr>
      </w:pPr>
      <w:bookmarkStart w:id="13" w:name="_Toc122246384"/>
      <w:r>
        <w:rPr>
          <w:rFonts w:hint="cs"/>
          <w:rtl/>
        </w:rPr>
        <w:t>ظهور روایت اول ابی بصیر در قبض قبل از صدقه</w:t>
      </w:r>
      <w:bookmarkEnd w:id="13"/>
      <w:r>
        <w:rPr>
          <w:rFonts w:hint="cs"/>
          <w:rtl/>
        </w:rPr>
        <w:t xml:space="preserve"> </w:t>
      </w:r>
    </w:p>
    <w:p w:rsidR="007934CC" w:rsidRDefault="00865286" w:rsidP="00864787">
      <w:pPr>
        <w:jc w:val="both"/>
        <w:rPr>
          <w:rtl/>
        </w:rPr>
      </w:pPr>
      <w:r>
        <w:rPr>
          <w:rFonts w:hint="cs"/>
          <w:rtl/>
        </w:rPr>
        <w:t>اما در دو روایت دیگر</w:t>
      </w:r>
      <w:r w:rsidR="001A6B78">
        <w:rPr>
          <w:rFonts w:hint="cs"/>
          <w:rtl/>
        </w:rPr>
        <w:t xml:space="preserve"> به خصوص روایت رقم 35105</w:t>
      </w:r>
      <w:r>
        <w:rPr>
          <w:rFonts w:hint="cs"/>
          <w:rtl/>
        </w:rPr>
        <w:t xml:space="preserve">، روشن تر آن است که مراد از قبض، قبض الواهب باشد به خصوص روایت «صدقه ما لم تقسّم» </w:t>
      </w:r>
      <w:r w:rsidR="00EB32C3">
        <w:rPr>
          <w:rFonts w:hint="cs"/>
          <w:rtl/>
        </w:rPr>
        <w:t xml:space="preserve">که ظهور در این دارد که قبل از صدقه، </w:t>
      </w:r>
      <w:r w:rsidR="007934CC">
        <w:rPr>
          <w:rFonts w:hint="cs"/>
          <w:rtl/>
        </w:rPr>
        <w:t xml:space="preserve">«ما لم تقسّم» است. برای این مطلب می توان دو قرینه ذکر کرد: </w:t>
      </w:r>
    </w:p>
    <w:p w:rsidR="007934CC" w:rsidRDefault="007934CC" w:rsidP="007934CC">
      <w:pPr>
        <w:pStyle w:val="ListParagraph"/>
        <w:numPr>
          <w:ilvl w:val="0"/>
          <w:numId w:val="18"/>
        </w:numPr>
        <w:jc w:val="both"/>
      </w:pPr>
      <w:r>
        <w:rPr>
          <w:rFonts w:hint="cs"/>
          <w:rtl/>
        </w:rPr>
        <w:t xml:space="preserve">«لم تقسّم» با «لم» ذکر شده </w:t>
      </w:r>
      <w:r w:rsidR="00EB32C3">
        <w:rPr>
          <w:rFonts w:hint="cs"/>
          <w:rtl/>
        </w:rPr>
        <w:t>که ب</w:t>
      </w:r>
      <w:r>
        <w:rPr>
          <w:rFonts w:hint="cs"/>
          <w:rtl/>
        </w:rPr>
        <w:t xml:space="preserve">اعث ماضی شدن فعل مضارع می شود. </w:t>
      </w:r>
    </w:p>
    <w:p w:rsidR="007934CC" w:rsidRDefault="00EB32C3" w:rsidP="007934CC">
      <w:pPr>
        <w:pStyle w:val="ListParagraph"/>
        <w:numPr>
          <w:ilvl w:val="0"/>
          <w:numId w:val="18"/>
        </w:numPr>
        <w:jc w:val="both"/>
      </w:pPr>
      <w:r>
        <w:rPr>
          <w:rFonts w:hint="cs"/>
          <w:rtl/>
        </w:rPr>
        <w:t xml:space="preserve">همچنین صدقه به </w:t>
      </w:r>
      <w:r w:rsidR="007934CC">
        <w:rPr>
          <w:rFonts w:hint="cs"/>
          <w:rtl/>
        </w:rPr>
        <w:t xml:space="preserve">«لم تقسّم» </w:t>
      </w:r>
      <w:r>
        <w:rPr>
          <w:rFonts w:hint="cs"/>
          <w:rtl/>
        </w:rPr>
        <w:t xml:space="preserve">عطف شده که ظهور قوی در این دارد که مراد از «ما لم تقسّم» و «ما لم تقبض» قسمت و قبض قبل از صدقه است. </w:t>
      </w:r>
    </w:p>
    <w:p w:rsidR="004700F4" w:rsidRDefault="00EB32C3" w:rsidP="007934CC">
      <w:pPr>
        <w:jc w:val="both"/>
        <w:rPr>
          <w:rtl/>
        </w:rPr>
      </w:pPr>
      <w:r>
        <w:rPr>
          <w:rFonts w:hint="cs"/>
          <w:rtl/>
        </w:rPr>
        <w:t xml:space="preserve">«انما اراد الناس النحل فاخطئوا» چنانچه مرحوم مجلسی بیان کرده، ممکن است همان صداق و مهریه باشد که در کلام شیخ طوسی به آن اشاره شده است. البته با توجه به تشویش موجود در عبارت خلاف، لازم است به عبارات عامه رجوع شود. </w:t>
      </w:r>
      <w:r w:rsidR="009C0330">
        <w:rPr>
          <w:rFonts w:hint="cs"/>
          <w:rtl/>
        </w:rPr>
        <w:t xml:space="preserve">به هر حال، ظاهر «صدقه ما لم تقسّم» این است که ارتباطی به بحث اعتبار قبض در صدقه ندارد. </w:t>
      </w:r>
    </w:p>
    <w:p w:rsidR="009C0330" w:rsidRDefault="009C0330" w:rsidP="00864787">
      <w:pPr>
        <w:jc w:val="both"/>
        <w:rPr>
          <w:rtl/>
        </w:rPr>
      </w:pPr>
      <w:r>
        <w:rPr>
          <w:rFonts w:hint="cs"/>
          <w:rtl/>
        </w:rPr>
        <w:t>مشابه به این مضمون در روایا</w:t>
      </w:r>
      <w:r w:rsidR="007934CC">
        <w:rPr>
          <w:rFonts w:hint="cs"/>
          <w:rtl/>
        </w:rPr>
        <w:t>ت متعدّد وارد شده که مال مشترک یا</w:t>
      </w:r>
      <w:r>
        <w:rPr>
          <w:rFonts w:hint="cs"/>
          <w:rtl/>
        </w:rPr>
        <w:t xml:space="preserve"> قبل از قسمت را می توان صدقه داد. </w:t>
      </w:r>
      <w:r w:rsidR="001A6B78">
        <w:rPr>
          <w:rFonts w:hint="cs"/>
          <w:rtl/>
        </w:rPr>
        <w:t>پس جواز یا عدم جواز صدقه مالی که قسمت نشده و مالی که قبض نشده، در روایات متعدد وارد شده و ظاهر همین تعبیر نیز این مطلب است. در ن</w:t>
      </w:r>
      <w:r w:rsidR="007934CC">
        <w:rPr>
          <w:rFonts w:hint="cs"/>
          <w:rtl/>
        </w:rPr>
        <w:t xml:space="preserve">تیجه این </w:t>
      </w:r>
      <w:r w:rsidR="001A6B78">
        <w:rPr>
          <w:rFonts w:hint="cs"/>
          <w:rtl/>
        </w:rPr>
        <w:t xml:space="preserve">روایت ارتباطی به بحث ما ندارد. </w:t>
      </w:r>
    </w:p>
    <w:p w:rsidR="007934CC" w:rsidRDefault="007934CC" w:rsidP="007934CC">
      <w:pPr>
        <w:pStyle w:val="Heading3"/>
        <w:rPr>
          <w:rtl/>
        </w:rPr>
      </w:pPr>
      <w:bookmarkStart w:id="14" w:name="_Toc122246385"/>
      <w:r>
        <w:rPr>
          <w:rFonts w:hint="cs"/>
          <w:rtl/>
        </w:rPr>
        <w:t>ظهور روایت دوم ابی بصیر در قبض قبل از صدقه</w:t>
      </w:r>
      <w:bookmarkEnd w:id="14"/>
      <w:r>
        <w:rPr>
          <w:rFonts w:hint="cs"/>
          <w:rtl/>
        </w:rPr>
        <w:t xml:space="preserve"> </w:t>
      </w:r>
    </w:p>
    <w:p w:rsidR="001A6B78" w:rsidRDefault="001A6B78" w:rsidP="00864787">
      <w:pPr>
        <w:jc w:val="both"/>
        <w:rPr>
          <w:rtl/>
        </w:rPr>
      </w:pPr>
      <w:r>
        <w:rPr>
          <w:rFonts w:hint="cs"/>
          <w:rtl/>
        </w:rPr>
        <w:t>ظاهر قسمت در روایت 35164 که به این مضمون بود: «</w:t>
      </w:r>
      <w:r w:rsidRPr="004700F4">
        <w:rPr>
          <w:rFonts w:hint="cs"/>
          <w:rtl/>
        </w:rPr>
        <w:t xml:space="preserve"> الْهِبَةُ جَائِزَةٌ قُبِضَتْ أَمْ لَمْ تُقْبَضْ قُسِمَتْ أَمْ لَمْ تُقْسَمْ</w:t>
      </w:r>
      <w:r>
        <w:rPr>
          <w:rStyle w:val="FootnoteReference"/>
          <w:rtl/>
        </w:rPr>
        <w:footnoteReference w:id="12"/>
      </w:r>
      <w:r w:rsidRPr="004700F4">
        <w:rPr>
          <w:rFonts w:hint="cs"/>
          <w:rtl/>
        </w:rPr>
        <w:t xml:space="preserve"> وَ النُّحْلُ لَا يَجُوزُ ذَلِكَ حَتَّى یُقْبَضَ وَ إِنَّمَا أَرَادَ النَّاسُ ذَلِكَ فَأَخْطَئُوا.</w:t>
      </w:r>
      <w:r>
        <w:rPr>
          <w:rStyle w:val="FootnoteReference"/>
          <w:color w:val="008000"/>
          <w:rtl/>
        </w:rPr>
        <w:footnoteReference w:id="13"/>
      </w:r>
      <w:r>
        <w:rPr>
          <w:rFonts w:hint="cs"/>
          <w:rtl/>
        </w:rPr>
        <w:t xml:space="preserve">» قسمت قبل از صدقه است. «قبضت ام لم تقبض» نیز به همین قرینه تناسب دارد که مراد از آن قبض قبل از صدقه باشد. </w:t>
      </w:r>
    </w:p>
    <w:p w:rsidR="00A96BB0" w:rsidRDefault="00A96BB0" w:rsidP="00864787">
      <w:pPr>
        <w:jc w:val="both"/>
        <w:rPr>
          <w:rtl/>
        </w:rPr>
      </w:pPr>
      <w:r>
        <w:rPr>
          <w:rFonts w:hint="cs"/>
          <w:rtl/>
        </w:rPr>
        <w:t xml:space="preserve">سوال: مقصود در این روایت، بیان شرایط مالی است که می توان آن را صدقه داد نه آنکه شرایط صحت یا لزوم صدقه را بیان کند. </w:t>
      </w:r>
    </w:p>
    <w:p w:rsidR="00A96BB0" w:rsidRDefault="00A96BB0" w:rsidP="00864787">
      <w:pPr>
        <w:jc w:val="both"/>
        <w:rPr>
          <w:rtl/>
        </w:rPr>
      </w:pPr>
      <w:r>
        <w:rPr>
          <w:rFonts w:hint="cs"/>
          <w:rtl/>
        </w:rPr>
        <w:t>پاسخ: در طول ظهوری که بیان شد، نتیجه آن است که روایت در مقام بیان شرایط مالی است که می توان آن را هبه داد و گرنه اگر این ظهور پذیرفته نشود، هیچ قرینه ای وجود ندارد که در مقام بیان شرایط مال باشد و می تواند در مقام بیان شرایط صحت یا لزوم هبه باشد. مطابق این احتمال، روایت بیان می کند هبه چه قبض شود و چه قبض نشود، صحیحه است. پس هر دو معنا ذاتا در روایت امکان پذیر است که «قبضت ام لم تقبض» ناظر به قبض قبل از هبه باشد یا ناظر به قبض بعد از هبه باشد. مدعای ما این بود که «قسمت او لم تقسم» قرینه بر آن است که مراد از قبض</w:t>
      </w:r>
      <w:r w:rsidR="00D16F4E">
        <w:rPr>
          <w:rFonts w:hint="cs"/>
          <w:rtl/>
        </w:rPr>
        <w:t xml:space="preserve">، قبض قبل از هبه توسط واهب است نه قبض بعد از هبه. </w:t>
      </w:r>
    </w:p>
    <w:p w:rsidR="007934CC" w:rsidRDefault="007934CC" w:rsidP="007934CC">
      <w:pPr>
        <w:pStyle w:val="Heading3"/>
        <w:rPr>
          <w:rtl/>
        </w:rPr>
      </w:pPr>
      <w:bookmarkStart w:id="15" w:name="_Toc122246386"/>
      <w:r>
        <w:rPr>
          <w:rFonts w:hint="cs"/>
          <w:rtl/>
        </w:rPr>
        <w:t>معنای «علمت او لم تعلم» در صحیحه ابی مریم</w:t>
      </w:r>
      <w:bookmarkEnd w:id="15"/>
      <w:r>
        <w:rPr>
          <w:rFonts w:hint="cs"/>
          <w:rtl/>
        </w:rPr>
        <w:t xml:space="preserve"> </w:t>
      </w:r>
    </w:p>
    <w:p w:rsidR="007934CC" w:rsidRDefault="00CD5607" w:rsidP="007934CC">
      <w:pPr>
        <w:jc w:val="both"/>
        <w:rPr>
          <w:color w:val="000000"/>
          <w:rtl/>
        </w:rPr>
      </w:pPr>
      <w:r>
        <w:rPr>
          <w:rFonts w:hint="cs"/>
          <w:color w:val="000000"/>
          <w:rtl/>
        </w:rPr>
        <w:t>تنها در روایت ابی مریم نکته دیگری وجود دارد که باید به آن دقت کرد. در روایت قید «علمت ام لم تعلم» وارد شده است.</w:t>
      </w:r>
    </w:p>
    <w:p w:rsidR="007934CC" w:rsidRDefault="007934CC" w:rsidP="007934CC">
      <w:pPr>
        <w:pStyle w:val="Heading4"/>
        <w:rPr>
          <w:rtl/>
        </w:rPr>
      </w:pPr>
      <w:bookmarkStart w:id="16" w:name="_Toc122246387"/>
      <w:r>
        <w:rPr>
          <w:rFonts w:hint="cs"/>
          <w:rtl/>
        </w:rPr>
        <w:t>احتمال اول: معلوم شدن سهم متصّدق یا معلوم نشدن</w:t>
      </w:r>
      <w:bookmarkEnd w:id="16"/>
      <w:r>
        <w:rPr>
          <w:rFonts w:hint="cs"/>
          <w:rtl/>
        </w:rPr>
        <w:t xml:space="preserve"> </w:t>
      </w:r>
    </w:p>
    <w:p w:rsidR="00E3524C" w:rsidRDefault="00CD5607" w:rsidP="007934CC">
      <w:pPr>
        <w:jc w:val="both"/>
        <w:rPr>
          <w:color w:val="000000"/>
          <w:rtl/>
        </w:rPr>
      </w:pPr>
      <w:r>
        <w:rPr>
          <w:rFonts w:hint="cs"/>
          <w:color w:val="000000"/>
          <w:rtl/>
        </w:rPr>
        <w:t xml:space="preserve"> پیش از این، «علمت او لم تعلم» اینگونه معنا شد که چه مقدار سهم صدقه مشخّص باشد و چه مقدار سهم مشخّص نباشد. پس نه تنها برای صحت صدقه، قسمت شدن لازم نیست بلکه معلوم بودن مقدار سهم نیز لازم نیست. بر خلاف معاملاتی مانند بیع که باید به مقدار مبیع علم داشته باشد و جهالت به مقدار مبیع و ثمن موجب غرر و مبطل بیع است. در این روایت بیان می کند: معلومیت عوضین که در بیع شرط صحت است، در صدقه شرط نیست و بخشش</w:t>
      </w:r>
      <w:r w:rsidR="007934CC">
        <w:rPr>
          <w:rFonts w:hint="cs"/>
          <w:color w:val="000000"/>
          <w:rtl/>
        </w:rPr>
        <w:t xml:space="preserve"> مثلا سهم الارث</w:t>
      </w:r>
      <w:r>
        <w:rPr>
          <w:rFonts w:hint="cs"/>
          <w:color w:val="000000"/>
          <w:rtl/>
        </w:rPr>
        <w:t xml:space="preserve"> قبل از معلوم شدن سهم الارث، جائز است. </w:t>
      </w:r>
      <w:r w:rsidR="007934CC">
        <w:rPr>
          <w:rFonts w:hint="cs"/>
          <w:color w:val="000000"/>
          <w:rtl/>
        </w:rPr>
        <w:t>مثل آنکه</w:t>
      </w:r>
      <w:r w:rsidR="00582E79">
        <w:rPr>
          <w:rFonts w:hint="cs"/>
          <w:color w:val="000000"/>
          <w:rtl/>
        </w:rPr>
        <w:t xml:space="preserve"> برادران وضع خوبی دارند و خواهری دارند که وضع مالی نامناسبی دارند و می گویند: سهم خودمان از میراث را به خواهرمان هبه می دهیم. یا وارث سهم خود را به هر میزا</w:t>
      </w:r>
      <w:r w:rsidR="00893DC4">
        <w:rPr>
          <w:rFonts w:hint="cs"/>
          <w:color w:val="000000"/>
          <w:rtl/>
        </w:rPr>
        <w:t xml:space="preserve">ن باشد، در راه خدا صدقه می دهد. </w:t>
      </w:r>
    </w:p>
    <w:p w:rsidR="007934CC" w:rsidRDefault="007934CC" w:rsidP="007934CC">
      <w:pPr>
        <w:pStyle w:val="Heading4"/>
        <w:rPr>
          <w:rtl/>
        </w:rPr>
      </w:pPr>
      <w:bookmarkStart w:id="17" w:name="_Toc122246388"/>
      <w:r>
        <w:rPr>
          <w:rFonts w:hint="cs"/>
          <w:rtl/>
        </w:rPr>
        <w:t>احتمال دوم: شاهد گرفتن یا نگرفتن</w:t>
      </w:r>
      <w:bookmarkEnd w:id="17"/>
      <w:r>
        <w:rPr>
          <w:rFonts w:hint="cs"/>
          <w:rtl/>
        </w:rPr>
        <w:t xml:space="preserve"> </w:t>
      </w:r>
    </w:p>
    <w:p w:rsidR="00893DC4" w:rsidRDefault="00893DC4" w:rsidP="00864787">
      <w:pPr>
        <w:jc w:val="both"/>
        <w:rPr>
          <w:color w:val="000000"/>
          <w:rtl/>
        </w:rPr>
      </w:pPr>
      <w:r>
        <w:rPr>
          <w:rFonts w:hint="cs"/>
          <w:color w:val="000000"/>
          <w:rtl/>
        </w:rPr>
        <w:t>آقای حائری در کتاب الخمس «علمت او لم تعلم» را به نحو دیگری معنا کردند. ایشان این عبارت را به «اشهدت او لم تشهد» معنا کردند.</w:t>
      </w:r>
      <w:r w:rsidR="00F4241C">
        <w:rPr>
          <w:rStyle w:val="FootnoteReference"/>
          <w:color w:val="000000"/>
          <w:rtl/>
        </w:rPr>
        <w:footnoteReference w:id="14"/>
      </w:r>
      <w:r>
        <w:rPr>
          <w:rFonts w:hint="cs"/>
          <w:color w:val="000000"/>
          <w:rtl/>
        </w:rPr>
        <w:t xml:space="preserve"> به این مع</w:t>
      </w:r>
      <w:r w:rsidR="007934CC">
        <w:rPr>
          <w:rFonts w:hint="cs"/>
          <w:color w:val="000000"/>
          <w:rtl/>
        </w:rPr>
        <w:t>نا که در صدقه اشهاد لازم نیست</w:t>
      </w:r>
      <w:r>
        <w:rPr>
          <w:rFonts w:hint="cs"/>
          <w:color w:val="000000"/>
          <w:rtl/>
        </w:rPr>
        <w:t xml:space="preserve"> بر خلاف اموری مانند طلاق که در آن شهادت گرفتن معتبر است. </w:t>
      </w:r>
      <w:r w:rsidR="00C33E07">
        <w:rPr>
          <w:rFonts w:hint="cs"/>
          <w:color w:val="000000"/>
          <w:rtl/>
        </w:rPr>
        <w:t xml:space="preserve">همچنین در دین </w:t>
      </w:r>
      <w:r w:rsidR="00F4241C">
        <w:rPr>
          <w:rFonts w:hint="cs"/>
          <w:color w:val="000000"/>
          <w:rtl/>
        </w:rPr>
        <w:t xml:space="preserve">نیز مطابق آیه 282 سوره بقره </w:t>
      </w:r>
      <w:r w:rsidR="007934CC">
        <w:rPr>
          <w:rFonts w:hint="cs"/>
          <w:color w:val="000000"/>
          <w:rtl/>
        </w:rPr>
        <w:t xml:space="preserve">اشهاد لازم است. در این آیه </w:t>
      </w:r>
      <w:r w:rsidR="00F4241C">
        <w:rPr>
          <w:rFonts w:hint="cs"/>
          <w:color w:val="000000"/>
          <w:rtl/>
        </w:rPr>
        <w:t xml:space="preserve">آمده است: </w:t>
      </w:r>
    </w:p>
    <w:p w:rsidR="00F4241C" w:rsidRDefault="00F4241C" w:rsidP="00864787">
      <w:pPr>
        <w:jc w:val="both"/>
        <w:rPr>
          <w:color w:val="008000"/>
          <w:rtl/>
        </w:rPr>
      </w:pPr>
      <w:r w:rsidRPr="00F4241C">
        <w:rPr>
          <w:color w:val="008000"/>
          <w:rtl/>
        </w:rPr>
        <w:t xml:space="preserve">يَا أَيُّهَا الَّذِينَ آمَنُوا إِذَا تَدَايَنْتُمْ بِدَيْنٍ إِلَى أَجَلٍ مُسَمًّى فَاكْتُبُوهُ </w:t>
      </w:r>
      <w:r w:rsidRPr="00F4241C">
        <w:rPr>
          <w:rFonts w:hint="cs"/>
          <w:color w:val="008000"/>
          <w:rtl/>
        </w:rPr>
        <w:t>...</w:t>
      </w:r>
      <w:r w:rsidRPr="00F4241C">
        <w:rPr>
          <w:color w:val="008000"/>
          <w:rtl/>
        </w:rPr>
        <w:t xml:space="preserve"> وَ اسْتَشْهِدُوا شَهِيدَيْنِ مِنْ رِجَالِكُمْ</w:t>
      </w:r>
      <w:r>
        <w:rPr>
          <w:rStyle w:val="FootnoteReference"/>
          <w:color w:val="008000"/>
          <w:rtl/>
        </w:rPr>
        <w:footnoteReference w:id="15"/>
      </w:r>
    </w:p>
    <w:p w:rsidR="00935F4A" w:rsidRDefault="007934CC" w:rsidP="00864787">
      <w:pPr>
        <w:jc w:val="both"/>
        <w:rPr>
          <w:rtl/>
        </w:rPr>
      </w:pPr>
      <w:r>
        <w:rPr>
          <w:rFonts w:hint="cs"/>
          <w:rtl/>
        </w:rPr>
        <w:t>البته</w:t>
      </w:r>
      <w:r w:rsidR="00C33E07">
        <w:rPr>
          <w:rFonts w:hint="cs"/>
          <w:rtl/>
        </w:rPr>
        <w:t xml:space="preserve"> بین دین و طلاق تفاوت وجود دارد. اصل صحت طلاق متوقف بر شهادت است اما در دین، اصل صحت دین متوقف بر شهادت نیست و امر به استشهاد، امر ارشادی است که برای آنکه مال از بین نرود، شاهد بگیرید. </w:t>
      </w:r>
    </w:p>
    <w:p w:rsidR="007934CC" w:rsidRDefault="00C33E07" w:rsidP="00864787">
      <w:pPr>
        <w:jc w:val="both"/>
        <w:rPr>
          <w:rtl/>
        </w:rPr>
      </w:pPr>
      <w:r>
        <w:rPr>
          <w:rFonts w:hint="cs"/>
          <w:rtl/>
        </w:rPr>
        <w:t xml:space="preserve">در روایت ابی مریم بیان شده که در تصدّق بر خلاف طلاق و دین، شاهد گرفتن لازم نیست چه به این صورت که استشهاد شرط صحت صدقه باشد مانند طلاق یا به این صورت که امر ارشادی به استشهاد در صدقه وجود داشته باشد مانند دین. این روایت بیان می کند: مانعی ندارد در صدقه شاهد گرفته نشود زیرا </w:t>
      </w:r>
      <w:r w:rsidR="002127A1">
        <w:rPr>
          <w:rFonts w:hint="cs"/>
          <w:rtl/>
        </w:rPr>
        <w:t xml:space="preserve">خود خدا آن را حساب می کند و نگران این جهات نباشید که مالی که صدقه دادید، از بین برود. </w:t>
      </w:r>
    </w:p>
    <w:p w:rsidR="00C33E07" w:rsidRDefault="0045106D" w:rsidP="00864787">
      <w:pPr>
        <w:jc w:val="both"/>
        <w:rPr>
          <w:rtl/>
        </w:rPr>
      </w:pPr>
      <w:r>
        <w:rPr>
          <w:rFonts w:hint="cs"/>
          <w:rtl/>
        </w:rPr>
        <w:t xml:space="preserve">اگر مراد از صدقه، صدقه واجبه مانند زکات باشد، پرداخت زکات به صورت آشکار مستحب است و حتی اگر منشأ سوء ظن باشد، آشکارا پرداخت شدن شاید واجب باشد. مطابق این معنا، شاهد گرفتن زمینه علنی بودن پرداخت زکات است. «عُلِمت او لم تُعلم» یا «عُلّمت او لم تعلّم» به معنای معلوم کردن صدقه به دیگران است. </w:t>
      </w:r>
    </w:p>
    <w:p w:rsidR="0045106D" w:rsidRDefault="0045106D" w:rsidP="00864787">
      <w:pPr>
        <w:jc w:val="both"/>
        <w:rPr>
          <w:rtl/>
        </w:rPr>
      </w:pPr>
      <w:r>
        <w:rPr>
          <w:rFonts w:hint="cs"/>
          <w:rtl/>
        </w:rPr>
        <w:t>مطابق معنایی که آقای</w:t>
      </w:r>
      <w:r w:rsidR="004C5A86">
        <w:rPr>
          <w:rFonts w:hint="cs"/>
          <w:rtl/>
        </w:rPr>
        <w:t xml:space="preserve"> حائری بیان کرده، اشکال مطرح شده مرتفع می شود. اشکال این بود که «علمت او لم تعلم» ناظر به قبل از صدقه است و به همین قرینه «قبضت او لم تقبض» نیز باید ناظر به قبل از صدقه باشد. این اشکال اینگونه دفع می شود که «علمت او لم تعلم» مربوط به بعد از صدقه است و روایت بیان می کند: صدقه لازم است چه بعد از صدقه، قبض صورت بگیرد و چه نگیرد و چه استشهاد بشود و چه استشهاد نشود. </w:t>
      </w:r>
    </w:p>
    <w:p w:rsidR="004C5A86" w:rsidRDefault="001E2314" w:rsidP="00864787">
      <w:pPr>
        <w:jc w:val="both"/>
        <w:rPr>
          <w:rtl/>
        </w:rPr>
      </w:pPr>
      <w:r>
        <w:rPr>
          <w:rFonts w:hint="cs"/>
          <w:rtl/>
        </w:rPr>
        <w:t>سوال: «عُلّمت او لم تعلّم» احتمال نمی رود به معنای علامت گذاری و نشانه گذاری باشد که شبیه «قسمت او لم تقسم» خواهد بود.</w:t>
      </w:r>
      <w:r w:rsidR="005644BC">
        <w:rPr>
          <w:rFonts w:hint="cs"/>
          <w:rtl/>
        </w:rPr>
        <w:t xml:space="preserve"> در صحیحه زراره در استصحاب نیز «علّمت اثره» به معنای علامت گذاشتن استعمال شده است. </w:t>
      </w:r>
    </w:p>
    <w:p w:rsidR="001E2314" w:rsidRDefault="001E2314" w:rsidP="00864787">
      <w:pPr>
        <w:jc w:val="both"/>
        <w:rPr>
          <w:rtl/>
        </w:rPr>
      </w:pPr>
      <w:r>
        <w:rPr>
          <w:rFonts w:hint="cs"/>
          <w:rtl/>
        </w:rPr>
        <w:t>پاسخ: استعمال «عُلّمت» به معنای علامت گذاری نوعی مجاز است.</w:t>
      </w:r>
      <w:r w:rsidR="005644BC">
        <w:rPr>
          <w:rFonts w:hint="cs"/>
          <w:rtl/>
        </w:rPr>
        <w:t xml:space="preserve"> «علّمت اثره» استعمال صحیحی است اما بحث این است که «علّمت الشیء» به معنای علامت گذاری خود شیء باشد و صرف استعمال «علّمت اثره» مثبت جواز این استعمال نیست. </w:t>
      </w:r>
    </w:p>
    <w:p w:rsidR="001E2314" w:rsidRDefault="001E2314" w:rsidP="00864787">
      <w:pPr>
        <w:jc w:val="both"/>
        <w:rPr>
          <w:rtl/>
        </w:rPr>
      </w:pPr>
      <w:r>
        <w:rPr>
          <w:rFonts w:hint="cs"/>
          <w:rtl/>
        </w:rPr>
        <w:t>سوال: آیا توضیح آقای حائری خلاف ظاهر روایت نیست؟</w:t>
      </w:r>
    </w:p>
    <w:p w:rsidR="0092109F" w:rsidRDefault="001E2314" w:rsidP="0092109F">
      <w:pPr>
        <w:jc w:val="both"/>
        <w:rPr>
          <w:rtl/>
        </w:rPr>
      </w:pPr>
      <w:r>
        <w:rPr>
          <w:rFonts w:hint="cs"/>
          <w:rtl/>
        </w:rPr>
        <w:t xml:space="preserve">پاسخ: </w:t>
      </w:r>
      <w:r w:rsidR="005644BC">
        <w:rPr>
          <w:rFonts w:hint="cs"/>
          <w:rtl/>
        </w:rPr>
        <w:t>در جل</w:t>
      </w:r>
      <w:r w:rsidR="00864787">
        <w:rPr>
          <w:rFonts w:hint="cs"/>
          <w:rtl/>
        </w:rPr>
        <w:t xml:space="preserve">سه آینده بیشتر در این باره بحث </w:t>
      </w:r>
      <w:r w:rsidR="005644BC">
        <w:rPr>
          <w:rFonts w:hint="cs"/>
          <w:rtl/>
        </w:rPr>
        <w:t xml:space="preserve">خواهیم کرد. </w:t>
      </w:r>
    </w:p>
    <w:p w:rsidR="00864787" w:rsidRDefault="00864787" w:rsidP="00864787">
      <w:pPr>
        <w:jc w:val="both"/>
        <w:rPr>
          <w:rtl/>
        </w:rPr>
      </w:pPr>
      <w:r>
        <w:rPr>
          <w:rFonts w:hint="cs"/>
          <w:rtl/>
        </w:rPr>
        <w:t xml:space="preserve">خلاصه آنکه، سوال اصلی آن است که «عُلمت او لم تعلم» یا «عُلّمت او لم تُعلّم» در روایت ابی مریم، مربوط به قبل از صدقه است یا ناظر به بعد از صدقه است؟ باید بیشتر در روایت دقت کرد تا معنای آن روشن شود. </w:t>
      </w:r>
    </w:p>
    <w:p w:rsidR="0092109F" w:rsidRDefault="00864787" w:rsidP="00864787">
      <w:pPr>
        <w:jc w:val="both"/>
        <w:rPr>
          <w:rtl/>
        </w:rPr>
      </w:pPr>
      <w:r>
        <w:rPr>
          <w:rFonts w:hint="cs"/>
          <w:rtl/>
        </w:rPr>
        <w:t xml:space="preserve">در دعائم الاسلام روایات مشابه این روایت آمده است. اما همانگونه که پیش از این بیان شد، قاضی نعمان در دعائم الاسلام فهم خود از روایات را نقل کرده است و دعائم در حقیقت کتاب فقه مأثور است که فهم خود از روایات را آورده است. اما با این حال، مطالب منقول در دعائم الاسلام مفید است زیرا قاضی نعمان ملّا بوده و نحوه فهم او از روایات مفید و قابل توجّه است.  </w:t>
      </w:r>
    </w:p>
    <w:p w:rsidR="00864787" w:rsidRPr="00935F4A" w:rsidRDefault="00864787" w:rsidP="00864787">
      <w:pPr>
        <w:jc w:val="both"/>
        <w:rPr>
          <w:rtl/>
        </w:rPr>
      </w:pPr>
      <w:r>
        <w:rPr>
          <w:rFonts w:hint="cs"/>
          <w:rtl/>
        </w:rPr>
        <w:t xml:space="preserve">مطلب دیگری که باید درباره آن صحبت کرد، معنای «انما اراد الناس النحل فاخطئوا» است که باید با رجوع به کلمات عامه، معنای دقیقی برای این عبارت به دست آورد تا بتوان با توجه به آن، سایر فقرات روایت را نیز به صورت دقیق معنا کرد. </w:t>
      </w:r>
    </w:p>
    <w:sectPr w:rsidR="00864787" w:rsidRPr="00935F4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8A" w:rsidRDefault="005D178A" w:rsidP="008B750B">
      <w:pPr>
        <w:spacing w:line="240" w:lineRule="auto"/>
      </w:pPr>
      <w:r>
        <w:separator/>
      </w:r>
    </w:p>
  </w:endnote>
  <w:endnote w:type="continuationSeparator" w:id="0">
    <w:p w:rsidR="005D178A" w:rsidRDefault="005D178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A57CB" w:rsidRPr="001A57CB">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FF3AD5" w:rsidP="001B6799">
          <w:pPr>
            <w:pStyle w:val="Footer"/>
            <w:bidi w:val="0"/>
            <w:rPr>
              <w:color w:val="808080" w:themeColor="background1" w:themeShade="80"/>
              <w:rtl/>
            </w:rPr>
          </w:pPr>
          <w:bookmarkStart w:id="25" w:name="BokAdres"/>
          <w:bookmarkEnd w:id="25"/>
          <w:r>
            <w:rPr>
              <w:color w:val="808080" w:themeColor="background1" w:themeShade="80"/>
            </w:rPr>
            <w:t>F1js1_14010921-045_mk3_mfeb.ir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8A" w:rsidRDefault="005D178A" w:rsidP="008B750B">
      <w:pPr>
        <w:spacing w:line="240" w:lineRule="auto"/>
      </w:pPr>
      <w:r>
        <w:separator/>
      </w:r>
    </w:p>
  </w:footnote>
  <w:footnote w:type="continuationSeparator" w:id="0">
    <w:p w:rsidR="005D178A" w:rsidRDefault="005D178A" w:rsidP="008B750B">
      <w:pPr>
        <w:spacing w:line="240" w:lineRule="auto"/>
      </w:pPr>
      <w:r>
        <w:continuationSeparator/>
      </w:r>
    </w:p>
  </w:footnote>
  <w:footnote w:id="1">
    <w:p w:rsidR="00F75C2C" w:rsidRPr="00B51AF7" w:rsidRDefault="00F75C2C" w:rsidP="00F75C2C">
      <w:pPr>
        <w:pStyle w:val="FootnoteText"/>
      </w:pPr>
      <w:r w:rsidRPr="00B51AF7">
        <w:footnoteRef/>
      </w:r>
      <w:r w:rsidRPr="00B51AF7">
        <w:rPr>
          <w:rtl/>
        </w:rPr>
        <w:t xml:space="preserve"> </w:t>
      </w:r>
      <w:hyperlink r:id="rId1" w:history="1">
        <w:r w:rsidRPr="00B51AF7">
          <w:rPr>
            <w:rStyle w:val="Hyperlink"/>
            <w:rtl/>
          </w:rPr>
          <w:t>الکاف</w:t>
        </w:r>
        <w:r w:rsidRPr="00B51AF7">
          <w:rPr>
            <w:rStyle w:val="Hyperlink"/>
            <w:rFonts w:hint="cs"/>
            <w:rtl/>
          </w:rPr>
          <w:t>ی</w:t>
        </w:r>
        <w:r w:rsidRPr="00B51AF7">
          <w:rPr>
            <w:rStyle w:val="Hyperlink"/>
            <w:rFonts w:hint="eastAsia"/>
            <w:rtl/>
          </w:rPr>
          <w:t>،</w:t>
        </w:r>
        <w:r w:rsidRPr="00B51AF7">
          <w:rPr>
            <w:rStyle w:val="Hyperlink"/>
            <w:rtl/>
          </w:rPr>
          <w:t xml:space="preserve"> محمد بن </w:t>
        </w:r>
        <w:r w:rsidRPr="00B51AF7">
          <w:rPr>
            <w:rStyle w:val="Hyperlink"/>
            <w:rFonts w:hint="cs"/>
            <w:rtl/>
          </w:rPr>
          <w:t>ی</w:t>
        </w:r>
        <w:r w:rsidRPr="00B51AF7">
          <w:rPr>
            <w:rStyle w:val="Hyperlink"/>
            <w:rFonts w:hint="eastAsia"/>
            <w:rtl/>
          </w:rPr>
          <w:t>عقوب</w:t>
        </w:r>
        <w:r w:rsidRPr="00B51AF7">
          <w:rPr>
            <w:rStyle w:val="Hyperlink"/>
            <w:rtl/>
          </w:rPr>
          <w:t xml:space="preserve"> کل</w:t>
        </w:r>
        <w:r w:rsidRPr="00B51AF7">
          <w:rPr>
            <w:rStyle w:val="Hyperlink"/>
            <w:rFonts w:hint="cs"/>
            <w:rtl/>
          </w:rPr>
          <w:t>ی</w:t>
        </w:r>
        <w:r w:rsidRPr="00B51AF7">
          <w:rPr>
            <w:rStyle w:val="Hyperlink"/>
            <w:rFonts w:hint="eastAsia"/>
            <w:rtl/>
          </w:rPr>
          <w:t>ن</w:t>
        </w:r>
        <w:r w:rsidRPr="00B51AF7">
          <w:rPr>
            <w:rStyle w:val="Hyperlink"/>
            <w:rFonts w:hint="cs"/>
            <w:rtl/>
          </w:rPr>
          <w:t>ی</w:t>
        </w:r>
        <w:r w:rsidRPr="00B51AF7">
          <w:rPr>
            <w:rStyle w:val="Hyperlink"/>
            <w:rFonts w:hint="eastAsia"/>
            <w:rtl/>
          </w:rPr>
          <w:t>،</w:t>
        </w:r>
        <w:r w:rsidRPr="00B51AF7">
          <w:rPr>
            <w:rStyle w:val="Hyperlink"/>
            <w:rtl/>
          </w:rPr>
          <w:t xml:space="preserve"> ج7، ص33</w:t>
        </w:r>
        <w:r w:rsidRPr="00B51AF7">
          <w:rPr>
            <w:rStyle w:val="Hyperlink"/>
          </w:rPr>
          <w:t>.</w:t>
        </w:r>
      </w:hyperlink>
    </w:p>
  </w:footnote>
  <w:footnote w:id="2">
    <w:p w:rsidR="00F75C2C" w:rsidRPr="00AE37F2" w:rsidRDefault="00F75C2C" w:rsidP="00F75C2C">
      <w:pPr>
        <w:pStyle w:val="FootnoteText"/>
      </w:pPr>
      <w:r w:rsidRPr="00AE37F2">
        <w:footnoteRef/>
      </w:r>
      <w:r w:rsidRPr="00AE37F2">
        <w:rPr>
          <w:rtl/>
        </w:rPr>
        <w:t xml:space="preserve"> </w:t>
      </w:r>
      <w:hyperlink r:id="rId2" w:history="1">
        <w:r w:rsidRPr="00AE37F2">
          <w:rPr>
            <w:rStyle w:val="Hyperlink"/>
            <w:rtl/>
          </w:rPr>
          <w:t>تهذ</w:t>
        </w:r>
        <w:r w:rsidRPr="00AE37F2">
          <w:rPr>
            <w:rStyle w:val="Hyperlink"/>
            <w:rFonts w:hint="cs"/>
            <w:rtl/>
          </w:rPr>
          <w:t>ی</w:t>
        </w:r>
        <w:r w:rsidRPr="00AE37F2">
          <w:rPr>
            <w:rStyle w:val="Hyperlink"/>
            <w:rFonts w:hint="eastAsia"/>
            <w:rtl/>
          </w:rPr>
          <w:t>ب</w:t>
        </w:r>
        <w:r w:rsidRPr="00AE37F2">
          <w:rPr>
            <w:rStyle w:val="Hyperlink"/>
            <w:rtl/>
          </w:rPr>
          <w:t xml:space="preserve"> الاحکام، ش</w:t>
        </w:r>
        <w:r w:rsidRPr="00AE37F2">
          <w:rPr>
            <w:rStyle w:val="Hyperlink"/>
            <w:rFonts w:hint="cs"/>
            <w:rtl/>
          </w:rPr>
          <w:t>ی</w:t>
        </w:r>
        <w:r w:rsidRPr="00AE37F2">
          <w:rPr>
            <w:rStyle w:val="Hyperlink"/>
            <w:rFonts w:hint="eastAsia"/>
            <w:rtl/>
          </w:rPr>
          <w:t>خ</w:t>
        </w:r>
        <w:r w:rsidRPr="00AE37F2">
          <w:rPr>
            <w:rStyle w:val="Hyperlink"/>
            <w:rtl/>
          </w:rPr>
          <w:t xml:space="preserve"> طوس</w:t>
        </w:r>
        <w:r w:rsidRPr="00AE37F2">
          <w:rPr>
            <w:rStyle w:val="Hyperlink"/>
            <w:rFonts w:hint="cs"/>
            <w:rtl/>
          </w:rPr>
          <w:t>ی</w:t>
        </w:r>
        <w:r w:rsidRPr="00AE37F2">
          <w:rPr>
            <w:rStyle w:val="Hyperlink"/>
            <w:rFonts w:hint="eastAsia"/>
            <w:rtl/>
          </w:rPr>
          <w:t>،</w:t>
        </w:r>
        <w:r w:rsidRPr="00AE37F2">
          <w:rPr>
            <w:rStyle w:val="Hyperlink"/>
            <w:rtl/>
          </w:rPr>
          <w:t xml:space="preserve"> ج9، ص156</w:t>
        </w:r>
        <w:r w:rsidRPr="00AE37F2">
          <w:rPr>
            <w:rStyle w:val="Hyperlink"/>
          </w:rPr>
          <w:t>.</w:t>
        </w:r>
      </w:hyperlink>
    </w:p>
  </w:footnote>
  <w:footnote w:id="3">
    <w:p w:rsidR="00F75C2C" w:rsidRPr="00F75C2C" w:rsidRDefault="00F75C2C" w:rsidP="00F75C2C">
      <w:pPr>
        <w:pStyle w:val="FootnoteText"/>
      </w:pPr>
      <w:r w:rsidRPr="00F75C2C">
        <w:footnoteRef/>
      </w:r>
      <w:r w:rsidRPr="00F75C2C">
        <w:rPr>
          <w:rtl/>
        </w:rPr>
        <w:t xml:space="preserve"> </w:t>
      </w:r>
      <w:hyperlink r:id="rId3" w:history="1">
        <w:r w:rsidRPr="00F75C2C">
          <w:rPr>
            <w:rStyle w:val="Hyperlink"/>
            <w:rtl/>
          </w:rPr>
          <w:t>استبصار، ش</w:t>
        </w:r>
        <w:r w:rsidRPr="00F75C2C">
          <w:rPr>
            <w:rStyle w:val="Hyperlink"/>
            <w:rFonts w:hint="cs"/>
            <w:rtl/>
          </w:rPr>
          <w:t>ی</w:t>
        </w:r>
        <w:r w:rsidRPr="00F75C2C">
          <w:rPr>
            <w:rStyle w:val="Hyperlink"/>
            <w:rFonts w:hint="eastAsia"/>
            <w:rtl/>
          </w:rPr>
          <w:t>خ</w:t>
        </w:r>
        <w:r w:rsidRPr="00F75C2C">
          <w:rPr>
            <w:rStyle w:val="Hyperlink"/>
            <w:rtl/>
          </w:rPr>
          <w:t xml:space="preserve"> طوس</w:t>
        </w:r>
        <w:r w:rsidRPr="00F75C2C">
          <w:rPr>
            <w:rStyle w:val="Hyperlink"/>
            <w:rFonts w:hint="cs"/>
            <w:rtl/>
          </w:rPr>
          <w:t>ی</w:t>
        </w:r>
        <w:r w:rsidRPr="00F75C2C">
          <w:rPr>
            <w:rStyle w:val="Hyperlink"/>
            <w:rFonts w:hint="eastAsia"/>
            <w:rtl/>
          </w:rPr>
          <w:t>،</w:t>
        </w:r>
        <w:r w:rsidRPr="00F75C2C">
          <w:rPr>
            <w:rStyle w:val="Hyperlink"/>
            <w:rtl/>
          </w:rPr>
          <w:t xml:space="preserve"> ج4، ص110</w:t>
        </w:r>
        <w:r w:rsidRPr="00F75C2C">
          <w:rPr>
            <w:rStyle w:val="Hyperlink"/>
          </w:rPr>
          <w:t>.</w:t>
        </w:r>
      </w:hyperlink>
    </w:p>
  </w:footnote>
  <w:footnote w:id="4">
    <w:p w:rsidR="006C7FF4" w:rsidRPr="006C7FF4" w:rsidRDefault="006C7FF4" w:rsidP="006C7FF4">
      <w:pPr>
        <w:pStyle w:val="FootnoteText"/>
      </w:pPr>
      <w:r w:rsidRPr="006C7FF4">
        <w:footnoteRef/>
      </w:r>
      <w:r w:rsidRPr="006C7FF4">
        <w:rPr>
          <w:rtl/>
        </w:rPr>
        <w:t xml:space="preserve"> </w:t>
      </w:r>
      <w:hyperlink r:id="rId4" w:history="1">
        <w:r w:rsidRPr="006C7FF4">
          <w:rPr>
            <w:rStyle w:val="Hyperlink"/>
            <w:rtl/>
          </w:rPr>
          <w:t>الکاف</w:t>
        </w:r>
        <w:r w:rsidRPr="006C7FF4">
          <w:rPr>
            <w:rStyle w:val="Hyperlink"/>
            <w:rFonts w:hint="cs"/>
            <w:rtl/>
          </w:rPr>
          <w:t>ی</w:t>
        </w:r>
        <w:r w:rsidRPr="006C7FF4">
          <w:rPr>
            <w:rStyle w:val="Hyperlink"/>
            <w:rFonts w:hint="eastAsia"/>
            <w:rtl/>
          </w:rPr>
          <w:t>،</w:t>
        </w:r>
        <w:r w:rsidRPr="006C7FF4">
          <w:rPr>
            <w:rStyle w:val="Hyperlink"/>
            <w:rtl/>
          </w:rPr>
          <w:t xml:space="preserve"> محمد بن </w:t>
        </w:r>
        <w:r w:rsidRPr="006C7FF4">
          <w:rPr>
            <w:rStyle w:val="Hyperlink"/>
            <w:rFonts w:hint="cs"/>
            <w:rtl/>
          </w:rPr>
          <w:t>ی</w:t>
        </w:r>
        <w:r w:rsidRPr="006C7FF4">
          <w:rPr>
            <w:rStyle w:val="Hyperlink"/>
            <w:rFonts w:hint="eastAsia"/>
            <w:rtl/>
          </w:rPr>
          <w:t>عقوب</w:t>
        </w:r>
        <w:r w:rsidRPr="006C7FF4">
          <w:rPr>
            <w:rStyle w:val="Hyperlink"/>
            <w:rtl/>
          </w:rPr>
          <w:t xml:space="preserve"> کل</w:t>
        </w:r>
        <w:r w:rsidRPr="006C7FF4">
          <w:rPr>
            <w:rStyle w:val="Hyperlink"/>
            <w:rFonts w:hint="cs"/>
            <w:rtl/>
          </w:rPr>
          <w:t>ی</w:t>
        </w:r>
        <w:r w:rsidRPr="006C7FF4">
          <w:rPr>
            <w:rStyle w:val="Hyperlink"/>
            <w:rFonts w:hint="eastAsia"/>
            <w:rtl/>
          </w:rPr>
          <w:t>ن</w:t>
        </w:r>
        <w:r w:rsidRPr="006C7FF4">
          <w:rPr>
            <w:rStyle w:val="Hyperlink"/>
            <w:rFonts w:hint="cs"/>
            <w:rtl/>
          </w:rPr>
          <w:t>ی</w:t>
        </w:r>
        <w:r w:rsidRPr="006C7FF4">
          <w:rPr>
            <w:rStyle w:val="Hyperlink"/>
            <w:rFonts w:hint="eastAsia"/>
            <w:rtl/>
          </w:rPr>
          <w:t>،</w:t>
        </w:r>
        <w:r w:rsidRPr="006C7FF4">
          <w:rPr>
            <w:rStyle w:val="Hyperlink"/>
            <w:rtl/>
          </w:rPr>
          <w:t xml:space="preserve"> ج7، ص31</w:t>
        </w:r>
        <w:r w:rsidRPr="006C7FF4">
          <w:rPr>
            <w:rStyle w:val="Hyperlink"/>
          </w:rPr>
          <w:t>.</w:t>
        </w:r>
      </w:hyperlink>
    </w:p>
  </w:footnote>
  <w:footnote w:id="5">
    <w:p w:rsidR="003253B1" w:rsidRDefault="003253B1" w:rsidP="003253B1">
      <w:pPr>
        <w:pStyle w:val="FootnoteText"/>
      </w:pPr>
      <w:r>
        <w:rPr>
          <w:rStyle w:val="FootnoteReference"/>
        </w:rPr>
        <w:footnoteRef/>
      </w:r>
      <w:r>
        <w:rPr>
          <w:rtl/>
        </w:rPr>
        <w:t xml:space="preserve"> </w:t>
      </w:r>
      <w:r>
        <w:rPr>
          <w:rFonts w:hint="cs"/>
          <w:rtl/>
        </w:rPr>
        <w:t>ملاذ الاخیار؛ ج 14، ص: 411</w:t>
      </w:r>
    </w:p>
  </w:footnote>
  <w:footnote w:id="6">
    <w:p w:rsidR="006413A3" w:rsidRPr="006413A3" w:rsidRDefault="006413A3" w:rsidP="006413A3">
      <w:pPr>
        <w:pStyle w:val="FootnoteText"/>
      </w:pPr>
      <w:r w:rsidRPr="006413A3">
        <w:footnoteRef/>
      </w:r>
      <w:r w:rsidRPr="006413A3">
        <w:rPr>
          <w:rtl/>
        </w:rPr>
        <w:t xml:space="preserve"> </w:t>
      </w:r>
      <w:hyperlink r:id="rId5" w:history="1">
        <w:r w:rsidRPr="006413A3">
          <w:rPr>
            <w:rStyle w:val="Hyperlink"/>
            <w:rtl/>
          </w:rPr>
          <w:t xml:space="preserve">الخلاف، </w:t>
        </w:r>
        <w:r w:rsidRPr="006413A3">
          <w:rPr>
            <w:rStyle w:val="Hyperlink"/>
            <w:rtl/>
          </w:rPr>
          <w:t>ش</w:t>
        </w:r>
        <w:r w:rsidRPr="006413A3">
          <w:rPr>
            <w:rStyle w:val="Hyperlink"/>
            <w:rFonts w:hint="cs"/>
            <w:rtl/>
          </w:rPr>
          <w:t>ی</w:t>
        </w:r>
        <w:r w:rsidRPr="006413A3">
          <w:rPr>
            <w:rStyle w:val="Hyperlink"/>
            <w:rFonts w:hint="eastAsia"/>
            <w:rtl/>
          </w:rPr>
          <w:t>خ</w:t>
        </w:r>
        <w:r w:rsidRPr="006413A3">
          <w:rPr>
            <w:rStyle w:val="Hyperlink"/>
            <w:rtl/>
          </w:rPr>
          <w:t xml:space="preserve"> طوس</w:t>
        </w:r>
        <w:r w:rsidRPr="006413A3">
          <w:rPr>
            <w:rStyle w:val="Hyperlink"/>
            <w:rFonts w:hint="cs"/>
            <w:rtl/>
          </w:rPr>
          <w:t>ی</w:t>
        </w:r>
        <w:r w:rsidRPr="006413A3">
          <w:rPr>
            <w:rStyle w:val="Hyperlink"/>
            <w:rFonts w:hint="eastAsia"/>
            <w:rtl/>
          </w:rPr>
          <w:t>،</w:t>
        </w:r>
        <w:r w:rsidRPr="006413A3">
          <w:rPr>
            <w:rStyle w:val="Hyperlink"/>
            <w:rtl/>
          </w:rPr>
          <w:t xml:space="preserve"> ج4، ص370</w:t>
        </w:r>
        <w:r w:rsidRPr="006413A3">
          <w:rPr>
            <w:rStyle w:val="Hyperlink"/>
          </w:rPr>
          <w:t>.</w:t>
        </w:r>
      </w:hyperlink>
    </w:p>
  </w:footnote>
  <w:footnote w:id="7">
    <w:p w:rsidR="00FD71CA" w:rsidRPr="00FD71CA" w:rsidRDefault="00FD71CA" w:rsidP="00FD71CA">
      <w:pPr>
        <w:pStyle w:val="FootnoteText"/>
      </w:pPr>
      <w:r w:rsidRPr="00FD71CA">
        <w:footnoteRef/>
      </w:r>
      <w:r w:rsidRPr="00FD71CA">
        <w:rPr>
          <w:rtl/>
        </w:rPr>
        <w:t xml:space="preserve"> </w:t>
      </w:r>
      <w:hyperlink r:id="rId6" w:history="1">
        <w:r w:rsidRPr="00FD71CA">
          <w:rPr>
            <w:rStyle w:val="Hyperlink"/>
            <w:rtl/>
          </w:rPr>
          <w:t>الخلاف، ش</w:t>
        </w:r>
        <w:r w:rsidRPr="00FD71CA">
          <w:rPr>
            <w:rStyle w:val="Hyperlink"/>
            <w:rFonts w:hint="cs"/>
            <w:rtl/>
          </w:rPr>
          <w:t>ی</w:t>
        </w:r>
        <w:r w:rsidRPr="00FD71CA">
          <w:rPr>
            <w:rStyle w:val="Hyperlink"/>
            <w:rFonts w:hint="eastAsia"/>
            <w:rtl/>
          </w:rPr>
          <w:t>خ</w:t>
        </w:r>
        <w:r w:rsidRPr="00FD71CA">
          <w:rPr>
            <w:rStyle w:val="Hyperlink"/>
            <w:rtl/>
          </w:rPr>
          <w:t xml:space="preserve"> طوس</w:t>
        </w:r>
        <w:r w:rsidRPr="00FD71CA">
          <w:rPr>
            <w:rStyle w:val="Hyperlink"/>
            <w:rFonts w:hint="cs"/>
            <w:rtl/>
          </w:rPr>
          <w:t>ی</w:t>
        </w:r>
        <w:r w:rsidRPr="00FD71CA">
          <w:rPr>
            <w:rStyle w:val="Hyperlink"/>
            <w:rFonts w:hint="eastAsia"/>
            <w:rtl/>
          </w:rPr>
          <w:t>،</w:t>
        </w:r>
        <w:r w:rsidRPr="00FD71CA">
          <w:rPr>
            <w:rStyle w:val="Hyperlink"/>
            <w:rtl/>
          </w:rPr>
          <w:t xml:space="preserve"> ج3، ص98</w:t>
        </w:r>
        <w:r w:rsidRPr="00FD71CA">
          <w:rPr>
            <w:rStyle w:val="Hyperlink"/>
          </w:rPr>
          <w:t>.</w:t>
        </w:r>
      </w:hyperlink>
    </w:p>
  </w:footnote>
  <w:footnote w:id="8">
    <w:p w:rsidR="00390F40" w:rsidRPr="00390F40" w:rsidRDefault="00390F40" w:rsidP="00390F40">
      <w:pPr>
        <w:pStyle w:val="FootnoteText"/>
      </w:pPr>
      <w:r w:rsidRPr="00390F40">
        <w:footnoteRef/>
      </w:r>
      <w:r w:rsidRPr="00390F40">
        <w:rPr>
          <w:rtl/>
        </w:rPr>
        <w:t xml:space="preserve"> </w:t>
      </w:r>
      <w:hyperlink r:id="rId7" w:history="1">
        <w:r w:rsidRPr="00390F40">
          <w:rPr>
            <w:rStyle w:val="Hyperlink"/>
            <w:rtl/>
          </w:rPr>
          <w:t>مرآة العقول، محمّد باقر المجلس</w:t>
        </w:r>
        <w:r w:rsidRPr="00390F40">
          <w:rPr>
            <w:rStyle w:val="Hyperlink"/>
            <w:rFonts w:hint="cs"/>
            <w:rtl/>
          </w:rPr>
          <w:t>ی</w:t>
        </w:r>
        <w:r w:rsidRPr="00390F40">
          <w:rPr>
            <w:rStyle w:val="Hyperlink"/>
            <w:rtl/>
          </w:rPr>
          <w:t xml:space="preserve"> (العلامة المجلس</w:t>
        </w:r>
        <w:r w:rsidRPr="00390F40">
          <w:rPr>
            <w:rStyle w:val="Hyperlink"/>
            <w:rFonts w:hint="cs"/>
            <w:rtl/>
          </w:rPr>
          <w:t>ی</w:t>
        </w:r>
        <w:r w:rsidRPr="00390F40">
          <w:rPr>
            <w:rStyle w:val="Hyperlink"/>
            <w:rtl/>
          </w:rPr>
          <w:t>)، ج23، ص51</w:t>
        </w:r>
        <w:r w:rsidRPr="00390F40">
          <w:rPr>
            <w:rStyle w:val="Hyperlink"/>
          </w:rPr>
          <w:t>.</w:t>
        </w:r>
      </w:hyperlink>
    </w:p>
  </w:footnote>
  <w:footnote w:id="9">
    <w:p w:rsidR="004700F4" w:rsidRDefault="004700F4" w:rsidP="004700F4">
      <w:pPr>
        <w:pStyle w:val="FootnoteText"/>
      </w:pPr>
      <w:r>
        <w:rPr>
          <w:rStyle w:val="FootnoteReference"/>
        </w:rPr>
        <w:footnoteRef/>
      </w:r>
      <w:r>
        <w:rPr>
          <w:rtl/>
        </w:rPr>
        <w:t xml:space="preserve"> </w:t>
      </w:r>
      <w:r>
        <w:rPr>
          <w:rFonts w:hint="cs"/>
          <w:rtl/>
        </w:rPr>
        <w:t>یا «</w:t>
      </w:r>
      <w:r w:rsidRPr="009232E1">
        <w:rPr>
          <w:rFonts w:hint="cs"/>
          <w:rtl/>
        </w:rPr>
        <w:t>قُس</w:t>
      </w:r>
      <w:r>
        <w:rPr>
          <w:rFonts w:hint="cs"/>
          <w:rtl/>
        </w:rPr>
        <w:t>ِّ</w:t>
      </w:r>
      <w:r w:rsidRPr="009232E1">
        <w:rPr>
          <w:rFonts w:hint="cs"/>
          <w:rtl/>
        </w:rPr>
        <w:t>مَتْ أَ</w:t>
      </w:r>
      <w:r>
        <w:rPr>
          <w:rFonts w:hint="cs"/>
          <w:rtl/>
        </w:rPr>
        <w:t>مْ لَمْ تُقَسِّ</w:t>
      </w:r>
      <w:r w:rsidRPr="009232E1">
        <w:rPr>
          <w:rFonts w:hint="cs"/>
          <w:rtl/>
        </w:rPr>
        <w:t>مْ</w:t>
      </w:r>
      <w:r>
        <w:rPr>
          <w:rFonts w:hint="cs"/>
          <w:rtl/>
        </w:rPr>
        <w:t>»</w:t>
      </w:r>
    </w:p>
  </w:footnote>
  <w:footnote w:id="10">
    <w:p w:rsidR="004700F4" w:rsidRPr="004700F4" w:rsidRDefault="004700F4" w:rsidP="004700F4">
      <w:pPr>
        <w:pStyle w:val="FootnoteText"/>
      </w:pPr>
      <w:r w:rsidRPr="004700F4">
        <w:footnoteRef/>
      </w:r>
      <w:r w:rsidRPr="004700F4">
        <w:rPr>
          <w:rtl/>
        </w:rPr>
        <w:t xml:space="preserve"> </w:t>
      </w:r>
      <w:hyperlink r:id="rId8" w:history="1">
        <w:r w:rsidRPr="004700F4">
          <w:rPr>
            <w:rStyle w:val="Hyperlink"/>
            <w:rtl/>
          </w:rPr>
          <w:t>تهذ</w:t>
        </w:r>
        <w:r w:rsidRPr="004700F4">
          <w:rPr>
            <w:rStyle w:val="Hyperlink"/>
            <w:rFonts w:hint="cs"/>
            <w:rtl/>
          </w:rPr>
          <w:t>ی</w:t>
        </w:r>
        <w:r w:rsidRPr="004700F4">
          <w:rPr>
            <w:rStyle w:val="Hyperlink"/>
            <w:rFonts w:hint="eastAsia"/>
            <w:rtl/>
          </w:rPr>
          <w:t>ب</w:t>
        </w:r>
        <w:r w:rsidRPr="004700F4">
          <w:rPr>
            <w:rStyle w:val="Hyperlink"/>
            <w:rtl/>
          </w:rPr>
          <w:t xml:space="preserve"> الاحکام، ش</w:t>
        </w:r>
        <w:r w:rsidRPr="004700F4">
          <w:rPr>
            <w:rStyle w:val="Hyperlink"/>
            <w:rFonts w:hint="cs"/>
            <w:rtl/>
          </w:rPr>
          <w:t>ی</w:t>
        </w:r>
        <w:r w:rsidRPr="004700F4">
          <w:rPr>
            <w:rStyle w:val="Hyperlink"/>
            <w:rFonts w:hint="eastAsia"/>
            <w:rtl/>
          </w:rPr>
          <w:t>خ</w:t>
        </w:r>
        <w:r w:rsidRPr="004700F4">
          <w:rPr>
            <w:rStyle w:val="Hyperlink"/>
            <w:rtl/>
          </w:rPr>
          <w:t xml:space="preserve"> طوس</w:t>
        </w:r>
        <w:r w:rsidRPr="004700F4">
          <w:rPr>
            <w:rStyle w:val="Hyperlink"/>
            <w:rFonts w:hint="cs"/>
            <w:rtl/>
          </w:rPr>
          <w:t>ی</w:t>
        </w:r>
        <w:r w:rsidRPr="004700F4">
          <w:rPr>
            <w:rStyle w:val="Hyperlink"/>
            <w:rFonts w:hint="eastAsia"/>
            <w:rtl/>
          </w:rPr>
          <w:t>،</w:t>
        </w:r>
        <w:r w:rsidRPr="004700F4">
          <w:rPr>
            <w:rStyle w:val="Hyperlink"/>
            <w:rtl/>
          </w:rPr>
          <w:t xml:space="preserve"> ج9، ص156</w:t>
        </w:r>
        <w:r w:rsidRPr="004700F4">
          <w:rPr>
            <w:rStyle w:val="Hyperlink"/>
          </w:rPr>
          <w:t>.</w:t>
        </w:r>
      </w:hyperlink>
    </w:p>
  </w:footnote>
  <w:footnote w:id="11">
    <w:p w:rsidR="00A064A1" w:rsidRPr="00B51AF7" w:rsidRDefault="00A064A1" w:rsidP="00A064A1">
      <w:pPr>
        <w:pStyle w:val="FootnoteText"/>
      </w:pPr>
      <w:r w:rsidRPr="00B51AF7">
        <w:footnoteRef/>
      </w:r>
      <w:r w:rsidRPr="00B51AF7">
        <w:rPr>
          <w:rtl/>
        </w:rPr>
        <w:t xml:space="preserve"> </w:t>
      </w:r>
      <w:hyperlink r:id="rId9" w:history="1">
        <w:r w:rsidRPr="00B51AF7">
          <w:rPr>
            <w:rStyle w:val="Hyperlink"/>
            <w:rtl/>
          </w:rPr>
          <w:t>الکاف</w:t>
        </w:r>
        <w:r w:rsidRPr="00B51AF7">
          <w:rPr>
            <w:rStyle w:val="Hyperlink"/>
            <w:rFonts w:hint="cs"/>
            <w:rtl/>
          </w:rPr>
          <w:t>ی</w:t>
        </w:r>
        <w:r w:rsidRPr="00B51AF7">
          <w:rPr>
            <w:rStyle w:val="Hyperlink"/>
            <w:rFonts w:hint="eastAsia"/>
            <w:rtl/>
          </w:rPr>
          <w:t>،</w:t>
        </w:r>
        <w:r w:rsidRPr="00B51AF7">
          <w:rPr>
            <w:rStyle w:val="Hyperlink"/>
            <w:rtl/>
          </w:rPr>
          <w:t xml:space="preserve"> محمد بن </w:t>
        </w:r>
        <w:r w:rsidRPr="00B51AF7">
          <w:rPr>
            <w:rStyle w:val="Hyperlink"/>
            <w:rFonts w:hint="cs"/>
            <w:rtl/>
          </w:rPr>
          <w:t>ی</w:t>
        </w:r>
        <w:r w:rsidRPr="00B51AF7">
          <w:rPr>
            <w:rStyle w:val="Hyperlink"/>
            <w:rFonts w:hint="eastAsia"/>
            <w:rtl/>
          </w:rPr>
          <w:t>عقوب</w:t>
        </w:r>
        <w:r w:rsidRPr="00B51AF7">
          <w:rPr>
            <w:rStyle w:val="Hyperlink"/>
            <w:rtl/>
          </w:rPr>
          <w:t xml:space="preserve"> کل</w:t>
        </w:r>
        <w:r w:rsidRPr="00B51AF7">
          <w:rPr>
            <w:rStyle w:val="Hyperlink"/>
            <w:rFonts w:hint="cs"/>
            <w:rtl/>
          </w:rPr>
          <w:t>ی</w:t>
        </w:r>
        <w:r w:rsidRPr="00B51AF7">
          <w:rPr>
            <w:rStyle w:val="Hyperlink"/>
            <w:rFonts w:hint="eastAsia"/>
            <w:rtl/>
          </w:rPr>
          <w:t>ن</w:t>
        </w:r>
        <w:r w:rsidRPr="00B51AF7">
          <w:rPr>
            <w:rStyle w:val="Hyperlink"/>
            <w:rFonts w:hint="cs"/>
            <w:rtl/>
          </w:rPr>
          <w:t>ی</w:t>
        </w:r>
        <w:r w:rsidRPr="00B51AF7">
          <w:rPr>
            <w:rStyle w:val="Hyperlink"/>
            <w:rFonts w:hint="eastAsia"/>
            <w:rtl/>
          </w:rPr>
          <w:t>،</w:t>
        </w:r>
        <w:r w:rsidRPr="00B51AF7">
          <w:rPr>
            <w:rStyle w:val="Hyperlink"/>
            <w:rtl/>
          </w:rPr>
          <w:t xml:space="preserve"> ج7، ص33</w:t>
        </w:r>
        <w:r w:rsidRPr="00B51AF7">
          <w:rPr>
            <w:rStyle w:val="Hyperlink"/>
          </w:rPr>
          <w:t>.</w:t>
        </w:r>
      </w:hyperlink>
    </w:p>
  </w:footnote>
  <w:footnote w:id="12">
    <w:p w:rsidR="001A6B78" w:rsidRDefault="001A6B78" w:rsidP="001A6B78">
      <w:pPr>
        <w:pStyle w:val="FootnoteText"/>
      </w:pPr>
      <w:r>
        <w:rPr>
          <w:rStyle w:val="FootnoteReference"/>
        </w:rPr>
        <w:footnoteRef/>
      </w:r>
      <w:r>
        <w:rPr>
          <w:rtl/>
        </w:rPr>
        <w:t xml:space="preserve"> </w:t>
      </w:r>
      <w:r>
        <w:rPr>
          <w:rFonts w:hint="cs"/>
          <w:rtl/>
        </w:rPr>
        <w:t>یا «</w:t>
      </w:r>
      <w:r w:rsidRPr="009232E1">
        <w:rPr>
          <w:rFonts w:hint="cs"/>
          <w:rtl/>
        </w:rPr>
        <w:t>قُس</w:t>
      </w:r>
      <w:r>
        <w:rPr>
          <w:rFonts w:hint="cs"/>
          <w:rtl/>
        </w:rPr>
        <w:t>ِّ</w:t>
      </w:r>
      <w:r w:rsidRPr="009232E1">
        <w:rPr>
          <w:rFonts w:hint="cs"/>
          <w:rtl/>
        </w:rPr>
        <w:t>مَتْ أَ</w:t>
      </w:r>
      <w:r>
        <w:rPr>
          <w:rFonts w:hint="cs"/>
          <w:rtl/>
        </w:rPr>
        <w:t>مْ لَمْ تُقَسِّ</w:t>
      </w:r>
      <w:r w:rsidRPr="009232E1">
        <w:rPr>
          <w:rFonts w:hint="cs"/>
          <w:rtl/>
        </w:rPr>
        <w:t>مْ</w:t>
      </w:r>
      <w:r>
        <w:rPr>
          <w:rFonts w:hint="cs"/>
          <w:rtl/>
        </w:rPr>
        <w:t>»</w:t>
      </w:r>
    </w:p>
  </w:footnote>
  <w:footnote w:id="13">
    <w:p w:rsidR="001A6B78" w:rsidRPr="004700F4" w:rsidRDefault="001A6B78" w:rsidP="001A6B78">
      <w:pPr>
        <w:pStyle w:val="FootnoteText"/>
      </w:pPr>
      <w:r w:rsidRPr="004700F4">
        <w:footnoteRef/>
      </w:r>
      <w:r w:rsidRPr="004700F4">
        <w:rPr>
          <w:rtl/>
        </w:rPr>
        <w:t xml:space="preserve"> </w:t>
      </w:r>
      <w:hyperlink r:id="rId10" w:history="1">
        <w:r w:rsidRPr="004700F4">
          <w:rPr>
            <w:rStyle w:val="Hyperlink"/>
            <w:rtl/>
          </w:rPr>
          <w:t>تهذ</w:t>
        </w:r>
        <w:r w:rsidRPr="004700F4">
          <w:rPr>
            <w:rStyle w:val="Hyperlink"/>
            <w:rFonts w:hint="cs"/>
            <w:rtl/>
          </w:rPr>
          <w:t>ی</w:t>
        </w:r>
        <w:r w:rsidRPr="004700F4">
          <w:rPr>
            <w:rStyle w:val="Hyperlink"/>
            <w:rFonts w:hint="eastAsia"/>
            <w:rtl/>
          </w:rPr>
          <w:t>ب</w:t>
        </w:r>
        <w:r w:rsidRPr="004700F4">
          <w:rPr>
            <w:rStyle w:val="Hyperlink"/>
            <w:rtl/>
          </w:rPr>
          <w:t xml:space="preserve"> الاحکام، ش</w:t>
        </w:r>
        <w:r w:rsidRPr="004700F4">
          <w:rPr>
            <w:rStyle w:val="Hyperlink"/>
            <w:rFonts w:hint="cs"/>
            <w:rtl/>
          </w:rPr>
          <w:t>ی</w:t>
        </w:r>
        <w:r w:rsidRPr="004700F4">
          <w:rPr>
            <w:rStyle w:val="Hyperlink"/>
            <w:rFonts w:hint="eastAsia"/>
            <w:rtl/>
          </w:rPr>
          <w:t>خ</w:t>
        </w:r>
        <w:r w:rsidRPr="004700F4">
          <w:rPr>
            <w:rStyle w:val="Hyperlink"/>
            <w:rtl/>
          </w:rPr>
          <w:t xml:space="preserve"> طوس</w:t>
        </w:r>
        <w:r w:rsidRPr="004700F4">
          <w:rPr>
            <w:rStyle w:val="Hyperlink"/>
            <w:rFonts w:hint="cs"/>
            <w:rtl/>
          </w:rPr>
          <w:t>ی</w:t>
        </w:r>
        <w:r w:rsidRPr="004700F4">
          <w:rPr>
            <w:rStyle w:val="Hyperlink"/>
            <w:rFonts w:hint="eastAsia"/>
            <w:rtl/>
          </w:rPr>
          <w:t>،</w:t>
        </w:r>
        <w:r w:rsidRPr="004700F4">
          <w:rPr>
            <w:rStyle w:val="Hyperlink"/>
            <w:rtl/>
          </w:rPr>
          <w:t xml:space="preserve"> ج9، ص156</w:t>
        </w:r>
        <w:r w:rsidRPr="004700F4">
          <w:rPr>
            <w:rStyle w:val="Hyperlink"/>
          </w:rPr>
          <w:t>.</w:t>
        </w:r>
      </w:hyperlink>
    </w:p>
  </w:footnote>
  <w:footnote w:id="14">
    <w:p w:rsidR="00F4241C" w:rsidRDefault="00F4241C">
      <w:pPr>
        <w:pStyle w:val="FootnoteText"/>
      </w:pPr>
      <w:r>
        <w:rPr>
          <w:rStyle w:val="FootnoteReference"/>
        </w:rPr>
        <w:footnoteRef/>
      </w:r>
      <w:r>
        <w:rPr>
          <w:rtl/>
        </w:rPr>
        <w:t xml:space="preserve"> </w:t>
      </w:r>
      <w:r>
        <w:rPr>
          <w:rFonts w:hint="cs"/>
          <w:rtl/>
        </w:rPr>
        <w:t xml:space="preserve">کتاب الخمس (للحائری)؛ ص: 730 </w:t>
      </w:r>
    </w:p>
  </w:footnote>
  <w:footnote w:id="15">
    <w:p w:rsidR="00F4241C" w:rsidRPr="00F4241C" w:rsidRDefault="00F4241C" w:rsidP="00F4241C">
      <w:pPr>
        <w:pStyle w:val="FootnoteText"/>
      </w:pPr>
      <w:r w:rsidRPr="00F4241C">
        <w:footnoteRef/>
      </w:r>
      <w:r w:rsidRPr="00F4241C">
        <w:rPr>
          <w:rtl/>
        </w:rPr>
        <w:t xml:space="preserve"> </w:t>
      </w:r>
      <w:r w:rsidRPr="00F4241C">
        <w:rPr>
          <w:rFonts w:hint="eastAsia"/>
          <w:rtl/>
        </w:rPr>
        <w:t>سوره</w:t>
      </w:r>
      <w:r w:rsidRPr="00F4241C">
        <w:rPr>
          <w:rtl/>
        </w:rPr>
        <w:t xml:space="preserve"> </w:t>
      </w:r>
      <w:r w:rsidRPr="00F4241C">
        <w:rPr>
          <w:rtl/>
        </w:rPr>
        <w:t>بقره، آيه 282.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FF3AD5">
      <w:rPr>
        <w:b/>
        <w:bCs/>
        <w:sz w:val="20"/>
        <w:szCs w:val="24"/>
        <w:rtl/>
      </w:rPr>
      <w:t>045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FF3AD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FF3AD5">
      <w:rPr>
        <w:b/>
        <w:bCs/>
        <w:color w:val="632423" w:themeColor="accent2" w:themeShade="80"/>
        <w:sz w:val="20"/>
        <w:szCs w:val="24"/>
        <w:rtl/>
      </w:rPr>
      <w:t>س</w:t>
    </w:r>
    <w:r w:rsidR="00FF3AD5">
      <w:rPr>
        <w:rFonts w:hint="cs"/>
        <w:b/>
        <w:bCs/>
        <w:color w:val="632423" w:themeColor="accent2" w:themeShade="80"/>
        <w:sz w:val="20"/>
        <w:szCs w:val="24"/>
        <w:rtl/>
      </w:rPr>
      <w:t>ی</w:t>
    </w:r>
    <w:r w:rsidR="00FF3AD5">
      <w:rPr>
        <w:rFonts w:hint="eastAsia"/>
        <w:b/>
        <w:bCs/>
        <w:color w:val="632423" w:themeColor="accent2" w:themeShade="80"/>
        <w:sz w:val="20"/>
        <w:szCs w:val="24"/>
        <w:rtl/>
      </w:rPr>
      <w:t>د</w:t>
    </w:r>
    <w:r w:rsidR="00FF3AD5">
      <w:rPr>
        <w:b/>
        <w:bCs/>
        <w:color w:val="632423" w:themeColor="accent2" w:themeShade="80"/>
        <w:sz w:val="20"/>
        <w:szCs w:val="24"/>
        <w:rtl/>
      </w:rPr>
      <w:t xml:space="preserve"> محمد جواد شب</w:t>
    </w:r>
    <w:r w:rsidR="00FF3AD5">
      <w:rPr>
        <w:rFonts w:hint="cs"/>
        <w:b/>
        <w:bCs/>
        <w:color w:val="632423" w:themeColor="accent2" w:themeShade="80"/>
        <w:sz w:val="20"/>
        <w:szCs w:val="24"/>
        <w:rtl/>
      </w:rPr>
      <w:t>ی</w:t>
    </w:r>
    <w:r w:rsidR="00FF3AD5">
      <w:rPr>
        <w:rFonts w:hint="eastAsia"/>
        <w:b/>
        <w:bCs/>
        <w:color w:val="632423" w:themeColor="accent2" w:themeShade="80"/>
        <w:sz w:val="20"/>
        <w:szCs w:val="24"/>
        <w:rtl/>
      </w:rPr>
      <w:t>ر</w:t>
    </w:r>
    <w:r w:rsidR="00FF3AD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FF3AD5">
      <w:rPr>
        <w:sz w:val="24"/>
        <w:szCs w:val="24"/>
        <w:rtl/>
      </w:rPr>
      <w:t>21 /9 /1401</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2" w:name="BokSabj"/>
    <w:bookmarkEnd w:id="22"/>
    <w:r w:rsidR="00FF3AD5">
      <w:rPr>
        <w:color w:val="000000" w:themeColor="text1"/>
        <w:sz w:val="24"/>
        <w:szCs w:val="24"/>
        <w:rtl/>
      </w:rPr>
      <w:t xml:space="preserve">زکات منذور الصدقه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F75C2C">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FF3AD5">
      <w:rPr>
        <w:sz w:val="24"/>
        <w:szCs w:val="24"/>
        <w:rtl/>
      </w:rPr>
      <w:t>حق</w:t>
    </w:r>
    <w:r w:rsidR="00FF3AD5">
      <w:rPr>
        <w:rFonts w:hint="cs"/>
        <w:sz w:val="24"/>
        <w:szCs w:val="24"/>
        <w:rtl/>
      </w:rPr>
      <w:t>ی</w:t>
    </w:r>
    <w:r w:rsidR="00FF3AD5">
      <w:rPr>
        <w:rFonts w:hint="eastAsia"/>
        <w:sz w:val="24"/>
        <w:szCs w:val="24"/>
        <w:rtl/>
      </w:rPr>
      <w:t>قت</w:t>
    </w:r>
    <w:r w:rsidR="00FF3AD5">
      <w:rPr>
        <w:sz w:val="24"/>
        <w:szCs w:val="24"/>
        <w:rtl/>
      </w:rPr>
      <w:t xml:space="preserve"> صدقه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447427"/>
    <w:multiLevelType w:val="hybridMultilevel"/>
    <w:tmpl w:val="4E3A5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C7003"/>
    <w:multiLevelType w:val="hybridMultilevel"/>
    <w:tmpl w:val="1D9AE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DB0F8E"/>
    <w:multiLevelType w:val="hybridMultilevel"/>
    <w:tmpl w:val="C93C7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570F"/>
    <w:rsid w:val="00080A41"/>
    <w:rsid w:val="0008299B"/>
    <w:rsid w:val="00084F77"/>
    <w:rsid w:val="000913AA"/>
    <w:rsid w:val="00094847"/>
    <w:rsid w:val="00096C63"/>
    <w:rsid w:val="000B5DB5"/>
    <w:rsid w:val="000C3947"/>
    <w:rsid w:val="000D2A37"/>
    <w:rsid w:val="000D30E9"/>
    <w:rsid w:val="000D6818"/>
    <w:rsid w:val="000E335E"/>
    <w:rsid w:val="000E522C"/>
    <w:rsid w:val="000F16CF"/>
    <w:rsid w:val="000F5BAC"/>
    <w:rsid w:val="00102585"/>
    <w:rsid w:val="00114AB7"/>
    <w:rsid w:val="00116B2B"/>
    <w:rsid w:val="00124E3D"/>
    <w:rsid w:val="00127E95"/>
    <w:rsid w:val="00130659"/>
    <w:rsid w:val="001347C7"/>
    <w:rsid w:val="001356B0"/>
    <w:rsid w:val="0014418A"/>
    <w:rsid w:val="00151937"/>
    <w:rsid w:val="00181844"/>
    <w:rsid w:val="001837E9"/>
    <w:rsid w:val="00187DFA"/>
    <w:rsid w:val="001A1BC1"/>
    <w:rsid w:val="001A1EA5"/>
    <w:rsid w:val="001A2574"/>
    <w:rsid w:val="001A27D7"/>
    <w:rsid w:val="001A294E"/>
    <w:rsid w:val="001A4ED8"/>
    <w:rsid w:val="001A57CB"/>
    <w:rsid w:val="001A6793"/>
    <w:rsid w:val="001A6B78"/>
    <w:rsid w:val="001B2488"/>
    <w:rsid w:val="001B6799"/>
    <w:rsid w:val="001C1362"/>
    <w:rsid w:val="001D0AD5"/>
    <w:rsid w:val="001D2E9A"/>
    <w:rsid w:val="001D597F"/>
    <w:rsid w:val="001E2314"/>
    <w:rsid w:val="001E3FD4"/>
    <w:rsid w:val="0020241A"/>
    <w:rsid w:val="00203821"/>
    <w:rsid w:val="00211632"/>
    <w:rsid w:val="002127A1"/>
    <w:rsid w:val="0021630D"/>
    <w:rsid w:val="0024121B"/>
    <w:rsid w:val="00247D2F"/>
    <w:rsid w:val="00256560"/>
    <w:rsid w:val="0027605E"/>
    <w:rsid w:val="00281E00"/>
    <w:rsid w:val="00294A52"/>
    <w:rsid w:val="002A12A9"/>
    <w:rsid w:val="002B575F"/>
    <w:rsid w:val="002B729B"/>
    <w:rsid w:val="002C23B5"/>
    <w:rsid w:val="002C53A2"/>
    <w:rsid w:val="002D0040"/>
    <w:rsid w:val="002D2FA8"/>
    <w:rsid w:val="002E220F"/>
    <w:rsid w:val="00307311"/>
    <w:rsid w:val="0032100F"/>
    <w:rsid w:val="003253B1"/>
    <w:rsid w:val="0033402C"/>
    <w:rsid w:val="00340521"/>
    <w:rsid w:val="00345C73"/>
    <w:rsid w:val="00354A99"/>
    <w:rsid w:val="00360311"/>
    <w:rsid w:val="00361922"/>
    <w:rsid w:val="0037339B"/>
    <w:rsid w:val="00386C11"/>
    <w:rsid w:val="00390F40"/>
    <w:rsid w:val="00397466"/>
    <w:rsid w:val="003A6148"/>
    <w:rsid w:val="003B5731"/>
    <w:rsid w:val="003C33F6"/>
    <w:rsid w:val="003C3D2E"/>
    <w:rsid w:val="003C43A5"/>
    <w:rsid w:val="003E1C5C"/>
    <w:rsid w:val="003E6650"/>
    <w:rsid w:val="003F5B46"/>
    <w:rsid w:val="00401363"/>
    <w:rsid w:val="00402E47"/>
    <w:rsid w:val="00425015"/>
    <w:rsid w:val="00430994"/>
    <w:rsid w:val="00441B6D"/>
    <w:rsid w:val="0045106D"/>
    <w:rsid w:val="004556EF"/>
    <w:rsid w:val="004610FF"/>
    <w:rsid w:val="00462B07"/>
    <w:rsid w:val="00465BD2"/>
    <w:rsid w:val="004700F4"/>
    <w:rsid w:val="004715C8"/>
    <w:rsid w:val="00481C31"/>
    <w:rsid w:val="00482FC1"/>
    <w:rsid w:val="00483027"/>
    <w:rsid w:val="004871AA"/>
    <w:rsid w:val="004918D7"/>
    <w:rsid w:val="004926E1"/>
    <w:rsid w:val="004A2FEA"/>
    <w:rsid w:val="004C5A86"/>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44BC"/>
    <w:rsid w:val="00580C24"/>
    <w:rsid w:val="00582E79"/>
    <w:rsid w:val="005968EF"/>
    <w:rsid w:val="00596C1E"/>
    <w:rsid w:val="005A2E26"/>
    <w:rsid w:val="005B7BCA"/>
    <w:rsid w:val="005C0DAE"/>
    <w:rsid w:val="005C188E"/>
    <w:rsid w:val="005D178A"/>
    <w:rsid w:val="005D2349"/>
    <w:rsid w:val="005E1B60"/>
    <w:rsid w:val="005E5507"/>
    <w:rsid w:val="005E607B"/>
    <w:rsid w:val="005F0A8D"/>
    <w:rsid w:val="00601229"/>
    <w:rsid w:val="00603B67"/>
    <w:rsid w:val="006162A2"/>
    <w:rsid w:val="006240DA"/>
    <w:rsid w:val="0063256E"/>
    <w:rsid w:val="00633F04"/>
    <w:rsid w:val="00635219"/>
    <w:rsid w:val="00635EC0"/>
    <w:rsid w:val="0064077B"/>
    <w:rsid w:val="00640B58"/>
    <w:rsid w:val="006413A3"/>
    <w:rsid w:val="00651B02"/>
    <w:rsid w:val="00651B19"/>
    <w:rsid w:val="00660A29"/>
    <w:rsid w:val="00683814"/>
    <w:rsid w:val="00695519"/>
    <w:rsid w:val="006A4134"/>
    <w:rsid w:val="006A5DDA"/>
    <w:rsid w:val="006A6701"/>
    <w:rsid w:val="006B21F4"/>
    <w:rsid w:val="006B3753"/>
    <w:rsid w:val="006B7AD6"/>
    <w:rsid w:val="006C50FD"/>
    <w:rsid w:val="006C7FF4"/>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34CC"/>
    <w:rsid w:val="00795E02"/>
    <w:rsid w:val="007979D0"/>
    <w:rsid w:val="007A4E18"/>
    <w:rsid w:val="007A7B8C"/>
    <w:rsid w:val="007C6D9E"/>
    <w:rsid w:val="007D1C43"/>
    <w:rsid w:val="007D6C53"/>
    <w:rsid w:val="007E0728"/>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4787"/>
    <w:rsid w:val="00865286"/>
    <w:rsid w:val="00871916"/>
    <w:rsid w:val="00893DC4"/>
    <w:rsid w:val="008956DD"/>
    <w:rsid w:val="008A510E"/>
    <w:rsid w:val="008A522A"/>
    <w:rsid w:val="008B4464"/>
    <w:rsid w:val="008B750B"/>
    <w:rsid w:val="008C3162"/>
    <w:rsid w:val="008D1F14"/>
    <w:rsid w:val="008E3924"/>
    <w:rsid w:val="008F13F7"/>
    <w:rsid w:val="008F5B4D"/>
    <w:rsid w:val="00907425"/>
    <w:rsid w:val="0092109F"/>
    <w:rsid w:val="00923C34"/>
    <w:rsid w:val="00924152"/>
    <w:rsid w:val="0092513D"/>
    <w:rsid w:val="00927A9F"/>
    <w:rsid w:val="009335CC"/>
    <w:rsid w:val="00935A55"/>
    <w:rsid w:val="00935F4A"/>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0330"/>
    <w:rsid w:val="009C66D5"/>
    <w:rsid w:val="009D13FD"/>
    <w:rsid w:val="009D266A"/>
    <w:rsid w:val="009F7E07"/>
    <w:rsid w:val="00A01522"/>
    <w:rsid w:val="00A064A1"/>
    <w:rsid w:val="00A10A11"/>
    <w:rsid w:val="00A13C6A"/>
    <w:rsid w:val="00A17B09"/>
    <w:rsid w:val="00A457C6"/>
    <w:rsid w:val="00A46AD0"/>
    <w:rsid w:val="00A47063"/>
    <w:rsid w:val="00A473A8"/>
    <w:rsid w:val="00A51272"/>
    <w:rsid w:val="00A513F0"/>
    <w:rsid w:val="00A61AC8"/>
    <w:rsid w:val="00A6366F"/>
    <w:rsid w:val="00A65D4C"/>
    <w:rsid w:val="00A70512"/>
    <w:rsid w:val="00A7520B"/>
    <w:rsid w:val="00A96BB0"/>
    <w:rsid w:val="00AA1F60"/>
    <w:rsid w:val="00AA40D7"/>
    <w:rsid w:val="00AB5F7D"/>
    <w:rsid w:val="00AC0C50"/>
    <w:rsid w:val="00AC6FE2"/>
    <w:rsid w:val="00AF3925"/>
    <w:rsid w:val="00B1296B"/>
    <w:rsid w:val="00B13D94"/>
    <w:rsid w:val="00B2292F"/>
    <w:rsid w:val="00B43169"/>
    <w:rsid w:val="00B501A8"/>
    <w:rsid w:val="00B55AE4"/>
    <w:rsid w:val="00B70B46"/>
    <w:rsid w:val="00B739B0"/>
    <w:rsid w:val="00B814A3"/>
    <w:rsid w:val="00B951CD"/>
    <w:rsid w:val="00B96F38"/>
    <w:rsid w:val="00BA031C"/>
    <w:rsid w:val="00BC716B"/>
    <w:rsid w:val="00BD0E74"/>
    <w:rsid w:val="00BD3FB0"/>
    <w:rsid w:val="00BD5F8C"/>
    <w:rsid w:val="00BE29DD"/>
    <w:rsid w:val="00C066AF"/>
    <w:rsid w:val="00C10E06"/>
    <w:rsid w:val="00C145B8"/>
    <w:rsid w:val="00C2438F"/>
    <w:rsid w:val="00C31AF0"/>
    <w:rsid w:val="00C32A7E"/>
    <w:rsid w:val="00C33E07"/>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5607"/>
    <w:rsid w:val="00CE6A76"/>
    <w:rsid w:val="00CE7481"/>
    <w:rsid w:val="00CF0A8F"/>
    <w:rsid w:val="00D048CE"/>
    <w:rsid w:val="00D10998"/>
    <w:rsid w:val="00D15CBD"/>
    <w:rsid w:val="00D16F4E"/>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1CFA"/>
    <w:rsid w:val="00E0316B"/>
    <w:rsid w:val="00E037FE"/>
    <w:rsid w:val="00E25E10"/>
    <w:rsid w:val="00E3524C"/>
    <w:rsid w:val="00E47355"/>
    <w:rsid w:val="00E50B41"/>
    <w:rsid w:val="00E5219B"/>
    <w:rsid w:val="00E52D07"/>
    <w:rsid w:val="00E5518B"/>
    <w:rsid w:val="00E609FE"/>
    <w:rsid w:val="00E630BE"/>
    <w:rsid w:val="00E75920"/>
    <w:rsid w:val="00E80D96"/>
    <w:rsid w:val="00E871FA"/>
    <w:rsid w:val="00E936A4"/>
    <w:rsid w:val="00E954BB"/>
    <w:rsid w:val="00EA45E7"/>
    <w:rsid w:val="00EB32C3"/>
    <w:rsid w:val="00EB78E3"/>
    <w:rsid w:val="00EB7BE3"/>
    <w:rsid w:val="00EC1C4B"/>
    <w:rsid w:val="00EC735A"/>
    <w:rsid w:val="00ED5F38"/>
    <w:rsid w:val="00EF27FE"/>
    <w:rsid w:val="00F07FB6"/>
    <w:rsid w:val="00F149D0"/>
    <w:rsid w:val="00F16B53"/>
    <w:rsid w:val="00F170BB"/>
    <w:rsid w:val="00F25ECD"/>
    <w:rsid w:val="00F318BE"/>
    <w:rsid w:val="00F33297"/>
    <w:rsid w:val="00F343FB"/>
    <w:rsid w:val="00F359FE"/>
    <w:rsid w:val="00F42159"/>
    <w:rsid w:val="00F4241C"/>
    <w:rsid w:val="00F4256E"/>
    <w:rsid w:val="00F42EE1"/>
    <w:rsid w:val="00F60F1F"/>
    <w:rsid w:val="00F64141"/>
    <w:rsid w:val="00F67508"/>
    <w:rsid w:val="00F71FC9"/>
    <w:rsid w:val="00F73B48"/>
    <w:rsid w:val="00F74F51"/>
    <w:rsid w:val="00F75C2C"/>
    <w:rsid w:val="00F842AD"/>
    <w:rsid w:val="00F914EB"/>
    <w:rsid w:val="00F91B85"/>
    <w:rsid w:val="00F938E7"/>
    <w:rsid w:val="00FA3B17"/>
    <w:rsid w:val="00FA5E8D"/>
    <w:rsid w:val="00FA5F3D"/>
    <w:rsid w:val="00FB399E"/>
    <w:rsid w:val="00FB7F50"/>
    <w:rsid w:val="00FC2A85"/>
    <w:rsid w:val="00FC40AF"/>
    <w:rsid w:val="00FC73B9"/>
    <w:rsid w:val="00FD0A16"/>
    <w:rsid w:val="00FD71CA"/>
    <w:rsid w:val="00FE3D7D"/>
    <w:rsid w:val="00FE6DCF"/>
    <w:rsid w:val="00FF3AD5"/>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4A1"/>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0773017">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2179946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92475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2969250">
      <w:bodyDiv w:val="1"/>
      <w:marLeft w:val="0"/>
      <w:marRight w:val="0"/>
      <w:marTop w:val="0"/>
      <w:marBottom w:val="0"/>
      <w:divBdr>
        <w:top w:val="none" w:sz="0" w:space="0" w:color="auto"/>
        <w:left w:val="none" w:sz="0" w:space="0" w:color="auto"/>
        <w:bottom w:val="none" w:sz="0" w:space="0" w:color="auto"/>
        <w:right w:val="none" w:sz="0" w:space="0" w:color="auto"/>
      </w:divBdr>
    </w:div>
    <w:div w:id="141750837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121989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222994">
      <w:bodyDiv w:val="1"/>
      <w:marLeft w:val="0"/>
      <w:marRight w:val="0"/>
      <w:marTop w:val="0"/>
      <w:marBottom w:val="0"/>
      <w:divBdr>
        <w:top w:val="none" w:sz="0" w:space="0" w:color="auto"/>
        <w:left w:val="none" w:sz="0" w:space="0" w:color="auto"/>
        <w:bottom w:val="none" w:sz="0" w:space="0" w:color="auto"/>
        <w:right w:val="none" w:sz="0" w:space="0" w:color="auto"/>
      </w:divBdr>
    </w:div>
    <w:div w:id="198045507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9/156/" TargetMode="External"/><Relationship Id="rId3" Type="http://schemas.openxmlformats.org/officeDocument/2006/relationships/hyperlink" Target="http://lib.eshia.ir/11002/4/110/" TargetMode="External"/><Relationship Id="rId7" Type="http://schemas.openxmlformats.org/officeDocument/2006/relationships/hyperlink" Target="http://lib.eshia.ir/27875/23/51/" TargetMode="External"/><Relationship Id="rId2" Type="http://schemas.openxmlformats.org/officeDocument/2006/relationships/hyperlink" Target="http://lib.eshia.ir/10083/9/156/" TargetMode="External"/><Relationship Id="rId1" Type="http://schemas.openxmlformats.org/officeDocument/2006/relationships/hyperlink" Target="http://lib.eshia.ir/11005/7/33/" TargetMode="External"/><Relationship Id="rId6" Type="http://schemas.openxmlformats.org/officeDocument/2006/relationships/hyperlink" Target="http://lib.eshia.ir/10015/3/98/" TargetMode="External"/><Relationship Id="rId5" Type="http://schemas.openxmlformats.org/officeDocument/2006/relationships/hyperlink" Target="http://lib.eshia.ir/10015/4/370/" TargetMode="External"/><Relationship Id="rId10" Type="http://schemas.openxmlformats.org/officeDocument/2006/relationships/hyperlink" Target="http://lib.eshia.ir/10083/9/156/" TargetMode="External"/><Relationship Id="rId4" Type="http://schemas.openxmlformats.org/officeDocument/2006/relationships/hyperlink" Target="http://lib.eshia.ir/11005/7/31/" TargetMode="External"/><Relationship Id="rId9" Type="http://schemas.openxmlformats.org/officeDocument/2006/relationships/hyperlink" Target="http://lib.eshia.ir/11005/7/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0BD9-3BE2-4459-8DEF-AAC87E6B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2184</Words>
  <Characters>12454</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2022-12-18T05:30:00Z</cp:lastPrinted>
  <dcterms:created xsi:type="dcterms:W3CDTF">2022-12-18T05:29:00Z</dcterms:created>
  <dcterms:modified xsi:type="dcterms:W3CDTF">2022-12-22T04:42:00Z</dcterms:modified>
  <cp:contentStatus>ویرایش 2.5</cp:contentStatus>
  <cp:version>2.7</cp:version>
</cp:coreProperties>
</file>