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B16C1">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42F87" w:rsidRPr="00236620" w:rsidRDefault="00F42F87" w:rsidP="00F42F8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F42F87" w:rsidRDefault="00F42F87" w:rsidP="00F42F8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916</w:t>
      </w:r>
      <w:bookmarkStart w:id="0" w:name="_GoBack"/>
      <w:bookmarkEnd w:id="0"/>
    </w:p>
    <w:p w:rsidR="00F343FB" w:rsidRPr="00A6366F" w:rsidRDefault="00F842AD" w:rsidP="004B16C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46B61">
        <w:rPr>
          <w:rtl/>
        </w:rPr>
        <w:t>حق</w:t>
      </w:r>
      <w:r w:rsidR="00746B61">
        <w:rPr>
          <w:rFonts w:hint="cs"/>
          <w:rtl/>
        </w:rPr>
        <w:t>ی</w:t>
      </w:r>
      <w:r w:rsidR="00746B61">
        <w:rPr>
          <w:rFonts w:hint="eastAsia"/>
          <w:rtl/>
        </w:rPr>
        <w:t>قت</w:t>
      </w:r>
      <w:r w:rsidR="00746B61">
        <w:rPr>
          <w:rtl/>
        </w:rPr>
        <w:t xml:space="preserve"> صدقه </w:t>
      </w:r>
      <w:r w:rsidR="00025B70">
        <w:rPr>
          <w:rFonts w:hint="cs"/>
          <w:rtl/>
        </w:rPr>
        <w:t xml:space="preserve"> </w:t>
      </w:r>
      <w:r w:rsidR="00386C11" w:rsidRPr="00A6366F">
        <w:rPr>
          <w:rFonts w:hint="cs"/>
          <w:rtl/>
        </w:rPr>
        <w:t>/</w:t>
      </w:r>
      <w:bookmarkStart w:id="2" w:name="BokSabj_d"/>
      <w:bookmarkEnd w:id="2"/>
      <w:r w:rsidR="00746B61">
        <w:rPr>
          <w:rtl/>
        </w:rPr>
        <w:t xml:space="preserve">زکات منذور الصدقه </w:t>
      </w:r>
      <w:r w:rsidR="00386C11" w:rsidRPr="00A6366F">
        <w:rPr>
          <w:rFonts w:hint="cs"/>
          <w:rtl/>
        </w:rPr>
        <w:t xml:space="preserve"> /</w:t>
      </w:r>
      <w:bookmarkStart w:id="3" w:name="Bokkolli"/>
      <w:bookmarkEnd w:id="3"/>
      <w:r w:rsidR="00746B61">
        <w:rPr>
          <w:rtl/>
        </w:rPr>
        <w:t>زکات</w:t>
      </w:r>
      <w:r w:rsidR="001B6799" w:rsidRPr="00A6366F">
        <w:rPr>
          <w:rFonts w:hint="cs"/>
          <w:rtl/>
        </w:rPr>
        <w:t xml:space="preserve"> </w:t>
      </w:r>
    </w:p>
    <w:p w:rsidR="008F5B4D" w:rsidRPr="009C66D5" w:rsidRDefault="008F5B4D" w:rsidP="004B16C1">
      <w:pPr>
        <w:jc w:val="both"/>
        <w:rPr>
          <w:rStyle w:val="Emphasis"/>
          <w:b/>
          <w:bCs w:val="0"/>
          <w:rtl/>
        </w:rPr>
      </w:pPr>
      <w:r w:rsidRPr="009C66D5">
        <w:rPr>
          <w:rStyle w:val="Emphasis"/>
          <w:rFonts w:hint="cs"/>
          <w:b/>
          <w:bCs w:val="0"/>
          <w:rtl/>
        </w:rPr>
        <w:t>خلاصه مباحث گذشته:</w:t>
      </w:r>
    </w:p>
    <w:p w:rsidR="003A6148" w:rsidRDefault="008F5B4D" w:rsidP="004B16C1">
      <w:pPr>
        <w:pBdr>
          <w:bottom w:val="double" w:sz="6" w:space="1" w:color="auto"/>
        </w:pBdr>
        <w:jc w:val="both"/>
        <w:rPr>
          <w:rtl/>
        </w:rPr>
      </w:pPr>
      <w:r>
        <w:rPr>
          <w:rFonts w:hint="cs"/>
          <w:rtl/>
        </w:rPr>
        <w:t>متن خلاصه ...</w:t>
      </w:r>
    </w:p>
    <w:p w:rsidR="00247D2F" w:rsidRPr="003A6148" w:rsidRDefault="00247D2F" w:rsidP="004B16C1">
      <w:pPr>
        <w:pBdr>
          <w:bottom w:val="double" w:sz="6" w:space="1" w:color="auto"/>
        </w:pBdr>
        <w:jc w:val="both"/>
      </w:pPr>
    </w:p>
    <w:p w:rsidR="008F5B4D" w:rsidRDefault="008F5B4D" w:rsidP="004B16C1">
      <w:pPr>
        <w:jc w:val="both"/>
      </w:pPr>
    </w:p>
    <w:p w:rsidR="004B16C1" w:rsidRDefault="004B16C1" w:rsidP="004B16C1">
      <w:pPr>
        <w:pStyle w:val="Heading1"/>
        <w:jc w:val="both"/>
        <w:rPr>
          <w:rtl/>
        </w:rPr>
      </w:pPr>
      <w:bookmarkStart w:id="4" w:name="_Toc122146455"/>
      <w:r>
        <w:rPr>
          <w:rFonts w:hint="cs"/>
          <w:rtl/>
        </w:rPr>
        <w:t>بررسی روایات دالّ بر عدم اعتبار قبض  در صدقه</w:t>
      </w:r>
      <w:bookmarkEnd w:id="4"/>
    </w:p>
    <w:p w:rsidR="004B16C1" w:rsidRDefault="00897793" w:rsidP="004B16C1">
      <w:pPr>
        <w:jc w:val="both"/>
        <w:rPr>
          <w:rtl/>
        </w:rPr>
      </w:pPr>
      <w:r>
        <w:rPr>
          <w:rFonts w:hint="cs"/>
          <w:rtl/>
        </w:rPr>
        <w:t xml:space="preserve">بحث درباره روایاتی بود که به آن می توان استدلال کرد که صدقه قبل از قبض صحیح است. </w:t>
      </w:r>
    </w:p>
    <w:p w:rsidR="004B16C1" w:rsidRDefault="004B16C1" w:rsidP="004B16C1">
      <w:pPr>
        <w:pStyle w:val="Heading2"/>
        <w:jc w:val="both"/>
        <w:rPr>
          <w:rtl/>
        </w:rPr>
      </w:pPr>
      <w:bookmarkStart w:id="5" w:name="_Toc122146456"/>
      <w:r>
        <w:rPr>
          <w:rFonts w:hint="cs"/>
          <w:rtl/>
        </w:rPr>
        <w:t>روایت محمد بن مسلم</w:t>
      </w:r>
      <w:bookmarkEnd w:id="5"/>
    </w:p>
    <w:p w:rsidR="00C019B2" w:rsidRDefault="00C019B2" w:rsidP="004B16C1">
      <w:pPr>
        <w:jc w:val="both"/>
        <w:rPr>
          <w:rtl/>
        </w:rPr>
      </w:pPr>
      <w:r>
        <w:rPr>
          <w:rFonts w:hint="cs"/>
          <w:rtl/>
        </w:rPr>
        <w:t xml:space="preserve">یکی از این روایات، رقم 35078 روایت سوم از باب 3 از ابواب کتاب الوقوف و الصدقات، بود: </w:t>
      </w:r>
    </w:p>
    <w:p w:rsidR="00C019B2" w:rsidRDefault="00C019B2" w:rsidP="004B16C1">
      <w:pPr>
        <w:jc w:val="both"/>
        <w:rPr>
          <w:color w:val="008000"/>
          <w:rtl/>
        </w:rPr>
      </w:pPr>
      <w:r w:rsidRPr="00FC2CE4">
        <w:rPr>
          <w:color w:val="008000"/>
          <w:rtl/>
        </w:rPr>
        <w:t>عَنْ مُحَمَّدِ بْنِ مُسْلِمٍ عَنْ أَبِي جَعْفَرٍ</w:t>
      </w:r>
      <w:r>
        <w:rPr>
          <w:color w:val="008000"/>
          <w:rtl/>
        </w:rPr>
        <w:t xml:space="preserve"> علیه السلام </w:t>
      </w:r>
      <w:r w:rsidRPr="00FC2CE4">
        <w:rPr>
          <w:color w:val="008000"/>
          <w:rtl/>
        </w:rPr>
        <w:t>أَنَّهُ قَالَ: فِي الرَّجُلِ يَتَصَدَّقُ عَلَى وُلْدٍ قَدْ أَدْرَكُوا إِذَا لَمْ يَقْبِضُوا</w:t>
      </w:r>
      <w:r>
        <w:rPr>
          <w:color w:val="008000"/>
          <w:rtl/>
        </w:rPr>
        <w:t xml:space="preserve"> حَتَّى يَمُوتَ فَهُوَ مِيرَاثٌ</w:t>
      </w:r>
      <w:r>
        <w:rPr>
          <w:rFonts w:hint="cs"/>
          <w:color w:val="008000"/>
          <w:rtl/>
        </w:rPr>
        <w:t xml:space="preserve"> ...</w:t>
      </w:r>
    </w:p>
    <w:p w:rsidR="004B16C1" w:rsidRDefault="004B16C1" w:rsidP="004B16C1">
      <w:pPr>
        <w:jc w:val="both"/>
        <w:rPr>
          <w:rtl/>
        </w:rPr>
      </w:pPr>
      <w:r>
        <w:rPr>
          <w:rFonts w:hint="cs"/>
          <w:rtl/>
        </w:rPr>
        <w:t>به این معنا که صدقه به شخص معیّن</w:t>
      </w:r>
      <w:r w:rsidR="00C019B2">
        <w:rPr>
          <w:rFonts w:hint="cs"/>
          <w:rtl/>
        </w:rPr>
        <w:t xml:space="preserve"> </w:t>
      </w:r>
      <w:r>
        <w:rPr>
          <w:rFonts w:hint="cs"/>
          <w:rtl/>
        </w:rPr>
        <w:t xml:space="preserve">اگر </w:t>
      </w:r>
      <w:r w:rsidR="00C019B2">
        <w:rPr>
          <w:rFonts w:hint="cs"/>
          <w:rtl/>
        </w:rPr>
        <w:t>غیر مقبوضه نباشد لزوم ندارد و بعد از مرگ</w:t>
      </w:r>
      <w:r>
        <w:rPr>
          <w:rFonts w:hint="cs"/>
          <w:rtl/>
        </w:rPr>
        <w:t xml:space="preserve"> متصدّق،</w:t>
      </w:r>
      <w:r w:rsidR="00C019B2">
        <w:rPr>
          <w:rFonts w:hint="cs"/>
          <w:rtl/>
        </w:rPr>
        <w:t xml:space="preserve"> میراث است. </w:t>
      </w:r>
    </w:p>
    <w:p w:rsidR="00C019B2" w:rsidRPr="00C019B2" w:rsidRDefault="00C019B2" w:rsidP="004B16C1">
      <w:pPr>
        <w:jc w:val="both"/>
        <w:rPr>
          <w:color w:val="000000"/>
          <w:rtl/>
        </w:rPr>
      </w:pPr>
      <w:r>
        <w:rPr>
          <w:rFonts w:hint="cs"/>
          <w:rtl/>
        </w:rPr>
        <w:t xml:space="preserve">در ادامه روایت آمده است: </w:t>
      </w:r>
    </w:p>
    <w:p w:rsidR="00C019B2" w:rsidRDefault="00C019B2" w:rsidP="004B16C1">
      <w:pPr>
        <w:jc w:val="both"/>
        <w:rPr>
          <w:color w:val="008000"/>
          <w:rtl/>
        </w:rPr>
      </w:pPr>
      <w:r w:rsidRPr="00FC2CE4">
        <w:rPr>
          <w:color w:val="008000"/>
          <w:rtl/>
        </w:rPr>
        <w:t xml:space="preserve">فَإِنْ تَصَدَّقَ عَلَى مَنْ لَمْ يُدْرِكْ مِنْ وُلْدِهِ فَهُوَ جَائِزٌ لِأَنَّ وَالِدَهُ هُوَ الَّذِي يَلِي أَمْرَهُ </w:t>
      </w:r>
    </w:p>
    <w:p w:rsidR="004B16C1" w:rsidRDefault="00C019B2" w:rsidP="004B16C1">
      <w:pPr>
        <w:jc w:val="both"/>
        <w:rPr>
          <w:rtl/>
        </w:rPr>
      </w:pPr>
      <w:r>
        <w:rPr>
          <w:rFonts w:hint="cs"/>
          <w:rtl/>
        </w:rPr>
        <w:t xml:space="preserve">«جائز» به معنای «نافذ و لازم» است. </w:t>
      </w:r>
    </w:p>
    <w:p w:rsidR="00C019B2" w:rsidRPr="00C019B2" w:rsidRDefault="00C019B2" w:rsidP="004B16C1">
      <w:pPr>
        <w:jc w:val="both"/>
        <w:rPr>
          <w:rtl/>
        </w:rPr>
      </w:pPr>
      <w:r>
        <w:rPr>
          <w:rFonts w:hint="cs"/>
          <w:rtl/>
        </w:rPr>
        <w:t xml:space="preserve">ادامه روایت مورد بحث است: </w:t>
      </w:r>
    </w:p>
    <w:p w:rsidR="00C019B2" w:rsidRDefault="00C019B2" w:rsidP="004B16C1">
      <w:pPr>
        <w:jc w:val="both"/>
        <w:rPr>
          <w:color w:val="008000"/>
          <w:rtl/>
        </w:rPr>
      </w:pPr>
      <w:r w:rsidRPr="00FC2CE4">
        <w:rPr>
          <w:color w:val="008000"/>
          <w:rtl/>
        </w:rPr>
        <w:lastRenderedPageBreak/>
        <w:t xml:space="preserve">وَ قَالَ لَا يَرْجِعُ فِي الصَّدَقَةِ إِذَا ابْتَغَى بِهَا وَجْهَ اللَّهِ عَزَّ وَ جَلَّ وَ قَالَ الْهِبَةُ وَ النِّحْلَةُ يَرْجِعُ فِيهَا </w:t>
      </w:r>
      <w:r>
        <w:rPr>
          <w:rFonts w:hint="cs"/>
          <w:color w:val="008000"/>
          <w:rtl/>
        </w:rPr>
        <w:t xml:space="preserve">صاحبها </w:t>
      </w:r>
      <w:r w:rsidRPr="00FC2CE4">
        <w:rPr>
          <w:color w:val="008000"/>
          <w:rtl/>
        </w:rPr>
        <w:t>إِنْ شَاءَ حِيزَتْ أَوْ لَمْ تُحَزْ إِلَّا لِذِي رَحِمٍ فَإِنَّهُ لَا يَرْجِعُ فِيهِ.</w:t>
      </w:r>
      <w:r>
        <w:rPr>
          <w:rStyle w:val="FootnoteReference"/>
          <w:color w:val="008000"/>
          <w:rtl/>
        </w:rPr>
        <w:footnoteReference w:id="1"/>
      </w:r>
    </w:p>
    <w:p w:rsidR="004B16C1" w:rsidRDefault="004B16C1" w:rsidP="004B16C1">
      <w:pPr>
        <w:pStyle w:val="Heading3"/>
        <w:jc w:val="both"/>
        <w:rPr>
          <w:rtl/>
        </w:rPr>
      </w:pPr>
      <w:bookmarkStart w:id="6" w:name="_Toc122146457"/>
      <w:r>
        <w:rPr>
          <w:rFonts w:hint="cs"/>
          <w:rtl/>
        </w:rPr>
        <w:t>شباهت روایت عبید بن زراره و زراره به روایت محمد بن مسلم</w:t>
      </w:r>
      <w:bookmarkEnd w:id="6"/>
      <w:r>
        <w:rPr>
          <w:rFonts w:hint="cs"/>
          <w:rtl/>
        </w:rPr>
        <w:t xml:space="preserve"> </w:t>
      </w:r>
    </w:p>
    <w:p w:rsidR="00BD11D5" w:rsidRDefault="00C019B2" w:rsidP="004B16C1">
      <w:pPr>
        <w:jc w:val="both"/>
        <w:rPr>
          <w:rtl/>
        </w:rPr>
      </w:pPr>
      <w:r>
        <w:rPr>
          <w:rFonts w:hint="cs"/>
          <w:rtl/>
        </w:rPr>
        <w:t>تکه اخیر که مورد بحث است در روایت عبید بن زراره به رقم 3508</w:t>
      </w:r>
      <w:r w:rsidR="00BD11D5">
        <w:rPr>
          <w:rFonts w:hint="cs"/>
          <w:rtl/>
        </w:rPr>
        <w:t>2 نیز وارد شده است:</w:t>
      </w:r>
    </w:p>
    <w:p w:rsidR="00BD11D5" w:rsidRPr="00BD11D5" w:rsidRDefault="00BD11D5" w:rsidP="004B16C1">
      <w:pPr>
        <w:jc w:val="both"/>
        <w:rPr>
          <w:color w:val="008000"/>
          <w:rtl/>
        </w:rPr>
      </w:pPr>
      <w:r w:rsidRPr="00EE2D15">
        <w:rPr>
          <w:color w:val="008000"/>
          <w:rtl/>
        </w:rPr>
        <w:t>عَنْ عُبَيْدِ بْنِ زُرَارَةَ عَنْ أَبِي عَبْدِ اللَّهِ</w:t>
      </w:r>
      <w:r>
        <w:rPr>
          <w:color w:val="008000"/>
          <w:rtl/>
        </w:rPr>
        <w:t xml:space="preserve"> علیه السلام </w:t>
      </w:r>
      <w:r w:rsidRPr="00EE2D15">
        <w:rPr>
          <w:color w:val="008000"/>
          <w:rtl/>
        </w:rPr>
        <w:t>أَنَّهُ قَالَ فِي رَجُلٍ تَصَدَّقَ عَلَى وُلْدٍ لَهُ قَدْ أَدْرَكُوا فَقَالَ إِذَا لَمْ يَقْبِضُوا حَتَّى يَمُوتَ فَهِيَ مِيرَاثٌ فَإِنْ تَصَدَّقَ عَلَى مَنْ لَمْ يُدْرِكْ مِنْ وُلْدِهِ فَهُوَ جَائِزٌ لِأَنَّ الْوَالِدَ هُوَ الَّذِي يَلِي أَمْرَهُمْ وَ قَالَ</w:t>
      </w:r>
      <w:r>
        <w:rPr>
          <w:color w:val="008000"/>
          <w:rtl/>
        </w:rPr>
        <w:t xml:space="preserve"> علیه السلام </w:t>
      </w:r>
      <w:r w:rsidRPr="00EE2D15">
        <w:rPr>
          <w:color w:val="008000"/>
          <w:rtl/>
        </w:rPr>
        <w:t>لَا يَرْجِعْ فِي الصَّدَقَةِ إِذَا تَصَدَّقَ بِهَا ابْتِغَاءَ وَجْهِ اللَّهِ عَزَّ وَ جَلَّ</w:t>
      </w:r>
      <w:r>
        <w:rPr>
          <w:rStyle w:val="FootnoteReference"/>
          <w:color w:val="008000"/>
          <w:rtl/>
        </w:rPr>
        <w:footnoteReference w:id="2"/>
      </w:r>
    </w:p>
    <w:p w:rsidR="00C019B2" w:rsidRDefault="00C019B2" w:rsidP="004B16C1">
      <w:pPr>
        <w:jc w:val="both"/>
        <w:rPr>
          <w:rtl/>
        </w:rPr>
      </w:pPr>
      <w:r>
        <w:rPr>
          <w:rFonts w:hint="cs"/>
          <w:rtl/>
        </w:rPr>
        <w:t xml:space="preserve"> </w:t>
      </w:r>
      <w:r w:rsidR="00DD57F9">
        <w:rPr>
          <w:rFonts w:hint="cs"/>
          <w:rtl/>
        </w:rPr>
        <w:t xml:space="preserve">همچنین مضمون رقم 35161 نیز شبیه روایت محمد بن مسلم است. روایت 35061 به این صورت است: </w:t>
      </w:r>
    </w:p>
    <w:p w:rsidR="00DD57F9" w:rsidRPr="00C019B2" w:rsidRDefault="00DD57F9" w:rsidP="004B16C1">
      <w:pPr>
        <w:jc w:val="both"/>
        <w:rPr>
          <w:rtl/>
        </w:rPr>
      </w:pPr>
      <w:r w:rsidRPr="003A351F">
        <w:rPr>
          <w:color w:val="008000"/>
          <w:rtl/>
        </w:rPr>
        <w:t>عَنْ زُرَارَةَ عَنْ أَبِي عَبْدِ اللَّهِ ع قَ</w:t>
      </w:r>
      <w:r>
        <w:rPr>
          <w:color w:val="008000"/>
          <w:rtl/>
        </w:rPr>
        <w:t>الَ: إِنَّمَا الصَّدَقَةُ مُحْد</w:t>
      </w:r>
      <w:r w:rsidRPr="003A351F">
        <w:rPr>
          <w:color w:val="008000"/>
          <w:rtl/>
        </w:rPr>
        <w:t>ثَةٌ إِنَّمَا كَانَ النَّاسُ عَلَى عَهْدِ رَسُولِ اللَّهِ ص يَنْحَلُونَ وَ يَهَبُونَ وَ لَا يَنْبَغِي لِمَنْ أَعْطَى لِلَّهِ عَزَّ وَ جَلَّ شَيْئاً أَنْ يَرْجِعَ فِيهِ قَالَ وَ مَا لَمْ يُعْطِ لِلَّهِ وَ فِي اللَّهِ فَإِنَّهُ يَرْجِعُ فِيهِ نِحْلَةً كَانَتْ أَوْ هِبَةً حِيزَتْ أَوْ لَمْ تُحَزْ</w:t>
      </w:r>
      <w:r>
        <w:rPr>
          <w:rFonts w:hint="cs"/>
          <w:color w:val="008000"/>
          <w:rtl/>
        </w:rPr>
        <w:t>...</w:t>
      </w:r>
      <w:r>
        <w:rPr>
          <w:rStyle w:val="FootnoteReference"/>
          <w:color w:val="008000"/>
          <w:rtl/>
        </w:rPr>
        <w:footnoteReference w:id="3"/>
      </w:r>
    </w:p>
    <w:p w:rsidR="00C019B2" w:rsidRDefault="00DD57F9" w:rsidP="004B16C1">
      <w:pPr>
        <w:jc w:val="both"/>
        <w:rPr>
          <w:rtl/>
        </w:rPr>
      </w:pPr>
      <w:r>
        <w:rPr>
          <w:rFonts w:hint="cs"/>
          <w:rtl/>
        </w:rPr>
        <w:t xml:space="preserve">در ذیل روایت آمده است: </w:t>
      </w:r>
    </w:p>
    <w:p w:rsidR="00DD57F9" w:rsidRDefault="00DD57F9" w:rsidP="004B16C1">
      <w:pPr>
        <w:jc w:val="both"/>
        <w:rPr>
          <w:color w:val="008000"/>
          <w:rtl/>
        </w:rPr>
      </w:pPr>
      <w:r w:rsidRPr="003A351F">
        <w:rPr>
          <w:color w:val="008000"/>
          <w:rtl/>
        </w:rPr>
        <w:t xml:space="preserve">وَ لَا يَرْجِعُ الرَّجُلُ فِيمَا يَهَبُ لِامْرَأَتِهِ </w:t>
      </w:r>
      <w:r>
        <w:rPr>
          <w:rFonts w:hint="cs"/>
          <w:color w:val="008000"/>
          <w:rtl/>
        </w:rPr>
        <w:t xml:space="preserve">... </w:t>
      </w:r>
    </w:p>
    <w:p w:rsidR="00DD57F9" w:rsidRDefault="00DD57F9" w:rsidP="004B16C1">
      <w:pPr>
        <w:jc w:val="both"/>
        <w:rPr>
          <w:rtl/>
        </w:rPr>
      </w:pPr>
      <w:r>
        <w:rPr>
          <w:rFonts w:hint="cs"/>
          <w:color w:val="008000"/>
          <w:rtl/>
        </w:rPr>
        <w:t>م</w:t>
      </w:r>
      <w:r>
        <w:rPr>
          <w:rFonts w:hint="cs"/>
          <w:rtl/>
        </w:rPr>
        <w:t xml:space="preserve">رحوم مجلسی در ملاذ الاخیار </w:t>
      </w:r>
      <w:r w:rsidR="00BD11D5">
        <w:rPr>
          <w:rFonts w:hint="cs"/>
          <w:rtl/>
        </w:rPr>
        <w:t>ذیل روایت زراره و روایت عبید بن زراره، می نویسد:</w:t>
      </w:r>
    </w:p>
    <w:p w:rsidR="00BD11D5" w:rsidRDefault="00BD11D5" w:rsidP="004B16C1">
      <w:pPr>
        <w:jc w:val="both"/>
        <w:rPr>
          <w:color w:val="000080"/>
          <w:rtl/>
        </w:rPr>
      </w:pPr>
      <w:r w:rsidRPr="00BD11D5">
        <w:rPr>
          <w:color w:val="000080"/>
          <w:rtl/>
        </w:rPr>
        <w:t>و ظاهر أمثال هذين الخبرين أن الصدقة لا يجوز الرجوع فيها قبل القبض أيضا، و المشهور جواز الرجوع قبل الإقباض و عدم جوازه بعده مطلقا، و جوز الشيخ‌</w:t>
      </w:r>
      <w:r w:rsidRPr="00BD11D5">
        <w:rPr>
          <w:rFonts w:hint="cs"/>
          <w:color w:val="000080"/>
          <w:rtl/>
        </w:rPr>
        <w:t xml:space="preserve"> </w:t>
      </w:r>
      <w:r w:rsidRPr="00BD11D5">
        <w:rPr>
          <w:color w:val="000080"/>
          <w:rtl/>
        </w:rPr>
        <w:t>في بعض كتبه الرجوع في الصدقة في كل ما يجوز الرجوع فيه إذا كانت هبة.</w:t>
      </w:r>
      <w:r>
        <w:rPr>
          <w:rFonts w:hint="cs"/>
          <w:color w:val="000080"/>
          <w:rtl/>
        </w:rPr>
        <w:t xml:space="preserve"> </w:t>
      </w:r>
      <w:r w:rsidRPr="00BD11D5">
        <w:rPr>
          <w:color w:val="000080"/>
          <w:rtl/>
        </w:rPr>
        <w:t>و يمكن حمل هذه الأخبار على كراهة الرجوع قبل القبض،</w:t>
      </w:r>
      <w:r>
        <w:rPr>
          <w:rStyle w:val="FootnoteReference"/>
          <w:color w:val="000080"/>
          <w:rtl/>
        </w:rPr>
        <w:footnoteReference w:id="4"/>
      </w:r>
    </w:p>
    <w:p w:rsidR="00BD11D5" w:rsidRDefault="00BD11D5" w:rsidP="004B16C1">
      <w:pPr>
        <w:jc w:val="both"/>
        <w:rPr>
          <w:rtl/>
        </w:rPr>
      </w:pPr>
      <w:r>
        <w:rPr>
          <w:rFonts w:hint="cs"/>
          <w:rtl/>
        </w:rPr>
        <w:t xml:space="preserve">در مرآه العقول ج 23، ص: 50  نیز این مضمون وارد شده است. </w:t>
      </w:r>
    </w:p>
    <w:p w:rsidR="00BD11D5" w:rsidRDefault="00714000" w:rsidP="004B16C1">
      <w:pPr>
        <w:jc w:val="both"/>
        <w:rPr>
          <w:color w:val="000000"/>
          <w:rtl/>
        </w:rPr>
      </w:pPr>
      <w:r>
        <w:rPr>
          <w:rFonts w:hint="cs"/>
          <w:color w:val="000000"/>
          <w:rtl/>
        </w:rPr>
        <w:t xml:space="preserve">استدلال ما شبیه استدلال مرحوم مجلسی بود که از این روایت ممکن است استظهار شود که صدقه قبض از قبض قابل رجوع نیست و در آن قبض معتبر نیست. پس قبض حتی شرط لزوم نیست چه رسد به آنکه شرط صحت باشد. </w:t>
      </w:r>
    </w:p>
    <w:p w:rsidR="00714000" w:rsidRDefault="00714000" w:rsidP="004B16C1">
      <w:pPr>
        <w:jc w:val="both"/>
        <w:rPr>
          <w:color w:val="000000"/>
          <w:rtl/>
        </w:rPr>
      </w:pPr>
      <w:r>
        <w:rPr>
          <w:rFonts w:hint="cs"/>
          <w:color w:val="000000"/>
          <w:rtl/>
        </w:rPr>
        <w:t xml:space="preserve">اما آیا مفاد روایت اینگونه است؟ در پاسخ به این پرسش بحث را در روایت محمد بن مسلم تطبیق می دهیم و روایت زراره نیز به همین مضمون است و تفاوت جدّی ندارد. روایت زراره را به این خاطر خواندیم که مرحوم مجلسی ذیل این روایت، عبارت بالا را فرموده بود. </w:t>
      </w:r>
    </w:p>
    <w:p w:rsidR="004B16C1" w:rsidRDefault="004B16C1" w:rsidP="004B16C1">
      <w:pPr>
        <w:pStyle w:val="Heading3"/>
        <w:jc w:val="both"/>
        <w:rPr>
          <w:rtl/>
        </w:rPr>
      </w:pPr>
      <w:bookmarkStart w:id="7" w:name="_Toc122146458"/>
      <w:r>
        <w:rPr>
          <w:rFonts w:hint="cs"/>
          <w:rtl/>
        </w:rPr>
        <w:t>احتمال اول: حمل روایت بر عدم جواز رجوع از صدقه صحیحه و سکوت از شرایط صحت</w:t>
      </w:r>
      <w:bookmarkEnd w:id="7"/>
      <w:r>
        <w:rPr>
          <w:rFonts w:hint="cs"/>
          <w:rtl/>
        </w:rPr>
        <w:t xml:space="preserve"> </w:t>
      </w:r>
    </w:p>
    <w:p w:rsidR="0015528C" w:rsidRDefault="00714000" w:rsidP="004B16C1">
      <w:pPr>
        <w:jc w:val="both"/>
        <w:rPr>
          <w:rtl/>
        </w:rPr>
      </w:pPr>
      <w:r>
        <w:rPr>
          <w:rFonts w:hint="cs"/>
          <w:color w:val="000000"/>
          <w:rtl/>
        </w:rPr>
        <w:t>ذیل روایت محمد بن مسلم آمده بود: «</w:t>
      </w:r>
      <w:r w:rsidRPr="00714000">
        <w:rPr>
          <w:rtl/>
        </w:rPr>
        <w:t xml:space="preserve"> </w:t>
      </w:r>
      <w:r w:rsidRPr="00FC2CE4">
        <w:rPr>
          <w:rtl/>
        </w:rPr>
        <w:t xml:space="preserve">الْهِبَةُ وَ النِّحْلَةُ يَرْجِعُ فِيهَا </w:t>
      </w:r>
      <w:r>
        <w:rPr>
          <w:rFonts w:hint="cs"/>
          <w:rtl/>
        </w:rPr>
        <w:t xml:space="preserve">صاحبها </w:t>
      </w:r>
      <w:r w:rsidRPr="00FC2CE4">
        <w:rPr>
          <w:rtl/>
        </w:rPr>
        <w:t>إِنْ</w:t>
      </w:r>
      <w:r>
        <w:rPr>
          <w:rtl/>
        </w:rPr>
        <w:t xml:space="preserve"> شَاءَ حِيزَتْ أَوْ لَمْ تُحَزْ</w:t>
      </w:r>
      <w:r>
        <w:rPr>
          <w:rFonts w:hint="cs"/>
          <w:rtl/>
        </w:rPr>
        <w:t xml:space="preserve">» ممکن است روایت در مقام بیان این نکته باشد که در هبه و نحله صحیحه، رجوع جایز است اما در صدقه صحیحه، رجوع صحیح نیست. این روایت در مقام تعمیم نسبت به «حیزت» است و بیان می کند: هبه و نحله پس از تصحیح و انتقال ملکیت قابل رجوع است. تکیه روایت بر رجوع پس از قبض است و بیان می کند: هبه </w:t>
      </w:r>
      <w:r>
        <w:rPr>
          <w:rFonts w:hint="cs"/>
          <w:rtl/>
        </w:rPr>
        <w:lastRenderedPageBreak/>
        <w:t>و نحله صحیح که منشأ انتقال مال از واهب و ناحل به موهوب له و منحول له است</w:t>
      </w:r>
      <w:r w:rsidR="004B16C1">
        <w:rPr>
          <w:rFonts w:hint="cs"/>
          <w:rtl/>
        </w:rPr>
        <w:t>،</w:t>
      </w:r>
      <w:r>
        <w:rPr>
          <w:rFonts w:hint="cs"/>
          <w:rtl/>
        </w:rPr>
        <w:t xml:space="preserve"> نیز قابل رجوع است. </w:t>
      </w:r>
      <w:r w:rsidR="004B16C1">
        <w:rPr>
          <w:rFonts w:hint="cs"/>
          <w:rtl/>
        </w:rPr>
        <w:t xml:space="preserve">روایت </w:t>
      </w:r>
      <w:r w:rsidR="004F0A50">
        <w:rPr>
          <w:rFonts w:hint="cs"/>
          <w:rtl/>
        </w:rPr>
        <w:t xml:space="preserve">درباره صدقه بیان می کند: صدقه صحیحه قابل رجوع نیست اما در مقام بیان شرایط صحت صدقه نیست که به چه چیزی صدقه صحیح تحقّق پیدا می کند. کما اینکه «الا لذی رحم فانه لا یرجع فیه» می تواند به این معنا باشد که هبه صحیح به ذی رحم قابل رجوع نیست. </w:t>
      </w:r>
    </w:p>
    <w:p w:rsidR="00714000" w:rsidRDefault="0015528C" w:rsidP="004B16C1">
      <w:pPr>
        <w:jc w:val="both"/>
        <w:rPr>
          <w:rtl/>
        </w:rPr>
      </w:pPr>
      <w:r>
        <w:rPr>
          <w:rFonts w:hint="cs"/>
          <w:rtl/>
        </w:rPr>
        <w:t xml:space="preserve">به عبارتی دیگر، دو گروه بخشش داریم: </w:t>
      </w:r>
    </w:p>
    <w:p w:rsidR="0015528C" w:rsidRDefault="0015528C" w:rsidP="004B16C1">
      <w:pPr>
        <w:pStyle w:val="ListParagraph"/>
        <w:numPr>
          <w:ilvl w:val="0"/>
          <w:numId w:val="16"/>
        </w:numPr>
        <w:jc w:val="both"/>
        <w:rPr>
          <w:rtl/>
        </w:rPr>
      </w:pPr>
      <w:r>
        <w:rPr>
          <w:rFonts w:hint="cs"/>
          <w:rtl/>
        </w:rPr>
        <w:t xml:space="preserve">در یک گروه، در فرض صحت قابل رجوع است که مصداق آن نحله و هبه است. </w:t>
      </w:r>
    </w:p>
    <w:p w:rsidR="0015528C" w:rsidRPr="0015528C" w:rsidRDefault="0015528C" w:rsidP="004B16C1">
      <w:pPr>
        <w:pStyle w:val="ListParagraph"/>
        <w:numPr>
          <w:ilvl w:val="0"/>
          <w:numId w:val="16"/>
        </w:numPr>
        <w:jc w:val="both"/>
        <w:rPr>
          <w:color w:val="000000"/>
        </w:rPr>
      </w:pPr>
      <w:r>
        <w:rPr>
          <w:rFonts w:hint="cs"/>
          <w:rtl/>
        </w:rPr>
        <w:t xml:space="preserve">در یک گروه، در فرض صحت قابل رجوع نیست که مصداق آن هبه و نحله به ذی رحم و صدقه است. </w:t>
      </w:r>
    </w:p>
    <w:p w:rsidR="00C17041" w:rsidRDefault="0015528C" w:rsidP="004B16C1">
      <w:pPr>
        <w:jc w:val="both"/>
        <w:rPr>
          <w:color w:val="000000"/>
          <w:rtl/>
        </w:rPr>
      </w:pPr>
      <w:r>
        <w:rPr>
          <w:rFonts w:hint="cs"/>
          <w:color w:val="000000"/>
          <w:rtl/>
        </w:rPr>
        <w:t xml:space="preserve">پس این روایت ناظر به صحت تأهلی نیست و کل روایت درباره صحت فعلیه است و بیان می کند: اگر صحت فعلیه در هبه و نحله به غیر ذی رحم حاصل شود، صحت فعلیه مانع جواز رجوع نیست اما صحت فعلیه در هبه و نحله </w:t>
      </w:r>
      <w:r w:rsidR="004B16C1">
        <w:rPr>
          <w:rFonts w:hint="cs"/>
          <w:color w:val="000000"/>
          <w:rtl/>
        </w:rPr>
        <w:t>به ذی رحم و صدقه لله و فی الله</w:t>
      </w:r>
      <w:r>
        <w:rPr>
          <w:rFonts w:hint="cs"/>
          <w:color w:val="000000"/>
          <w:rtl/>
        </w:rPr>
        <w:t xml:space="preserve">، مانع جواز رجوع می شود. </w:t>
      </w:r>
      <w:r w:rsidR="00C17041">
        <w:rPr>
          <w:rFonts w:hint="cs"/>
          <w:color w:val="000000"/>
          <w:rtl/>
        </w:rPr>
        <w:t xml:space="preserve">مطابق این معنا روایت ارتباطی به بحث عدم اعتبار قبض در صحت صدقه ندارد زیرا این روایت در مقام بیان شرط صحت نیست و صحت را مفروض گرفته است. بحث اصلی روایت درباره هبه و نحله است </w:t>
      </w:r>
      <w:r w:rsidR="004B16C1">
        <w:rPr>
          <w:rFonts w:hint="cs"/>
          <w:color w:val="000000"/>
          <w:rtl/>
        </w:rPr>
        <w:t>و</w:t>
      </w:r>
      <w:r w:rsidR="00C17041">
        <w:rPr>
          <w:rFonts w:hint="cs"/>
          <w:color w:val="000000"/>
          <w:rtl/>
        </w:rPr>
        <w:t xml:space="preserve"> تأکید روایت بر جواز رجوع در هبه پس از انتقال است. </w:t>
      </w:r>
      <w:r w:rsidR="00C456FB">
        <w:rPr>
          <w:rFonts w:hint="cs"/>
          <w:color w:val="000000"/>
          <w:rtl/>
        </w:rPr>
        <w:t xml:space="preserve">جواز رجوع قبل از انتقال از باب سالبه به انتفاء موضوع است که </w:t>
      </w:r>
      <w:r w:rsidR="004B16C1">
        <w:rPr>
          <w:rFonts w:hint="cs"/>
          <w:color w:val="000000"/>
          <w:rtl/>
        </w:rPr>
        <w:t xml:space="preserve">چون </w:t>
      </w:r>
      <w:r w:rsidR="00C456FB">
        <w:rPr>
          <w:rFonts w:hint="cs"/>
          <w:color w:val="000000"/>
          <w:rtl/>
        </w:rPr>
        <w:t>انتقال ص</w:t>
      </w:r>
      <w:r w:rsidR="004B16C1">
        <w:rPr>
          <w:rFonts w:hint="cs"/>
          <w:color w:val="000000"/>
          <w:rtl/>
        </w:rPr>
        <w:t xml:space="preserve">ورت نگرفته و مال خود واهب است، </w:t>
      </w:r>
      <w:r w:rsidR="00C456FB">
        <w:rPr>
          <w:rFonts w:hint="cs"/>
          <w:color w:val="000000"/>
          <w:rtl/>
        </w:rPr>
        <w:t xml:space="preserve">می تواند در آن تصرف کند. </w:t>
      </w:r>
    </w:p>
    <w:p w:rsidR="004B16C1" w:rsidRDefault="004B16C1" w:rsidP="004B16C1">
      <w:pPr>
        <w:pStyle w:val="Heading3"/>
        <w:rPr>
          <w:rtl/>
        </w:rPr>
      </w:pPr>
      <w:bookmarkStart w:id="8" w:name="_Toc122146459"/>
      <w:r>
        <w:rPr>
          <w:rFonts w:hint="cs"/>
          <w:rtl/>
        </w:rPr>
        <w:t>احتمال دوم: عدم زوال صحت تأهلی پیش از قبض و صحت فعلی پس از قبض با رجوع در صدقه</w:t>
      </w:r>
      <w:bookmarkEnd w:id="8"/>
      <w:r>
        <w:rPr>
          <w:rFonts w:hint="cs"/>
          <w:rtl/>
        </w:rPr>
        <w:t xml:space="preserve">  </w:t>
      </w:r>
    </w:p>
    <w:p w:rsidR="004B16C1" w:rsidRDefault="00C456FB" w:rsidP="004B16C1">
      <w:pPr>
        <w:jc w:val="both"/>
        <w:rPr>
          <w:color w:val="000000"/>
          <w:rtl/>
        </w:rPr>
      </w:pPr>
      <w:r>
        <w:rPr>
          <w:rFonts w:hint="cs"/>
          <w:color w:val="000000"/>
          <w:rtl/>
        </w:rPr>
        <w:t xml:space="preserve">احتمال دیگر در معنای روایت این است که روایت بیان می کند: در هبه و نحل صاحب آن می تواند رجوع کند چه «حیزت او لم تحز» و در هر دو صورت رجوع برای از بین بردن اثری است که قبل از رجوع تحقق پیدا کرده است. در فرض حیازت صحت فعلی ایجاد شده که با رجوع از بین می رود و در فرض عدم حیازت، صحت تأهلی ایجاد شده </w:t>
      </w:r>
      <w:r w:rsidR="004B16C1">
        <w:rPr>
          <w:rFonts w:hint="cs"/>
          <w:color w:val="000000"/>
          <w:rtl/>
        </w:rPr>
        <w:t xml:space="preserve">که این صحت تأهلی با رجوع از بین می رود. صحت تأهلی </w:t>
      </w:r>
      <w:r>
        <w:rPr>
          <w:rFonts w:hint="cs"/>
          <w:color w:val="000000"/>
          <w:rtl/>
        </w:rPr>
        <w:t>به این معنا</w:t>
      </w:r>
      <w:r w:rsidR="004B16C1">
        <w:rPr>
          <w:rFonts w:hint="cs"/>
          <w:color w:val="000000"/>
          <w:rtl/>
        </w:rPr>
        <w:t>ست</w:t>
      </w:r>
      <w:r>
        <w:rPr>
          <w:rFonts w:hint="cs"/>
          <w:color w:val="000000"/>
          <w:rtl/>
        </w:rPr>
        <w:t xml:space="preserve"> که قضیه شرطیه «لو تحقق القبض لانتقل»</w:t>
      </w:r>
      <w:r w:rsidR="004B16C1">
        <w:rPr>
          <w:rFonts w:hint="cs"/>
          <w:color w:val="000000"/>
          <w:rtl/>
        </w:rPr>
        <w:t xml:space="preserve"> صدق می کند و</w:t>
      </w:r>
      <w:r>
        <w:rPr>
          <w:rFonts w:hint="cs"/>
          <w:color w:val="000000"/>
          <w:rtl/>
        </w:rPr>
        <w:t xml:space="preserve"> این انتقال</w:t>
      </w:r>
      <w:r w:rsidR="004B16C1">
        <w:rPr>
          <w:rFonts w:hint="cs"/>
          <w:color w:val="000000"/>
          <w:rtl/>
        </w:rPr>
        <w:t>ِ</w:t>
      </w:r>
      <w:r>
        <w:rPr>
          <w:rFonts w:hint="cs"/>
          <w:color w:val="000000"/>
          <w:rtl/>
        </w:rPr>
        <w:t xml:space="preserve"> بر فرض قبض، با رجوع از بین می رود. </w:t>
      </w:r>
    </w:p>
    <w:p w:rsidR="004B16C1" w:rsidRDefault="00040CA1" w:rsidP="004B16C1">
      <w:pPr>
        <w:jc w:val="both"/>
        <w:rPr>
          <w:color w:val="000000"/>
          <w:rtl/>
        </w:rPr>
      </w:pPr>
      <w:r>
        <w:rPr>
          <w:rFonts w:hint="cs"/>
          <w:color w:val="000000"/>
          <w:rtl/>
        </w:rPr>
        <w:t>پس مالکیت مع</w:t>
      </w:r>
      <w:r w:rsidR="004B16C1">
        <w:rPr>
          <w:rFonts w:hint="cs"/>
          <w:color w:val="000000"/>
          <w:rtl/>
        </w:rPr>
        <w:t>لول دو امر است: انشاء هبه و قبض و</w:t>
      </w:r>
      <w:r>
        <w:rPr>
          <w:rFonts w:hint="cs"/>
          <w:color w:val="000000"/>
          <w:rtl/>
        </w:rPr>
        <w:t xml:space="preserve"> در فرض تحقق</w:t>
      </w:r>
      <w:r w:rsidR="004B16C1">
        <w:rPr>
          <w:rFonts w:hint="cs"/>
          <w:color w:val="000000"/>
          <w:rtl/>
        </w:rPr>
        <w:t xml:space="preserve"> انشاء، صحت تأهلی ایجاد می شود.</w:t>
      </w:r>
      <w:r>
        <w:rPr>
          <w:rFonts w:hint="cs"/>
          <w:color w:val="000000"/>
          <w:rtl/>
        </w:rPr>
        <w:t xml:space="preserve"> به طور کلی در تمام اشیائی که معلول علتی هستند که اجزائی دارد، با تحقق یکی از اجزاء علت، صحت تأهلی ایجاد می شود به این معنا که این جزء علت، با فرض انضمام سایر اجزاء مؤثر در تحقق معلول است. رجوع باعث از بین رفتن صحت تأهلی است و گویا انشائی صورت نگرفته است به همین دلیل قبض بعد از رجوع از انشاء، هیچ اثری نخواهد داشت. </w:t>
      </w:r>
    </w:p>
    <w:p w:rsidR="004B16C1" w:rsidRDefault="00BE5B6F" w:rsidP="004B16C1">
      <w:pPr>
        <w:jc w:val="both"/>
        <w:rPr>
          <w:color w:val="000000"/>
          <w:rtl/>
        </w:rPr>
      </w:pPr>
      <w:r>
        <w:rPr>
          <w:rFonts w:hint="cs"/>
          <w:color w:val="000000"/>
          <w:rtl/>
        </w:rPr>
        <w:t xml:space="preserve">در جلسه گذشته بیان شد: مجرّد اطلاق داشتن ذیل نسبت به هبه و نحله صحیح و هبه و نحله متأهل الصحه، باعث نمی شود صدر که درباره صدقه صحبت کرده، ناظر به خصوص صدقه صحیح نباشد. بنابراین مجرّد اینکه ذیل ناظر به دو صورت است دلیل نمی شود که صدر نیز ناظر به دو صورت حیازت و عدم حیازت باشد. در این جلسه بالاتر از این بیان می شود که حتی </w:t>
      </w:r>
      <w:r w:rsidR="00E00799">
        <w:rPr>
          <w:rFonts w:hint="cs"/>
          <w:color w:val="000000"/>
          <w:rtl/>
        </w:rPr>
        <w:t>اگر عدم جواز رجوع در صدقه اطلاق دا</w:t>
      </w:r>
      <w:r>
        <w:rPr>
          <w:rFonts w:hint="cs"/>
          <w:color w:val="000000"/>
          <w:rtl/>
        </w:rPr>
        <w:t xml:space="preserve">شته باشد و صدر نیز مانند ذیل اعم از حیازت و عدم حیازت باشد، عدم جواز رجوع صدقه می تواند ناظر به حکم وضعی باشد به این معنا که رجوع قبل از حیازت، صحت تأهلی را از بین نمی برد و رجوع بعد از حیازت، صحت فعلی را از بین نمی برد. </w:t>
      </w:r>
    </w:p>
    <w:p w:rsidR="003356F1" w:rsidRDefault="004B16C1" w:rsidP="004B16C1">
      <w:pPr>
        <w:jc w:val="both"/>
        <w:rPr>
          <w:color w:val="000000"/>
          <w:rtl/>
        </w:rPr>
      </w:pPr>
      <w:r>
        <w:rPr>
          <w:rFonts w:hint="cs"/>
          <w:color w:val="000000"/>
          <w:rtl/>
        </w:rPr>
        <w:t xml:space="preserve">باید دقت کرد: </w:t>
      </w:r>
      <w:r w:rsidR="00BE5B6F">
        <w:rPr>
          <w:rFonts w:hint="cs"/>
          <w:color w:val="000000"/>
          <w:rtl/>
        </w:rPr>
        <w:t xml:space="preserve">از بقاء صحت تأهلی پیش از قبض نمی توان استفاده کرد صحت </w:t>
      </w:r>
      <w:r>
        <w:rPr>
          <w:rFonts w:hint="cs"/>
          <w:color w:val="000000"/>
          <w:rtl/>
        </w:rPr>
        <w:t>فعلی صدقه متوقف بر چه چیزی است و</w:t>
      </w:r>
      <w:r w:rsidR="00D22F61">
        <w:rPr>
          <w:rFonts w:hint="cs"/>
          <w:color w:val="000000"/>
          <w:rtl/>
        </w:rPr>
        <w:t xml:space="preserve"> تنها روایت بیان می کند: در نحله و هبه قبل از قبض و بعد از قبض حق رجوع وجود دارد بر خلاف صدقه که قبل از قبض و بعد از قبض، حق رجوع وجود ندارد. در نحله و صدقه، رجوع قبل از قبض باعث از بین رفتن صحت تأهلی و بعد از قبض باعث از بین رفتن صحت فعلی می شد که در صدقه، رجوع قبل از قبض نمی تواند صحت تأهلی را از بین ببرد و رجوع بعد از قبض نمی تواند صحت فعلی را از بین ببرد. </w:t>
      </w:r>
    </w:p>
    <w:p w:rsidR="00C456FB" w:rsidRDefault="00D22F61" w:rsidP="004B16C1">
      <w:pPr>
        <w:jc w:val="both"/>
        <w:rPr>
          <w:color w:val="000000"/>
          <w:rtl/>
        </w:rPr>
      </w:pPr>
      <w:r>
        <w:rPr>
          <w:rFonts w:hint="cs"/>
          <w:color w:val="000000"/>
          <w:rtl/>
        </w:rPr>
        <w:lastRenderedPageBreak/>
        <w:t>در نتیجه، روایت از ناحیه اعتبار</w:t>
      </w:r>
      <w:r w:rsidR="00A111CE">
        <w:rPr>
          <w:rFonts w:hint="cs"/>
          <w:color w:val="000000"/>
          <w:rtl/>
        </w:rPr>
        <w:t xml:space="preserve"> قبض در صحت فعلی صدقه ساکت است و نمی توان از روایت استفاده کرد که صدقه قبل از قبض، صحیح فعلی است. نهایت چیزی که از روایت استفاده می شود این است که رجوع قبل از قبض در صدقه کأن لم یکن است و باعث از بین رفتن صحت تأهلی نمی شود. بنابراین می تواند صحت فعلی متوقف بر قبض باشد. </w:t>
      </w:r>
    </w:p>
    <w:p w:rsidR="003356F1" w:rsidRDefault="003356F1" w:rsidP="003356F1">
      <w:pPr>
        <w:pStyle w:val="Heading3"/>
        <w:rPr>
          <w:rtl/>
        </w:rPr>
      </w:pPr>
      <w:bookmarkStart w:id="9" w:name="_Toc122146460"/>
      <w:r>
        <w:rPr>
          <w:rFonts w:hint="cs"/>
          <w:rtl/>
        </w:rPr>
        <w:t>احتمال سوم: وجوب تکلیفی اقباض در فرض تحقق انشاء در صدقه</w:t>
      </w:r>
      <w:bookmarkEnd w:id="9"/>
      <w:r>
        <w:rPr>
          <w:rFonts w:hint="cs"/>
          <w:rtl/>
        </w:rPr>
        <w:t xml:space="preserve"> </w:t>
      </w:r>
    </w:p>
    <w:p w:rsidR="001D73A4" w:rsidRDefault="00064FE3" w:rsidP="004B16C1">
      <w:pPr>
        <w:jc w:val="both"/>
        <w:rPr>
          <w:color w:val="000000"/>
          <w:rtl/>
        </w:rPr>
      </w:pPr>
      <w:r>
        <w:rPr>
          <w:rFonts w:hint="cs"/>
          <w:color w:val="000000"/>
          <w:rtl/>
        </w:rPr>
        <w:t>معنای دیگری در عدم جواز رجوع در صدقه محتمل است به این معنا که د</w:t>
      </w:r>
      <w:r w:rsidR="00287467">
        <w:rPr>
          <w:rFonts w:hint="cs"/>
          <w:color w:val="000000"/>
          <w:rtl/>
        </w:rPr>
        <w:t>ر صورتی که صدقه انشاء شود</w:t>
      </w:r>
      <w:r>
        <w:rPr>
          <w:rFonts w:hint="cs"/>
          <w:color w:val="000000"/>
          <w:rtl/>
        </w:rPr>
        <w:t xml:space="preserve">، اقباض واجب است </w:t>
      </w:r>
      <w:r w:rsidR="00287467">
        <w:rPr>
          <w:rFonts w:hint="cs"/>
          <w:color w:val="000000"/>
          <w:rtl/>
        </w:rPr>
        <w:t xml:space="preserve">و لازم است اقباض صورت گیرد </w:t>
      </w:r>
      <w:r>
        <w:rPr>
          <w:rFonts w:hint="cs"/>
          <w:color w:val="000000"/>
          <w:rtl/>
        </w:rPr>
        <w:t>تا</w:t>
      </w:r>
      <w:r w:rsidR="00287467">
        <w:rPr>
          <w:rFonts w:hint="cs"/>
          <w:color w:val="000000"/>
          <w:rtl/>
        </w:rPr>
        <w:t xml:space="preserve"> با</w:t>
      </w:r>
      <w:r>
        <w:rPr>
          <w:rFonts w:hint="cs"/>
          <w:color w:val="000000"/>
          <w:rtl/>
        </w:rPr>
        <w:t xml:space="preserve"> تحقق قبض، صدقه استقرار پیدا کند.</w:t>
      </w:r>
      <w:r w:rsidR="00287467">
        <w:rPr>
          <w:rFonts w:hint="cs"/>
          <w:color w:val="000000"/>
          <w:rtl/>
        </w:rPr>
        <w:t xml:space="preserve"> </w:t>
      </w:r>
      <w:r w:rsidR="001D73A4">
        <w:rPr>
          <w:rFonts w:hint="cs"/>
          <w:color w:val="000000"/>
          <w:rtl/>
        </w:rPr>
        <w:t xml:space="preserve">مطابق این احتمال، «لا یجوز الرجوع فیه» به این معناست که رجوع کردن حرام است و باید قبض صورت گیرد. اما اگر کسی وجوب اقباض را عصیان کرد و مرتکب حرام شد، ممکن است گفته شود: صدقه صحیح واقع نمی شود زیرا شرط صحت قبض است و قبضی اتفاق نیافتاده است. پس امکان دارد شرط صحت صدقه قبض باشد اما با این حال، واجب است این شرط را محقّق کند و ترک اقباض حرمت تکلیفی دارد. </w:t>
      </w:r>
    </w:p>
    <w:p w:rsidR="003356F1" w:rsidRDefault="001D73A4" w:rsidP="004B16C1">
      <w:pPr>
        <w:jc w:val="both"/>
        <w:rPr>
          <w:color w:val="000000"/>
          <w:rtl/>
        </w:rPr>
      </w:pPr>
      <w:r>
        <w:rPr>
          <w:rFonts w:hint="cs"/>
          <w:color w:val="000000"/>
          <w:rtl/>
        </w:rPr>
        <w:t>البته این معنا خلاف ظاهر «لا یجوز الرجوع فی الصدقه» است و ظاهر روایت، بیان حکم صدقه صحیحه است و بیان می کند: صدقه صحیح با نحله و هبه صحیح تفاوت دارد. در صدقه صحیح نمی توان رجوع کرد اما در هبه و نحله اگر به ذی رحم باشد، قابل رجوع نیست و اگر به غیر ذی رحم باشد، قابل رجوع است. پس روایت در مقام بیان شرط صحت صدقه نیست و از این ناحیه ساکت است. در نتیجه، روایت ارتباطی به عدم اعتبار قبض در صدقه ندارد.</w:t>
      </w:r>
    </w:p>
    <w:p w:rsidR="00A111CE" w:rsidRDefault="003356F1" w:rsidP="003356F1">
      <w:pPr>
        <w:pStyle w:val="Heading2"/>
        <w:rPr>
          <w:rtl/>
        </w:rPr>
      </w:pPr>
      <w:bookmarkStart w:id="10" w:name="_Toc122146461"/>
      <w:r>
        <w:rPr>
          <w:rFonts w:hint="cs"/>
          <w:rtl/>
        </w:rPr>
        <w:t>روایت علی بن یقطین</w:t>
      </w:r>
      <w:bookmarkEnd w:id="10"/>
      <w:r>
        <w:rPr>
          <w:rFonts w:hint="cs"/>
          <w:rtl/>
        </w:rPr>
        <w:t xml:space="preserve"> </w:t>
      </w:r>
      <w:r w:rsidR="001D73A4">
        <w:rPr>
          <w:rFonts w:hint="cs"/>
          <w:rtl/>
        </w:rPr>
        <w:t xml:space="preserve"> </w:t>
      </w:r>
    </w:p>
    <w:p w:rsidR="007C3738" w:rsidRDefault="007C3738" w:rsidP="004B16C1">
      <w:pPr>
        <w:jc w:val="both"/>
        <w:rPr>
          <w:color w:val="000000"/>
          <w:rtl/>
        </w:rPr>
      </w:pPr>
      <w:r>
        <w:rPr>
          <w:rFonts w:hint="cs"/>
          <w:color w:val="000000"/>
          <w:rtl/>
        </w:rPr>
        <w:t>روایت بعدی که به آن بر عدم اعتبار قبض استدلال شد، رقم 35124 است:</w:t>
      </w:r>
    </w:p>
    <w:p w:rsidR="007C3738" w:rsidRPr="009F2757" w:rsidRDefault="007C3738" w:rsidP="004B16C1">
      <w:pPr>
        <w:jc w:val="both"/>
        <w:rPr>
          <w:color w:val="008000"/>
          <w:rtl/>
        </w:rPr>
      </w:pPr>
      <w:r w:rsidRPr="009F2757">
        <w:rPr>
          <w:color w:val="008000"/>
          <w:rtl/>
        </w:rPr>
        <w:t>عَلِيِّ بْنِ يَقْطِينٍ قَالَ: سَأَلْتُ أَبَا الْحَسَنِ ع عَنِ الرَّجُلِ يَتَصَدَّقُ عَلَى بَعْضِ وُلْدِهِ بِطَرَفٍ مِنْ مَالِهِ ثُمَّ يَبْدُو لَهُ بَعْدَ ذَلِكَ أَنْ يُدْخِلَ مَعَهُ غَيْرَهُ مِنْ وُلْدِهِ قَالَ لَا بَأْسَ بِذَلِكَ وَ عَنِ الرَّجُلِ يَتَصَدَّقُ بِبَعْضِ مَالِهِ عَلَى بَعْضِ وُلْدِهِ وَ يُبِينُهُ لَهُمْ أَ لَهُ أَنْ يُدْخِلَ مَعَهُمْ مِنْ وُلْدِهِ غَيْرَهُمْ بَعْدَ أَنْ أَبَانَهُمْ بِصَدَقَةٍ قَالَ لَيْسَ لَهُ ذَلِكَ إِلَّا أَنْ يَشْتَرِطَ أَنَّهُ مَنْ وُلِدَ فَهُوَ مِثْلُ مَنْ تَصَدَّقَ عَلَيْهِ فَذَلِكَ لَهُ.</w:t>
      </w:r>
      <w:r w:rsidR="009F2757">
        <w:rPr>
          <w:rStyle w:val="FootnoteReference"/>
          <w:color w:val="008000"/>
          <w:rtl/>
        </w:rPr>
        <w:footnoteReference w:id="5"/>
      </w:r>
    </w:p>
    <w:p w:rsidR="007C3738" w:rsidRDefault="009F2757" w:rsidP="004B16C1">
      <w:pPr>
        <w:jc w:val="both"/>
        <w:rPr>
          <w:color w:val="000000"/>
          <w:rtl/>
        </w:rPr>
      </w:pPr>
      <w:r>
        <w:rPr>
          <w:rFonts w:hint="cs"/>
          <w:color w:val="000000"/>
          <w:rtl/>
        </w:rPr>
        <w:t xml:space="preserve">«بطرف من ماله» در لغت به قسمتی از مال ترجمه شده است. </w:t>
      </w:r>
      <w:r w:rsidR="00896A92">
        <w:rPr>
          <w:rFonts w:hint="cs"/>
          <w:color w:val="000000"/>
          <w:rtl/>
        </w:rPr>
        <w:t>«یبینه لهم» در تهذیب و سرائر</w:t>
      </w:r>
      <w:r w:rsidR="00896A92">
        <w:rPr>
          <w:rStyle w:val="FootnoteReference"/>
          <w:color w:val="000000"/>
          <w:rtl/>
        </w:rPr>
        <w:footnoteReference w:id="6"/>
      </w:r>
      <w:r w:rsidR="00896A92">
        <w:rPr>
          <w:rFonts w:hint="cs"/>
          <w:color w:val="000000"/>
          <w:rtl/>
        </w:rPr>
        <w:t xml:space="preserve"> به این شکل نقل شده اما در استبصار «یبینه له»</w:t>
      </w:r>
      <w:r w:rsidR="00896A92">
        <w:rPr>
          <w:rStyle w:val="FootnoteReference"/>
          <w:color w:val="000000"/>
          <w:rtl/>
        </w:rPr>
        <w:footnoteReference w:id="7"/>
      </w:r>
      <w:r w:rsidR="00896A92">
        <w:rPr>
          <w:rFonts w:hint="cs"/>
          <w:color w:val="000000"/>
          <w:rtl/>
        </w:rPr>
        <w:t xml:space="preserve"> آمده است که تفاوت جدی نیست زیرا مراد از</w:t>
      </w:r>
      <w:r w:rsidR="003356F1">
        <w:rPr>
          <w:rFonts w:hint="cs"/>
          <w:color w:val="000000"/>
          <w:rtl/>
        </w:rPr>
        <w:t xml:space="preserve"> «بعض» جماعتی است و</w:t>
      </w:r>
      <w:r w:rsidR="00896A92">
        <w:rPr>
          <w:rFonts w:hint="cs"/>
          <w:color w:val="000000"/>
          <w:rtl/>
        </w:rPr>
        <w:t xml:space="preserve"> اگر لفظ کلمه «بعض» در نظر گرفته شود، ضمیر مفرد به آن بر می گردد و اگر محتوای «بعض» در نظر گرفته شود، ضمیر جمع به آن بر می گردد. </w:t>
      </w:r>
    </w:p>
    <w:p w:rsidR="003356F1" w:rsidRPr="003356F1" w:rsidRDefault="003356F1" w:rsidP="003356F1">
      <w:pPr>
        <w:pStyle w:val="Heading3"/>
        <w:rPr>
          <w:rtl/>
        </w:rPr>
      </w:pPr>
      <w:bookmarkStart w:id="11" w:name="_Toc122146462"/>
      <w:r>
        <w:rPr>
          <w:rFonts w:hint="cs"/>
          <w:rtl/>
        </w:rPr>
        <w:t>معنای «ابانه» در روایت</w:t>
      </w:r>
      <w:bookmarkEnd w:id="11"/>
      <w:r>
        <w:rPr>
          <w:rFonts w:hint="cs"/>
          <w:rtl/>
        </w:rPr>
        <w:t xml:space="preserve"> </w:t>
      </w:r>
    </w:p>
    <w:p w:rsidR="00896A92" w:rsidRDefault="00896A92" w:rsidP="003356F1">
      <w:pPr>
        <w:jc w:val="both"/>
        <w:rPr>
          <w:color w:val="000000"/>
          <w:rtl/>
        </w:rPr>
      </w:pPr>
      <w:r>
        <w:rPr>
          <w:rFonts w:hint="cs"/>
          <w:color w:val="000000"/>
          <w:rtl/>
        </w:rPr>
        <w:t xml:space="preserve">در جلسه گذشته «ابان» به افراز معنا شد و مطابق آن از روایت استفاده می شود که بعد از افراز حق رجوع ندارد. </w:t>
      </w:r>
      <w:r w:rsidR="00DE2478">
        <w:rPr>
          <w:rFonts w:hint="cs"/>
          <w:color w:val="000000"/>
          <w:rtl/>
        </w:rPr>
        <w:t>از عبارات بسیاری از م</w:t>
      </w:r>
      <w:r w:rsidR="00AD4E3A">
        <w:rPr>
          <w:rFonts w:hint="cs"/>
          <w:color w:val="000000"/>
          <w:rtl/>
        </w:rPr>
        <w:t>حدثین همین معنا استفاده می شود مانند مجلسی اول، مجلسی دوم و</w:t>
      </w:r>
      <w:r w:rsidR="00DE2478">
        <w:rPr>
          <w:rFonts w:hint="cs"/>
          <w:color w:val="000000"/>
          <w:rtl/>
        </w:rPr>
        <w:t xml:space="preserve"> فیض در وافی. </w:t>
      </w:r>
      <w:r w:rsidR="00BA539B">
        <w:rPr>
          <w:rFonts w:hint="cs"/>
          <w:color w:val="000000"/>
          <w:rtl/>
        </w:rPr>
        <w:t xml:space="preserve">البته مرحوم فیض بین این دو صورت را این گونه فرق گذاشته که در صورت اول با ابانه، نیت تصدق کرده و در صورت دوم با ابانه، </w:t>
      </w:r>
      <w:r w:rsidR="00B94D39">
        <w:rPr>
          <w:rFonts w:hint="cs"/>
          <w:color w:val="000000"/>
          <w:rtl/>
        </w:rPr>
        <w:t xml:space="preserve">تصدّق را انشاء کرده است. </w:t>
      </w:r>
      <w:r w:rsidR="005119A0">
        <w:rPr>
          <w:rFonts w:hint="cs"/>
          <w:color w:val="000000"/>
          <w:rtl/>
        </w:rPr>
        <w:t xml:space="preserve">ما اینگونه معنا کردیم که در صورت اول نیز انشاء کرده است ولی انشاء بدون افراز خارجی لزوم نمی آورد. در صورت دوم بیان شده که انشاء همراه با افراز، لزوم می آورد. البته بیان شد: افراز به معنای </w:t>
      </w:r>
      <w:r w:rsidR="003356F1">
        <w:rPr>
          <w:rFonts w:hint="cs"/>
          <w:color w:val="000000"/>
          <w:rtl/>
        </w:rPr>
        <w:t xml:space="preserve">کنار گذاشتن بدون </w:t>
      </w:r>
      <w:r w:rsidR="005119A0">
        <w:rPr>
          <w:rFonts w:hint="cs"/>
          <w:color w:val="000000"/>
          <w:rtl/>
        </w:rPr>
        <w:t xml:space="preserve">قبض است. بنابراین به همین جهت به این روایت بر عدم اعتبار قبض در صدقه استدلال شد. </w:t>
      </w:r>
    </w:p>
    <w:p w:rsidR="005119A0" w:rsidRDefault="005119A0" w:rsidP="004B16C1">
      <w:pPr>
        <w:jc w:val="both"/>
        <w:rPr>
          <w:color w:val="000000"/>
          <w:rtl/>
        </w:rPr>
      </w:pPr>
      <w:r>
        <w:rPr>
          <w:rFonts w:hint="cs"/>
          <w:color w:val="000000"/>
          <w:rtl/>
        </w:rPr>
        <w:t xml:space="preserve">روایت قبلی، روایت عبد الرحمن بن الحجاج به رقم 35123 اینگونه است: </w:t>
      </w:r>
    </w:p>
    <w:p w:rsidR="005119A0" w:rsidRPr="005119A0" w:rsidRDefault="005119A0" w:rsidP="004B16C1">
      <w:pPr>
        <w:jc w:val="both"/>
        <w:rPr>
          <w:color w:val="008000"/>
          <w:rtl/>
        </w:rPr>
      </w:pPr>
      <w:r w:rsidRPr="005119A0">
        <w:rPr>
          <w:color w:val="008000"/>
          <w:rtl/>
        </w:rPr>
        <w:t>عَنْ عَبْدِ الرَّحْمَنِ بْنِ الْحَجَّاجِ عَنْ أَبِي عَبْدِ اللَّهِ ع فِي الرَّجُلِ يَجْعَلُ لِوُلْدِهِ شَيْئاً وَ هُمْ صِغَارٌ ثُمَّ يَبْدُو لَهُ أَنْ يَجْعَلَ مَعَهُمْ غَيْرَهُمْ مِنْ وُلْدِهِ قَالَ لَا بَأْسَ.</w:t>
      </w:r>
      <w:r>
        <w:rPr>
          <w:rStyle w:val="FootnoteReference"/>
          <w:color w:val="008000"/>
          <w:rtl/>
        </w:rPr>
        <w:footnoteReference w:id="8"/>
      </w:r>
    </w:p>
    <w:p w:rsidR="003C6571" w:rsidRDefault="005119A0" w:rsidP="004B16C1">
      <w:pPr>
        <w:jc w:val="both"/>
        <w:rPr>
          <w:rtl/>
        </w:rPr>
      </w:pPr>
      <w:r>
        <w:rPr>
          <w:rFonts w:hint="cs"/>
          <w:rtl/>
        </w:rPr>
        <w:t>با توجه به این که برای فرزندان صغار مالی را قرار داده، قبض به این واسطه که مال در اختیار ولیّ است، تحقق یافته است. پس از تحقق قبض، قصد دارد افراد دیگر را داخل کند. روایات دربا</w:t>
      </w:r>
      <w:r w:rsidR="003C6571">
        <w:rPr>
          <w:rFonts w:hint="cs"/>
          <w:rtl/>
        </w:rPr>
        <w:t xml:space="preserve">ره «من یتصدق علی ولده شیئا ثم اراد ان یدخل غیرهم» تنافی بدوی دارند و جمع بین این روایات مورد بحث است. مرحوم فیض کاشانی اول روایت علی بن یقطین را آورده و پس از نقل روایت عبد الرحمن بن الحجاج می نویسد: </w:t>
      </w:r>
    </w:p>
    <w:p w:rsidR="00DD57F9" w:rsidRDefault="003C6571" w:rsidP="004B16C1">
      <w:pPr>
        <w:jc w:val="both"/>
        <w:rPr>
          <w:color w:val="000080"/>
          <w:rtl/>
        </w:rPr>
      </w:pPr>
      <w:r w:rsidRPr="003C6571">
        <w:rPr>
          <w:color w:val="000080"/>
          <w:rtl/>
        </w:rPr>
        <w:t>ينبغي حمله على ما إذا لم يكن على وجه التصدق و ابتغاء وجه اللّ</w:t>
      </w:r>
      <w:r w:rsidRPr="003C6571">
        <w:rPr>
          <w:rFonts w:hint="cs"/>
          <w:color w:val="000080"/>
          <w:rtl/>
        </w:rPr>
        <w:t>ه</w:t>
      </w:r>
      <w:r w:rsidRPr="003C6571">
        <w:rPr>
          <w:color w:val="000080"/>
          <w:rtl/>
        </w:rPr>
        <w:t xml:space="preserve"> </w:t>
      </w:r>
      <w:r w:rsidRPr="003C6571">
        <w:rPr>
          <w:rFonts w:hint="cs"/>
          <w:color w:val="000080"/>
          <w:rtl/>
        </w:rPr>
        <w:t>سبحانه</w:t>
      </w:r>
      <w:r w:rsidRPr="003C6571">
        <w:rPr>
          <w:color w:val="000080"/>
          <w:rtl/>
        </w:rPr>
        <w:t xml:space="preserve"> </w:t>
      </w:r>
      <w:r w:rsidRPr="003C6571">
        <w:rPr>
          <w:rFonts w:hint="cs"/>
          <w:color w:val="000080"/>
          <w:rtl/>
        </w:rPr>
        <w:t>و</w:t>
      </w:r>
      <w:r w:rsidRPr="003C6571">
        <w:rPr>
          <w:color w:val="000080"/>
          <w:rtl/>
        </w:rPr>
        <w:t xml:space="preserve"> </w:t>
      </w:r>
      <w:r w:rsidRPr="003C6571">
        <w:rPr>
          <w:rFonts w:hint="cs"/>
          <w:color w:val="000080"/>
          <w:rtl/>
        </w:rPr>
        <w:t>لم</w:t>
      </w:r>
      <w:r w:rsidRPr="003C6571">
        <w:rPr>
          <w:color w:val="000080"/>
          <w:rtl/>
        </w:rPr>
        <w:t xml:space="preserve"> </w:t>
      </w:r>
      <w:r w:rsidRPr="003C6571">
        <w:rPr>
          <w:rFonts w:hint="cs"/>
          <w:color w:val="000080"/>
          <w:rtl/>
        </w:rPr>
        <w:t>يبنه</w:t>
      </w:r>
      <w:r w:rsidRPr="003C6571">
        <w:rPr>
          <w:color w:val="000080"/>
          <w:rtl/>
        </w:rPr>
        <w:t xml:space="preserve"> </w:t>
      </w:r>
      <w:r w:rsidRPr="003C6571">
        <w:rPr>
          <w:rFonts w:hint="cs"/>
          <w:color w:val="000080"/>
          <w:rtl/>
        </w:rPr>
        <w:t>من</w:t>
      </w:r>
      <w:r w:rsidRPr="003C6571">
        <w:rPr>
          <w:color w:val="000080"/>
          <w:rtl/>
        </w:rPr>
        <w:t xml:space="preserve"> </w:t>
      </w:r>
      <w:r w:rsidRPr="003C6571">
        <w:rPr>
          <w:rFonts w:hint="cs"/>
          <w:color w:val="000080"/>
          <w:rtl/>
        </w:rPr>
        <w:t>ماله</w:t>
      </w:r>
      <w:r w:rsidRPr="003C6571">
        <w:rPr>
          <w:color w:val="000080"/>
          <w:rtl/>
        </w:rPr>
        <w:t xml:space="preserve"> </w:t>
      </w:r>
      <w:r w:rsidRPr="003C6571">
        <w:rPr>
          <w:rFonts w:hint="cs"/>
          <w:color w:val="000080"/>
          <w:rtl/>
        </w:rPr>
        <w:t>و</w:t>
      </w:r>
      <w:r w:rsidRPr="003C6571">
        <w:rPr>
          <w:color w:val="000080"/>
          <w:rtl/>
        </w:rPr>
        <w:t xml:space="preserve"> </w:t>
      </w:r>
      <w:r w:rsidRPr="003C6571">
        <w:rPr>
          <w:rFonts w:hint="cs"/>
          <w:color w:val="000080"/>
          <w:rtl/>
        </w:rPr>
        <w:t>إنما</w:t>
      </w:r>
      <w:r w:rsidRPr="003C6571">
        <w:rPr>
          <w:color w:val="000080"/>
          <w:rtl/>
        </w:rPr>
        <w:t xml:space="preserve"> </w:t>
      </w:r>
      <w:r w:rsidRPr="003C6571">
        <w:rPr>
          <w:rFonts w:hint="cs"/>
          <w:color w:val="000080"/>
          <w:rtl/>
        </w:rPr>
        <w:t>كان</w:t>
      </w:r>
      <w:r w:rsidRPr="003C6571">
        <w:rPr>
          <w:color w:val="000080"/>
          <w:rtl/>
        </w:rPr>
        <w:t xml:space="preserve"> </w:t>
      </w:r>
      <w:r w:rsidRPr="003C6571">
        <w:rPr>
          <w:rFonts w:hint="cs"/>
          <w:color w:val="000080"/>
          <w:rtl/>
        </w:rPr>
        <w:t>في</w:t>
      </w:r>
      <w:r w:rsidRPr="003C6571">
        <w:rPr>
          <w:color w:val="000080"/>
          <w:rtl/>
        </w:rPr>
        <w:t xml:space="preserve"> </w:t>
      </w:r>
      <w:r w:rsidRPr="003C6571">
        <w:rPr>
          <w:rFonts w:hint="cs"/>
          <w:color w:val="000080"/>
          <w:rtl/>
        </w:rPr>
        <w:t>نيته</w:t>
      </w:r>
      <w:r w:rsidRPr="003C6571">
        <w:rPr>
          <w:color w:val="000080"/>
          <w:rtl/>
        </w:rPr>
        <w:t xml:space="preserve"> </w:t>
      </w:r>
      <w:r w:rsidRPr="003C6571">
        <w:rPr>
          <w:rFonts w:hint="cs"/>
          <w:color w:val="000080"/>
          <w:rtl/>
        </w:rPr>
        <w:t>لئلا</w:t>
      </w:r>
      <w:r w:rsidRPr="003C6571">
        <w:rPr>
          <w:color w:val="000080"/>
          <w:rtl/>
        </w:rPr>
        <w:t xml:space="preserve"> </w:t>
      </w:r>
      <w:r w:rsidRPr="003C6571">
        <w:rPr>
          <w:rFonts w:hint="cs"/>
          <w:color w:val="000080"/>
          <w:rtl/>
        </w:rPr>
        <w:t>ينافي</w:t>
      </w:r>
      <w:r w:rsidRPr="003C6571">
        <w:rPr>
          <w:color w:val="000080"/>
          <w:rtl/>
        </w:rPr>
        <w:t xml:space="preserve"> </w:t>
      </w:r>
      <w:r w:rsidRPr="003C6571">
        <w:rPr>
          <w:rFonts w:hint="cs"/>
          <w:color w:val="000080"/>
          <w:rtl/>
        </w:rPr>
        <w:t>ما</w:t>
      </w:r>
      <w:r w:rsidRPr="003C6571">
        <w:rPr>
          <w:color w:val="000080"/>
          <w:rtl/>
        </w:rPr>
        <w:t xml:space="preserve"> </w:t>
      </w:r>
      <w:r w:rsidRPr="003C6571">
        <w:rPr>
          <w:rFonts w:hint="cs"/>
          <w:color w:val="000080"/>
          <w:rtl/>
        </w:rPr>
        <w:t>سبق</w:t>
      </w:r>
      <w:r w:rsidRPr="003C6571">
        <w:rPr>
          <w:color w:val="000080"/>
          <w:rtl/>
        </w:rPr>
        <w:t xml:space="preserve"> </w:t>
      </w:r>
      <w:r w:rsidRPr="003C6571">
        <w:rPr>
          <w:rFonts w:hint="cs"/>
          <w:color w:val="000080"/>
          <w:rtl/>
        </w:rPr>
        <w:t>و</w:t>
      </w:r>
      <w:r w:rsidRPr="003C6571">
        <w:rPr>
          <w:color w:val="000080"/>
          <w:rtl/>
        </w:rPr>
        <w:t xml:space="preserve"> </w:t>
      </w:r>
      <w:r w:rsidRPr="003C6571">
        <w:rPr>
          <w:rFonts w:hint="cs"/>
          <w:color w:val="000080"/>
          <w:rtl/>
        </w:rPr>
        <w:t>ما</w:t>
      </w:r>
      <w:r w:rsidRPr="003C6571">
        <w:rPr>
          <w:color w:val="000080"/>
          <w:rtl/>
        </w:rPr>
        <w:t xml:space="preserve"> </w:t>
      </w:r>
      <w:r w:rsidRPr="003C6571">
        <w:rPr>
          <w:rFonts w:hint="cs"/>
          <w:color w:val="000080"/>
          <w:rtl/>
        </w:rPr>
        <w:t>يأتي</w:t>
      </w:r>
      <w:r w:rsidRPr="003C6571">
        <w:rPr>
          <w:color w:val="000080"/>
          <w:rtl/>
        </w:rPr>
        <w:t>.</w:t>
      </w:r>
      <w:r>
        <w:rPr>
          <w:rStyle w:val="FootnoteReference"/>
          <w:color w:val="000080"/>
          <w:rtl/>
        </w:rPr>
        <w:footnoteReference w:id="9"/>
      </w:r>
    </w:p>
    <w:p w:rsidR="003C6571" w:rsidRDefault="003C6571" w:rsidP="004B16C1">
      <w:pPr>
        <w:jc w:val="both"/>
        <w:rPr>
          <w:rtl/>
        </w:rPr>
      </w:pPr>
      <w:r>
        <w:rPr>
          <w:rFonts w:hint="cs"/>
          <w:rtl/>
        </w:rPr>
        <w:t>ایشان روایت عبد الرحمن بن الحجاج</w:t>
      </w:r>
      <w:r w:rsidR="003356F1">
        <w:rPr>
          <w:rFonts w:hint="cs"/>
          <w:rtl/>
        </w:rPr>
        <w:t xml:space="preserve"> را</w:t>
      </w:r>
      <w:r>
        <w:rPr>
          <w:rFonts w:hint="cs"/>
          <w:rtl/>
        </w:rPr>
        <w:t xml:space="preserve"> بر این حمل کرده که به قصد قربت مال را برای فرزندانش قرار نداده و آن را افراز نکرده است و فقط نیت کرده است. ایشان ابانه را به معنای انشاء فعلی گرفته است و در فرض عدم تحقق ابانه، انشاء صدقه نیز تحقق نیافته و تنها نیت صدقه دارد. «یتصدق علی بعض ولده بطرف من ماله» نیز مطابق این معنا، به نیت تصدّق حمل می شود. </w:t>
      </w:r>
    </w:p>
    <w:p w:rsidR="003C6571" w:rsidRDefault="00436DC0" w:rsidP="004B16C1">
      <w:pPr>
        <w:jc w:val="both"/>
        <w:rPr>
          <w:rtl/>
        </w:rPr>
      </w:pPr>
      <w:r>
        <w:rPr>
          <w:rFonts w:hint="cs"/>
          <w:rtl/>
        </w:rPr>
        <w:t xml:space="preserve">تعبیر دیگری در وافی ذیل روایت مفصّلی که در آن کلمه «ابانه» وارد شده، آمده است: </w:t>
      </w:r>
    </w:p>
    <w:p w:rsidR="00436DC0" w:rsidRDefault="00436DC0" w:rsidP="004B16C1">
      <w:pPr>
        <w:jc w:val="both"/>
        <w:rPr>
          <w:color w:val="000080"/>
          <w:rtl/>
        </w:rPr>
      </w:pPr>
      <w:r w:rsidRPr="00643512">
        <w:rPr>
          <w:color w:val="000080"/>
          <w:rtl/>
        </w:rPr>
        <w:t>ثم إن الصدقة حيث لا تكون إلا لله عز و جل فلا يجوز الرجوع فيها لأن ما يعطى لله و في اللّ</w:t>
      </w:r>
      <w:r w:rsidRPr="00643512">
        <w:rPr>
          <w:rFonts w:hint="cs"/>
          <w:color w:val="000080"/>
          <w:rtl/>
        </w:rPr>
        <w:t>ه</w:t>
      </w:r>
      <w:r w:rsidRPr="00643512">
        <w:rPr>
          <w:color w:val="000080"/>
          <w:rtl/>
        </w:rPr>
        <w:t xml:space="preserve"> </w:t>
      </w:r>
      <w:r w:rsidRPr="00643512">
        <w:rPr>
          <w:rFonts w:hint="cs"/>
          <w:color w:val="000080"/>
          <w:rtl/>
        </w:rPr>
        <w:t>فلا</w:t>
      </w:r>
      <w:r w:rsidRPr="00643512">
        <w:rPr>
          <w:color w:val="000080"/>
          <w:rtl/>
        </w:rPr>
        <w:t xml:space="preserve"> </w:t>
      </w:r>
      <w:r w:rsidRPr="00643512">
        <w:rPr>
          <w:rFonts w:hint="cs"/>
          <w:color w:val="000080"/>
          <w:rtl/>
        </w:rPr>
        <w:t>رجعة</w:t>
      </w:r>
      <w:r w:rsidRPr="00643512">
        <w:rPr>
          <w:color w:val="000080"/>
          <w:rtl/>
        </w:rPr>
        <w:t xml:space="preserve"> </w:t>
      </w:r>
      <w:r w:rsidRPr="00643512">
        <w:rPr>
          <w:rFonts w:hint="cs"/>
          <w:color w:val="000080"/>
          <w:rtl/>
        </w:rPr>
        <w:t>فيه</w:t>
      </w:r>
      <w:r w:rsidRPr="00643512">
        <w:rPr>
          <w:color w:val="000080"/>
          <w:rtl/>
        </w:rPr>
        <w:t xml:space="preserve"> </w:t>
      </w:r>
      <w:r w:rsidRPr="00643512">
        <w:rPr>
          <w:rFonts w:hint="cs"/>
          <w:color w:val="000080"/>
          <w:rtl/>
        </w:rPr>
        <w:t>و</w:t>
      </w:r>
      <w:r w:rsidRPr="00643512">
        <w:rPr>
          <w:color w:val="000080"/>
          <w:rtl/>
        </w:rPr>
        <w:t xml:space="preserve"> </w:t>
      </w:r>
      <w:r w:rsidRPr="00643512">
        <w:rPr>
          <w:rFonts w:hint="cs"/>
          <w:color w:val="000080"/>
          <w:rtl/>
        </w:rPr>
        <w:t>ذلك</w:t>
      </w:r>
      <w:r w:rsidRPr="00643512">
        <w:rPr>
          <w:color w:val="000080"/>
          <w:rtl/>
        </w:rPr>
        <w:t xml:space="preserve"> </w:t>
      </w:r>
      <w:r w:rsidRPr="00643512">
        <w:rPr>
          <w:rFonts w:hint="cs"/>
          <w:color w:val="000080"/>
          <w:rtl/>
        </w:rPr>
        <w:t>لأنه</w:t>
      </w:r>
      <w:r w:rsidRPr="00643512">
        <w:rPr>
          <w:color w:val="000080"/>
          <w:rtl/>
        </w:rPr>
        <w:t xml:space="preserve"> </w:t>
      </w:r>
      <w:r w:rsidRPr="00643512">
        <w:rPr>
          <w:rFonts w:hint="cs"/>
          <w:color w:val="000080"/>
          <w:rtl/>
        </w:rPr>
        <w:t>بمجرد</w:t>
      </w:r>
      <w:r w:rsidRPr="00643512">
        <w:rPr>
          <w:color w:val="000080"/>
          <w:rtl/>
        </w:rPr>
        <w:t xml:space="preserve"> </w:t>
      </w:r>
      <w:r w:rsidRPr="00643512">
        <w:rPr>
          <w:rFonts w:hint="cs"/>
          <w:color w:val="000080"/>
          <w:rtl/>
        </w:rPr>
        <w:t>الإبانة</w:t>
      </w:r>
      <w:r w:rsidRPr="00643512">
        <w:rPr>
          <w:color w:val="000080"/>
          <w:rtl/>
        </w:rPr>
        <w:t xml:space="preserve"> </w:t>
      </w:r>
      <w:r w:rsidRPr="00643512">
        <w:rPr>
          <w:rFonts w:hint="cs"/>
          <w:color w:val="000080"/>
          <w:rtl/>
        </w:rPr>
        <w:t>استحق</w:t>
      </w:r>
      <w:r w:rsidRPr="00643512">
        <w:rPr>
          <w:color w:val="000080"/>
          <w:rtl/>
        </w:rPr>
        <w:t xml:space="preserve"> </w:t>
      </w:r>
      <w:r w:rsidRPr="00643512">
        <w:rPr>
          <w:rFonts w:hint="cs"/>
          <w:color w:val="000080"/>
          <w:rtl/>
        </w:rPr>
        <w:t>الأجر</w:t>
      </w:r>
      <w:r w:rsidRPr="00643512">
        <w:rPr>
          <w:color w:val="000080"/>
          <w:rtl/>
        </w:rPr>
        <w:t xml:space="preserve"> </w:t>
      </w:r>
      <w:r w:rsidRPr="00643512">
        <w:rPr>
          <w:rFonts w:hint="cs"/>
          <w:color w:val="000080"/>
          <w:rtl/>
        </w:rPr>
        <w:t>و</w:t>
      </w:r>
      <w:r w:rsidRPr="00643512">
        <w:rPr>
          <w:color w:val="000080"/>
          <w:rtl/>
        </w:rPr>
        <w:t xml:space="preserve"> </w:t>
      </w:r>
      <w:r w:rsidRPr="00643512">
        <w:rPr>
          <w:rFonts w:hint="cs"/>
          <w:color w:val="000080"/>
          <w:rtl/>
        </w:rPr>
        <w:t>كتبت</w:t>
      </w:r>
      <w:r w:rsidRPr="00643512">
        <w:rPr>
          <w:color w:val="000080"/>
          <w:rtl/>
        </w:rPr>
        <w:t xml:space="preserve"> </w:t>
      </w:r>
      <w:r w:rsidRPr="00643512">
        <w:rPr>
          <w:rFonts w:hint="cs"/>
          <w:color w:val="000080"/>
          <w:rtl/>
        </w:rPr>
        <w:t>ل</w:t>
      </w:r>
      <w:r w:rsidRPr="00643512">
        <w:rPr>
          <w:color w:val="000080"/>
          <w:rtl/>
        </w:rPr>
        <w:t>ه</w:t>
      </w:r>
      <w:r w:rsidR="00643512">
        <w:rPr>
          <w:rFonts w:hint="cs"/>
          <w:color w:val="000080"/>
          <w:rtl/>
        </w:rPr>
        <w:t xml:space="preserve"> </w:t>
      </w:r>
      <w:r w:rsidR="00643512" w:rsidRPr="00643512">
        <w:rPr>
          <w:color w:val="000080"/>
          <w:rtl/>
        </w:rPr>
        <w:t>أجر و كتبت له و ما لم يعط لله و في اللّ</w:t>
      </w:r>
      <w:r w:rsidR="00643512" w:rsidRPr="00643512">
        <w:rPr>
          <w:rFonts w:hint="cs"/>
          <w:color w:val="000080"/>
          <w:rtl/>
        </w:rPr>
        <w:t>ه</w:t>
      </w:r>
      <w:r w:rsidR="00643512" w:rsidRPr="00643512">
        <w:rPr>
          <w:color w:val="000080"/>
          <w:rtl/>
        </w:rPr>
        <w:t xml:space="preserve"> </w:t>
      </w:r>
      <w:r w:rsidR="00643512" w:rsidRPr="00643512">
        <w:rPr>
          <w:rFonts w:hint="cs"/>
          <w:color w:val="000080"/>
          <w:rtl/>
        </w:rPr>
        <w:t>جاز</w:t>
      </w:r>
      <w:r w:rsidR="00643512" w:rsidRPr="00643512">
        <w:rPr>
          <w:color w:val="000080"/>
          <w:rtl/>
        </w:rPr>
        <w:t xml:space="preserve"> </w:t>
      </w:r>
      <w:r w:rsidR="00643512" w:rsidRPr="00643512">
        <w:rPr>
          <w:rFonts w:hint="cs"/>
          <w:color w:val="000080"/>
          <w:rtl/>
        </w:rPr>
        <w:t>الرجعة</w:t>
      </w:r>
      <w:r w:rsidR="00643512" w:rsidRPr="00643512">
        <w:rPr>
          <w:color w:val="000080"/>
          <w:rtl/>
        </w:rPr>
        <w:t xml:space="preserve"> </w:t>
      </w:r>
      <w:r w:rsidR="00643512" w:rsidRPr="00643512">
        <w:rPr>
          <w:rFonts w:hint="cs"/>
          <w:color w:val="000080"/>
          <w:rtl/>
        </w:rPr>
        <w:t>فيه</w:t>
      </w:r>
      <w:r w:rsidR="00643512" w:rsidRPr="00643512">
        <w:rPr>
          <w:color w:val="000080"/>
          <w:rtl/>
        </w:rPr>
        <w:t xml:space="preserve"> </w:t>
      </w:r>
      <w:r w:rsidR="00643512" w:rsidRPr="00643512">
        <w:rPr>
          <w:rFonts w:hint="cs"/>
          <w:color w:val="000080"/>
          <w:rtl/>
        </w:rPr>
        <w:t>إلا</w:t>
      </w:r>
      <w:r w:rsidR="00643512" w:rsidRPr="00643512">
        <w:rPr>
          <w:color w:val="000080"/>
          <w:rtl/>
        </w:rPr>
        <w:t xml:space="preserve"> </w:t>
      </w:r>
      <w:r w:rsidR="00643512" w:rsidRPr="00643512">
        <w:rPr>
          <w:rFonts w:hint="cs"/>
          <w:color w:val="000080"/>
          <w:rtl/>
        </w:rPr>
        <w:t>في</w:t>
      </w:r>
      <w:r w:rsidR="00643512" w:rsidRPr="00643512">
        <w:rPr>
          <w:color w:val="000080"/>
          <w:rtl/>
        </w:rPr>
        <w:t xml:space="preserve"> </w:t>
      </w:r>
      <w:r w:rsidR="00643512" w:rsidRPr="00643512">
        <w:rPr>
          <w:rFonts w:hint="cs"/>
          <w:color w:val="000080"/>
          <w:rtl/>
        </w:rPr>
        <w:t>مواضع</w:t>
      </w:r>
      <w:r w:rsidR="00643512" w:rsidRPr="00643512">
        <w:rPr>
          <w:color w:val="000080"/>
          <w:rtl/>
        </w:rPr>
        <w:t xml:space="preserve"> </w:t>
      </w:r>
      <w:r w:rsidR="00643512" w:rsidRPr="00643512">
        <w:rPr>
          <w:rFonts w:hint="cs"/>
          <w:color w:val="000080"/>
          <w:rtl/>
        </w:rPr>
        <w:t>مستثناة</w:t>
      </w:r>
      <w:r w:rsidR="00643512" w:rsidRPr="00643512">
        <w:rPr>
          <w:color w:val="000080"/>
          <w:rtl/>
        </w:rPr>
        <w:t xml:space="preserve"> </w:t>
      </w:r>
      <w:r w:rsidR="00643512" w:rsidRPr="00643512">
        <w:rPr>
          <w:rFonts w:hint="cs"/>
          <w:color w:val="000080"/>
          <w:rtl/>
        </w:rPr>
        <w:t>كما</w:t>
      </w:r>
      <w:r w:rsidR="00643512" w:rsidRPr="00643512">
        <w:rPr>
          <w:color w:val="000080"/>
          <w:rtl/>
        </w:rPr>
        <w:t xml:space="preserve"> </w:t>
      </w:r>
      <w:r w:rsidR="00643512" w:rsidRPr="00643512">
        <w:rPr>
          <w:rFonts w:hint="cs"/>
          <w:color w:val="000080"/>
          <w:rtl/>
        </w:rPr>
        <w:t>يأتي</w:t>
      </w:r>
      <w:r w:rsidR="00643512" w:rsidRPr="00643512">
        <w:rPr>
          <w:color w:val="000080"/>
          <w:rtl/>
        </w:rPr>
        <w:t>‌</w:t>
      </w:r>
      <w:r w:rsidR="00643512">
        <w:rPr>
          <w:rStyle w:val="FootnoteReference"/>
          <w:color w:val="000080"/>
          <w:rtl/>
        </w:rPr>
        <w:footnoteReference w:id="10"/>
      </w:r>
    </w:p>
    <w:p w:rsidR="00DD6AB9" w:rsidRDefault="00643512" w:rsidP="004B16C1">
      <w:pPr>
        <w:jc w:val="both"/>
        <w:rPr>
          <w:rtl/>
        </w:rPr>
      </w:pPr>
      <w:r>
        <w:rPr>
          <w:rFonts w:hint="cs"/>
          <w:rtl/>
        </w:rPr>
        <w:t>ایشان صدقه را به مجرّد «ابانه» تحقق یافته می داند و با تحقق صدقه، داخل در هبه معوضه می شود و</w:t>
      </w:r>
      <w:r w:rsidR="00DD6AB9">
        <w:rPr>
          <w:rFonts w:hint="cs"/>
          <w:rtl/>
        </w:rPr>
        <w:t xml:space="preserve"> در هبه معوضه، رجوع جایز نیست. </w:t>
      </w:r>
    </w:p>
    <w:p w:rsidR="003356F1" w:rsidRDefault="003356F1" w:rsidP="004B16C1">
      <w:pPr>
        <w:jc w:val="both"/>
        <w:rPr>
          <w:color w:val="000000"/>
          <w:rtl/>
        </w:rPr>
      </w:pPr>
      <w:r>
        <w:rPr>
          <w:rFonts w:hint="cs"/>
          <w:color w:val="000000"/>
          <w:rtl/>
        </w:rPr>
        <w:t xml:space="preserve">احتمال دوم: افراز </w:t>
      </w:r>
    </w:p>
    <w:p w:rsidR="00643512" w:rsidRDefault="00DE0ADB" w:rsidP="004B16C1">
      <w:pPr>
        <w:jc w:val="both"/>
        <w:rPr>
          <w:color w:val="000000"/>
          <w:rtl/>
        </w:rPr>
      </w:pPr>
      <w:r>
        <w:rPr>
          <w:rFonts w:hint="cs"/>
          <w:color w:val="000000"/>
          <w:rtl/>
        </w:rPr>
        <w:t>مرحوم مجلسی اول «ابانه» را</w:t>
      </w:r>
      <w:r w:rsidR="00DD6AB9">
        <w:rPr>
          <w:rFonts w:hint="cs"/>
          <w:color w:val="000000"/>
          <w:rtl/>
        </w:rPr>
        <w:t xml:space="preserve"> ظاهرا</w:t>
      </w:r>
      <w:r>
        <w:rPr>
          <w:rFonts w:hint="cs"/>
          <w:color w:val="000000"/>
          <w:rtl/>
        </w:rPr>
        <w:t xml:space="preserve"> به این معنا نگرفته </w:t>
      </w:r>
      <w:r w:rsidR="00DD6AB9">
        <w:rPr>
          <w:rFonts w:hint="cs"/>
          <w:color w:val="000000"/>
          <w:rtl/>
        </w:rPr>
        <w:t xml:space="preserve">است. ایشان در روضه المتقین این روایات را به ترتیب جامع الاحادیث آورده است: 35077، 35078، 35123، 35124، 35125  ایشان در جمع بین روایات ادخال سائر الولد فی التصدق علی بعض الولد می نویسد: </w:t>
      </w:r>
    </w:p>
    <w:p w:rsidR="00DD6AB9" w:rsidRPr="00DD6AB9" w:rsidRDefault="00DD6AB9" w:rsidP="004B16C1">
      <w:pPr>
        <w:jc w:val="both"/>
        <w:rPr>
          <w:color w:val="000080"/>
          <w:rtl/>
        </w:rPr>
      </w:pPr>
      <w:r w:rsidRPr="00DD6AB9">
        <w:rPr>
          <w:color w:val="000080"/>
          <w:rtl/>
        </w:rPr>
        <w:t>فطريق الجمع بين هذه الأخبار أنه إذا قب</w:t>
      </w:r>
      <w:r w:rsidRPr="00DD6AB9">
        <w:rPr>
          <w:rFonts w:hint="cs"/>
          <w:color w:val="000080"/>
          <w:rtl/>
        </w:rPr>
        <w:t>ّ</w:t>
      </w:r>
      <w:r w:rsidRPr="00DD6AB9">
        <w:rPr>
          <w:color w:val="000080"/>
          <w:rtl/>
        </w:rPr>
        <w:t>ضها لم يجز له أن يأخذ منهم و لا أن يشرك معهم غيرهم و إن لم يقب</w:t>
      </w:r>
      <w:r w:rsidRPr="00DD6AB9">
        <w:rPr>
          <w:rFonts w:hint="cs"/>
          <w:color w:val="000080"/>
          <w:rtl/>
        </w:rPr>
        <w:t>ّ</w:t>
      </w:r>
      <w:r w:rsidRPr="00DD6AB9">
        <w:rPr>
          <w:color w:val="000080"/>
          <w:rtl/>
        </w:rPr>
        <w:t>ضها جاز التشريك بإدخال أولاده الأخر معهم، و في الصغار إذا أبانها لم يجز له الإدخال و إلا جاز و الله تعالى يعلم.</w:t>
      </w:r>
      <w:r>
        <w:rPr>
          <w:rStyle w:val="FootnoteReference"/>
          <w:color w:val="000080"/>
          <w:rtl/>
        </w:rPr>
        <w:footnoteReference w:id="11"/>
      </w:r>
    </w:p>
    <w:p w:rsidR="005C3FAC" w:rsidRDefault="00DD6AB9" w:rsidP="004B16C1">
      <w:pPr>
        <w:jc w:val="both"/>
        <w:rPr>
          <w:color w:val="000000"/>
          <w:rtl/>
        </w:rPr>
      </w:pPr>
      <w:r>
        <w:rPr>
          <w:rFonts w:hint="cs"/>
          <w:color w:val="000000"/>
          <w:rtl/>
        </w:rPr>
        <w:t xml:space="preserve">«ابانه» را در مورد صغار قرار داده نه در مورد کبار و در صغار شرط می کند که «ابانه» در صغار شرط است. از اشتراط ابانه در صغار فهمیده می شود که ایشان بر خلاف مرحوم فیض، ابانه را انشاء تصدّق نمی داند و گرنه اگر ابانه محقق صدقه باشد، تفاوتی بین صغار و کبار وجود </w:t>
      </w:r>
      <w:r w:rsidR="005C3FAC">
        <w:rPr>
          <w:rFonts w:hint="cs"/>
          <w:color w:val="000000"/>
          <w:rtl/>
        </w:rPr>
        <w:t xml:space="preserve">ندارد. </w:t>
      </w:r>
    </w:p>
    <w:p w:rsidR="003356F1" w:rsidRDefault="003356F1" w:rsidP="003356F1">
      <w:pPr>
        <w:pStyle w:val="Heading3"/>
        <w:rPr>
          <w:rtl/>
        </w:rPr>
      </w:pPr>
      <w:bookmarkStart w:id="12" w:name="_Toc122146463"/>
      <w:r>
        <w:rPr>
          <w:rFonts w:hint="cs"/>
          <w:rtl/>
        </w:rPr>
        <w:t>اشکال اول: اراده قبض از «ابانهم بصدقه»</w:t>
      </w:r>
      <w:bookmarkEnd w:id="12"/>
      <w:r>
        <w:rPr>
          <w:rFonts w:hint="cs"/>
          <w:rtl/>
        </w:rPr>
        <w:t xml:space="preserve"> </w:t>
      </w:r>
    </w:p>
    <w:p w:rsidR="005C3FAC" w:rsidRDefault="005C3FAC" w:rsidP="004B16C1">
      <w:pPr>
        <w:jc w:val="both"/>
        <w:rPr>
          <w:color w:val="000000"/>
          <w:rtl/>
        </w:rPr>
      </w:pPr>
      <w:r>
        <w:rPr>
          <w:rFonts w:hint="cs"/>
          <w:color w:val="000000"/>
          <w:rtl/>
        </w:rPr>
        <w:t>برای فهم معنای روایت، آن را مجدّدا مرور می کنیم:</w:t>
      </w:r>
    </w:p>
    <w:p w:rsidR="005C3FAC" w:rsidRPr="005C3FAC" w:rsidRDefault="005C3FAC" w:rsidP="004B16C1">
      <w:pPr>
        <w:jc w:val="both"/>
        <w:rPr>
          <w:color w:val="008000"/>
          <w:rtl/>
        </w:rPr>
      </w:pPr>
      <w:r w:rsidRPr="005C3FAC">
        <w:rPr>
          <w:rFonts w:hint="cs"/>
          <w:color w:val="008000"/>
          <w:rtl/>
        </w:rPr>
        <w:t xml:space="preserve">الرجل </w:t>
      </w:r>
      <w:r w:rsidRPr="005C3FAC">
        <w:rPr>
          <w:color w:val="008000"/>
          <w:rtl/>
        </w:rPr>
        <w:t>يَتَصَدَّقُ بِبَعْضِ مَالِهِ عَلَى بَعْضِ وُلْدِهِ وَ يُبِينُهُ لَهُمْ أَ لَهُ أَنْ يُدْخِلَ مَعَهُمْ مِنْ وُلْدِهِ غَيْرَهُمْ بَعْدَ أَنْ أَبَانَهُمْ بِصَدَقَةٍ قَالَ لَيْسَ لَهُ ذَلِكَ إِلَّا أَنْ يَشْتَرِطَ أَنَّهُ مَنْ وُلِدَ فَهُوَ مِثْلُ مَنْ تَصَدَّقَ عَلَيْهِ فَذَلِكَ لَهُ</w:t>
      </w:r>
    </w:p>
    <w:p w:rsidR="00DD6AB9" w:rsidRDefault="005C3FAC" w:rsidP="004B16C1">
      <w:pPr>
        <w:jc w:val="both"/>
        <w:rPr>
          <w:rtl/>
        </w:rPr>
      </w:pPr>
      <w:r>
        <w:rPr>
          <w:rFonts w:hint="cs"/>
          <w:rtl/>
        </w:rPr>
        <w:t xml:space="preserve">در این روایت، مشکلی وجود دارد که ابتدا باید آن را حل کرد. در صدر روایت، مفعول «یبینه» خود مال است اما در ذیل مفعول «ابانهم بصدقه» خود متصدق علیهم است. «ابان» به معنای جدا کردن و تمییز دادن است. اگر «ابان» به مال تعلّق گیرد به معنای افراز است اما در ذیل «ابانهم بصدقه» است که ظهور در افراز ندارد. در جلسات گذشته، «ابانهم» به قرینه صدر «ابان لهم» معنا شد. </w:t>
      </w:r>
      <w:r w:rsidR="000A4D05">
        <w:rPr>
          <w:rFonts w:hint="cs"/>
          <w:rtl/>
        </w:rPr>
        <w:t xml:space="preserve">اما «ابانهم» می تواند به این معنا باشد که به وسیله پرداخت صدقه و اقباض صدقه بچه ها را از هم جدا کرده است. پس می تواند مراد از «ابانهم صدقه» قبض باشد و مال را در اختیار برخی از فرزندان قرار داده و در اختیار برخی دیگر قرار نداده است. اگر «ابانهم بصدقه» به این معنا باشد، روایت دلیل بر اعتبار قبض در صدقه است. </w:t>
      </w:r>
    </w:p>
    <w:p w:rsidR="003356F1" w:rsidRDefault="003356F1" w:rsidP="003356F1">
      <w:pPr>
        <w:pStyle w:val="Heading3"/>
        <w:rPr>
          <w:rtl/>
        </w:rPr>
      </w:pPr>
      <w:bookmarkStart w:id="13" w:name="_Toc122146464"/>
      <w:r>
        <w:rPr>
          <w:rFonts w:hint="cs"/>
          <w:rtl/>
        </w:rPr>
        <w:t>اشکال دوم: خصوصیت نداشتن افراز و مقدمه بودن برای قبض</w:t>
      </w:r>
      <w:bookmarkEnd w:id="13"/>
      <w:r>
        <w:rPr>
          <w:rFonts w:hint="cs"/>
          <w:rtl/>
        </w:rPr>
        <w:t xml:space="preserve"> </w:t>
      </w:r>
    </w:p>
    <w:p w:rsidR="000A4D05" w:rsidRDefault="000A4D05" w:rsidP="004B16C1">
      <w:pPr>
        <w:jc w:val="both"/>
        <w:rPr>
          <w:rtl/>
        </w:rPr>
      </w:pPr>
      <w:r>
        <w:rPr>
          <w:rFonts w:hint="cs"/>
          <w:rtl/>
        </w:rPr>
        <w:t xml:space="preserve">نکته دیگر اینکه اگر مراد از ابانه افراز باشد، ممکن است افراز مقدمه برای قبض باشد نه آنکه خود افراز خصوصیت داشته باشد. چنانچه مشاهده نشده هیچ یک از علما برای افراز خصوصیت قائل باشند. پس افراز می تواند مقدمه برای قبض باشد به این معنا که مال را جدا کرده تا به آنها بدهد. </w:t>
      </w:r>
    </w:p>
    <w:p w:rsidR="0008130B" w:rsidRDefault="000A4D05" w:rsidP="004B16C1">
      <w:pPr>
        <w:jc w:val="both"/>
        <w:rPr>
          <w:rtl/>
        </w:rPr>
      </w:pPr>
      <w:r>
        <w:rPr>
          <w:rFonts w:hint="cs"/>
          <w:rtl/>
        </w:rPr>
        <w:t xml:space="preserve">مرحوم شیخ طوسی در استبصار </w:t>
      </w:r>
      <w:r w:rsidR="0008130B">
        <w:rPr>
          <w:rFonts w:hint="cs"/>
          <w:rtl/>
        </w:rPr>
        <w:t xml:space="preserve">عبارت جالبی دارند. ایشان ذیل روایت سماعه که ارتباطی به بحث ما ندارد، مطلبی را درباره ارتباط ابانه و تسلیم بیان کرده است. روایت سماعه به این شکل است: </w:t>
      </w:r>
    </w:p>
    <w:p w:rsidR="003356F1" w:rsidRDefault="0008130B" w:rsidP="003356F1">
      <w:pPr>
        <w:jc w:val="both"/>
        <w:rPr>
          <w:color w:val="008000"/>
          <w:rtl/>
        </w:rPr>
      </w:pPr>
      <w:r w:rsidRPr="0008130B">
        <w:rPr>
          <w:color w:val="008000"/>
          <w:rtl/>
        </w:rPr>
        <w:t>عَنْ سَمَاعَةَ قَالَ: سَأَلْتُهُ عَنْ عَطِيَّةِ الْوَالِدِ لِوَلَدِهِ فَقَالَ أَمَّا إِذَا كَانَ صَحِيحاً فَهُوَ لَهُ يَصْنَعُ بِهِ مَا شَاءَ وَ أَمَّا فِي مَرَضٍ فَلَا يَصْلُحُ.</w:t>
      </w:r>
      <w:r w:rsidR="000A4D05" w:rsidRPr="0008130B">
        <w:rPr>
          <w:rFonts w:hint="cs"/>
          <w:color w:val="008000"/>
          <w:rtl/>
        </w:rPr>
        <w:t xml:space="preserve"> </w:t>
      </w:r>
    </w:p>
    <w:p w:rsidR="0008130B" w:rsidRPr="003356F1" w:rsidRDefault="0008130B" w:rsidP="003356F1">
      <w:pPr>
        <w:jc w:val="both"/>
        <w:rPr>
          <w:color w:val="008000"/>
          <w:rtl/>
        </w:rPr>
      </w:pPr>
      <w:r>
        <w:rPr>
          <w:rFonts w:hint="cs"/>
          <w:rtl/>
        </w:rPr>
        <w:t xml:space="preserve">این روایت، عطیه والد در مرض را غیر صحیح دانسته است. شیخ طوسی ذیل روایت می نویسد: </w:t>
      </w:r>
    </w:p>
    <w:p w:rsidR="0008130B" w:rsidRPr="00E654AD" w:rsidRDefault="00E654AD" w:rsidP="004B16C1">
      <w:pPr>
        <w:jc w:val="both"/>
        <w:rPr>
          <w:color w:val="000080"/>
          <w:rtl/>
        </w:rPr>
      </w:pPr>
      <w:r w:rsidRPr="00E654AD">
        <w:rPr>
          <w:color w:val="000080"/>
          <w:rtl/>
        </w:rPr>
        <w:t>فَالْوَجْهُ فِي هَذَا الْخَبَرِ أَحَدُ شَيْئَيْنِ أَحَدُهُمَا أَنْ يَكُونَ ذَلِكَ مَكْرُوهاً</w:t>
      </w:r>
      <w:r>
        <w:rPr>
          <w:rFonts w:hint="cs"/>
          <w:color w:val="000080"/>
          <w:rtl/>
        </w:rPr>
        <w:t xml:space="preserve"> ... </w:t>
      </w:r>
      <w:r w:rsidRPr="00E654AD">
        <w:rPr>
          <w:color w:val="000080"/>
          <w:rtl/>
        </w:rPr>
        <w:t>وَ الْوَجْهُ الْآخَرُ أَنَّهُ لَا يَصْلُحُ ذَلِكَ إِذَا لَمْ يُبِنْهُ مِنْ مَالِهِ وَ لَا يُسَلِّمْهُ إِلَيْهِ فَإِنَّهُ إِذَا كَانَ‌</w:t>
      </w:r>
      <w:r w:rsidRPr="00E654AD">
        <w:rPr>
          <w:rFonts w:hint="cs"/>
          <w:color w:val="000080"/>
          <w:rtl/>
        </w:rPr>
        <w:t xml:space="preserve"> </w:t>
      </w:r>
      <w:r w:rsidRPr="00E654AD">
        <w:rPr>
          <w:color w:val="000080"/>
          <w:rtl/>
        </w:rPr>
        <w:t xml:space="preserve">كَذَلِكَ كَانَ ذَلِكَ غَيْرَ جَائِزٍ </w:t>
      </w:r>
      <w:r>
        <w:rPr>
          <w:rFonts w:hint="cs"/>
          <w:color w:val="000080"/>
          <w:rtl/>
        </w:rPr>
        <w:t xml:space="preserve">... </w:t>
      </w:r>
      <w:r>
        <w:rPr>
          <w:rStyle w:val="FootnoteReference"/>
          <w:color w:val="000080"/>
          <w:rtl/>
        </w:rPr>
        <w:footnoteReference w:id="12"/>
      </w:r>
    </w:p>
    <w:p w:rsidR="00E654AD" w:rsidRDefault="00E654AD" w:rsidP="003356F1">
      <w:pPr>
        <w:jc w:val="both"/>
        <w:rPr>
          <w:rtl/>
        </w:rPr>
      </w:pPr>
      <w:r>
        <w:rPr>
          <w:rFonts w:hint="cs"/>
          <w:rtl/>
        </w:rPr>
        <w:t xml:space="preserve">وجه اول، حمل بر کراهت هدیه پدر به فرزند در مرض است. وجه دوم این است که مراد خصوص صورتی است که به اقباض بچه نداده است. اگر سالم باشد به صورت طبیعی به اقباض می رساند اما در مرض، اینگونه نیست. «لم یبنه» تمهید برای «لم یسلمه الیه» است و برای صحت عطیه، باید افراز کند تا تسلیم تحقق یابد. </w:t>
      </w:r>
    </w:p>
    <w:p w:rsidR="00436DC0" w:rsidRDefault="00E654AD" w:rsidP="004B16C1">
      <w:pPr>
        <w:jc w:val="both"/>
        <w:rPr>
          <w:rtl/>
        </w:rPr>
      </w:pPr>
      <w:r>
        <w:rPr>
          <w:rFonts w:hint="cs"/>
          <w:rtl/>
        </w:rPr>
        <w:t>به نظر می رسد، طبیعی است این فقره روایت «</w:t>
      </w:r>
      <w:r w:rsidRPr="005C3FAC">
        <w:rPr>
          <w:rtl/>
        </w:rPr>
        <w:t xml:space="preserve"> يُبِينُهُ لَهُمْ أَ لَهُ أَنْ يُدْخِلَ مَعَهُمْ مِنْ وُلْدِه</w:t>
      </w:r>
      <w:r>
        <w:rPr>
          <w:rtl/>
        </w:rPr>
        <w:t>ِ غَيْرَهُمْ</w:t>
      </w:r>
      <w:r>
        <w:rPr>
          <w:rFonts w:hint="cs"/>
          <w:rtl/>
        </w:rPr>
        <w:t xml:space="preserve">» را اینگونه معنا کنیم که افراز مقدمه برای تسلیم است و آن را جدا کرده و در اختیار آنها قرار داده است. پس صدقه لازم شده و دیگر حق تغییر ندارد. در نتیجه، اگر افراز در این روایت خصوصیت داشته باشد، به قرینه روایات دیگری که در عطیه و صدقه، قبض را شرط دانسته، می توان ابانه را مقدمه برای قبض دانست و ظهور جدی در عدم اعتبار قبض در صدقه ندارد. </w:t>
      </w:r>
    </w:p>
    <w:p w:rsidR="003356F1" w:rsidRDefault="003356F1" w:rsidP="003356F1">
      <w:pPr>
        <w:pStyle w:val="Heading2"/>
        <w:rPr>
          <w:rtl/>
        </w:rPr>
      </w:pPr>
      <w:bookmarkStart w:id="14" w:name="_Toc122146465"/>
      <w:r>
        <w:rPr>
          <w:rFonts w:hint="cs"/>
          <w:rtl/>
        </w:rPr>
        <w:t>روایت ابی مریم</w:t>
      </w:r>
      <w:bookmarkEnd w:id="14"/>
      <w:r>
        <w:rPr>
          <w:rFonts w:hint="cs"/>
          <w:rtl/>
        </w:rPr>
        <w:t xml:space="preserve"> </w:t>
      </w:r>
    </w:p>
    <w:p w:rsidR="00E654AD" w:rsidRDefault="00AE37F2" w:rsidP="004B16C1">
      <w:pPr>
        <w:jc w:val="both"/>
        <w:rPr>
          <w:color w:val="000000"/>
          <w:rtl/>
        </w:rPr>
      </w:pPr>
      <w:r>
        <w:rPr>
          <w:rFonts w:hint="cs"/>
          <w:color w:val="000000"/>
          <w:rtl/>
        </w:rPr>
        <w:t xml:space="preserve">روایت بعدی رقم 35166 است: </w:t>
      </w:r>
    </w:p>
    <w:p w:rsidR="00AE37F2" w:rsidRDefault="00AE37F2" w:rsidP="004B16C1">
      <w:pPr>
        <w:jc w:val="both"/>
        <w:rPr>
          <w:color w:val="008000"/>
          <w:rtl/>
        </w:rPr>
      </w:pPr>
      <w:r w:rsidRPr="00B51AF7">
        <w:rPr>
          <w:color w:val="008000"/>
          <w:rtl/>
        </w:rPr>
        <w:t>عَنْ أَبِي مَرْيَمَ عَنْ أَبِي جَعْفَرٍ ع قَالَ: إِذَا تَصَدَّقَ الرَّجُلُ بِصَدَقَةٍ قَبَضَهَا صَا</w:t>
      </w:r>
      <w:r>
        <w:rPr>
          <w:color w:val="008000"/>
          <w:rtl/>
        </w:rPr>
        <w:t>حِبُهَا أَوْ لَمْ يَقْبِضْهَا علِمَتْ أَوْ لَمْ ت</w:t>
      </w:r>
      <w:r w:rsidRPr="00B51AF7">
        <w:rPr>
          <w:color w:val="008000"/>
          <w:rtl/>
        </w:rPr>
        <w:t>عْلَمْ فَهِيَ جَائِزَةٌ.</w:t>
      </w:r>
      <w:r>
        <w:rPr>
          <w:rStyle w:val="FootnoteReference"/>
          <w:color w:val="008000"/>
          <w:rtl/>
        </w:rPr>
        <w:footnoteReference w:id="13"/>
      </w:r>
    </w:p>
    <w:p w:rsidR="00720E56" w:rsidRDefault="00AE37F2" w:rsidP="004B16C1">
      <w:pPr>
        <w:jc w:val="both"/>
        <w:rPr>
          <w:rtl/>
        </w:rPr>
      </w:pPr>
      <w:r>
        <w:rPr>
          <w:rFonts w:hint="cs"/>
          <w:rtl/>
        </w:rPr>
        <w:t>در تهذیب «بصدقه او هبه» نقل شده است.</w:t>
      </w:r>
      <w:r>
        <w:rPr>
          <w:rStyle w:val="FootnoteReference"/>
          <w:rtl/>
        </w:rPr>
        <w:footnoteReference w:id="14"/>
      </w:r>
      <w:r>
        <w:rPr>
          <w:rFonts w:hint="cs"/>
          <w:rtl/>
        </w:rPr>
        <w:t xml:space="preserve"> برای استدلال باید مراد از «صاحبها» را متصدّق علیه معنا کنیم نه آنکه مراد از آن متصدّق باشد.</w:t>
      </w:r>
      <w:r w:rsidR="00720E56">
        <w:rPr>
          <w:rFonts w:hint="cs"/>
          <w:rtl/>
        </w:rPr>
        <w:t xml:space="preserve"> شبیه این روایت در رقم 35105 وارد شده که </w:t>
      </w:r>
      <w:r>
        <w:rPr>
          <w:rFonts w:hint="cs"/>
          <w:rtl/>
        </w:rPr>
        <w:t xml:space="preserve">مرحوم مجلسی </w:t>
      </w:r>
      <w:r w:rsidR="00720E56">
        <w:rPr>
          <w:rFonts w:hint="cs"/>
          <w:rtl/>
        </w:rPr>
        <w:t xml:space="preserve">ذیل این روایت به نکته ای توجه کرده که در روایت مورد بحث، اثر گذار است. روایت 35105 به این صورت است: </w:t>
      </w:r>
    </w:p>
    <w:p w:rsidR="00720E56" w:rsidRPr="00720E56" w:rsidRDefault="00720E56" w:rsidP="004B16C1">
      <w:pPr>
        <w:jc w:val="both"/>
        <w:rPr>
          <w:color w:val="008000"/>
          <w:rtl/>
        </w:rPr>
      </w:pPr>
      <w:r w:rsidRPr="00720E56">
        <w:rPr>
          <w:color w:val="008000"/>
          <w:rtl/>
        </w:rPr>
        <w:t>عَنْ أَبِي بَصِيرٍ قَالَ: سَأَلْتُ أَبَا عَبْدِ اللَّهِ ع عَنْ صَدَقَةِ مَا لَمْ تُقْسَمْ وَ لَمْ تُقْبَضْ فَقَالَ جَائِزَةٌ إِنَّمَا أَرَادَ النَّاسُ النُّحْلَ فَأَخْطَئُوا.</w:t>
      </w:r>
      <w:r>
        <w:rPr>
          <w:rStyle w:val="FootnoteReference"/>
          <w:color w:val="008000"/>
          <w:rtl/>
        </w:rPr>
        <w:footnoteReference w:id="15"/>
      </w:r>
    </w:p>
    <w:p w:rsidR="00AE37F2" w:rsidRDefault="00720E56" w:rsidP="004B16C1">
      <w:pPr>
        <w:jc w:val="both"/>
        <w:rPr>
          <w:rtl/>
        </w:rPr>
      </w:pPr>
      <w:r>
        <w:rPr>
          <w:rFonts w:hint="cs"/>
          <w:rtl/>
        </w:rPr>
        <w:t xml:space="preserve"> مرحوم مجلسی ذیل روایت می نویسد: </w:t>
      </w:r>
    </w:p>
    <w:p w:rsidR="00720E56" w:rsidRDefault="00720E56" w:rsidP="004B16C1">
      <w:pPr>
        <w:jc w:val="both"/>
        <w:rPr>
          <w:color w:val="000080"/>
          <w:rtl/>
        </w:rPr>
      </w:pPr>
      <w:r w:rsidRPr="00720E56">
        <w:rPr>
          <w:color w:val="000080"/>
          <w:rtl/>
        </w:rPr>
        <w:t xml:space="preserve">و ظاهره أنه لا يجوز الرجوع في الصدقة قبل القبض أيضا. </w:t>
      </w:r>
    </w:p>
    <w:p w:rsidR="00720E56" w:rsidRDefault="00720E56" w:rsidP="004B16C1">
      <w:pPr>
        <w:jc w:val="both"/>
        <w:rPr>
          <w:rtl/>
        </w:rPr>
      </w:pPr>
      <w:r>
        <w:rPr>
          <w:rFonts w:hint="cs"/>
          <w:rtl/>
        </w:rPr>
        <w:t xml:space="preserve">«جائزه» به معنای «لازمه» است و ظاهر روایت، عدم جواز رجوع قبل از قبض است. </w:t>
      </w:r>
    </w:p>
    <w:p w:rsidR="00720E56" w:rsidRPr="00720E56" w:rsidRDefault="00720E56" w:rsidP="004B16C1">
      <w:pPr>
        <w:jc w:val="both"/>
        <w:rPr>
          <w:rtl/>
        </w:rPr>
      </w:pPr>
      <w:r>
        <w:rPr>
          <w:rFonts w:hint="cs"/>
          <w:rtl/>
        </w:rPr>
        <w:t>ایشان در ادامه می نویسد:</w:t>
      </w:r>
    </w:p>
    <w:p w:rsidR="00720E56" w:rsidRDefault="00720E56" w:rsidP="004B16C1">
      <w:pPr>
        <w:jc w:val="both"/>
        <w:rPr>
          <w:color w:val="000080"/>
          <w:rtl/>
        </w:rPr>
      </w:pPr>
      <w:r w:rsidRPr="00720E56">
        <w:rPr>
          <w:color w:val="000080"/>
          <w:rtl/>
        </w:rPr>
        <w:t>و يمكن حمله‌</w:t>
      </w:r>
      <w:r w:rsidRPr="00720E56">
        <w:rPr>
          <w:rFonts w:hint="cs"/>
          <w:color w:val="000080"/>
          <w:rtl/>
        </w:rPr>
        <w:t xml:space="preserve"> </w:t>
      </w:r>
      <w:r w:rsidRPr="00720E56">
        <w:rPr>
          <w:color w:val="000080"/>
          <w:rtl/>
        </w:rPr>
        <w:t xml:space="preserve">على الكراهة، و سيأتي في باب النحل أمثاله مع اختلاف ما، </w:t>
      </w:r>
    </w:p>
    <w:p w:rsidR="00720E56" w:rsidRDefault="00720E56" w:rsidP="004B16C1">
      <w:pPr>
        <w:jc w:val="both"/>
        <w:rPr>
          <w:rtl/>
        </w:rPr>
      </w:pPr>
      <w:r>
        <w:rPr>
          <w:rFonts w:hint="cs"/>
          <w:rtl/>
        </w:rPr>
        <w:t xml:space="preserve">مراد از «امثاله» روایت ابی مریم و روایت دیگری از ابی بصیر است. </w:t>
      </w:r>
    </w:p>
    <w:p w:rsidR="00720E56" w:rsidRPr="00720E56" w:rsidRDefault="00720E56" w:rsidP="004B16C1">
      <w:pPr>
        <w:jc w:val="both"/>
        <w:rPr>
          <w:color w:val="000000"/>
          <w:rtl/>
        </w:rPr>
      </w:pPr>
      <w:r>
        <w:rPr>
          <w:rFonts w:hint="cs"/>
          <w:rtl/>
        </w:rPr>
        <w:t xml:space="preserve">ایشان در ادامه می نویسد: </w:t>
      </w:r>
    </w:p>
    <w:p w:rsidR="00720E56" w:rsidRDefault="00720E56" w:rsidP="004B16C1">
      <w:pPr>
        <w:jc w:val="both"/>
        <w:rPr>
          <w:color w:val="000080"/>
          <w:rtl/>
        </w:rPr>
      </w:pPr>
      <w:r w:rsidRPr="00720E56">
        <w:rPr>
          <w:color w:val="000080"/>
          <w:rtl/>
        </w:rPr>
        <w:t>هذا إذا كان الجواز بمعنى المضي و اللزوم و عدم القبض بعد الوقف، كما هو الظاهر من آخر الخبر، و يكون المعنى: أن الناس توهموا أنها مثل النحلة في جواز الرجوع و أخطأوا.</w:t>
      </w:r>
      <w:r w:rsidRPr="00720E56">
        <w:rPr>
          <w:rStyle w:val="Heading3Char"/>
          <w:rFonts w:eastAsia="Calibri"/>
          <w:color w:val="000080"/>
          <w:rtl/>
        </w:rPr>
        <w:t xml:space="preserve"> </w:t>
      </w:r>
      <w:r>
        <w:rPr>
          <w:rStyle w:val="FootnoteReference"/>
          <w:color w:val="000080"/>
          <w:rtl/>
        </w:rPr>
        <w:footnoteReference w:id="16"/>
      </w:r>
    </w:p>
    <w:p w:rsidR="00720E56" w:rsidRDefault="00720E56" w:rsidP="004B16C1">
      <w:pPr>
        <w:jc w:val="both"/>
        <w:rPr>
          <w:rtl/>
        </w:rPr>
      </w:pPr>
      <w:r>
        <w:rPr>
          <w:rFonts w:hint="cs"/>
          <w:rtl/>
        </w:rPr>
        <w:t xml:space="preserve">در مرآه العقول ج 23 ص 51 نیز شبیه به این عبارت وارد شده است. اجمال بحث این است که دو قبض وجود دارد: قبض الواقف و قبض الموقوف علیه. در این روایت، مراد قبض الواقف است یا قبض الموقوف علیه؟ قبض الواقف باید قبل از وقف یا حین الوقف باشد بر خلاف قبض الموقوف علیه که باید حین الوقف یا بعد الوقف باشد. </w:t>
      </w:r>
    </w:p>
    <w:p w:rsidR="00720E56" w:rsidRPr="00720E56" w:rsidRDefault="00720E56" w:rsidP="004B16C1">
      <w:pPr>
        <w:jc w:val="both"/>
        <w:rPr>
          <w:color w:val="000080"/>
          <w:rtl/>
        </w:rPr>
      </w:pPr>
      <w:r>
        <w:rPr>
          <w:rFonts w:hint="cs"/>
          <w:rtl/>
        </w:rPr>
        <w:t>در جلسه آینده در این باره بحث خواهیم کرد.</w:t>
      </w:r>
    </w:p>
    <w:sectPr w:rsidR="00720E56" w:rsidRPr="00720E5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4F" w:rsidRDefault="00371C4F" w:rsidP="008B750B">
      <w:pPr>
        <w:spacing w:line="240" w:lineRule="auto"/>
      </w:pPr>
      <w:r>
        <w:separator/>
      </w:r>
    </w:p>
  </w:endnote>
  <w:endnote w:type="continuationSeparator" w:id="0">
    <w:p w:rsidR="00371C4F" w:rsidRDefault="00371C4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F97CDF" w:rsidRPr="006D44C1" w:rsidTr="0020241A">
      <w:tc>
        <w:tcPr>
          <w:tcW w:w="3382" w:type="dxa"/>
          <w:tcBorders>
            <w:top w:val="nil"/>
            <w:left w:val="nil"/>
            <w:bottom w:val="nil"/>
            <w:right w:val="nil"/>
          </w:tcBorders>
        </w:tcPr>
        <w:p w:rsidR="00F97CDF" w:rsidRDefault="00F97CDF"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F97CDF" w:rsidRDefault="00F97CDF" w:rsidP="006D44C1">
          <w:pPr>
            <w:pStyle w:val="Footer"/>
            <w:jc w:val="right"/>
            <w:rPr>
              <w:rtl/>
            </w:rPr>
          </w:pPr>
          <w:r>
            <w:rPr>
              <w:rFonts w:hint="cs"/>
              <w:rtl/>
            </w:rPr>
            <w:t xml:space="preserve">صفحه </w:t>
          </w:r>
          <w:r>
            <w:fldChar w:fldCharType="begin"/>
          </w:r>
          <w:r>
            <w:instrText>PAGE   \* MERGEFORMAT</w:instrText>
          </w:r>
          <w:r>
            <w:fldChar w:fldCharType="separate"/>
          </w:r>
          <w:r w:rsidR="00F42F87" w:rsidRPr="00F42F87">
            <w:rPr>
              <w:noProof/>
              <w:rtl/>
              <w:lang w:val="fa-IR"/>
            </w:rPr>
            <w:t>7</w:t>
          </w:r>
          <w:r>
            <w:rPr>
              <w:noProof/>
            </w:rPr>
            <w:fldChar w:fldCharType="end"/>
          </w:r>
        </w:p>
      </w:tc>
      <w:tc>
        <w:tcPr>
          <w:tcW w:w="4786" w:type="dxa"/>
          <w:tcBorders>
            <w:top w:val="nil"/>
            <w:left w:val="nil"/>
            <w:bottom w:val="nil"/>
            <w:right w:val="nil"/>
          </w:tcBorders>
          <w:vAlign w:val="center"/>
        </w:tcPr>
        <w:p w:rsidR="00F97CDF" w:rsidRPr="006D44C1" w:rsidRDefault="00F97CDF" w:rsidP="001B6799">
          <w:pPr>
            <w:pStyle w:val="Footer"/>
            <w:bidi w:val="0"/>
            <w:rPr>
              <w:color w:val="808080" w:themeColor="background1" w:themeShade="80"/>
              <w:rtl/>
            </w:rPr>
          </w:pPr>
          <w:bookmarkStart w:id="22" w:name="BokAdres"/>
          <w:bookmarkEnd w:id="22"/>
          <w:r>
            <w:rPr>
              <w:color w:val="808080" w:themeColor="background1" w:themeShade="80"/>
            </w:rPr>
            <w:t>F1js1_14010916-044_mk3_mfeb.ir</w:t>
          </w:r>
        </w:p>
      </w:tc>
    </w:tr>
  </w:tbl>
  <w:p w:rsidR="00F97CDF" w:rsidRDefault="00F97CDF"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4F" w:rsidRDefault="00371C4F" w:rsidP="008B750B">
      <w:pPr>
        <w:spacing w:line="240" w:lineRule="auto"/>
      </w:pPr>
      <w:r>
        <w:separator/>
      </w:r>
    </w:p>
  </w:footnote>
  <w:footnote w:type="continuationSeparator" w:id="0">
    <w:p w:rsidR="00371C4F" w:rsidRDefault="00371C4F" w:rsidP="008B750B">
      <w:pPr>
        <w:spacing w:line="240" w:lineRule="auto"/>
      </w:pPr>
      <w:r>
        <w:continuationSeparator/>
      </w:r>
    </w:p>
  </w:footnote>
  <w:footnote w:id="1">
    <w:p w:rsidR="00F97CDF" w:rsidRPr="00977CE2" w:rsidRDefault="00F97CDF" w:rsidP="00C019B2">
      <w:pPr>
        <w:pStyle w:val="FootnoteText"/>
      </w:pPr>
      <w:r w:rsidRPr="00977CE2">
        <w:footnoteRef/>
      </w:r>
      <w:r w:rsidRPr="00977CE2">
        <w:rPr>
          <w:rtl/>
        </w:rPr>
        <w:t xml:space="preserve"> </w:t>
      </w:r>
      <w:hyperlink r:id="rId1" w:history="1">
        <w:r w:rsidRPr="00977CE2">
          <w:rPr>
            <w:rStyle w:val="Hyperlink"/>
            <w:rtl/>
          </w:rPr>
          <w:t>الکاف</w:t>
        </w:r>
        <w:r w:rsidRPr="00977CE2">
          <w:rPr>
            <w:rStyle w:val="Hyperlink"/>
            <w:rFonts w:hint="cs"/>
            <w:rtl/>
          </w:rPr>
          <w:t>ی</w:t>
        </w:r>
        <w:r w:rsidRPr="00977CE2">
          <w:rPr>
            <w:rStyle w:val="Hyperlink"/>
            <w:rFonts w:hint="eastAsia"/>
            <w:rtl/>
          </w:rPr>
          <w:t>،</w:t>
        </w:r>
        <w:r w:rsidRPr="00977CE2">
          <w:rPr>
            <w:rStyle w:val="Hyperlink"/>
            <w:rtl/>
          </w:rPr>
          <w:t xml:space="preserve"> محمد بن </w:t>
        </w:r>
        <w:r w:rsidRPr="00977CE2">
          <w:rPr>
            <w:rStyle w:val="Hyperlink"/>
            <w:rFonts w:hint="cs"/>
            <w:rtl/>
          </w:rPr>
          <w:t>ی</w:t>
        </w:r>
        <w:r w:rsidRPr="00977CE2">
          <w:rPr>
            <w:rStyle w:val="Hyperlink"/>
            <w:rFonts w:hint="eastAsia"/>
            <w:rtl/>
          </w:rPr>
          <w:t>عقوب</w:t>
        </w:r>
        <w:r w:rsidRPr="00977CE2">
          <w:rPr>
            <w:rStyle w:val="Hyperlink"/>
            <w:rtl/>
          </w:rPr>
          <w:t xml:space="preserve"> کل</w:t>
        </w:r>
        <w:r w:rsidRPr="00977CE2">
          <w:rPr>
            <w:rStyle w:val="Hyperlink"/>
            <w:rFonts w:hint="cs"/>
            <w:rtl/>
          </w:rPr>
          <w:t>ی</w:t>
        </w:r>
        <w:r w:rsidRPr="00977CE2">
          <w:rPr>
            <w:rStyle w:val="Hyperlink"/>
            <w:rFonts w:hint="eastAsia"/>
            <w:rtl/>
          </w:rPr>
          <w:t>ن</w:t>
        </w:r>
        <w:r w:rsidRPr="00977CE2">
          <w:rPr>
            <w:rStyle w:val="Hyperlink"/>
            <w:rFonts w:hint="cs"/>
            <w:rtl/>
          </w:rPr>
          <w:t>ی</w:t>
        </w:r>
        <w:r w:rsidRPr="00977CE2">
          <w:rPr>
            <w:rStyle w:val="Hyperlink"/>
            <w:rFonts w:hint="eastAsia"/>
            <w:rtl/>
          </w:rPr>
          <w:t>،</w:t>
        </w:r>
        <w:r w:rsidRPr="00977CE2">
          <w:rPr>
            <w:rStyle w:val="Hyperlink"/>
            <w:rtl/>
          </w:rPr>
          <w:t xml:space="preserve"> ج7، ص31</w:t>
        </w:r>
        <w:r w:rsidRPr="00977CE2">
          <w:rPr>
            <w:rStyle w:val="Hyperlink"/>
          </w:rPr>
          <w:t>.</w:t>
        </w:r>
      </w:hyperlink>
    </w:p>
  </w:footnote>
  <w:footnote w:id="2">
    <w:p w:rsidR="00F97CDF" w:rsidRPr="00EE2D15" w:rsidRDefault="00F97CDF" w:rsidP="00BD11D5">
      <w:pPr>
        <w:pStyle w:val="FootnoteText"/>
      </w:pPr>
      <w:r w:rsidRPr="00EE2D15">
        <w:footnoteRef/>
      </w:r>
      <w:r w:rsidRPr="00EE2D15">
        <w:rPr>
          <w:rtl/>
        </w:rPr>
        <w:t xml:space="preserve"> </w:t>
      </w:r>
      <w:hyperlink r:id="rId2" w:history="1">
        <w:r w:rsidRPr="00EE2D15">
          <w:rPr>
            <w:rStyle w:val="Hyperlink"/>
            <w:rtl/>
          </w:rPr>
          <w:t xml:space="preserve">من لا </w:t>
        </w:r>
        <w:r w:rsidRPr="00EE2D15">
          <w:rPr>
            <w:rStyle w:val="Hyperlink"/>
            <w:rFonts w:hint="cs"/>
            <w:rtl/>
          </w:rPr>
          <w:t>ی</w:t>
        </w:r>
        <w:r w:rsidRPr="00EE2D15">
          <w:rPr>
            <w:rStyle w:val="Hyperlink"/>
            <w:rFonts w:hint="eastAsia"/>
            <w:rtl/>
          </w:rPr>
          <w:t>حضره</w:t>
        </w:r>
        <w:r w:rsidRPr="00EE2D15">
          <w:rPr>
            <w:rStyle w:val="Hyperlink"/>
            <w:rtl/>
          </w:rPr>
          <w:t xml:space="preserve"> الفق</w:t>
        </w:r>
        <w:r w:rsidRPr="00EE2D15">
          <w:rPr>
            <w:rStyle w:val="Hyperlink"/>
            <w:rFonts w:hint="cs"/>
            <w:rtl/>
          </w:rPr>
          <w:t>ی</w:t>
        </w:r>
        <w:r w:rsidRPr="00EE2D15">
          <w:rPr>
            <w:rStyle w:val="Hyperlink"/>
            <w:rFonts w:hint="eastAsia"/>
            <w:rtl/>
          </w:rPr>
          <w:t>ه،</w:t>
        </w:r>
        <w:r w:rsidRPr="00EE2D15">
          <w:rPr>
            <w:rStyle w:val="Hyperlink"/>
            <w:rtl/>
          </w:rPr>
          <w:t xml:space="preserve"> ش</w:t>
        </w:r>
        <w:r w:rsidRPr="00EE2D15">
          <w:rPr>
            <w:rStyle w:val="Hyperlink"/>
            <w:rFonts w:hint="cs"/>
            <w:rtl/>
          </w:rPr>
          <w:t>ی</w:t>
        </w:r>
        <w:r w:rsidRPr="00EE2D15">
          <w:rPr>
            <w:rStyle w:val="Hyperlink"/>
            <w:rFonts w:hint="eastAsia"/>
            <w:rtl/>
          </w:rPr>
          <w:t>خ</w:t>
        </w:r>
        <w:r w:rsidRPr="00EE2D15">
          <w:rPr>
            <w:rStyle w:val="Hyperlink"/>
            <w:rtl/>
          </w:rPr>
          <w:t xml:space="preserve"> صدوق، ج4، ص247</w:t>
        </w:r>
        <w:r w:rsidRPr="00EE2D15">
          <w:rPr>
            <w:rStyle w:val="Hyperlink"/>
          </w:rPr>
          <w:t>.</w:t>
        </w:r>
      </w:hyperlink>
    </w:p>
  </w:footnote>
  <w:footnote w:id="3">
    <w:p w:rsidR="00F97CDF" w:rsidRPr="003A351F" w:rsidRDefault="00F97CDF" w:rsidP="00DD57F9">
      <w:pPr>
        <w:pStyle w:val="FootnoteText"/>
      </w:pPr>
      <w:r w:rsidRPr="003A351F">
        <w:footnoteRef/>
      </w:r>
      <w:r w:rsidRPr="003A351F">
        <w:rPr>
          <w:rtl/>
        </w:rPr>
        <w:t xml:space="preserve"> </w:t>
      </w:r>
      <w:hyperlink r:id="rId3" w:history="1">
        <w:r w:rsidRPr="003A351F">
          <w:rPr>
            <w:rStyle w:val="Hyperlink"/>
            <w:rtl/>
          </w:rPr>
          <w:t>الکاف</w:t>
        </w:r>
        <w:r w:rsidRPr="003A351F">
          <w:rPr>
            <w:rStyle w:val="Hyperlink"/>
            <w:rFonts w:hint="cs"/>
            <w:rtl/>
          </w:rPr>
          <w:t>ی</w:t>
        </w:r>
        <w:r w:rsidRPr="003A351F">
          <w:rPr>
            <w:rStyle w:val="Hyperlink"/>
            <w:rFonts w:hint="eastAsia"/>
            <w:rtl/>
          </w:rPr>
          <w:t>،</w:t>
        </w:r>
        <w:r w:rsidRPr="003A351F">
          <w:rPr>
            <w:rStyle w:val="Hyperlink"/>
            <w:rtl/>
          </w:rPr>
          <w:t xml:space="preserve"> محمد بن </w:t>
        </w:r>
        <w:r w:rsidRPr="003A351F">
          <w:rPr>
            <w:rStyle w:val="Hyperlink"/>
            <w:rFonts w:hint="cs"/>
            <w:rtl/>
          </w:rPr>
          <w:t>ی</w:t>
        </w:r>
        <w:r w:rsidRPr="003A351F">
          <w:rPr>
            <w:rStyle w:val="Hyperlink"/>
            <w:rFonts w:hint="eastAsia"/>
            <w:rtl/>
          </w:rPr>
          <w:t>عقوب</w:t>
        </w:r>
        <w:r w:rsidRPr="003A351F">
          <w:rPr>
            <w:rStyle w:val="Hyperlink"/>
            <w:rtl/>
          </w:rPr>
          <w:t xml:space="preserve"> کل</w:t>
        </w:r>
        <w:r w:rsidRPr="003A351F">
          <w:rPr>
            <w:rStyle w:val="Hyperlink"/>
            <w:rFonts w:hint="cs"/>
            <w:rtl/>
          </w:rPr>
          <w:t>ی</w:t>
        </w:r>
        <w:r w:rsidRPr="003A351F">
          <w:rPr>
            <w:rStyle w:val="Hyperlink"/>
            <w:rFonts w:hint="eastAsia"/>
            <w:rtl/>
          </w:rPr>
          <w:t>ن</w:t>
        </w:r>
        <w:r w:rsidRPr="003A351F">
          <w:rPr>
            <w:rStyle w:val="Hyperlink"/>
            <w:rFonts w:hint="cs"/>
            <w:rtl/>
          </w:rPr>
          <w:t>ی</w:t>
        </w:r>
        <w:r w:rsidRPr="003A351F">
          <w:rPr>
            <w:rStyle w:val="Hyperlink"/>
            <w:rFonts w:hint="eastAsia"/>
            <w:rtl/>
          </w:rPr>
          <w:t>،</w:t>
        </w:r>
        <w:r w:rsidRPr="003A351F">
          <w:rPr>
            <w:rStyle w:val="Hyperlink"/>
            <w:rtl/>
          </w:rPr>
          <w:t xml:space="preserve"> ج7، ص30</w:t>
        </w:r>
        <w:r w:rsidRPr="003A351F">
          <w:rPr>
            <w:rStyle w:val="Hyperlink"/>
          </w:rPr>
          <w:t>.</w:t>
        </w:r>
      </w:hyperlink>
    </w:p>
  </w:footnote>
  <w:footnote w:id="4">
    <w:p w:rsidR="00F97CDF" w:rsidRDefault="00F97CDF">
      <w:pPr>
        <w:pStyle w:val="FootnoteText"/>
      </w:pPr>
      <w:r>
        <w:rPr>
          <w:rStyle w:val="FootnoteReference"/>
        </w:rPr>
        <w:footnoteRef/>
      </w:r>
      <w:r>
        <w:rPr>
          <w:rFonts w:hint="cs"/>
          <w:rtl/>
        </w:rPr>
        <w:t xml:space="preserve"> </w:t>
      </w:r>
      <w:r>
        <w:rPr>
          <w:rFonts w:hint="cs"/>
          <w:rtl/>
        </w:rPr>
        <w:t>ملاذ الاخیار؛ ج 14، ص: 447</w:t>
      </w:r>
    </w:p>
  </w:footnote>
  <w:footnote w:id="5">
    <w:p w:rsidR="00F97CDF" w:rsidRPr="009F2757" w:rsidRDefault="00F97CDF" w:rsidP="009F2757">
      <w:pPr>
        <w:pStyle w:val="FootnoteText"/>
      </w:pPr>
      <w:r w:rsidRPr="009F2757">
        <w:footnoteRef/>
      </w:r>
      <w:r w:rsidRPr="009F2757">
        <w:rPr>
          <w:rtl/>
        </w:rPr>
        <w:t xml:space="preserve"> </w:t>
      </w:r>
      <w:hyperlink r:id="rId4" w:history="1">
        <w:r w:rsidRPr="009F2757">
          <w:rPr>
            <w:rStyle w:val="Hyperlink"/>
            <w:rtl/>
          </w:rPr>
          <w:t>تهذ</w:t>
        </w:r>
        <w:r w:rsidRPr="009F2757">
          <w:rPr>
            <w:rStyle w:val="Hyperlink"/>
            <w:rFonts w:hint="cs"/>
            <w:rtl/>
          </w:rPr>
          <w:t>ی</w:t>
        </w:r>
        <w:r w:rsidRPr="009F2757">
          <w:rPr>
            <w:rStyle w:val="Hyperlink"/>
            <w:rFonts w:hint="eastAsia"/>
            <w:rtl/>
          </w:rPr>
          <w:t>ب</w:t>
        </w:r>
        <w:r w:rsidRPr="009F2757">
          <w:rPr>
            <w:rStyle w:val="Hyperlink"/>
            <w:rtl/>
          </w:rPr>
          <w:t xml:space="preserve"> </w:t>
        </w:r>
        <w:r w:rsidRPr="009F2757">
          <w:rPr>
            <w:rStyle w:val="Hyperlink"/>
            <w:rtl/>
          </w:rPr>
          <w:t>الاحکام، ش</w:t>
        </w:r>
        <w:r w:rsidRPr="009F2757">
          <w:rPr>
            <w:rStyle w:val="Hyperlink"/>
            <w:rFonts w:hint="cs"/>
            <w:rtl/>
          </w:rPr>
          <w:t>ی</w:t>
        </w:r>
        <w:r w:rsidRPr="009F2757">
          <w:rPr>
            <w:rStyle w:val="Hyperlink"/>
            <w:rFonts w:hint="eastAsia"/>
            <w:rtl/>
          </w:rPr>
          <w:t>خ</w:t>
        </w:r>
        <w:r w:rsidRPr="009F2757">
          <w:rPr>
            <w:rStyle w:val="Hyperlink"/>
            <w:rtl/>
          </w:rPr>
          <w:t xml:space="preserve"> طوس</w:t>
        </w:r>
        <w:r w:rsidRPr="009F2757">
          <w:rPr>
            <w:rStyle w:val="Hyperlink"/>
            <w:rFonts w:hint="cs"/>
            <w:rtl/>
          </w:rPr>
          <w:t>ی</w:t>
        </w:r>
        <w:r w:rsidRPr="009F2757">
          <w:rPr>
            <w:rStyle w:val="Hyperlink"/>
            <w:rFonts w:hint="eastAsia"/>
            <w:rtl/>
          </w:rPr>
          <w:t>،</w:t>
        </w:r>
        <w:r w:rsidRPr="009F2757">
          <w:rPr>
            <w:rStyle w:val="Hyperlink"/>
            <w:rtl/>
          </w:rPr>
          <w:t xml:space="preserve"> ج9، ص137</w:t>
        </w:r>
        <w:r w:rsidRPr="009F2757">
          <w:rPr>
            <w:rStyle w:val="Hyperlink"/>
          </w:rPr>
          <w:t>.</w:t>
        </w:r>
      </w:hyperlink>
    </w:p>
  </w:footnote>
  <w:footnote w:id="6">
    <w:p w:rsidR="00F97CDF" w:rsidRDefault="00F97CDF">
      <w:pPr>
        <w:pStyle w:val="FootnoteText"/>
      </w:pPr>
      <w:r>
        <w:rPr>
          <w:rStyle w:val="FootnoteReference"/>
        </w:rPr>
        <w:footnoteRef/>
      </w:r>
      <w:r>
        <w:rPr>
          <w:rtl/>
        </w:rPr>
        <w:t xml:space="preserve"> </w:t>
      </w:r>
      <w:r>
        <w:rPr>
          <w:rFonts w:hint="cs"/>
          <w:rtl/>
        </w:rPr>
        <w:t>السرائر؛ ج 3، ص: 631</w:t>
      </w:r>
    </w:p>
  </w:footnote>
  <w:footnote w:id="7">
    <w:p w:rsidR="00F97CDF" w:rsidRPr="00896A92" w:rsidRDefault="00F97CDF" w:rsidP="00896A92">
      <w:pPr>
        <w:pStyle w:val="FootnoteText"/>
      </w:pPr>
      <w:r w:rsidRPr="00896A92">
        <w:footnoteRef/>
      </w:r>
      <w:r w:rsidRPr="00896A92">
        <w:rPr>
          <w:rtl/>
        </w:rPr>
        <w:t xml:space="preserve"> </w:t>
      </w:r>
      <w:hyperlink r:id="rId5" w:history="1">
        <w:r w:rsidRPr="00896A92">
          <w:rPr>
            <w:rStyle w:val="Hyperlink"/>
            <w:rtl/>
          </w:rPr>
          <w:t xml:space="preserve">استبصار، </w:t>
        </w:r>
        <w:r w:rsidRPr="00896A92">
          <w:rPr>
            <w:rStyle w:val="Hyperlink"/>
            <w:rtl/>
          </w:rPr>
          <w:t>ش</w:t>
        </w:r>
        <w:r w:rsidRPr="00896A92">
          <w:rPr>
            <w:rStyle w:val="Hyperlink"/>
            <w:rFonts w:hint="cs"/>
            <w:rtl/>
          </w:rPr>
          <w:t>ی</w:t>
        </w:r>
        <w:r w:rsidRPr="00896A92">
          <w:rPr>
            <w:rStyle w:val="Hyperlink"/>
            <w:rFonts w:hint="eastAsia"/>
            <w:rtl/>
          </w:rPr>
          <w:t>خ</w:t>
        </w:r>
        <w:r w:rsidRPr="00896A92">
          <w:rPr>
            <w:rStyle w:val="Hyperlink"/>
            <w:rtl/>
          </w:rPr>
          <w:t xml:space="preserve"> طوس</w:t>
        </w:r>
        <w:r w:rsidRPr="00896A92">
          <w:rPr>
            <w:rStyle w:val="Hyperlink"/>
            <w:rFonts w:hint="cs"/>
            <w:rtl/>
          </w:rPr>
          <w:t>ی</w:t>
        </w:r>
        <w:r w:rsidRPr="00896A92">
          <w:rPr>
            <w:rStyle w:val="Hyperlink"/>
            <w:rFonts w:hint="eastAsia"/>
            <w:rtl/>
          </w:rPr>
          <w:t>،</w:t>
        </w:r>
        <w:r w:rsidRPr="00896A92">
          <w:rPr>
            <w:rStyle w:val="Hyperlink"/>
            <w:rtl/>
          </w:rPr>
          <w:t xml:space="preserve"> ج4، ص102</w:t>
        </w:r>
        <w:r w:rsidRPr="00896A92">
          <w:rPr>
            <w:rStyle w:val="Hyperlink"/>
          </w:rPr>
          <w:t>.</w:t>
        </w:r>
      </w:hyperlink>
    </w:p>
  </w:footnote>
  <w:footnote w:id="8">
    <w:p w:rsidR="00F97CDF" w:rsidRPr="005119A0" w:rsidRDefault="00F97CDF" w:rsidP="005119A0">
      <w:pPr>
        <w:pStyle w:val="FootnoteText"/>
      </w:pPr>
      <w:r w:rsidRPr="005119A0">
        <w:footnoteRef/>
      </w:r>
      <w:r w:rsidRPr="005119A0">
        <w:rPr>
          <w:rtl/>
        </w:rPr>
        <w:t xml:space="preserve"> </w:t>
      </w:r>
      <w:hyperlink r:id="rId6" w:history="1">
        <w:r w:rsidRPr="005119A0">
          <w:rPr>
            <w:rStyle w:val="Hyperlink"/>
            <w:rtl/>
          </w:rPr>
          <w:t>الکاف</w:t>
        </w:r>
        <w:r w:rsidRPr="005119A0">
          <w:rPr>
            <w:rStyle w:val="Hyperlink"/>
            <w:rFonts w:hint="cs"/>
            <w:rtl/>
          </w:rPr>
          <w:t>ی</w:t>
        </w:r>
        <w:r w:rsidRPr="005119A0">
          <w:rPr>
            <w:rStyle w:val="Hyperlink"/>
            <w:rFonts w:hint="eastAsia"/>
            <w:rtl/>
          </w:rPr>
          <w:t>،</w:t>
        </w:r>
        <w:r w:rsidRPr="005119A0">
          <w:rPr>
            <w:rStyle w:val="Hyperlink"/>
            <w:rtl/>
          </w:rPr>
          <w:t xml:space="preserve"> محمد بن </w:t>
        </w:r>
        <w:r w:rsidRPr="005119A0">
          <w:rPr>
            <w:rStyle w:val="Hyperlink"/>
            <w:rFonts w:hint="cs"/>
            <w:rtl/>
          </w:rPr>
          <w:t>ی</w:t>
        </w:r>
        <w:r w:rsidRPr="005119A0">
          <w:rPr>
            <w:rStyle w:val="Hyperlink"/>
            <w:rFonts w:hint="eastAsia"/>
            <w:rtl/>
          </w:rPr>
          <w:t>عقوب</w:t>
        </w:r>
        <w:r w:rsidRPr="005119A0">
          <w:rPr>
            <w:rStyle w:val="Hyperlink"/>
            <w:rtl/>
          </w:rPr>
          <w:t xml:space="preserve"> کل</w:t>
        </w:r>
        <w:r w:rsidRPr="005119A0">
          <w:rPr>
            <w:rStyle w:val="Hyperlink"/>
            <w:rFonts w:hint="cs"/>
            <w:rtl/>
          </w:rPr>
          <w:t>ی</w:t>
        </w:r>
        <w:r w:rsidRPr="005119A0">
          <w:rPr>
            <w:rStyle w:val="Hyperlink"/>
            <w:rFonts w:hint="eastAsia"/>
            <w:rtl/>
          </w:rPr>
          <w:t>ن</w:t>
        </w:r>
        <w:r w:rsidRPr="005119A0">
          <w:rPr>
            <w:rStyle w:val="Hyperlink"/>
            <w:rFonts w:hint="cs"/>
            <w:rtl/>
          </w:rPr>
          <w:t>ی</w:t>
        </w:r>
        <w:r w:rsidRPr="005119A0">
          <w:rPr>
            <w:rStyle w:val="Hyperlink"/>
            <w:rFonts w:hint="eastAsia"/>
            <w:rtl/>
          </w:rPr>
          <w:t>،</w:t>
        </w:r>
        <w:r w:rsidRPr="005119A0">
          <w:rPr>
            <w:rStyle w:val="Hyperlink"/>
            <w:rtl/>
          </w:rPr>
          <w:t xml:space="preserve"> ج7، ص31</w:t>
        </w:r>
        <w:r w:rsidRPr="005119A0">
          <w:rPr>
            <w:rStyle w:val="Hyperlink"/>
          </w:rPr>
          <w:t>.</w:t>
        </w:r>
      </w:hyperlink>
    </w:p>
  </w:footnote>
  <w:footnote w:id="9">
    <w:p w:rsidR="00F97CDF" w:rsidRPr="003C6571" w:rsidRDefault="00F97CDF" w:rsidP="003C6571">
      <w:pPr>
        <w:pStyle w:val="FootnoteText"/>
      </w:pPr>
      <w:r w:rsidRPr="003C6571">
        <w:footnoteRef/>
      </w:r>
      <w:r w:rsidRPr="003C6571">
        <w:rPr>
          <w:rtl/>
        </w:rPr>
        <w:t xml:space="preserve"> </w:t>
      </w:r>
      <w:hyperlink r:id="rId7" w:history="1">
        <w:r w:rsidRPr="003C6571">
          <w:rPr>
            <w:rStyle w:val="Hyperlink"/>
            <w:rtl/>
          </w:rPr>
          <w:t>الواف</w:t>
        </w:r>
        <w:r w:rsidRPr="003C6571">
          <w:rPr>
            <w:rStyle w:val="Hyperlink"/>
            <w:rFonts w:hint="cs"/>
            <w:rtl/>
          </w:rPr>
          <w:t>ی</w:t>
        </w:r>
        <w:r w:rsidRPr="003C6571">
          <w:rPr>
            <w:rStyle w:val="Hyperlink"/>
            <w:rFonts w:hint="eastAsia"/>
            <w:rtl/>
          </w:rPr>
          <w:t>،</w:t>
        </w:r>
        <w:r w:rsidRPr="003C6571">
          <w:rPr>
            <w:rStyle w:val="Hyperlink"/>
            <w:rtl/>
          </w:rPr>
          <w:t xml:space="preserve"> ف</w:t>
        </w:r>
        <w:r w:rsidRPr="003C6571">
          <w:rPr>
            <w:rStyle w:val="Hyperlink"/>
            <w:rFonts w:hint="cs"/>
            <w:rtl/>
          </w:rPr>
          <w:t>ی</w:t>
        </w:r>
        <w:r w:rsidRPr="003C6571">
          <w:rPr>
            <w:rStyle w:val="Hyperlink"/>
            <w:rFonts w:hint="eastAsia"/>
            <w:rtl/>
          </w:rPr>
          <w:t>ض</w:t>
        </w:r>
        <w:r w:rsidRPr="003C6571">
          <w:rPr>
            <w:rStyle w:val="Hyperlink"/>
            <w:rtl/>
          </w:rPr>
          <w:t xml:space="preserve"> کاشان</w:t>
        </w:r>
        <w:r w:rsidRPr="003C6571">
          <w:rPr>
            <w:rStyle w:val="Hyperlink"/>
            <w:rFonts w:hint="cs"/>
            <w:rtl/>
          </w:rPr>
          <w:t>ی</w:t>
        </w:r>
        <w:r w:rsidRPr="003C6571">
          <w:rPr>
            <w:rStyle w:val="Hyperlink"/>
            <w:rFonts w:hint="eastAsia"/>
            <w:rtl/>
          </w:rPr>
          <w:t>،</w:t>
        </w:r>
        <w:r w:rsidRPr="003C6571">
          <w:rPr>
            <w:rStyle w:val="Hyperlink"/>
            <w:rtl/>
          </w:rPr>
          <w:t xml:space="preserve"> ج10، ص517</w:t>
        </w:r>
        <w:r w:rsidRPr="003C6571">
          <w:rPr>
            <w:rStyle w:val="Hyperlink"/>
          </w:rPr>
          <w:t>.</w:t>
        </w:r>
      </w:hyperlink>
    </w:p>
  </w:footnote>
  <w:footnote w:id="10">
    <w:p w:rsidR="00F97CDF" w:rsidRPr="00643512" w:rsidRDefault="00F97CDF" w:rsidP="00643512">
      <w:pPr>
        <w:pStyle w:val="FootnoteText"/>
      </w:pPr>
      <w:r w:rsidRPr="00643512">
        <w:footnoteRef/>
      </w:r>
      <w:r w:rsidRPr="00643512">
        <w:rPr>
          <w:rtl/>
        </w:rPr>
        <w:t xml:space="preserve"> </w:t>
      </w:r>
      <w:hyperlink r:id="rId8" w:history="1">
        <w:r w:rsidRPr="00643512">
          <w:rPr>
            <w:rStyle w:val="Hyperlink"/>
            <w:rtl/>
          </w:rPr>
          <w:t>الواف</w:t>
        </w:r>
        <w:r w:rsidRPr="00643512">
          <w:rPr>
            <w:rStyle w:val="Hyperlink"/>
            <w:rFonts w:hint="cs"/>
            <w:rtl/>
          </w:rPr>
          <w:t>ی</w:t>
        </w:r>
        <w:r w:rsidRPr="00643512">
          <w:rPr>
            <w:rStyle w:val="Hyperlink"/>
            <w:rFonts w:hint="eastAsia"/>
            <w:rtl/>
          </w:rPr>
          <w:t>،</w:t>
        </w:r>
        <w:r w:rsidRPr="00643512">
          <w:rPr>
            <w:rStyle w:val="Hyperlink"/>
            <w:rtl/>
          </w:rPr>
          <w:t xml:space="preserve"> ف</w:t>
        </w:r>
        <w:r w:rsidRPr="00643512">
          <w:rPr>
            <w:rStyle w:val="Hyperlink"/>
            <w:rFonts w:hint="cs"/>
            <w:rtl/>
          </w:rPr>
          <w:t>ی</w:t>
        </w:r>
        <w:r w:rsidRPr="00643512">
          <w:rPr>
            <w:rStyle w:val="Hyperlink"/>
            <w:rFonts w:hint="eastAsia"/>
            <w:rtl/>
          </w:rPr>
          <w:t>ض</w:t>
        </w:r>
        <w:r w:rsidRPr="00643512">
          <w:rPr>
            <w:rStyle w:val="Hyperlink"/>
            <w:rtl/>
          </w:rPr>
          <w:t xml:space="preserve"> کاشان</w:t>
        </w:r>
        <w:r w:rsidRPr="00643512">
          <w:rPr>
            <w:rStyle w:val="Hyperlink"/>
            <w:rFonts w:hint="cs"/>
            <w:rtl/>
          </w:rPr>
          <w:t>ی</w:t>
        </w:r>
        <w:r w:rsidRPr="00643512">
          <w:rPr>
            <w:rStyle w:val="Hyperlink"/>
            <w:rFonts w:hint="eastAsia"/>
            <w:rtl/>
          </w:rPr>
          <w:t>،</w:t>
        </w:r>
        <w:r w:rsidRPr="00643512">
          <w:rPr>
            <w:rStyle w:val="Hyperlink"/>
            <w:rtl/>
          </w:rPr>
          <w:t xml:space="preserve"> ج10، ص514</w:t>
        </w:r>
        <w:r w:rsidRPr="00643512">
          <w:rPr>
            <w:rStyle w:val="Hyperlink"/>
          </w:rPr>
          <w:t>.</w:t>
        </w:r>
      </w:hyperlink>
    </w:p>
  </w:footnote>
  <w:footnote w:id="11">
    <w:p w:rsidR="00F97CDF" w:rsidRPr="00DD6AB9" w:rsidRDefault="00F97CDF" w:rsidP="00DD6AB9">
      <w:pPr>
        <w:pStyle w:val="FootnoteText"/>
      </w:pPr>
      <w:r w:rsidRPr="00DD6AB9">
        <w:footnoteRef/>
      </w:r>
      <w:r w:rsidRPr="00DD6AB9">
        <w:rPr>
          <w:rtl/>
        </w:rPr>
        <w:t xml:space="preserve"> </w:t>
      </w:r>
      <w:hyperlink r:id="rId9" w:history="1">
        <w:r w:rsidRPr="00DD6AB9">
          <w:rPr>
            <w:rStyle w:val="Hyperlink"/>
            <w:rtl/>
          </w:rPr>
          <w:t>روضة المتق</w:t>
        </w:r>
        <w:r w:rsidRPr="00DD6AB9">
          <w:rPr>
            <w:rStyle w:val="Hyperlink"/>
            <w:rFonts w:hint="cs"/>
            <w:rtl/>
          </w:rPr>
          <w:t>ی</w:t>
        </w:r>
        <w:r w:rsidRPr="00DD6AB9">
          <w:rPr>
            <w:rStyle w:val="Hyperlink"/>
            <w:rFonts w:hint="eastAsia"/>
            <w:rtl/>
          </w:rPr>
          <w:t>ن،</w:t>
        </w:r>
        <w:r w:rsidRPr="00DD6AB9">
          <w:rPr>
            <w:rStyle w:val="Hyperlink"/>
            <w:rtl/>
          </w:rPr>
          <w:t xml:space="preserve"> محمد تق</w:t>
        </w:r>
        <w:r w:rsidRPr="00DD6AB9">
          <w:rPr>
            <w:rStyle w:val="Hyperlink"/>
            <w:rFonts w:hint="cs"/>
            <w:rtl/>
          </w:rPr>
          <w:t>ی</w:t>
        </w:r>
        <w:r w:rsidRPr="00DD6AB9">
          <w:rPr>
            <w:rStyle w:val="Hyperlink"/>
            <w:rtl/>
          </w:rPr>
          <w:t xml:space="preserve"> المجلس</w:t>
        </w:r>
        <w:r w:rsidRPr="00DD6AB9">
          <w:rPr>
            <w:rStyle w:val="Hyperlink"/>
            <w:rFonts w:hint="cs"/>
            <w:rtl/>
          </w:rPr>
          <w:t>ی</w:t>
        </w:r>
        <w:r w:rsidRPr="00DD6AB9">
          <w:rPr>
            <w:rStyle w:val="Hyperlink"/>
            <w:rFonts w:hint="eastAsia"/>
            <w:rtl/>
          </w:rPr>
          <w:t>،</w:t>
        </w:r>
        <w:r w:rsidRPr="00DD6AB9">
          <w:rPr>
            <w:rStyle w:val="Hyperlink"/>
            <w:rtl/>
          </w:rPr>
          <w:t xml:space="preserve"> ج11، ص169</w:t>
        </w:r>
        <w:r w:rsidRPr="00DD6AB9">
          <w:rPr>
            <w:rStyle w:val="Hyperlink"/>
          </w:rPr>
          <w:t>.</w:t>
        </w:r>
      </w:hyperlink>
    </w:p>
  </w:footnote>
  <w:footnote w:id="12">
    <w:p w:rsidR="00F97CDF" w:rsidRPr="00E654AD" w:rsidRDefault="00F97CDF" w:rsidP="00E654AD">
      <w:pPr>
        <w:pStyle w:val="FootnoteText"/>
      </w:pPr>
      <w:r w:rsidRPr="00E654AD">
        <w:footnoteRef/>
      </w:r>
      <w:r w:rsidRPr="00E654AD">
        <w:rPr>
          <w:rtl/>
        </w:rPr>
        <w:t xml:space="preserve"> </w:t>
      </w:r>
      <w:hyperlink r:id="rId10" w:history="1">
        <w:r w:rsidRPr="00E654AD">
          <w:rPr>
            <w:rStyle w:val="Hyperlink"/>
            <w:rtl/>
          </w:rPr>
          <w:t>استبصار، ش</w:t>
        </w:r>
        <w:r w:rsidRPr="00E654AD">
          <w:rPr>
            <w:rStyle w:val="Hyperlink"/>
            <w:rFonts w:hint="cs"/>
            <w:rtl/>
          </w:rPr>
          <w:t>ی</w:t>
        </w:r>
        <w:r w:rsidRPr="00E654AD">
          <w:rPr>
            <w:rStyle w:val="Hyperlink"/>
            <w:rFonts w:hint="eastAsia"/>
            <w:rtl/>
          </w:rPr>
          <w:t>خ</w:t>
        </w:r>
        <w:r w:rsidRPr="00E654AD">
          <w:rPr>
            <w:rStyle w:val="Hyperlink"/>
            <w:rtl/>
          </w:rPr>
          <w:t xml:space="preserve"> طوس</w:t>
        </w:r>
        <w:r w:rsidRPr="00E654AD">
          <w:rPr>
            <w:rStyle w:val="Hyperlink"/>
            <w:rFonts w:hint="cs"/>
            <w:rtl/>
          </w:rPr>
          <w:t>ی</w:t>
        </w:r>
        <w:r w:rsidRPr="00E654AD">
          <w:rPr>
            <w:rStyle w:val="Hyperlink"/>
            <w:rFonts w:hint="eastAsia"/>
            <w:rtl/>
          </w:rPr>
          <w:t>،</w:t>
        </w:r>
        <w:r w:rsidRPr="00E654AD">
          <w:rPr>
            <w:rStyle w:val="Hyperlink"/>
            <w:rtl/>
          </w:rPr>
          <w:t xml:space="preserve"> ج4، ص127</w:t>
        </w:r>
        <w:r w:rsidRPr="00E654AD">
          <w:rPr>
            <w:rStyle w:val="Hyperlink"/>
          </w:rPr>
          <w:t>.</w:t>
        </w:r>
      </w:hyperlink>
    </w:p>
  </w:footnote>
  <w:footnote w:id="13">
    <w:p w:rsidR="00F97CDF" w:rsidRPr="00B51AF7" w:rsidRDefault="00F97CDF" w:rsidP="00AE37F2">
      <w:pPr>
        <w:pStyle w:val="FootnoteText"/>
      </w:pPr>
      <w:r w:rsidRPr="00B51AF7">
        <w:footnoteRef/>
      </w:r>
      <w:r w:rsidRPr="00B51AF7">
        <w:rPr>
          <w:rtl/>
        </w:rPr>
        <w:t xml:space="preserve"> </w:t>
      </w:r>
      <w:hyperlink r:id="rId11" w:history="1">
        <w:r w:rsidRPr="00B51AF7">
          <w:rPr>
            <w:rStyle w:val="Hyperlink"/>
            <w:rtl/>
          </w:rPr>
          <w:t>الکاف</w:t>
        </w:r>
        <w:r w:rsidRPr="00B51AF7">
          <w:rPr>
            <w:rStyle w:val="Hyperlink"/>
            <w:rFonts w:hint="cs"/>
            <w:rtl/>
          </w:rPr>
          <w:t>ی</w:t>
        </w:r>
        <w:r w:rsidRPr="00B51AF7">
          <w:rPr>
            <w:rStyle w:val="Hyperlink"/>
            <w:rFonts w:hint="eastAsia"/>
            <w:rtl/>
          </w:rPr>
          <w:t>،</w:t>
        </w:r>
        <w:r w:rsidRPr="00B51AF7">
          <w:rPr>
            <w:rStyle w:val="Hyperlink"/>
            <w:rtl/>
          </w:rPr>
          <w:t xml:space="preserve"> محمد بن </w:t>
        </w:r>
        <w:r w:rsidRPr="00B51AF7">
          <w:rPr>
            <w:rStyle w:val="Hyperlink"/>
            <w:rFonts w:hint="cs"/>
            <w:rtl/>
          </w:rPr>
          <w:t>ی</w:t>
        </w:r>
        <w:r w:rsidRPr="00B51AF7">
          <w:rPr>
            <w:rStyle w:val="Hyperlink"/>
            <w:rFonts w:hint="eastAsia"/>
            <w:rtl/>
          </w:rPr>
          <w:t>عقوب</w:t>
        </w:r>
        <w:r w:rsidRPr="00B51AF7">
          <w:rPr>
            <w:rStyle w:val="Hyperlink"/>
            <w:rtl/>
          </w:rPr>
          <w:t xml:space="preserve"> کل</w:t>
        </w:r>
        <w:r w:rsidRPr="00B51AF7">
          <w:rPr>
            <w:rStyle w:val="Hyperlink"/>
            <w:rFonts w:hint="cs"/>
            <w:rtl/>
          </w:rPr>
          <w:t>ی</w:t>
        </w:r>
        <w:r w:rsidRPr="00B51AF7">
          <w:rPr>
            <w:rStyle w:val="Hyperlink"/>
            <w:rFonts w:hint="eastAsia"/>
            <w:rtl/>
          </w:rPr>
          <w:t>ن</w:t>
        </w:r>
        <w:r w:rsidRPr="00B51AF7">
          <w:rPr>
            <w:rStyle w:val="Hyperlink"/>
            <w:rFonts w:hint="cs"/>
            <w:rtl/>
          </w:rPr>
          <w:t>ی</w:t>
        </w:r>
        <w:r w:rsidRPr="00B51AF7">
          <w:rPr>
            <w:rStyle w:val="Hyperlink"/>
            <w:rFonts w:hint="eastAsia"/>
            <w:rtl/>
          </w:rPr>
          <w:t>،</w:t>
        </w:r>
        <w:r w:rsidRPr="00B51AF7">
          <w:rPr>
            <w:rStyle w:val="Hyperlink"/>
            <w:rtl/>
          </w:rPr>
          <w:t xml:space="preserve"> ج7، ص33</w:t>
        </w:r>
        <w:r w:rsidRPr="00B51AF7">
          <w:rPr>
            <w:rStyle w:val="Hyperlink"/>
          </w:rPr>
          <w:t>.</w:t>
        </w:r>
      </w:hyperlink>
    </w:p>
  </w:footnote>
  <w:footnote w:id="14">
    <w:p w:rsidR="00F97CDF" w:rsidRPr="00AE37F2" w:rsidRDefault="00F97CDF" w:rsidP="00AE37F2">
      <w:pPr>
        <w:pStyle w:val="FootnoteText"/>
      </w:pPr>
      <w:r w:rsidRPr="00AE37F2">
        <w:footnoteRef/>
      </w:r>
      <w:r w:rsidRPr="00AE37F2">
        <w:rPr>
          <w:rtl/>
        </w:rPr>
        <w:t xml:space="preserve"> </w:t>
      </w:r>
      <w:hyperlink r:id="rId12" w:history="1">
        <w:r w:rsidRPr="00AE37F2">
          <w:rPr>
            <w:rStyle w:val="Hyperlink"/>
            <w:rtl/>
          </w:rPr>
          <w:t>تهذ</w:t>
        </w:r>
        <w:r w:rsidRPr="00AE37F2">
          <w:rPr>
            <w:rStyle w:val="Hyperlink"/>
            <w:rFonts w:hint="cs"/>
            <w:rtl/>
          </w:rPr>
          <w:t>ی</w:t>
        </w:r>
        <w:r w:rsidRPr="00AE37F2">
          <w:rPr>
            <w:rStyle w:val="Hyperlink"/>
            <w:rFonts w:hint="eastAsia"/>
            <w:rtl/>
          </w:rPr>
          <w:t>ب</w:t>
        </w:r>
        <w:r w:rsidRPr="00AE37F2">
          <w:rPr>
            <w:rStyle w:val="Hyperlink"/>
            <w:rtl/>
          </w:rPr>
          <w:t xml:space="preserve"> الاحکام، ش</w:t>
        </w:r>
        <w:r w:rsidRPr="00AE37F2">
          <w:rPr>
            <w:rStyle w:val="Hyperlink"/>
            <w:rFonts w:hint="cs"/>
            <w:rtl/>
          </w:rPr>
          <w:t>ی</w:t>
        </w:r>
        <w:r w:rsidRPr="00AE37F2">
          <w:rPr>
            <w:rStyle w:val="Hyperlink"/>
            <w:rFonts w:hint="eastAsia"/>
            <w:rtl/>
          </w:rPr>
          <w:t>خ</w:t>
        </w:r>
        <w:r w:rsidRPr="00AE37F2">
          <w:rPr>
            <w:rStyle w:val="Hyperlink"/>
            <w:rtl/>
          </w:rPr>
          <w:t xml:space="preserve"> طوس</w:t>
        </w:r>
        <w:r w:rsidRPr="00AE37F2">
          <w:rPr>
            <w:rStyle w:val="Hyperlink"/>
            <w:rFonts w:hint="cs"/>
            <w:rtl/>
          </w:rPr>
          <w:t>ی</w:t>
        </w:r>
        <w:r w:rsidRPr="00AE37F2">
          <w:rPr>
            <w:rStyle w:val="Hyperlink"/>
            <w:rFonts w:hint="eastAsia"/>
            <w:rtl/>
          </w:rPr>
          <w:t>،</w:t>
        </w:r>
        <w:r w:rsidRPr="00AE37F2">
          <w:rPr>
            <w:rStyle w:val="Hyperlink"/>
            <w:rtl/>
          </w:rPr>
          <w:t xml:space="preserve"> ج9، ص156</w:t>
        </w:r>
        <w:r w:rsidRPr="00AE37F2">
          <w:rPr>
            <w:rStyle w:val="Hyperlink"/>
          </w:rPr>
          <w:t>.</w:t>
        </w:r>
      </w:hyperlink>
    </w:p>
  </w:footnote>
  <w:footnote w:id="15">
    <w:p w:rsidR="00F97CDF" w:rsidRPr="00720E56" w:rsidRDefault="00F97CDF" w:rsidP="00720E56">
      <w:pPr>
        <w:pStyle w:val="FootnoteText"/>
      </w:pPr>
      <w:r w:rsidRPr="00720E56">
        <w:footnoteRef/>
      </w:r>
      <w:r w:rsidRPr="00720E56">
        <w:rPr>
          <w:rtl/>
        </w:rPr>
        <w:t xml:space="preserve"> </w:t>
      </w:r>
      <w:hyperlink r:id="rId13" w:history="1">
        <w:r w:rsidRPr="00720E56">
          <w:rPr>
            <w:rStyle w:val="Hyperlink"/>
            <w:rtl/>
          </w:rPr>
          <w:t>الکاف</w:t>
        </w:r>
        <w:r w:rsidRPr="00720E56">
          <w:rPr>
            <w:rStyle w:val="Hyperlink"/>
            <w:rFonts w:hint="cs"/>
            <w:rtl/>
          </w:rPr>
          <w:t>ی</w:t>
        </w:r>
        <w:r w:rsidRPr="00720E56">
          <w:rPr>
            <w:rStyle w:val="Hyperlink"/>
            <w:rFonts w:hint="eastAsia"/>
            <w:rtl/>
          </w:rPr>
          <w:t>،</w:t>
        </w:r>
        <w:r w:rsidRPr="00720E56">
          <w:rPr>
            <w:rStyle w:val="Hyperlink"/>
            <w:rtl/>
          </w:rPr>
          <w:t xml:space="preserve"> محمد بن </w:t>
        </w:r>
        <w:r w:rsidRPr="00720E56">
          <w:rPr>
            <w:rStyle w:val="Hyperlink"/>
            <w:rFonts w:hint="cs"/>
            <w:rtl/>
          </w:rPr>
          <w:t>ی</w:t>
        </w:r>
        <w:r w:rsidRPr="00720E56">
          <w:rPr>
            <w:rStyle w:val="Hyperlink"/>
            <w:rFonts w:hint="eastAsia"/>
            <w:rtl/>
          </w:rPr>
          <w:t>عقوب</w:t>
        </w:r>
        <w:r w:rsidRPr="00720E56">
          <w:rPr>
            <w:rStyle w:val="Hyperlink"/>
            <w:rtl/>
          </w:rPr>
          <w:t xml:space="preserve"> کل</w:t>
        </w:r>
        <w:r w:rsidRPr="00720E56">
          <w:rPr>
            <w:rStyle w:val="Hyperlink"/>
            <w:rFonts w:hint="cs"/>
            <w:rtl/>
          </w:rPr>
          <w:t>ی</w:t>
        </w:r>
        <w:r w:rsidRPr="00720E56">
          <w:rPr>
            <w:rStyle w:val="Hyperlink"/>
            <w:rFonts w:hint="eastAsia"/>
            <w:rtl/>
          </w:rPr>
          <w:t>ن</w:t>
        </w:r>
        <w:r w:rsidRPr="00720E56">
          <w:rPr>
            <w:rStyle w:val="Hyperlink"/>
            <w:rFonts w:hint="cs"/>
            <w:rtl/>
          </w:rPr>
          <w:t>ی</w:t>
        </w:r>
        <w:r w:rsidRPr="00720E56">
          <w:rPr>
            <w:rStyle w:val="Hyperlink"/>
            <w:rFonts w:hint="eastAsia"/>
            <w:rtl/>
          </w:rPr>
          <w:t>،</w:t>
        </w:r>
        <w:r w:rsidRPr="00720E56">
          <w:rPr>
            <w:rStyle w:val="Hyperlink"/>
            <w:rtl/>
          </w:rPr>
          <w:t xml:space="preserve"> ج7، ص31</w:t>
        </w:r>
        <w:r w:rsidRPr="00720E56">
          <w:rPr>
            <w:rStyle w:val="Hyperlink"/>
          </w:rPr>
          <w:t>.</w:t>
        </w:r>
      </w:hyperlink>
    </w:p>
  </w:footnote>
  <w:footnote w:id="16">
    <w:p w:rsidR="00F97CDF" w:rsidRDefault="00F97CDF" w:rsidP="00720E56">
      <w:pPr>
        <w:pStyle w:val="FootnoteText"/>
      </w:pPr>
      <w:r>
        <w:rPr>
          <w:rStyle w:val="FootnoteReference"/>
        </w:rPr>
        <w:footnoteRef/>
      </w:r>
      <w:r>
        <w:rPr>
          <w:rtl/>
        </w:rPr>
        <w:t xml:space="preserve"> </w:t>
      </w:r>
      <w:r>
        <w:rPr>
          <w:rFonts w:hint="cs"/>
          <w:rtl/>
        </w:rPr>
        <w:t>ملاذ الاخیار؛ ج 14، ص: 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CDF" w:rsidRPr="001D2E9A" w:rsidRDefault="00F97CD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044</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16 /9 /1401</w:t>
    </w:r>
  </w:p>
  <w:p w:rsidR="00F97CDF" w:rsidRPr="00F16B53" w:rsidRDefault="00F97CDF" w:rsidP="0089779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 xml:space="preserve">زکات منذور الصدقه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0" w:name="Bokmoqarer"/>
    <w:bookmarkEnd w:id="20"/>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حق</w:t>
    </w:r>
    <w:r>
      <w:rPr>
        <w:rFonts w:hint="cs"/>
        <w:sz w:val="24"/>
        <w:szCs w:val="24"/>
        <w:rtl/>
      </w:rPr>
      <w:t>ی</w:t>
    </w:r>
    <w:r>
      <w:rPr>
        <w:rFonts w:hint="eastAsia"/>
        <w:sz w:val="24"/>
        <w:szCs w:val="24"/>
        <w:rtl/>
      </w:rPr>
      <w:t>قت</w:t>
    </w:r>
    <w:r>
      <w:rPr>
        <w:sz w:val="24"/>
        <w:szCs w:val="24"/>
        <w:rtl/>
      </w:rPr>
      <w:t xml:space="preserve"> صدقه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D5D6B"/>
    <w:multiLevelType w:val="hybridMultilevel"/>
    <w:tmpl w:val="3D00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0CA1"/>
    <w:rsid w:val="00055496"/>
    <w:rsid w:val="00064FE3"/>
    <w:rsid w:val="00080A41"/>
    <w:rsid w:val="0008130B"/>
    <w:rsid w:val="0008299B"/>
    <w:rsid w:val="000913AA"/>
    <w:rsid w:val="00094847"/>
    <w:rsid w:val="00096C63"/>
    <w:rsid w:val="000A4D05"/>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528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3A4"/>
    <w:rsid w:val="001E3FD4"/>
    <w:rsid w:val="0020241A"/>
    <w:rsid w:val="00203821"/>
    <w:rsid w:val="00211632"/>
    <w:rsid w:val="0021630D"/>
    <w:rsid w:val="00234292"/>
    <w:rsid w:val="0024121B"/>
    <w:rsid w:val="00247D2F"/>
    <w:rsid w:val="00256560"/>
    <w:rsid w:val="0027605E"/>
    <w:rsid w:val="00281E00"/>
    <w:rsid w:val="00287467"/>
    <w:rsid w:val="00294A52"/>
    <w:rsid w:val="002B575F"/>
    <w:rsid w:val="002B729B"/>
    <w:rsid w:val="002C23B5"/>
    <w:rsid w:val="002C53A2"/>
    <w:rsid w:val="002D0040"/>
    <w:rsid w:val="002D2FA8"/>
    <w:rsid w:val="002E220F"/>
    <w:rsid w:val="00307311"/>
    <w:rsid w:val="0032100F"/>
    <w:rsid w:val="0033402C"/>
    <w:rsid w:val="003356F1"/>
    <w:rsid w:val="00340521"/>
    <w:rsid w:val="00345C73"/>
    <w:rsid w:val="00354A99"/>
    <w:rsid w:val="00360311"/>
    <w:rsid w:val="00361922"/>
    <w:rsid w:val="00371C4F"/>
    <w:rsid w:val="0037339B"/>
    <w:rsid w:val="00386C11"/>
    <w:rsid w:val="00397466"/>
    <w:rsid w:val="003A6148"/>
    <w:rsid w:val="003C33F6"/>
    <w:rsid w:val="003C3D2E"/>
    <w:rsid w:val="003C43A5"/>
    <w:rsid w:val="003C6571"/>
    <w:rsid w:val="003E1C5C"/>
    <w:rsid w:val="003E6650"/>
    <w:rsid w:val="003F5B46"/>
    <w:rsid w:val="00401363"/>
    <w:rsid w:val="00402E47"/>
    <w:rsid w:val="00425015"/>
    <w:rsid w:val="00430994"/>
    <w:rsid w:val="00436DC0"/>
    <w:rsid w:val="00441B6D"/>
    <w:rsid w:val="004556EF"/>
    <w:rsid w:val="00462B07"/>
    <w:rsid w:val="00465BD2"/>
    <w:rsid w:val="004715C8"/>
    <w:rsid w:val="00481C31"/>
    <w:rsid w:val="00482FC1"/>
    <w:rsid w:val="00483027"/>
    <w:rsid w:val="004871AA"/>
    <w:rsid w:val="004918D7"/>
    <w:rsid w:val="004926E1"/>
    <w:rsid w:val="004A2FEA"/>
    <w:rsid w:val="004B16C1"/>
    <w:rsid w:val="004D2DD7"/>
    <w:rsid w:val="004D75C5"/>
    <w:rsid w:val="004E2186"/>
    <w:rsid w:val="004E66FB"/>
    <w:rsid w:val="004F0A50"/>
    <w:rsid w:val="004F470A"/>
    <w:rsid w:val="004F4C59"/>
    <w:rsid w:val="00500C8F"/>
    <w:rsid w:val="00501909"/>
    <w:rsid w:val="00507BBB"/>
    <w:rsid w:val="005119A0"/>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3FAC"/>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3512"/>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4000"/>
    <w:rsid w:val="00720E56"/>
    <w:rsid w:val="0072290D"/>
    <w:rsid w:val="00723D6D"/>
    <w:rsid w:val="00724537"/>
    <w:rsid w:val="00731724"/>
    <w:rsid w:val="0073474B"/>
    <w:rsid w:val="00735511"/>
    <w:rsid w:val="00737208"/>
    <w:rsid w:val="00744DE6"/>
    <w:rsid w:val="00746B61"/>
    <w:rsid w:val="00762452"/>
    <w:rsid w:val="007639E0"/>
    <w:rsid w:val="00775507"/>
    <w:rsid w:val="00783473"/>
    <w:rsid w:val="0078594B"/>
    <w:rsid w:val="00795E02"/>
    <w:rsid w:val="007979D0"/>
    <w:rsid w:val="007A4E18"/>
    <w:rsid w:val="007A7B8C"/>
    <w:rsid w:val="007C26BF"/>
    <w:rsid w:val="007C3738"/>
    <w:rsid w:val="007C6D9E"/>
    <w:rsid w:val="007D1C43"/>
    <w:rsid w:val="007D6C53"/>
    <w:rsid w:val="007E1564"/>
    <w:rsid w:val="007E1E87"/>
    <w:rsid w:val="007E5B3F"/>
    <w:rsid w:val="007F2257"/>
    <w:rsid w:val="0080091D"/>
    <w:rsid w:val="00804108"/>
    <w:rsid w:val="00804F6C"/>
    <w:rsid w:val="00804FC4"/>
    <w:rsid w:val="00816367"/>
    <w:rsid w:val="00816A0B"/>
    <w:rsid w:val="00824B22"/>
    <w:rsid w:val="00830C53"/>
    <w:rsid w:val="00837FAA"/>
    <w:rsid w:val="00841F77"/>
    <w:rsid w:val="0085276D"/>
    <w:rsid w:val="00863390"/>
    <w:rsid w:val="0086385C"/>
    <w:rsid w:val="00871916"/>
    <w:rsid w:val="008956DD"/>
    <w:rsid w:val="00896A92"/>
    <w:rsid w:val="00897793"/>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49C3"/>
    <w:rsid w:val="00957CAA"/>
    <w:rsid w:val="0096778A"/>
    <w:rsid w:val="00977656"/>
    <w:rsid w:val="009846A7"/>
    <w:rsid w:val="0098794D"/>
    <w:rsid w:val="0099497B"/>
    <w:rsid w:val="009A43BA"/>
    <w:rsid w:val="009B0D05"/>
    <w:rsid w:val="009B4CA6"/>
    <w:rsid w:val="009B79F8"/>
    <w:rsid w:val="009C66D5"/>
    <w:rsid w:val="009D13FD"/>
    <w:rsid w:val="009D266A"/>
    <w:rsid w:val="009F2757"/>
    <w:rsid w:val="009F7E07"/>
    <w:rsid w:val="00A01522"/>
    <w:rsid w:val="00A10A11"/>
    <w:rsid w:val="00A111CE"/>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4E3A"/>
    <w:rsid w:val="00AE37F2"/>
    <w:rsid w:val="00AF3925"/>
    <w:rsid w:val="00B1296B"/>
    <w:rsid w:val="00B2292F"/>
    <w:rsid w:val="00B43169"/>
    <w:rsid w:val="00B501A8"/>
    <w:rsid w:val="00B55AE4"/>
    <w:rsid w:val="00B70B46"/>
    <w:rsid w:val="00B739B0"/>
    <w:rsid w:val="00B814A3"/>
    <w:rsid w:val="00B94D39"/>
    <w:rsid w:val="00B96F38"/>
    <w:rsid w:val="00BA539B"/>
    <w:rsid w:val="00BC716B"/>
    <w:rsid w:val="00BD0E74"/>
    <w:rsid w:val="00BD11D5"/>
    <w:rsid w:val="00BD5F8C"/>
    <w:rsid w:val="00BE29DD"/>
    <w:rsid w:val="00BE5B6F"/>
    <w:rsid w:val="00C019B2"/>
    <w:rsid w:val="00C066AF"/>
    <w:rsid w:val="00C10E06"/>
    <w:rsid w:val="00C145B8"/>
    <w:rsid w:val="00C17041"/>
    <w:rsid w:val="00C2438F"/>
    <w:rsid w:val="00C31AF0"/>
    <w:rsid w:val="00C32A7E"/>
    <w:rsid w:val="00C34F28"/>
    <w:rsid w:val="00C368DF"/>
    <w:rsid w:val="00C442C5"/>
    <w:rsid w:val="00C456FB"/>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1AE2"/>
    <w:rsid w:val="00CE7481"/>
    <w:rsid w:val="00CF0A8F"/>
    <w:rsid w:val="00D048CE"/>
    <w:rsid w:val="00D10998"/>
    <w:rsid w:val="00D15CBD"/>
    <w:rsid w:val="00D221CB"/>
    <w:rsid w:val="00D22F61"/>
    <w:rsid w:val="00D23391"/>
    <w:rsid w:val="00D31805"/>
    <w:rsid w:val="00D552B9"/>
    <w:rsid w:val="00D735B2"/>
    <w:rsid w:val="00D74021"/>
    <w:rsid w:val="00D76D01"/>
    <w:rsid w:val="00D922A9"/>
    <w:rsid w:val="00D9394A"/>
    <w:rsid w:val="00DB0CBB"/>
    <w:rsid w:val="00DB67CC"/>
    <w:rsid w:val="00DC3783"/>
    <w:rsid w:val="00DD57F9"/>
    <w:rsid w:val="00DD6AB9"/>
    <w:rsid w:val="00DE0ADB"/>
    <w:rsid w:val="00DE1070"/>
    <w:rsid w:val="00DE2478"/>
    <w:rsid w:val="00E00219"/>
    <w:rsid w:val="00E00799"/>
    <w:rsid w:val="00E0316B"/>
    <w:rsid w:val="00E25E10"/>
    <w:rsid w:val="00E50B41"/>
    <w:rsid w:val="00E5219B"/>
    <w:rsid w:val="00E52D07"/>
    <w:rsid w:val="00E5518B"/>
    <w:rsid w:val="00E609FE"/>
    <w:rsid w:val="00E630BE"/>
    <w:rsid w:val="00E654AD"/>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2F87"/>
    <w:rsid w:val="00F60F1F"/>
    <w:rsid w:val="00F64141"/>
    <w:rsid w:val="00F67508"/>
    <w:rsid w:val="00F71FC9"/>
    <w:rsid w:val="00F73B48"/>
    <w:rsid w:val="00F74F51"/>
    <w:rsid w:val="00F842AD"/>
    <w:rsid w:val="00F914EB"/>
    <w:rsid w:val="00F91B85"/>
    <w:rsid w:val="00F938E7"/>
    <w:rsid w:val="00F97CDF"/>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4A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725893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498711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923830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5061855">
      <w:bodyDiv w:val="1"/>
      <w:marLeft w:val="0"/>
      <w:marRight w:val="0"/>
      <w:marTop w:val="0"/>
      <w:marBottom w:val="0"/>
      <w:divBdr>
        <w:top w:val="none" w:sz="0" w:space="0" w:color="auto"/>
        <w:left w:val="none" w:sz="0" w:space="0" w:color="auto"/>
        <w:bottom w:val="none" w:sz="0" w:space="0" w:color="auto"/>
        <w:right w:val="none" w:sz="0" w:space="0" w:color="auto"/>
      </w:divBdr>
    </w:div>
    <w:div w:id="644093623">
      <w:bodyDiv w:val="1"/>
      <w:marLeft w:val="0"/>
      <w:marRight w:val="0"/>
      <w:marTop w:val="0"/>
      <w:marBottom w:val="0"/>
      <w:divBdr>
        <w:top w:val="none" w:sz="0" w:space="0" w:color="auto"/>
        <w:left w:val="none" w:sz="0" w:space="0" w:color="auto"/>
        <w:bottom w:val="none" w:sz="0" w:space="0" w:color="auto"/>
        <w:right w:val="none" w:sz="0" w:space="0" w:color="auto"/>
      </w:divBdr>
    </w:div>
    <w:div w:id="646593471">
      <w:bodyDiv w:val="1"/>
      <w:marLeft w:val="0"/>
      <w:marRight w:val="0"/>
      <w:marTop w:val="0"/>
      <w:marBottom w:val="0"/>
      <w:divBdr>
        <w:top w:val="none" w:sz="0" w:space="0" w:color="auto"/>
        <w:left w:val="none" w:sz="0" w:space="0" w:color="auto"/>
        <w:bottom w:val="none" w:sz="0" w:space="0" w:color="auto"/>
        <w:right w:val="none" w:sz="0" w:space="0" w:color="auto"/>
      </w:divBdr>
    </w:div>
    <w:div w:id="113190408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2944728">
      <w:bodyDiv w:val="1"/>
      <w:marLeft w:val="0"/>
      <w:marRight w:val="0"/>
      <w:marTop w:val="0"/>
      <w:marBottom w:val="0"/>
      <w:divBdr>
        <w:top w:val="none" w:sz="0" w:space="0" w:color="auto"/>
        <w:left w:val="none" w:sz="0" w:space="0" w:color="auto"/>
        <w:bottom w:val="none" w:sz="0" w:space="0" w:color="auto"/>
        <w:right w:val="none" w:sz="0" w:space="0" w:color="auto"/>
      </w:divBdr>
    </w:div>
    <w:div w:id="1456872719">
      <w:bodyDiv w:val="1"/>
      <w:marLeft w:val="0"/>
      <w:marRight w:val="0"/>
      <w:marTop w:val="0"/>
      <w:marBottom w:val="0"/>
      <w:divBdr>
        <w:top w:val="none" w:sz="0" w:space="0" w:color="auto"/>
        <w:left w:val="none" w:sz="0" w:space="0" w:color="auto"/>
        <w:bottom w:val="none" w:sz="0" w:space="0" w:color="auto"/>
        <w:right w:val="none" w:sz="0" w:space="0" w:color="auto"/>
      </w:divBdr>
    </w:div>
    <w:div w:id="148153111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92585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460616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6080556">
      <w:bodyDiv w:val="1"/>
      <w:marLeft w:val="0"/>
      <w:marRight w:val="0"/>
      <w:marTop w:val="0"/>
      <w:marBottom w:val="0"/>
      <w:divBdr>
        <w:top w:val="none" w:sz="0" w:space="0" w:color="auto"/>
        <w:left w:val="none" w:sz="0" w:space="0" w:color="auto"/>
        <w:bottom w:val="none" w:sz="0" w:space="0" w:color="auto"/>
        <w:right w:val="none" w:sz="0" w:space="0" w:color="auto"/>
      </w:divBdr>
    </w:div>
    <w:div w:id="2035495671">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660/10/514/" TargetMode="External"/><Relationship Id="rId13" Type="http://schemas.openxmlformats.org/officeDocument/2006/relationships/hyperlink" Target="http://lib.eshia.ir/11005/7/31/" TargetMode="External"/><Relationship Id="rId3" Type="http://schemas.openxmlformats.org/officeDocument/2006/relationships/hyperlink" Target="http://lib.eshia.ir/11005/7/30/" TargetMode="External"/><Relationship Id="rId7" Type="http://schemas.openxmlformats.org/officeDocument/2006/relationships/hyperlink" Target="http://lib.eshia.ir/71660/10/517/" TargetMode="External"/><Relationship Id="rId12" Type="http://schemas.openxmlformats.org/officeDocument/2006/relationships/hyperlink" Target="http://lib.eshia.ir/10083/9/156/" TargetMode="External"/><Relationship Id="rId2" Type="http://schemas.openxmlformats.org/officeDocument/2006/relationships/hyperlink" Target="http://lib.eshia.ir/11021/4/247/" TargetMode="External"/><Relationship Id="rId1" Type="http://schemas.openxmlformats.org/officeDocument/2006/relationships/hyperlink" Target="http://lib.eshia.ir/11005/7/31/" TargetMode="External"/><Relationship Id="rId6" Type="http://schemas.openxmlformats.org/officeDocument/2006/relationships/hyperlink" Target="http://lib.eshia.ir/11005/7/31/" TargetMode="External"/><Relationship Id="rId11" Type="http://schemas.openxmlformats.org/officeDocument/2006/relationships/hyperlink" Target="http://lib.eshia.ir/11005/7/33/" TargetMode="External"/><Relationship Id="rId5" Type="http://schemas.openxmlformats.org/officeDocument/2006/relationships/hyperlink" Target="http://lib.eshia.ir/11002/4/102/" TargetMode="External"/><Relationship Id="rId10" Type="http://schemas.openxmlformats.org/officeDocument/2006/relationships/hyperlink" Target="http://lib.eshia.ir/11002/4/127/" TargetMode="External"/><Relationship Id="rId4" Type="http://schemas.openxmlformats.org/officeDocument/2006/relationships/hyperlink" Target="http://lib.eshia.ir/10083/9/137/" TargetMode="External"/><Relationship Id="rId9" Type="http://schemas.openxmlformats.org/officeDocument/2006/relationships/hyperlink" Target="http://lib.eshia.ir/71453/11/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FEE9-3019-4063-BD55-25CEAF54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2406</Words>
  <Characters>13717</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2022-12-17T01:45:00Z</cp:lastPrinted>
  <dcterms:created xsi:type="dcterms:W3CDTF">2022-12-17T01:44:00Z</dcterms:created>
  <dcterms:modified xsi:type="dcterms:W3CDTF">2022-12-22T04:43:00Z</dcterms:modified>
  <cp:contentStatus>ویرایش 2.5</cp:contentStatus>
  <cp:version>2.7</cp:version>
</cp:coreProperties>
</file>