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B05877">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66FEF" w:rsidRPr="00236620" w:rsidRDefault="00366FEF" w:rsidP="00366FE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366FEF" w:rsidRDefault="00366FEF" w:rsidP="00366FE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909</w:t>
      </w:r>
      <w:bookmarkStart w:id="0" w:name="_GoBack"/>
      <w:bookmarkEnd w:id="0"/>
      <w:r w:rsidR="00B05877">
        <w:rPr>
          <w:noProof/>
          <w:webHidden/>
          <w:rtl/>
        </w:rPr>
        <w:fldChar w:fldCharType="begin"/>
      </w:r>
      <w:r w:rsidR="00B05877">
        <w:rPr>
          <w:noProof/>
          <w:webHidden/>
          <w:rtl/>
        </w:rPr>
        <w:instrText xml:space="preserve"> </w:instrText>
      </w:r>
      <w:r w:rsidR="00B05877">
        <w:rPr>
          <w:noProof/>
          <w:webHidden/>
        </w:rPr>
        <w:instrText>TOC</w:instrText>
      </w:r>
      <w:r w:rsidR="00B05877">
        <w:rPr>
          <w:noProof/>
          <w:webHidden/>
          <w:rtl/>
        </w:rPr>
        <w:instrText xml:space="preserve"> \</w:instrText>
      </w:r>
      <w:r w:rsidR="00B05877">
        <w:rPr>
          <w:noProof/>
          <w:webHidden/>
        </w:rPr>
        <w:instrText>o "</w:instrText>
      </w:r>
      <w:r w:rsidR="00B05877">
        <w:rPr>
          <w:noProof/>
          <w:webHidden/>
          <w:rtl/>
        </w:rPr>
        <w:instrText>1-9</w:instrText>
      </w:r>
      <w:r w:rsidR="00B05877">
        <w:rPr>
          <w:noProof/>
          <w:webHidden/>
        </w:rPr>
        <w:instrText>" \h \z \u</w:instrText>
      </w:r>
      <w:r w:rsidR="00B05877">
        <w:rPr>
          <w:noProof/>
          <w:webHidden/>
          <w:rtl/>
        </w:rPr>
        <w:instrText xml:space="preserve"> </w:instrText>
      </w:r>
      <w:r w:rsidR="00B05877">
        <w:rPr>
          <w:noProof/>
          <w:webHidden/>
          <w:rtl/>
        </w:rPr>
        <w:fldChar w:fldCharType="separate"/>
      </w:r>
      <w:r w:rsidR="00B05877">
        <w:rPr>
          <w:rFonts w:cs="B Titr"/>
          <w:noProof/>
          <w:webHidden/>
          <w:color w:val="632423" w:themeColor="accent2" w:themeShade="80"/>
          <w:szCs w:val="24"/>
          <w:rtl/>
        </w:rPr>
        <w:fldChar w:fldCharType="end"/>
      </w:r>
    </w:p>
    <w:p w:rsidR="00F343FB" w:rsidRPr="00A6366F" w:rsidRDefault="00F842AD" w:rsidP="00B0587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44479">
        <w:rPr>
          <w:rtl/>
        </w:rPr>
        <w:t>حق</w:t>
      </w:r>
      <w:r w:rsidR="00B44479">
        <w:rPr>
          <w:rFonts w:hint="cs"/>
          <w:rtl/>
        </w:rPr>
        <w:t>ی</w:t>
      </w:r>
      <w:r w:rsidR="00B44479">
        <w:rPr>
          <w:rFonts w:hint="eastAsia"/>
          <w:rtl/>
        </w:rPr>
        <w:t>قت</w:t>
      </w:r>
      <w:r w:rsidR="00B44479">
        <w:rPr>
          <w:rtl/>
        </w:rPr>
        <w:t xml:space="preserve"> صدقه</w:t>
      </w:r>
      <w:r w:rsidR="00025B70">
        <w:rPr>
          <w:rFonts w:hint="cs"/>
          <w:rtl/>
        </w:rPr>
        <w:t xml:space="preserve"> </w:t>
      </w:r>
      <w:r w:rsidR="00386C11" w:rsidRPr="00A6366F">
        <w:rPr>
          <w:rFonts w:hint="cs"/>
          <w:rtl/>
        </w:rPr>
        <w:t>/</w:t>
      </w:r>
      <w:bookmarkStart w:id="2" w:name="BokSabj_d"/>
      <w:bookmarkEnd w:id="2"/>
      <w:r w:rsidR="00B44479">
        <w:rPr>
          <w:rtl/>
        </w:rPr>
        <w:t>زکات منذور الصدقه</w:t>
      </w:r>
      <w:r w:rsidR="00386C11" w:rsidRPr="00A6366F">
        <w:rPr>
          <w:rFonts w:hint="cs"/>
          <w:rtl/>
        </w:rPr>
        <w:t xml:space="preserve"> /</w:t>
      </w:r>
      <w:bookmarkStart w:id="3" w:name="Bokkolli"/>
      <w:bookmarkEnd w:id="3"/>
      <w:r w:rsidR="00B44479">
        <w:rPr>
          <w:rtl/>
        </w:rPr>
        <w:t>زکات</w:t>
      </w:r>
      <w:r w:rsidR="001B6799" w:rsidRPr="00A6366F">
        <w:rPr>
          <w:rFonts w:hint="cs"/>
          <w:rtl/>
        </w:rPr>
        <w:t xml:space="preserve"> </w:t>
      </w:r>
    </w:p>
    <w:p w:rsidR="008F5B4D" w:rsidRPr="009C66D5" w:rsidRDefault="008F5B4D" w:rsidP="00B05877">
      <w:pPr>
        <w:jc w:val="both"/>
        <w:rPr>
          <w:rStyle w:val="Emphasis"/>
          <w:b/>
          <w:bCs w:val="0"/>
          <w:rtl/>
        </w:rPr>
      </w:pPr>
      <w:r w:rsidRPr="009C66D5">
        <w:rPr>
          <w:rStyle w:val="Emphasis"/>
          <w:rFonts w:hint="cs"/>
          <w:b/>
          <w:bCs w:val="0"/>
          <w:rtl/>
        </w:rPr>
        <w:t>خلاصه مباحث گذشته:</w:t>
      </w:r>
    </w:p>
    <w:p w:rsidR="003A6148" w:rsidRDefault="008F5B4D" w:rsidP="00B05877">
      <w:pPr>
        <w:pBdr>
          <w:bottom w:val="double" w:sz="6" w:space="1" w:color="auto"/>
        </w:pBdr>
        <w:jc w:val="both"/>
        <w:rPr>
          <w:rtl/>
        </w:rPr>
      </w:pPr>
      <w:r>
        <w:rPr>
          <w:rFonts w:hint="cs"/>
          <w:rtl/>
        </w:rPr>
        <w:t>متن خلاصه ...</w:t>
      </w:r>
    </w:p>
    <w:p w:rsidR="00247D2F" w:rsidRPr="003A6148" w:rsidRDefault="00247D2F" w:rsidP="00B05877">
      <w:pPr>
        <w:pBdr>
          <w:bottom w:val="double" w:sz="6" w:space="1" w:color="auto"/>
        </w:pBdr>
        <w:jc w:val="both"/>
      </w:pPr>
    </w:p>
    <w:p w:rsidR="008F5B4D" w:rsidRDefault="008F5B4D" w:rsidP="00B05877">
      <w:pPr>
        <w:jc w:val="both"/>
      </w:pPr>
    </w:p>
    <w:p w:rsidR="00066A80" w:rsidRDefault="00066A80" w:rsidP="00B05877">
      <w:pPr>
        <w:pStyle w:val="Heading1"/>
        <w:jc w:val="both"/>
        <w:rPr>
          <w:rtl/>
        </w:rPr>
      </w:pPr>
      <w:bookmarkStart w:id="4" w:name="_Toc121476100"/>
      <w:r>
        <w:rPr>
          <w:rFonts w:hint="cs"/>
          <w:rtl/>
        </w:rPr>
        <w:t>بررسی لزوم قبض در صحت صدقه</w:t>
      </w:r>
      <w:bookmarkEnd w:id="4"/>
      <w:r>
        <w:rPr>
          <w:rFonts w:hint="cs"/>
          <w:rtl/>
        </w:rPr>
        <w:t xml:space="preserve"> </w:t>
      </w:r>
    </w:p>
    <w:p w:rsidR="001A1EA5" w:rsidRDefault="00D052D5" w:rsidP="00B05877">
      <w:pPr>
        <w:jc w:val="both"/>
        <w:rPr>
          <w:rtl/>
        </w:rPr>
      </w:pPr>
      <w:r>
        <w:rPr>
          <w:rFonts w:hint="cs"/>
          <w:rtl/>
        </w:rPr>
        <w:t>مرحوم آقای خویی صدقه را از مصادیق هبه دانسته و ادله مثبت لزوم قبض در هبه را در صدقه جاری می دانستند و قبض را در صدقه معتبر می دانند. به نظر ما، صدقه قسمی از هبه نیست اما با این حال باید درباره لزوم قبض در صدقه بحث کرد. این بحث، به تناسب بحث تعلّق زکات منذور الصدقه مطرح شد که آیا صدقه قبل از قبض تحقق پیدا می کند و زکات به آن تعلّق می گیرد؟</w:t>
      </w:r>
    </w:p>
    <w:p w:rsidR="00066A80" w:rsidRDefault="00066A80" w:rsidP="00B05877">
      <w:pPr>
        <w:pStyle w:val="Heading2"/>
        <w:jc w:val="both"/>
        <w:rPr>
          <w:rtl/>
        </w:rPr>
      </w:pPr>
      <w:bookmarkStart w:id="5" w:name="_Toc121476101"/>
      <w:r>
        <w:rPr>
          <w:rFonts w:hint="cs"/>
          <w:rtl/>
        </w:rPr>
        <w:t>روایات ناظر به قبض در صدقه</w:t>
      </w:r>
      <w:bookmarkEnd w:id="5"/>
      <w:r>
        <w:rPr>
          <w:rFonts w:hint="cs"/>
          <w:rtl/>
        </w:rPr>
        <w:t xml:space="preserve"> </w:t>
      </w:r>
    </w:p>
    <w:p w:rsidR="00D052D5" w:rsidRDefault="00E57FA7" w:rsidP="00B05877">
      <w:pPr>
        <w:jc w:val="both"/>
        <w:rPr>
          <w:rtl/>
        </w:rPr>
      </w:pPr>
      <w:r>
        <w:rPr>
          <w:rFonts w:hint="cs"/>
          <w:rtl/>
        </w:rPr>
        <w:t xml:space="preserve">در جلسات گذشته روایاتی را مرور کردیم که از آنها استفاده می شود در صدقه قبض معتبر نیست. روایات دیگری نیز در این مورد وجود دارد که ابتدا کل روایات را مرور کرده، در انتها جمع بندی می کنیم. </w:t>
      </w:r>
    </w:p>
    <w:p w:rsidR="00066A80" w:rsidRDefault="00066A80" w:rsidP="00B05877">
      <w:pPr>
        <w:pStyle w:val="Heading3"/>
        <w:jc w:val="both"/>
        <w:rPr>
          <w:rtl/>
        </w:rPr>
      </w:pPr>
      <w:bookmarkStart w:id="6" w:name="_Toc121476102"/>
      <w:r>
        <w:rPr>
          <w:rFonts w:hint="cs"/>
          <w:rtl/>
        </w:rPr>
        <w:lastRenderedPageBreak/>
        <w:t>روایت محمد بن مسلم: دلالت صدر بر اعتبار قبض و دلالت ذیل بر عدم اعتبار</w:t>
      </w:r>
      <w:bookmarkEnd w:id="6"/>
      <w:r>
        <w:rPr>
          <w:rFonts w:hint="cs"/>
          <w:rtl/>
        </w:rPr>
        <w:t xml:space="preserve"> </w:t>
      </w:r>
    </w:p>
    <w:p w:rsidR="00E57FA7" w:rsidRDefault="00E57FA7" w:rsidP="00B05877">
      <w:pPr>
        <w:jc w:val="both"/>
        <w:rPr>
          <w:rtl/>
        </w:rPr>
      </w:pPr>
      <w:r>
        <w:rPr>
          <w:rFonts w:hint="cs"/>
          <w:rtl/>
        </w:rPr>
        <w:t xml:space="preserve">روایت بعدی در ج 24 جامع الاحادیث </w:t>
      </w:r>
      <w:r w:rsidR="008375E8">
        <w:rPr>
          <w:rFonts w:hint="cs"/>
          <w:rtl/>
        </w:rPr>
        <w:t xml:space="preserve">رقم 35078 ذیل باب حکم الرجوع فی الصدقه باب 3 از ابواب کتاب الصدقات وارد شده است. بیشتر روایات مرتبط با بحث در همین باب آمده است. </w:t>
      </w:r>
    </w:p>
    <w:p w:rsidR="006E12C2" w:rsidRDefault="008375E8" w:rsidP="00B05877">
      <w:pPr>
        <w:jc w:val="both"/>
        <w:rPr>
          <w:color w:val="008000"/>
          <w:rtl/>
        </w:rPr>
      </w:pPr>
      <w:r w:rsidRPr="008375E8">
        <w:rPr>
          <w:color w:val="008000"/>
          <w:rtl/>
        </w:rPr>
        <w:t>عَنْ مُحَمَّدِ بْنِ مُسْلِمٍ عَنْ أَبِي جَعْفَرٍ</w:t>
      </w:r>
      <w:r w:rsidR="00A8575A">
        <w:rPr>
          <w:color w:val="008000"/>
          <w:rtl/>
        </w:rPr>
        <w:t xml:space="preserve"> علیه السلام </w:t>
      </w:r>
      <w:r w:rsidRPr="008375E8">
        <w:rPr>
          <w:color w:val="008000"/>
          <w:rtl/>
        </w:rPr>
        <w:t xml:space="preserve">أَنَّهُ قَالَ: فِي الرَّجُلِ يَتَصَدَّقُ عَلَى وُلْدٍ قَدْ أَدْرَكُوا إِذَا لَمْ يَقْبِضُوا حَتَّى يَمُوتَ فَهُوَ مِيرَاثٌ </w:t>
      </w:r>
      <w:r w:rsidR="006E12C2">
        <w:rPr>
          <w:rFonts w:hint="cs"/>
          <w:color w:val="008000"/>
          <w:rtl/>
        </w:rPr>
        <w:t>...</w:t>
      </w:r>
    </w:p>
    <w:p w:rsidR="008375E8" w:rsidRDefault="008375E8" w:rsidP="00B05877">
      <w:pPr>
        <w:jc w:val="both"/>
        <w:rPr>
          <w:rtl/>
        </w:rPr>
      </w:pPr>
      <w:r>
        <w:rPr>
          <w:rFonts w:hint="cs"/>
          <w:rtl/>
        </w:rPr>
        <w:t xml:space="preserve">به این معنا که اگر بر ولدی تصدق کند </w:t>
      </w:r>
      <w:r w:rsidR="00066A80">
        <w:rPr>
          <w:rFonts w:hint="cs"/>
          <w:rtl/>
        </w:rPr>
        <w:t>و</w:t>
      </w:r>
      <w:r>
        <w:rPr>
          <w:rFonts w:hint="cs"/>
          <w:rtl/>
        </w:rPr>
        <w:t xml:space="preserve"> قبل از قبض، متصدق بمیرد، این مال میراث است. از این فقره استفاده می شود که در صدقه بر ولد، قبض معتبر است و اگر قبض نشود، میراث می شود. </w:t>
      </w:r>
    </w:p>
    <w:p w:rsidR="006E12C2" w:rsidRDefault="006E12C2" w:rsidP="00B05877">
      <w:pPr>
        <w:jc w:val="both"/>
        <w:rPr>
          <w:rtl/>
        </w:rPr>
      </w:pPr>
      <w:r>
        <w:rPr>
          <w:rFonts w:hint="cs"/>
          <w:rtl/>
        </w:rPr>
        <w:t>در ادامه روایت آمده است:</w:t>
      </w:r>
    </w:p>
    <w:p w:rsidR="006E12C2" w:rsidRDefault="006E12C2" w:rsidP="00B05877">
      <w:pPr>
        <w:jc w:val="both"/>
        <w:rPr>
          <w:color w:val="008000"/>
          <w:rtl/>
        </w:rPr>
      </w:pPr>
      <w:r w:rsidRPr="008375E8">
        <w:rPr>
          <w:color w:val="008000"/>
          <w:rtl/>
        </w:rPr>
        <w:t xml:space="preserve">فَإِنْ تَصَدَّقَ عَلَى مَنْ لَمْ يُدْرِكْ مِنْ وُلْدِهِ فَهُوَ جَائِزٌ لِأَنَّ وَالِدَهُ هُوَ الَّذِي يَلِي أَمْرَهُ وَ قَالَ لَا يَرْجِعُ فِي الصَّدَقَةِ إِذَا ابْتَغَى بِهَا وَجْهَ اللَّهِ عَزَّ وَ جَلَّ وَ قَالَ الْهِبَةُ وَ النِّحْلَةُ يَرْجِعُ فِيهَا </w:t>
      </w:r>
      <w:r>
        <w:rPr>
          <w:rFonts w:hint="cs"/>
          <w:color w:val="008000"/>
          <w:rtl/>
        </w:rPr>
        <w:t xml:space="preserve">صاحبها </w:t>
      </w:r>
      <w:r w:rsidRPr="008375E8">
        <w:rPr>
          <w:color w:val="008000"/>
          <w:rtl/>
        </w:rPr>
        <w:t>إِنْ شَاءَ حِيزَتْ أَوْ لَمْ تُحَزْ إِلَّا لِذِي رَحِمٍ فَإِنَّهُ لَا يَرْجِعُ فِيهِ.</w:t>
      </w:r>
      <w:r>
        <w:rPr>
          <w:rStyle w:val="FootnoteReference"/>
          <w:color w:val="008000"/>
          <w:rtl/>
        </w:rPr>
        <w:footnoteReference w:id="1"/>
      </w:r>
    </w:p>
    <w:p w:rsidR="006E12C2" w:rsidRDefault="006E12C2" w:rsidP="00B05877">
      <w:pPr>
        <w:jc w:val="both"/>
        <w:rPr>
          <w:rtl/>
        </w:rPr>
      </w:pPr>
      <w:r>
        <w:rPr>
          <w:rFonts w:hint="cs"/>
          <w:rtl/>
        </w:rPr>
        <w:t xml:space="preserve">ذیل روایت درباره هبه «حیزت او لم تحز» وارد شده و حکم به جواز رجوع کرده است. از ذیل استفاده می شود که «لا یرجع فی الصدقه» نیز اطلاق دارد و حتی پیش از حیازت نیز قابل رجوع نیست. از عدم جواز رجوع پیش از حیازت کشف می شود که در صدقه، قبض معتبر نیست و صدقه صحیح است. </w:t>
      </w:r>
    </w:p>
    <w:p w:rsidR="006E12C2" w:rsidRDefault="00C923D5" w:rsidP="00B05877">
      <w:pPr>
        <w:jc w:val="both"/>
        <w:rPr>
          <w:rtl/>
        </w:rPr>
      </w:pPr>
      <w:r>
        <w:rPr>
          <w:rFonts w:hint="cs"/>
          <w:rtl/>
        </w:rPr>
        <w:t>در صدر روایت وارد شده بود: «</w:t>
      </w:r>
      <w:r w:rsidRPr="008375E8">
        <w:rPr>
          <w:rtl/>
        </w:rPr>
        <w:t>يَتَصَدَّقُ عَلَى وُلْدٍ قَدْ أَدْرَكُوا إِذَا لَمْ يَقْبِضُوا حَتَّى يَمُوتَ فَهُوَ مِيرَاثٌ</w:t>
      </w:r>
      <w:r>
        <w:rPr>
          <w:rFonts w:hint="cs"/>
          <w:rtl/>
        </w:rPr>
        <w:t>» از این تعبیر استفاده می شود که صدقه بر ولد پیش از قبض تمامیت پیدا نکرده است در حالی که از ذیل استفاده می شود که در صدقه، قبض شرط نیست. چگونه بین این دو جمع می شود؟</w:t>
      </w:r>
    </w:p>
    <w:p w:rsidR="00066A80" w:rsidRDefault="00066A80" w:rsidP="00B05877">
      <w:pPr>
        <w:pStyle w:val="Heading4"/>
        <w:jc w:val="both"/>
        <w:rPr>
          <w:rtl/>
        </w:rPr>
      </w:pPr>
      <w:bookmarkStart w:id="7" w:name="_Toc121476103"/>
      <w:r>
        <w:rPr>
          <w:rFonts w:hint="cs"/>
          <w:rtl/>
        </w:rPr>
        <w:t>حمل صدر بر صدقه عرفی و ذیل بر صدقه شرعی</w:t>
      </w:r>
      <w:bookmarkEnd w:id="7"/>
      <w:r>
        <w:rPr>
          <w:rFonts w:hint="cs"/>
          <w:rtl/>
        </w:rPr>
        <w:t xml:space="preserve"> </w:t>
      </w:r>
    </w:p>
    <w:p w:rsidR="00066A80" w:rsidRDefault="00C923D5" w:rsidP="00B05877">
      <w:pPr>
        <w:jc w:val="both"/>
        <w:rPr>
          <w:rtl/>
        </w:rPr>
      </w:pPr>
      <w:r>
        <w:rPr>
          <w:rFonts w:hint="cs"/>
          <w:rtl/>
        </w:rPr>
        <w:t xml:space="preserve">در پاسخ می توان گفت: معنای لغوی صدقه این نیست که حتما باید لله باشد و مراد از صدقه این است که به خاطر نیکی به دیگری، مالی را به او ببخشد. پس «یتصدق علی ولده» به معنای </w:t>
      </w:r>
      <w:r w:rsidRPr="00C923D5">
        <w:rPr>
          <w:rFonts w:hint="cs"/>
          <w:rtl/>
        </w:rPr>
        <w:t>صدقه به قصد قربت نیست و تنها بخشش به قصد نیکی به ولد است. در حالی که در ذیل روایت، «</w:t>
      </w:r>
      <w:r w:rsidRPr="00C923D5">
        <w:rPr>
          <w:rtl/>
        </w:rPr>
        <w:t xml:space="preserve"> الصَّدَقَةِ إِذَا ابْتَغَى بِهَا وَجْهَ اللَّهِ</w:t>
      </w:r>
      <w:r>
        <w:rPr>
          <w:rFonts w:hint="cs"/>
          <w:rtl/>
        </w:rPr>
        <w:t xml:space="preserve">» وارد شده که درباره صدقه شرعی است که در آن قصد قربت وجود دارد. </w:t>
      </w:r>
    </w:p>
    <w:p w:rsidR="00E37A20" w:rsidRDefault="00E37A20" w:rsidP="00B05877">
      <w:pPr>
        <w:jc w:val="both"/>
        <w:rPr>
          <w:rtl/>
        </w:rPr>
      </w:pPr>
      <w:r>
        <w:rPr>
          <w:rFonts w:hint="cs"/>
          <w:rtl/>
        </w:rPr>
        <w:t xml:space="preserve">می توان برای این مطلب به روایتی استشهاد کرد که به سند صحیح از ابن ابی عمیر نقل شده است: </w:t>
      </w:r>
    </w:p>
    <w:p w:rsidR="00E37A20" w:rsidRDefault="00E37A20" w:rsidP="00B05877">
      <w:pPr>
        <w:jc w:val="both"/>
        <w:rPr>
          <w:color w:val="008000"/>
          <w:rtl/>
        </w:rPr>
      </w:pPr>
      <w:r w:rsidRPr="00E37A20">
        <w:rPr>
          <w:color w:val="008000"/>
          <w:rtl/>
        </w:rPr>
        <w:t>عَنِ ابْنِ أَبِي عُمَيْرٍ عَنْ بَعْضِ أَصْحَابِهِ عَنْ أَبِي عَبْدِ اللَّهِ</w:t>
      </w:r>
      <w:r w:rsidR="00A8575A">
        <w:rPr>
          <w:color w:val="008000"/>
          <w:rtl/>
        </w:rPr>
        <w:t xml:space="preserve"> علیه السلام </w:t>
      </w:r>
      <w:r w:rsidRPr="00E37A20">
        <w:rPr>
          <w:color w:val="008000"/>
          <w:rtl/>
        </w:rPr>
        <w:t>قَالَ سَمِعْتُهُ يَقُولُ قَالَ رَسُولُ اللَّهِ ص إِنَّ اللَّهَ عَزَّ وَ جَلَّ تَصَدَّقَ عَلَى مَرْضَى أُمَّتِي وَ مُسَافِرِيهَا بِالتَّقْصِيرِ وَ الْإِفْطَارِ أَ يَسُرُّ أَحَدَكُمْ إِذَا تَصَدَّقَ بِصَدَقَةٍ أَنْ تُرَدَّ عَلَيْهِ.</w:t>
      </w:r>
      <w:r>
        <w:rPr>
          <w:rStyle w:val="FootnoteReference"/>
          <w:color w:val="008000"/>
          <w:rtl/>
        </w:rPr>
        <w:footnoteReference w:id="2"/>
      </w:r>
      <w:r w:rsidRPr="00E37A20">
        <w:rPr>
          <w:rFonts w:hint="cs"/>
          <w:color w:val="008000"/>
          <w:rtl/>
        </w:rPr>
        <w:t xml:space="preserve"> </w:t>
      </w:r>
    </w:p>
    <w:p w:rsidR="00066A80" w:rsidRDefault="00E37A20" w:rsidP="00B05877">
      <w:pPr>
        <w:jc w:val="both"/>
        <w:rPr>
          <w:rtl/>
        </w:rPr>
      </w:pPr>
      <w:r>
        <w:rPr>
          <w:rFonts w:hint="cs"/>
          <w:rtl/>
        </w:rPr>
        <w:t>به این معنا که خد</w:t>
      </w:r>
      <w:r w:rsidR="0079171E">
        <w:rPr>
          <w:rFonts w:hint="cs"/>
          <w:rtl/>
        </w:rPr>
        <w:t xml:space="preserve">اوند بر مریضان امت امن، افطار را تصدق کرده است و بر مسافرین امت من، تقصیر و افطار را تصدق کرده است. </w:t>
      </w:r>
      <w:r w:rsidR="00066A80">
        <w:rPr>
          <w:rFonts w:hint="cs"/>
          <w:rtl/>
        </w:rPr>
        <w:t>روشن است</w:t>
      </w:r>
      <w:r w:rsidR="0079171E">
        <w:rPr>
          <w:rFonts w:hint="cs"/>
          <w:rtl/>
        </w:rPr>
        <w:t xml:space="preserve"> در مفهوم </w:t>
      </w:r>
      <w:r w:rsidR="00066A80">
        <w:rPr>
          <w:rFonts w:hint="cs"/>
          <w:rtl/>
        </w:rPr>
        <w:t xml:space="preserve">صدقه خداوند قصد قربت معنا ندارد. پس </w:t>
      </w:r>
      <w:r w:rsidR="0079171E">
        <w:rPr>
          <w:rFonts w:hint="cs"/>
          <w:rtl/>
        </w:rPr>
        <w:t xml:space="preserve">در مفهوم صدقه، برای خدا بودن نیست. </w:t>
      </w:r>
    </w:p>
    <w:p w:rsidR="0079171E" w:rsidRDefault="0079171E" w:rsidP="00B05877">
      <w:pPr>
        <w:jc w:val="both"/>
        <w:rPr>
          <w:rtl/>
        </w:rPr>
      </w:pPr>
      <w:r>
        <w:rPr>
          <w:rFonts w:hint="cs"/>
          <w:rtl/>
        </w:rPr>
        <w:t xml:space="preserve">به همین دلیل در صدر که قبض را در صدقه معتبر کرده، صدقه به معنای ابتدایی است که شامل هبه و نحله و مانند آن می شود. به این معنا که به خاطر نیکی به دیگری، مالی را به او ببخشد. اما در ذیل که قبض را در صدقه معتبر نکرده، صدقه به معنای ببخش به خاطر خداست. پس امکان دارد اینگونه بین صدر و ذیل روایت جمع شود. </w:t>
      </w:r>
    </w:p>
    <w:p w:rsidR="00066A80" w:rsidRDefault="00066A80" w:rsidP="00B05877">
      <w:pPr>
        <w:pStyle w:val="Heading3"/>
        <w:jc w:val="both"/>
        <w:rPr>
          <w:rtl/>
        </w:rPr>
      </w:pPr>
      <w:bookmarkStart w:id="8" w:name="_Toc121476104"/>
      <w:r>
        <w:rPr>
          <w:rFonts w:hint="cs"/>
          <w:rtl/>
        </w:rPr>
        <w:lastRenderedPageBreak/>
        <w:t>روایت دیگری از محمد بن مسلم</w:t>
      </w:r>
      <w:bookmarkEnd w:id="8"/>
      <w:r>
        <w:rPr>
          <w:rFonts w:hint="cs"/>
          <w:rtl/>
        </w:rPr>
        <w:t xml:space="preserve"> </w:t>
      </w:r>
    </w:p>
    <w:p w:rsidR="000C643A" w:rsidRDefault="000C643A" w:rsidP="00B05877">
      <w:pPr>
        <w:jc w:val="both"/>
        <w:rPr>
          <w:rtl/>
        </w:rPr>
      </w:pPr>
      <w:r>
        <w:rPr>
          <w:rFonts w:hint="cs"/>
          <w:rtl/>
        </w:rPr>
        <w:t xml:space="preserve">روایت 35097 که پیش از این نیز خوانده شد و به نحوی دیگر معنا شد که قصد داریم معنای دیگری برای آن بیان کنیم. در روایت وارد شده است: </w:t>
      </w:r>
    </w:p>
    <w:p w:rsidR="000C643A" w:rsidRDefault="000C643A" w:rsidP="00B05877">
      <w:pPr>
        <w:jc w:val="both"/>
        <w:rPr>
          <w:color w:val="008000"/>
          <w:rtl/>
        </w:rPr>
      </w:pPr>
      <w:r w:rsidRPr="000C643A">
        <w:rPr>
          <w:color w:val="008000"/>
          <w:rtl/>
        </w:rPr>
        <w:t>عَنْ مُحَمَّدِ بْنِ مُسْلِمٍ عَنْ أَبِي جَعْفَرٍ</w:t>
      </w:r>
      <w:r w:rsidR="00A8575A">
        <w:rPr>
          <w:color w:val="008000"/>
          <w:rtl/>
        </w:rPr>
        <w:t xml:space="preserve"> علیه السلام </w:t>
      </w:r>
      <w:r w:rsidRPr="000C643A">
        <w:rPr>
          <w:color w:val="008000"/>
          <w:rtl/>
        </w:rPr>
        <w:t>قَالَ: إِذَا تَصَدَّقَ الرَّجُلُ عَلَى وَلَدِهِ بِصَدَقَةٍ فَإِنَّهُ يَرِثُهَا وَ إِذَا تَصَدَّقَ بِهَا عَلَى وَجْهٍ يَجْعَلُهُ لِلَّهِ فَإِنَّهُ لَا يَنْبَغِي لَهُ.</w:t>
      </w:r>
      <w:r>
        <w:rPr>
          <w:rStyle w:val="FootnoteReference"/>
          <w:color w:val="008000"/>
          <w:rtl/>
        </w:rPr>
        <w:footnoteReference w:id="3"/>
      </w:r>
    </w:p>
    <w:p w:rsidR="000C643A" w:rsidRDefault="000C643A" w:rsidP="00B05877">
      <w:pPr>
        <w:jc w:val="both"/>
        <w:rPr>
          <w:rtl/>
        </w:rPr>
      </w:pPr>
      <w:r>
        <w:rPr>
          <w:rFonts w:hint="cs"/>
          <w:rtl/>
        </w:rPr>
        <w:t xml:space="preserve">پیش از این روایت به این نحو معنا شد که تصدق در صدر روایت به معنای صدقه شرعی است که در آن قصد قربت معتبر است. در این فرض هر چند در صدقه قصد قربت معتبر است اما در صورتی که به فرزند خود با قصد قربت صدقه بدهد، پس از مرگ فرزندش از او ارث می برد. اما تصدق در ذیل روایت به معنای صدقه ای است که مال را به ملک خدا قرار دهد. با این فرض </w:t>
      </w:r>
      <w:r w:rsidR="00066A80">
        <w:rPr>
          <w:rFonts w:hint="cs"/>
          <w:rtl/>
        </w:rPr>
        <w:t>چون مال را به ملک خدا قرار داده</w:t>
      </w:r>
      <w:r>
        <w:rPr>
          <w:rFonts w:hint="cs"/>
          <w:rtl/>
        </w:rPr>
        <w:t xml:space="preserve">، دیگر به ملک متصدق بر نمی گردد. </w:t>
      </w:r>
    </w:p>
    <w:p w:rsidR="000C643A" w:rsidRDefault="000C643A" w:rsidP="00B05877">
      <w:pPr>
        <w:jc w:val="both"/>
        <w:rPr>
          <w:rtl/>
        </w:rPr>
      </w:pPr>
      <w:r>
        <w:rPr>
          <w:rFonts w:hint="cs"/>
          <w:rtl/>
        </w:rPr>
        <w:t xml:space="preserve">احتمال دارد روایت را به نحوی دیگر معنا کنیم که صدقه در صدر روایت به معنای لغوی است که در آن قصد قربت وجود ندارد. در این فرض، مالی که صدقه داده با ارث به او بر می گردد. صدقه در ذیل روایت به معنای صدقه اصطلاحی است که در آن قصد قربت وجود دارد. در این فرض، مالی که صدقه اصطلاحی داده </w:t>
      </w:r>
      <w:r w:rsidR="00066A80">
        <w:rPr>
          <w:rFonts w:hint="cs"/>
          <w:rtl/>
        </w:rPr>
        <w:t>و در آن قصد قربت کرده</w:t>
      </w:r>
      <w:r>
        <w:rPr>
          <w:rFonts w:hint="cs"/>
          <w:rtl/>
        </w:rPr>
        <w:t xml:space="preserve">، حتی با میراث به متصدّق باز نمی گردد. </w:t>
      </w:r>
    </w:p>
    <w:p w:rsidR="000C643A" w:rsidRDefault="000C643A" w:rsidP="00B05877">
      <w:pPr>
        <w:jc w:val="both"/>
        <w:rPr>
          <w:rtl/>
        </w:rPr>
      </w:pPr>
      <w:r>
        <w:rPr>
          <w:rFonts w:hint="cs"/>
          <w:rtl/>
        </w:rPr>
        <w:t xml:space="preserve">در ادامه درباره صحت معنای اول یا دوم، بحث خواهد شد. </w:t>
      </w:r>
    </w:p>
    <w:p w:rsidR="00066A80" w:rsidRDefault="00066A80" w:rsidP="00B05877">
      <w:pPr>
        <w:pStyle w:val="Heading3"/>
        <w:jc w:val="both"/>
        <w:rPr>
          <w:rtl/>
        </w:rPr>
      </w:pPr>
      <w:bookmarkStart w:id="9" w:name="_Toc121476105"/>
      <w:r>
        <w:rPr>
          <w:rFonts w:hint="cs"/>
          <w:rtl/>
        </w:rPr>
        <w:t>روایت سومی از محمد بن مسلم</w:t>
      </w:r>
      <w:bookmarkEnd w:id="9"/>
      <w:r>
        <w:rPr>
          <w:rFonts w:hint="cs"/>
          <w:rtl/>
        </w:rPr>
        <w:t xml:space="preserve"> </w:t>
      </w:r>
    </w:p>
    <w:p w:rsidR="000C643A" w:rsidRDefault="00E71473" w:rsidP="00B05877">
      <w:pPr>
        <w:jc w:val="both"/>
        <w:rPr>
          <w:rtl/>
        </w:rPr>
      </w:pPr>
      <w:r>
        <w:rPr>
          <w:rFonts w:hint="cs"/>
          <w:rtl/>
        </w:rPr>
        <w:t xml:space="preserve">روایت بعدی که برای فهم این روایت مفید است در ج 9 رقم 13609 جامع الاحادیث وارد شده است: </w:t>
      </w:r>
    </w:p>
    <w:p w:rsidR="00E71473" w:rsidRDefault="00E71473" w:rsidP="00B05877">
      <w:pPr>
        <w:jc w:val="both"/>
        <w:rPr>
          <w:color w:val="008000"/>
          <w:rtl/>
        </w:rPr>
      </w:pPr>
      <w:r w:rsidRPr="00E71473">
        <w:rPr>
          <w:color w:val="008000"/>
          <w:rtl/>
        </w:rPr>
        <w:t>عَنْ مُحَمَّدِ بْنِ مُسْلِمٍ عَنْ أَحَدِهِمَا</w:t>
      </w:r>
      <w:r w:rsidR="00A8575A">
        <w:rPr>
          <w:color w:val="008000"/>
          <w:rtl/>
        </w:rPr>
        <w:t xml:space="preserve"> علیه السلام </w:t>
      </w:r>
      <w:r w:rsidRPr="00E71473">
        <w:rPr>
          <w:color w:val="008000"/>
          <w:rtl/>
        </w:rPr>
        <w:t>أَنَّهُ سُئِلَ عَنْ رَجُلٍ كَانَتْ لَهُ جَارِيَةٌ فَآذَتْهُ امْرَأَتُهُ فِيهَا فَقَالَ هِيَ عَلَيْكِ صَدَقَةٌ فَقَالَ إِنْ كَانَ قَالَ ذَلِكَ لِلَّهِ عَزَّ وَ جَلَّ فَلْيُمْضِهَا وَ إِنْ كَانَ لَمْ يَقُلْ فَلَهُ أَنْ يَرْجِعَ إِنْ شَاءَ فِيهَا.</w:t>
      </w:r>
      <w:r>
        <w:rPr>
          <w:rStyle w:val="FootnoteReference"/>
          <w:color w:val="008000"/>
          <w:rtl/>
        </w:rPr>
        <w:footnoteReference w:id="4"/>
      </w:r>
    </w:p>
    <w:p w:rsidR="000A7E9E" w:rsidRDefault="000A7E9E" w:rsidP="00B05877">
      <w:pPr>
        <w:jc w:val="both"/>
        <w:rPr>
          <w:rtl/>
        </w:rPr>
      </w:pPr>
      <w:r>
        <w:rPr>
          <w:rFonts w:hint="cs"/>
          <w:rtl/>
        </w:rPr>
        <w:t xml:space="preserve">«هی علیک صدقه» به معنای اصطلاحی نیست و معنای جامع دارد که به دو نحو است: </w:t>
      </w:r>
    </w:p>
    <w:p w:rsidR="000A7E9E" w:rsidRDefault="000A7E9E" w:rsidP="00B05877">
      <w:pPr>
        <w:pStyle w:val="ListParagraph"/>
        <w:numPr>
          <w:ilvl w:val="0"/>
          <w:numId w:val="16"/>
        </w:numPr>
        <w:jc w:val="both"/>
        <w:rPr>
          <w:rtl/>
        </w:rPr>
      </w:pPr>
      <w:r>
        <w:rPr>
          <w:rFonts w:hint="cs"/>
          <w:rtl/>
        </w:rPr>
        <w:t xml:space="preserve">گاه به معنای صدقه شرعی است که در آن قصد قربت کرده که در این صورت ماضی است و قابل رجوع نیست. </w:t>
      </w:r>
    </w:p>
    <w:p w:rsidR="00E71473" w:rsidRDefault="000A7E9E" w:rsidP="00B05877">
      <w:pPr>
        <w:pStyle w:val="ListParagraph"/>
        <w:numPr>
          <w:ilvl w:val="0"/>
          <w:numId w:val="16"/>
        </w:numPr>
        <w:jc w:val="both"/>
      </w:pPr>
      <w:r>
        <w:rPr>
          <w:rFonts w:hint="cs"/>
          <w:rtl/>
        </w:rPr>
        <w:t>گاه به معنای صدقه عرفی است که در آن قصد قربت نکرده که در این صورت قابل رجوع است.</w:t>
      </w:r>
    </w:p>
    <w:p w:rsidR="000A7E9E" w:rsidRDefault="000A7E9E" w:rsidP="00B05877">
      <w:pPr>
        <w:jc w:val="both"/>
        <w:rPr>
          <w:rtl/>
        </w:rPr>
      </w:pPr>
      <w:r>
        <w:rPr>
          <w:rFonts w:hint="cs"/>
          <w:rtl/>
        </w:rPr>
        <w:t>پس در صدقه شرعی، قصد قربت معتبر است اما صدقه عرفی معنایی عامی دارد</w:t>
      </w:r>
      <w:r w:rsidR="003C12CA">
        <w:rPr>
          <w:rFonts w:hint="cs"/>
          <w:rtl/>
        </w:rPr>
        <w:t xml:space="preserve"> که در آن قصد قربت معتبر نیست و به همین طریق بین صدر و ذیل روایت جمع کنیم. </w:t>
      </w:r>
    </w:p>
    <w:p w:rsidR="003C12CA" w:rsidRDefault="00C439F7" w:rsidP="00B05877">
      <w:pPr>
        <w:jc w:val="both"/>
        <w:rPr>
          <w:rtl/>
        </w:rPr>
      </w:pPr>
      <w:r>
        <w:rPr>
          <w:rFonts w:hint="cs"/>
          <w:rtl/>
        </w:rPr>
        <w:t xml:space="preserve">مطابق این روایت، در صدقه عرفی قبض معتبر است اما در صدقه شرعی که قصد قربت در آن معتبر است، قبض لازم نیست. البته با این پیش فرض که عدم جواز رجوع به معنای تنفیذ صدقه به نحو لازم است. </w:t>
      </w:r>
    </w:p>
    <w:p w:rsidR="00066A80" w:rsidRDefault="00066A80" w:rsidP="00B05877">
      <w:pPr>
        <w:pStyle w:val="Heading3"/>
        <w:jc w:val="both"/>
        <w:rPr>
          <w:rtl/>
        </w:rPr>
      </w:pPr>
      <w:bookmarkStart w:id="10" w:name="_Toc121476106"/>
      <w:r>
        <w:rPr>
          <w:rFonts w:hint="cs"/>
          <w:rtl/>
        </w:rPr>
        <w:t>روایت عبید بن زراره</w:t>
      </w:r>
      <w:bookmarkEnd w:id="10"/>
      <w:r>
        <w:rPr>
          <w:rFonts w:hint="cs"/>
          <w:rtl/>
        </w:rPr>
        <w:t xml:space="preserve"> </w:t>
      </w:r>
    </w:p>
    <w:p w:rsidR="00C439F7" w:rsidRDefault="00F768F6" w:rsidP="00B05877">
      <w:pPr>
        <w:jc w:val="both"/>
        <w:rPr>
          <w:rtl/>
        </w:rPr>
      </w:pPr>
      <w:r>
        <w:rPr>
          <w:rFonts w:hint="cs"/>
          <w:rtl/>
        </w:rPr>
        <w:t>روایت بعدی روایت 35082 است که مضمون آن شبیه روایت قبلی است:</w:t>
      </w:r>
    </w:p>
    <w:p w:rsidR="00F768F6" w:rsidRDefault="00F768F6" w:rsidP="00B05877">
      <w:pPr>
        <w:jc w:val="both"/>
        <w:rPr>
          <w:color w:val="008000"/>
          <w:rtl/>
        </w:rPr>
      </w:pPr>
      <w:r w:rsidRPr="00F768F6">
        <w:rPr>
          <w:color w:val="008000"/>
          <w:rtl/>
        </w:rPr>
        <w:lastRenderedPageBreak/>
        <w:t>عَنْ عُبَيْدِ بْنِ زُرَارَةَ عَنْ أَبِي عَبْدِ اللَّهِ</w:t>
      </w:r>
      <w:r w:rsidR="00A8575A">
        <w:rPr>
          <w:color w:val="008000"/>
          <w:rtl/>
        </w:rPr>
        <w:t xml:space="preserve"> علیه السلام </w:t>
      </w:r>
      <w:r w:rsidRPr="00F768F6">
        <w:rPr>
          <w:color w:val="008000"/>
          <w:rtl/>
        </w:rPr>
        <w:t>أَنَّهُ قَالَ: فِي رَجُلٍ تَصَدَّقَ عَلَى وُلْدٍ لَهُ قَدْ أَدْرَكُوا فَقَالَ إِذَا لَمْ يَقْبِضُوا حَتَّى يَمُوتَ فَهُوَ مِيرَاثٌ فَإِنْ تَصَدَّقَ عَلَى مَنْ لَمْ يُدْرِكْ مِنْ وُلْدِهِ فَهُوَ جَائِزٌ لِأَنَّ الْوَالِدَ هُوَ الَّذِي يَلِي أَمْرَهُ وَ قَالَ لَا يَرْجِعُ فِي الصَّدَقَةِ إِذَا تَصَدَّقَ بِهَا ابْتِغَاءَ وَجْهِ اللَّهِ.</w:t>
      </w:r>
      <w:r>
        <w:rPr>
          <w:rStyle w:val="FootnoteReference"/>
          <w:color w:val="008000"/>
          <w:rtl/>
        </w:rPr>
        <w:footnoteReference w:id="5"/>
      </w:r>
    </w:p>
    <w:p w:rsidR="00F768F6" w:rsidRPr="00F768F6" w:rsidRDefault="00F768F6" w:rsidP="00B05877">
      <w:pPr>
        <w:jc w:val="both"/>
        <w:rPr>
          <w:rtl/>
        </w:rPr>
      </w:pPr>
      <w:r w:rsidRPr="00F768F6">
        <w:rPr>
          <w:rFonts w:hint="cs"/>
          <w:rtl/>
        </w:rPr>
        <w:t xml:space="preserve">از این روایت برداشت می شود که صدقه به دو گونه است: </w:t>
      </w:r>
    </w:p>
    <w:p w:rsidR="00F768F6" w:rsidRPr="00F768F6" w:rsidRDefault="00F768F6" w:rsidP="00B05877">
      <w:pPr>
        <w:pStyle w:val="ListParagraph"/>
        <w:numPr>
          <w:ilvl w:val="0"/>
          <w:numId w:val="17"/>
        </w:numPr>
        <w:jc w:val="both"/>
        <w:rPr>
          <w:rtl/>
        </w:rPr>
      </w:pPr>
      <w:r w:rsidRPr="00F768F6">
        <w:rPr>
          <w:rFonts w:hint="cs"/>
          <w:rtl/>
        </w:rPr>
        <w:t xml:space="preserve">صدقه شرعی که ابتغاء وجه الله است. </w:t>
      </w:r>
    </w:p>
    <w:p w:rsidR="00F768F6" w:rsidRDefault="00F768F6" w:rsidP="00B05877">
      <w:pPr>
        <w:pStyle w:val="ListParagraph"/>
        <w:numPr>
          <w:ilvl w:val="0"/>
          <w:numId w:val="17"/>
        </w:numPr>
        <w:jc w:val="both"/>
      </w:pPr>
      <w:r w:rsidRPr="00F768F6">
        <w:rPr>
          <w:rFonts w:hint="cs"/>
          <w:rtl/>
        </w:rPr>
        <w:t xml:space="preserve">صدقه به معنای عرفی که ابتغاء وجه الله نیست. </w:t>
      </w:r>
    </w:p>
    <w:p w:rsidR="00066A80" w:rsidRDefault="00066A80" w:rsidP="00B05877">
      <w:pPr>
        <w:pStyle w:val="Heading3"/>
        <w:jc w:val="both"/>
        <w:rPr>
          <w:rtl/>
        </w:rPr>
      </w:pPr>
      <w:bookmarkStart w:id="11" w:name="_Toc121476107"/>
      <w:r>
        <w:rPr>
          <w:rFonts w:hint="cs"/>
          <w:rtl/>
        </w:rPr>
        <w:t>روایت حسین بن علوان</w:t>
      </w:r>
      <w:bookmarkEnd w:id="11"/>
      <w:r>
        <w:rPr>
          <w:rFonts w:hint="cs"/>
          <w:rtl/>
        </w:rPr>
        <w:t xml:space="preserve"> </w:t>
      </w:r>
    </w:p>
    <w:p w:rsidR="00F768F6" w:rsidRDefault="00F768F6" w:rsidP="00B05877">
      <w:pPr>
        <w:jc w:val="both"/>
        <w:rPr>
          <w:rtl/>
        </w:rPr>
      </w:pPr>
      <w:r>
        <w:rPr>
          <w:rFonts w:hint="cs"/>
          <w:rtl/>
        </w:rPr>
        <w:t xml:space="preserve">البته گاهی مراد از صدقه، همان معنای شرعی است و گاهی مراد از آن معنای اعم است. در روایت حسین بن علوان وارد شده که صدقه قابل رجوع نیست زیرا صدقه لله است. این روایت در جامع الاحادیث ج 9 ص 581 وارد شده است: </w:t>
      </w:r>
    </w:p>
    <w:p w:rsidR="00F768F6" w:rsidRDefault="00744AAC" w:rsidP="00B05877">
      <w:pPr>
        <w:jc w:val="both"/>
        <w:rPr>
          <w:color w:val="008000"/>
          <w:rtl/>
        </w:rPr>
      </w:pPr>
      <w:r w:rsidRPr="00744AAC">
        <w:rPr>
          <w:color w:val="008000"/>
          <w:rtl/>
        </w:rPr>
        <w:t>جَعْفَرٌ، عَنْ أَبِيهِ: أَنَّ عَلِيّاً عَلَيْهِ السَّلَامُ كَانَ يَقُولُ: مَنْ تَصَدَّقَ بِصَدَقَةٍ فَرُدَّتْ عَلَيْهِ، فَلَا يَجُوزُ لَهُ أَكْلُهَا، وَ لَا يَجُوزُ لَهُ إِلَّا إِنْفَاذُهَا، إِنَّمَا مَنْزِلَتُهَا بِمَنْزِلَةِ الْعِتْقِ لِلَّهِ، فَلَوْ أَنَّ رَجُلًا أَعْتَقَ عَبْداً لِلَّهِ فَرُدَّ ذَلِكَ الْعَبْدُ، لَمْ يَرْجِعْ فِي الْأَمْرِ الَّذِي جَعَلَهُ لِلَّهِ، فَكَذَلِكَ لَا يَرْجِعُ فِي الصَّدَقَةِ</w:t>
      </w:r>
      <w:r>
        <w:rPr>
          <w:rStyle w:val="FootnoteReference"/>
          <w:color w:val="008000"/>
          <w:rtl/>
        </w:rPr>
        <w:footnoteReference w:id="6"/>
      </w:r>
    </w:p>
    <w:p w:rsidR="00744AAC" w:rsidRDefault="00744AAC" w:rsidP="00B05877">
      <w:pPr>
        <w:jc w:val="both"/>
        <w:rPr>
          <w:rtl/>
        </w:rPr>
      </w:pPr>
      <w:r>
        <w:rPr>
          <w:rFonts w:hint="cs"/>
          <w:rtl/>
        </w:rPr>
        <w:t xml:space="preserve">در این روایت بیان شده که چون در عتق قصد قربت معتبر است، دیگر حق برگشت وجود ندارد و نافذ است. صدقه نیز چون لله است، نافذ است. صدقه ای که در این روایت نافذ شمرده شده، صدقه شرعی است که «لله» است. اما صدقه به معنای عام همچنانکه بیان شد، دو قسم دارد. </w:t>
      </w:r>
    </w:p>
    <w:p w:rsidR="00066A80" w:rsidRDefault="00066A80" w:rsidP="00B05877">
      <w:pPr>
        <w:pStyle w:val="Heading3"/>
        <w:jc w:val="both"/>
        <w:rPr>
          <w:rtl/>
        </w:rPr>
      </w:pPr>
      <w:bookmarkStart w:id="12" w:name="_Toc121476108"/>
      <w:r>
        <w:rPr>
          <w:rFonts w:hint="cs"/>
          <w:rtl/>
        </w:rPr>
        <w:t>روایت طلحه بن زید</w:t>
      </w:r>
      <w:bookmarkEnd w:id="12"/>
    </w:p>
    <w:p w:rsidR="00744AAC" w:rsidRDefault="00744AAC" w:rsidP="00B05877">
      <w:pPr>
        <w:jc w:val="both"/>
        <w:rPr>
          <w:rtl/>
        </w:rPr>
      </w:pPr>
      <w:r>
        <w:rPr>
          <w:rFonts w:hint="cs"/>
          <w:rtl/>
        </w:rPr>
        <w:t>شبیه به این روایت، روایت طلحه بن زید است:</w:t>
      </w:r>
    </w:p>
    <w:p w:rsidR="00744AAC" w:rsidRDefault="00744AAC" w:rsidP="00B05877">
      <w:pPr>
        <w:jc w:val="both"/>
        <w:rPr>
          <w:color w:val="008000"/>
          <w:rtl/>
        </w:rPr>
      </w:pPr>
      <w:r w:rsidRPr="00744AAC">
        <w:rPr>
          <w:color w:val="008000"/>
          <w:rtl/>
        </w:rPr>
        <w:t>عَنْ طَلْحَةَ بْنِ زَيْدٍ عَنْ جَعْفَرٍ عَنْ أَبِيهِ</w:t>
      </w:r>
      <w:r w:rsidR="00A8575A">
        <w:rPr>
          <w:color w:val="008000"/>
          <w:rtl/>
        </w:rPr>
        <w:t xml:space="preserve"> علیه السلام </w:t>
      </w:r>
      <w:r w:rsidRPr="00744AAC">
        <w:rPr>
          <w:color w:val="008000"/>
          <w:rtl/>
        </w:rPr>
        <w:t>قَالَ: مَنْ تَصَدَّقَ بِصَدَقَةٍ ثُمَّ رُدَّتْ عَلَيْهِ فَلَا يَأْكُلْهَا لِأَنَّهُ لَا شَرِيكَ لِلَّهِ</w:t>
      </w:r>
      <w:r>
        <w:rPr>
          <w:color w:val="008000"/>
          <w:rtl/>
        </w:rPr>
        <w:t xml:space="preserve"> عَزَّ وَ جَلَّ فِي شَيْ‌ءٍ </w:t>
      </w:r>
      <w:r>
        <w:rPr>
          <w:rFonts w:hint="cs"/>
          <w:color w:val="008000"/>
          <w:rtl/>
        </w:rPr>
        <w:t>ممّ</w:t>
      </w:r>
      <w:r w:rsidRPr="00744AAC">
        <w:rPr>
          <w:color w:val="008000"/>
          <w:rtl/>
        </w:rPr>
        <w:t>َا جُعِلَ لَهُ إِنَّمَا هُوَ بِمَنْزِلَةِ الْعَتَاقَةِ لَا يَصِحُّ رَدُّهَا بَعْدَ مَا يُعْتِقُ.</w:t>
      </w:r>
      <w:r>
        <w:rPr>
          <w:rStyle w:val="FootnoteReference"/>
          <w:color w:val="008000"/>
          <w:rtl/>
        </w:rPr>
        <w:footnoteReference w:id="7"/>
      </w:r>
    </w:p>
    <w:p w:rsidR="00744AAC" w:rsidRDefault="00744AAC" w:rsidP="00B05877">
      <w:pPr>
        <w:jc w:val="both"/>
        <w:rPr>
          <w:rtl/>
        </w:rPr>
      </w:pPr>
      <w:r>
        <w:rPr>
          <w:rFonts w:hint="cs"/>
          <w:rtl/>
        </w:rPr>
        <w:t>«العتاقه» احتمال دارد مصدر باشد. در این صورت در روایت بیان شده: صدقه به منزله عتق است که بعد از آزاد شدن عبد نمی تواند عتق را ردّ کند. احتمال دارد «العتاقه» به معنای عبد آزاد شده باشد. در این صورت در روایت بیان شده: عبد را نمی تواند بعد از عتق، به رقیّت بازگرداند. باید به لغت رجوع کرد تا روشن شو</w:t>
      </w:r>
      <w:r w:rsidR="00066A80">
        <w:rPr>
          <w:rFonts w:hint="cs"/>
          <w:rtl/>
        </w:rPr>
        <w:t>د «العتاقه» مصدر است یا اسم ذات؟</w:t>
      </w:r>
      <w:r>
        <w:rPr>
          <w:rFonts w:hint="cs"/>
          <w:rtl/>
        </w:rPr>
        <w:t xml:space="preserve"> </w:t>
      </w:r>
    </w:p>
    <w:p w:rsidR="00744AAC" w:rsidRDefault="00141BED" w:rsidP="00B05877">
      <w:pPr>
        <w:jc w:val="both"/>
        <w:rPr>
          <w:rtl/>
        </w:rPr>
      </w:pPr>
      <w:r>
        <w:rPr>
          <w:rFonts w:hint="cs"/>
          <w:rtl/>
        </w:rPr>
        <w:t>سوال: بیان کردید صدقه عرفی و صدقه شرعی داریم. آیا صدقه شرعی اعم از «لله» و «فی الله» است؟</w:t>
      </w:r>
    </w:p>
    <w:p w:rsidR="00141BED" w:rsidRDefault="00141BED" w:rsidP="00B05877">
      <w:pPr>
        <w:jc w:val="both"/>
        <w:rPr>
          <w:rtl/>
        </w:rPr>
      </w:pPr>
      <w:r>
        <w:rPr>
          <w:rFonts w:hint="cs"/>
          <w:rtl/>
        </w:rPr>
        <w:t xml:space="preserve">پاسخ: «فی الله» و «لله» یکی است و هر دو، تعبیراتی برای صدقه شرعی است. در نذر بحثی مطرح شد که آیا می توان مستقیما مالی را به ملک خدا داخل کرد؟ این بحث که در نذر مطرح شد با بحث صدقه متفاوت است و بحث این است که از روایات استفاده می شود بخشش همراه با قصد قربت، صدقه است. اما این سوال قابل طرح است که آیا می تواند در صدقه مالی را مستقیم به ملک خدا داخل کند؟ در آینده در این باره بحث خواهد شد. در حال حاضر بحث ما این است که </w:t>
      </w:r>
      <w:r w:rsidR="007A790B">
        <w:rPr>
          <w:rFonts w:hint="cs"/>
          <w:rtl/>
        </w:rPr>
        <w:t xml:space="preserve">صدقه یک معنای عرفی دارد و یک معنای شرعی. در صدقه به معنای عرفی قبض معتبر است و در صدقه به معنای شرعی قبض معتبر نیست </w:t>
      </w:r>
      <w:r w:rsidR="00066A80">
        <w:rPr>
          <w:rFonts w:hint="cs"/>
          <w:rtl/>
        </w:rPr>
        <w:t>و به محض اینکه «لله» باشد، صدقه‌ی ص</w:t>
      </w:r>
      <w:r w:rsidR="007A790B">
        <w:rPr>
          <w:rFonts w:hint="cs"/>
          <w:rtl/>
        </w:rPr>
        <w:t>حیح واقع شده است. مورد بحث در زکات منذور الصدق</w:t>
      </w:r>
      <w:r w:rsidR="00066A80">
        <w:rPr>
          <w:rFonts w:hint="cs"/>
          <w:rtl/>
        </w:rPr>
        <w:t xml:space="preserve">ه، همین صدقه به معنای شرعی است. </w:t>
      </w:r>
      <w:r w:rsidR="007A790B">
        <w:rPr>
          <w:rFonts w:hint="cs"/>
          <w:rtl/>
        </w:rPr>
        <w:t>صدقه به معنای عرفی که شامل نحله و مانند آن است، مورد بحث ما نیست. جمع بین صدر و ذیل روایت محمد بن مسلم و عبید بن زراره اینگونه ب</w:t>
      </w:r>
      <w:r w:rsidR="00066A80">
        <w:rPr>
          <w:rFonts w:hint="cs"/>
          <w:rtl/>
        </w:rPr>
        <w:t xml:space="preserve">یان شد: </w:t>
      </w:r>
      <w:r w:rsidR="007A790B">
        <w:rPr>
          <w:rFonts w:hint="cs"/>
          <w:rtl/>
        </w:rPr>
        <w:t xml:space="preserve">صدر که درباره صدقه علی الولد قبض را معتبر کرده، صدقه عرفی است و ذیل که از آن استفاده می شود قبض معتبر نیست، صدقه شرعی است. در نتیجه در صدقه عرفی قبض معتبر است و در صدقه شرعی قبض معتبر نیست. </w:t>
      </w:r>
    </w:p>
    <w:p w:rsidR="007A790B" w:rsidRDefault="00EE640F" w:rsidP="00B05877">
      <w:pPr>
        <w:jc w:val="both"/>
        <w:rPr>
          <w:rtl/>
        </w:rPr>
      </w:pPr>
      <w:r>
        <w:rPr>
          <w:rFonts w:hint="cs"/>
          <w:rtl/>
        </w:rPr>
        <w:t>در روایات زیادی وارد شده «انما الصدقه لله» و تعابیری مانند آن که از آنها استفاده می شود در صدقه قصد قربت معتبر است. مثلا در روایت وارد شده است:</w:t>
      </w:r>
    </w:p>
    <w:p w:rsidR="00EE640F" w:rsidRDefault="00EE640F" w:rsidP="00B05877">
      <w:pPr>
        <w:jc w:val="both"/>
        <w:rPr>
          <w:color w:val="008000"/>
          <w:rtl/>
        </w:rPr>
      </w:pPr>
      <w:r w:rsidRPr="00EE640F">
        <w:rPr>
          <w:color w:val="008000"/>
          <w:rtl/>
        </w:rPr>
        <w:t>عَنْ أَبِي عَبْدِ اللَّهِ</w:t>
      </w:r>
      <w:r w:rsidR="00A8575A">
        <w:rPr>
          <w:color w:val="008000"/>
          <w:rtl/>
        </w:rPr>
        <w:t xml:space="preserve"> علیه السلام </w:t>
      </w:r>
      <w:r w:rsidRPr="00EE640F">
        <w:rPr>
          <w:color w:val="008000"/>
          <w:rtl/>
        </w:rPr>
        <w:t>قَالَ: لَا صَدَقَةَ وَ لَا عِتْقَ إِلَّا مَا أُرِيدَ بِهِ وَجْهُ اللَّهِ عَزَّ وَ جَلَّ.</w:t>
      </w:r>
      <w:r>
        <w:rPr>
          <w:rStyle w:val="FootnoteReference"/>
          <w:color w:val="008000"/>
          <w:rtl/>
        </w:rPr>
        <w:footnoteReference w:id="8"/>
      </w:r>
    </w:p>
    <w:p w:rsidR="00EE640F" w:rsidRDefault="00EE640F" w:rsidP="00B05877">
      <w:pPr>
        <w:jc w:val="both"/>
        <w:rPr>
          <w:rtl/>
        </w:rPr>
      </w:pPr>
      <w:r>
        <w:rPr>
          <w:rFonts w:hint="cs"/>
          <w:rtl/>
        </w:rPr>
        <w:t>با توجه به این روایات متعددی که در آنها قصد قربت معتبر شده، می توان بین روایات اینگونه جمع کرد که دو نوع صدقه وجود دارد:</w:t>
      </w:r>
    </w:p>
    <w:p w:rsidR="00EE640F" w:rsidRDefault="00EE640F" w:rsidP="00B05877">
      <w:pPr>
        <w:pStyle w:val="ListParagraph"/>
        <w:numPr>
          <w:ilvl w:val="0"/>
          <w:numId w:val="18"/>
        </w:numPr>
        <w:jc w:val="both"/>
        <w:rPr>
          <w:rtl/>
        </w:rPr>
      </w:pPr>
      <w:r>
        <w:rPr>
          <w:rFonts w:hint="cs"/>
          <w:rtl/>
        </w:rPr>
        <w:t xml:space="preserve">صدقه شرعی: در صدقه شرعی قصد قربت معتبر است. </w:t>
      </w:r>
    </w:p>
    <w:p w:rsidR="00EE640F" w:rsidRDefault="00EE640F" w:rsidP="00B05877">
      <w:pPr>
        <w:pStyle w:val="ListParagraph"/>
        <w:numPr>
          <w:ilvl w:val="0"/>
          <w:numId w:val="18"/>
        </w:numPr>
        <w:jc w:val="both"/>
      </w:pPr>
      <w:r>
        <w:rPr>
          <w:rFonts w:hint="cs"/>
          <w:rtl/>
        </w:rPr>
        <w:t xml:space="preserve">صدقه عرفی: در صدقه عرفی قصد قربت معتبر نیست. </w:t>
      </w:r>
    </w:p>
    <w:p w:rsidR="00EE640F" w:rsidRDefault="00EE640F" w:rsidP="00B05877">
      <w:pPr>
        <w:jc w:val="both"/>
        <w:rPr>
          <w:rtl/>
        </w:rPr>
      </w:pPr>
      <w:r>
        <w:rPr>
          <w:rFonts w:hint="cs"/>
          <w:rtl/>
        </w:rPr>
        <w:t xml:space="preserve">حقیقت صدقه کار نیک است و در روایاتی که قصد قربت را در صدقه معتبر دانسته، تنزیلا صدقه بودن و کار نیک بودن از عملی که برای خدا انجام نشده، نفی شده است نه آنکه حقیقتا این عمل صدقه و کار نیک نیست. </w:t>
      </w:r>
    </w:p>
    <w:p w:rsidR="004E0A1D" w:rsidRDefault="004E0A1D" w:rsidP="00B05877">
      <w:pPr>
        <w:pStyle w:val="Heading3"/>
        <w:jc w:val="both"/>
        <w:rPr>
          <w:rtl/>
        </w:rPr>
      </w:pPr>
      <w:bookmarkStart w:id="13" w:name="_Toc121476109"/>
      <w:r>
        <w:rPr>
          <w:rFonts w:hint="cs"/>
          <w:rtl/>
        </w:rPr>
        <w:t>روایت مسائل علی بن جعفر</w:t>
      </w:r>
      <w:bookmarkEnd w:id="13"/>
      <w:r>
        <w:rPr>
          <w:rFonts w:hint="cs"/>
          <w:rtl/>
        </w:rPr>
        <w:t xml:space="preserve"> </w:t>
      </w:r>
    </w:p>
    <w:p w:rsidR="00EE640F" w:rsidRDefault="00EE640F" w:rsidP="00B05877">
      <w:pPr>
        <w:jc w:val="both"/>
        <w:rPr>
          <w:rtl/>
        </w:rPr>
      </w:pPr>
      <w:r>
        <w:rPr>
          <w:rFonts w:hint="cs"/>
          <w:rtl/>
        </w:rPr>
        <w:t xml:space="preserve">روایت بعدی در رقم 35084 وارد شده که ممکن است در همین سیاق معنا شود: </w:t>
      </w:r>
    </w:p>
    <w:p w:rsidR="00EE640F" w:rsidRDefault="00EE640F" w:rsidP="00B05877">
      <w:pPr>
        <w:jc w:val="both"/>
        <w:rPr>
          <w:color w:val="008000"/>
          <w:rtl/>
        </w:rPr>
      </w:pPr>
      <w:r w:rsidRPr="00EE640F">
        <w:rPr>
          <w:color w:val="008000"/>
          <w:rtl/>
        </w:rPr>
        <w:t>وَ سَأَلْتُهُ عَنِ الصَّدَقَةِ إِذَا لَمْ تُقْبَضْ هَلْ تَجُوزُ لِصَاحِبِهَا قَالَ إِذَا كَانَ أَبٌ تَصَدَّقَ بِهَا عَلَى وَلَدٍ صَغِيرٍ فَإِنَّهَا جَائِزَةٌ لِأَنَّهُ يَقْبِضُ لِوَلَدِهِ إِذَا كَانَ صَغِيراً وَ إِذَا كَانَ وَلَداً كَبِيراً فَلَا تَجُوزُ لَهُ حَتَّى يُقْبَضَ</w:t>
      </w:r>
      <w:r>
        <w:rPr>
          <w:rStyle w:val="FootnoteReference"/>
          <w:color w:val="008000"/>
          <w:rtl/>
        </w:rPr>
        <w:footnoteReference w:id="9"/>
      </w:r>
    </w:p>
    <w:p w:rsidR="00F133B8" w:rsidRDefault="00EE640F" w:rsidP="00B05877">
      <w:pPr>
        <w:jc w:val="both"/>
        <w:rPr>
          <w:rtl/>
        </w:rPr>
      </w:pPr>
      <w:r>
        <w:rPr>
          <w:rFonts w:hint="cs"/>
          <w:rtl/>
        </w:rPr>
        <w:t xml:space="preserve">«جائزه» در روایات به معنای نفوذ است. مرحوم شیخ «جائزه» را به معنای جواز در مقابل وجوب گرفته که بسیار خلاف ظاهر است و روشن است که «جائز» به معنای نفوذ و لازم المراعات </w:t>
      </w:r>
      <w:r w:rsidR="004E0A1D">
        <w:rPr>
          <w:rFonts w:hint="cs"/>
          <w:rtl/>
        </w:rPr>
        <w:t xml:space="preserve">بودن </w:t>
      </w:r>
      <w:r>
        <w:rPr>
          <w:rFonts w:hint="cs"/>
          <w:rtl/>
        </w:rPr>
        <w:t xml:space="preserve">است. پس «هل تجوز لصاحبها» به معنای «هل ینفذ لصاحبها» است. در این روایت بیان شده در صورتی که صدقه به صغیر باشد، همین میزان که مال در دست پدر که ولیّ اوست باشد در قبض کفایت می کند اما در صورتی که صدقه به کبیر باشد، قبض شرط است. </w:t>
      </w:r>
    </w:p>
    <w:p w:rsidR="00F133B8" w:rsidRDefault="00EE640F" w:rsidP="00B05877">
      <w:pPr>
        <w:jc w:val="both"/>
        <w:rPr>
          <w:rtl/>
        </w:rPr>
      </w:pPr>
      <w:r>
        <w:rPr>
          <w:rFonts w:hint="cs"/>
          <w:rtl/>
        </w:rPr>
        <w:t xml:space="preserve">در ادامه </w:t>
      </w:r>
      <w:r w:rsidR="00F133B8">
        <w:rPr>
          <w:rFonts w:hint="cs"/>
          <w:rtl/>
        </w:rPr>
        <w:t>روایت آمده است:</w:t>
      </w:r>
    </w:p>
    <w:p w:rsidR="00F133B8" w:rsidRDefault="00F133B8" w:rsidP="00B05877">
      <w:pPr>
        <w:jc w:val="both"/>
        <w:rPr>
          <w:color w:val="008000"/>
          <w:rtl/>
        </w:rPr>
      </w:pPr>
      <w:r w:rsidRPr="00F133B8">
        <w:rPr>
          <w:color w:val="008000"/>
          <w:rtl/>
        </w:rPr>
        <w:t xml:space="preserve">وَ سَأَلْتُهُ عَنْ رَجُلٍ تَصَدَّقَ عَلَى رَجُلٍ بِصَدَقَةٍ فَلَمْ يَجُزْهَا هَلْ يَجُوزُ </w:t>
      </w:r>
      <w:r>
        <w:rPr>
          <w:color w:val="008000"/>
          <w:rtl/>
        </w:rPr>
        <w:t xml:space="preserve">ذَلِكَ قَالَ هِيَ جَائِزَةٌ </w:t>
      </w:r>
      <w:r>
        <w:rPr>
          <w:rFonts w:hint="cs"/>
          <w:color w:val="008000"/>
          <w:rtl/>
        </w:rPr>
        <w:t>ح</w:t>
      </w:r>
      <w:r>
        <w:rPr>
          <w:color w:val="008000"/>
          <w:rtl/>
        </w:rPr>
        <w:t>يزَتْ أَوْ لَمْ تَ</w:t>
      </w:r>
      <w:r>
        <w:rPr>
          <w:rFonts w:hint="cs"/>
          <w:color w:val="008000"/>
          <w:rtl/>
        </w:rPr>
        <w:t>ح</w:t>
      </w:r>
      <w:r w:rsidRPr="00F133B8">
        <w:rPr>
          <w:color w:val="008000"/>
          <w:rtl/>
        </w:rPr>
        <w:t>ُزْ‌‌</w:t>
      </w:r>
    </w:p>
    <w:p w:rsidR="00F133B8" w:rsidRDefault="00F133B8" w:rsidP="00B05877">
      <w:pPr>
        <w:jc w:val="both"/>
        <w:rPr>
          <w:rtl/>
        </w:rPr>
      </w:pPr>
      <w:r>
        <w:rPr>
          <w:rFonts w:hint="cs"/>
          <w:rtl/>
        </w:rPr>
        <w:t xml:space="preserve">به این معنا که صدقه جایز است اعم از آنکه حیازت صورت گیرد یا نه. هر چند در مسائل علی بن جعفر «جیزت او لم تجز» وارد شده اما «حیرت او لم تحز» صحیح است. در صدر روایت بیان شده که اگر صدقه برای بچه باشد، در صحت آن قبض شرط است و بدون </w:t>
      </w:r>
      <w:r w:rsidR="004E0A1D">
        <w:rPr>
          <w:rFonts w:hint="cs"/>
          <w:rtl/>
        </w:rPr>
        <w:t xml:space="preserve">قبض جائز نیست در حالی که در این فقره آمده، در صحت صدقه قبض شرط نیست. </w:t>
      </w:r>
    </w:p>
    <w:p w:rsidR="00EE640F" w:rsidRDefault="00F133B8" w:rsidP="00B05877">
      <w:pPr>
        <w:jc w:val="both"/>
        <w:rPr>
          <w:rtl/>
        </w:rPr>
      </w:pPr>
      <w:r>
        <w:rPr>
          <w:rFonts w:hint="cs"/>
          <w:rtl/>
        </w:rPr>
        <w:t xml:space="preserve">در ادامه آمده است: </w:t>
      </w:r>
    </w:p>
    <w:p w:rsidR="00F133B8" w:rsidRDefault="00F133B8" w:rsidP="00B05877">
      <w:pPr>
        <w:jc w:val="both"/>
        <w:rPr>
          <w:color w:val="008000"/>
          <w:rtl/>
        </w:rPr>
      </w:pPr>
      <w:r w:rsidRPr="00F133B8">
        <w:rPr>
          <w:color w:val="008000"/>
          <w:rtl/>
        </w:rPr>
        <w:t>وَ سَأَلْتُهُ عَنِ الصَّدَقَةِ يَجْعَلُهَا الرَّجُلُ لِلَّهِ مَبْتُوتَةً هَلْ لَهُ أَنْ يَرْجِعَ فِيهَا قَالَ إِذَا جَعَلَهَا لِلَّهِ فَهِيَ لِلْمَسَاكِينِ وَ ابْنِ السَّبِيلِ فَلَيْسَ لَهُ أَنْ يَرْجِعَ فِيهَا‌</w:t>
      </w:r>
      <w:r>
        <w:rPr>
          <w:rStyle w:val="FootnoteReference"/>
          <w:color w:val="008000"/>
          <w:rtl/>
        </w:rPr>
        <w:footnoteReference w:id="10"/>
      </w:r>
    </w:p>
    <w:p w:rsidR="00F133B8" w:rsidRDefault="00F133B8" w:rsidP="00B05877">
      <w:pPr>
        <w:jc w:val="both"/>
        <w:rPr>
          <w:rtl/>
        </w:rPr>
      </w:pPr>
      <w:r>
        <w:rPr>
          <w:rFonts w:hint="cs"/>
          <w:rtl/>
        </w:rPr>
        <w:t xml:space="preserve">پیش از این «یجعلها الرجل لله» اینگونه معنا شد که خدا را مالک قرار دهد. اما می توان این فقره را اینگونه معنا کرد که اگر صدقه را لله انشاء کند، قابل رجوع نیست. صدقه اسم برای فعل شخص است. گاه گفته می شود این فعل را برای خدا قرار می دهم و گاه گفته می شود این مال را برای خدا قرار می دهم. «لله» به این معناست که کار یعنی صدقه را برای خدا قرار می دهد نه آنکه مال را برای خدا قرار دهد تا به معنای تملیک باشد. پس «یجعلها الرجل لله» به معنای صدقه دادن به قصد قربت است و به همین دلیل نمی تواند در آن رجوع کند. </w:t>
      </w:r>
    </w:p>
    <w:p w:rsidR="00AB6EE6" w:rsidRDefault="00F133B8" w:rsidP="00B05877">
      <w:pPr>
        <w:jc w:val="both"/>
        <w:rPr>
          <w:rtl/>
        </w:rPr>
      </w:pPr>
      <w:r>
        <w:rPr>
          <w:rFonts w:hint="cs"/>
          <w:rtl/>
        </w:rPr>
        <w:t xml:space="preserve">فارغ از معنای فقره وسط روایت، جمع بین صدر و ذیل روایت به این صورت است که صدر ناظر به صدقه عرفی است که در آن قصد قربت نشده است. در این صورت، </w:t>
      </w:r>
      <w:r w:rsidR="001F6C28">
        <w:rPr>
          <w:rFonts w:hint="cs"/>
          <w:rtl/>
        </w:rPr>
        <w:t xml:space="preserve">چون صدقه عرفی همان هبه است در </w:t>
      </w:r>
      <w:r>
        <w:rPr>
          <w:rFonts w:hint="cs"/>
          <w:rtl/>
        </w:rPr>
        <w:t xml:space="preserve">صحت صدقه متوقف بر قبض است. در حالی که ذیل ناظر به صدقه شرعی است که در آن قصد قربت شده است. در این صورت، صحت صدقه متوقف بر قبض نیست و بدون قبض نیز صدقه نافذ و غیر قابل رجوع است. همچنانچه روایت محمد بن مسلم و عبید بن زراره را نیز به همین نحو معنا کردیم. </w:t>
      </w:r>
      <w:r w:rsidR="00AB6EE6">
        <w:rPr>
          <w:rFonts w:hint="cs"/>
          <w:rtl/>
        </w:rPr>
        <w:t xml:space="preserve">این روایت از نظر سندی معتبر نیست و به همین دلیل مهم نیست فقره وسطی را چگونه معنا کنیم. مقصود از نقل روایت مسائل علی بن جعفر، صدر و ذیل روایت بود که در روایت محمد بن مسلم و عبید بن زراره نیز همین مضمون وارد شده است. </w:t>
      </w:r>
    </w:p>
    <w:p w:rsidR="004E0A1D" w:rsidRDefault="004E0A1D" w:rsidP="00B05877">
      <w:pPr>
        <w:pStyle w:val="Heading3"/>
        <w:jc w:val="both"/>
        <w:rPr>
          <w:rtl/>
        </w:rPr>
      </w:pPr>
      <w:bookmarkStart w:id="14" w:name="_Toc121476110"/>
      <w:r>
        <w:rPr>
          <w:rFonts w:hint="cs"/>
          <w:rtl/>
        </w:rPr>
        <w:t>روایت عبد الرحمن بن الحجاج</w:t>
      </w:r>
      <w:bookmarkEnd w:id="14"/>
      <w:r>
        <w:rPr>
          <w:rFonts w:hint="cs"/>
          <w:rtl/>
        </w:rPr>
        <w:t xml:space="preserve"> </w:t>
      </w:r>
    </w:p>
    <w:p w:rsidR="00AB6EE6" w:rsidRDefault="00AB6EE6" w:rsidP="00B05877">
      <w:pPr>
        <w:jc w:val="both"/>
        <w:rPr>
          <w:rtl/>
        </w:rPr>
      </w:pPr>
      <w:r>
        <w:rPr>
          <w:rFonts w:hint="cs"/>
          <w:rtl/>
        </w:rPr>
        <w:t xml:space="preserve">روایت بعدی در رقم 35124 جامع الاحادیث ذیل باب من تصدق علی ولده بشیء ثم اراد ان یدخل معهم غیرهم وارد شده است. مضمون این روایت جدید است و با مضمون روایات قبلی متفاوت است. برای فهم روایت 35124 باب، تمام روایات این باب را می خوانیم. غالب این روایات از نظر سندی معتبر هستند و از نظر مضمونی نیز متکرّر است به همین دلیل، بحث سندی درباره آنها نمی کنیم. </w:t>
      </w:r>
    </w:p>
    <w:p w:rsidR="00AB6EE6" w:rsidRDefault="00AB6EE6" w:rsidP="00B05877">
      <w:pPr>
        <w:jc w:val="both"/>
        <w:rPr>
          <w:rtl/>
        </w:rPr>
      </w:pPr>
      <w:r>
        <w:rPr>
          <w:rFonts w:hint="cs"/>
          <w:rtl/>
        </w:rPr>
        <w:t xml:space="preserve">روایت اول این باب به این نحو است: </w:t>
      </w:r>
    </w:p>
    <w:p w:rsidR="00AB6EE6" w:rsidRPr="00AB6EE6" w:rsidRDefault="00AB6EE6" w:rsidP="00B05877">
      <w:pPr>
        <w:jc w:val="both"/>
        <w:rPr>
          <w:color w:val="008000"/>
          <w:rtl/>
        </w:rPr>
      </w:pPr>
      <w:r w:rsidRPr="00AB6EE6">
        <w:rPr>
          <w:color w:val="008000"/>
          <w:rtl/>
        </w:rPr>
        <w:t>عَنْ عَبْدِ الرَّحْمَنِ بْنِ الْحَجَّاجِ عَنْ أَبِي عَبْدِ اللَّهِ</w:t>
      </w:r>
      <w:r w:rsidR="00A8575A">
        <w:rPr>
          <w:color w:val="008000"/>
          <w:rtl/>
        </w:rPr>
        <w:t xml:space="preserve"> علیه السلام </w:t>
      </w:r>
      <w:r w:rsidRPr="00AB6EE6">
        <w:rPr>
          <w:color w:val="008000"/>
          <w:rtl/>
        </w:rPr>
        <w:t>فِي الرَّجُلِ يَجْعَلُ لِوُلْدِهِ شَيْئاً وَ هُمْ صِغَارٌ ثُمَّ يَبْدُو لَهُ أَنْ يَجْعَلَ مَعَهُمْ غَيْرَهُمْ مِنْ وُلْدِهِ قَالَ لَا بَأْسَ.</w:t>
      </w:r>
      <w:r>
        <w:rPr>
          <w:rStyle w:val="FootnoteReference"/>
          <w:color w:val="008000"/>
          <w:rtl/>
        </w:rPr>
        <w:footnoteReference w:id="11"/>
      </w:r>
    </w:p>
    <w:p w:rsidR="00F133B8" w:rsidRDefault="00AB6EE6" w:rsidP="00B05877">
      <w:pPr>
        <w:jc w:val="both"/>
        <w:rPr>
          <w:rtl/>
        </w:rPr>
      </w:pPr>
      <w:r>
        <w:rPr>
          <w:rFonts w:hint="cs"/>
          <w:rtl/>
        </w:rPr>
        <w:t>در این روایت درباره شخصی سوال شده که چیزی را برای ولدش که صغیر هستند ق</w:t>
      </w:r>
      <w:r w:rsidR="004E0A1D">
        <w:rPr>
          <w:rFonts w:hint="cs"/>
          <w:rtl/>
        </w:rPr>
        <w:t xml:space="preserve">رار می دهد. طبق قاعده </w:t>
      </w:r>
      <w:r>
        <w:rPr>
          <w:rFonts w:hint="cs"/>
          <w:rtl/>
        </w:rPr>
        <w:t xml:space="preserve">چون ولد صغار بودند، به واسطه در اختیار گرفتن ولیّ قبض شده است. اما در ادامه راوی می گوید که برای او این نظر حادث شد که دیگری را نیز همراه با ولدش کند و امام علیه السلام می فرماید: اشکالی ندارد. </w:t>
      </w:r>
    </w:p>
    <w:p w:rsidR="004E0A1D" w:rsidRDefault="004E0A1D" w:rsidP="00B05877">
      <w:pPr>
        <w:pStyle w:val="Heading3"/>
        <w:jc w:val="both"/>
        <w:rPr>
          <w:rtl/>
        </w:rPr>
      </w:pPr>
      <w:bookmarkStart w:id="15" w:name="_Toc121476111"/>
      <w:r>
        <w:rPr>
          <w:rFonts w:hint="cs"/>
          <w:rtl/>
        </w:rPr>
        <w:t>روایت علی بن یقطین</w:t>
      </w:r>
      <w:bookmarkEnd w:id="15"/>
      <w:r>
        <w:rPr>
          <w:rFonts w:hint="cs"/>
          <w:rtl/>
        </w:rPr>
        <w:t xml:space="preserve"> </w:t>
      </w:r>
    </w:p>
    <w:p w:rsidR="00AB6EE6" w:rsidRDefault="004E0A1D" w:rsidP="00B05877">
      <w:pPr>
        <w:jc w:val="both"/>
        <w:rPr>
          <w:rtl/>
        </w:rPr>
      </w:pPr>
      <w:r>
        <w:rPr>
          <w:rFonts w:hint="cs"/>
          <w:rtl/>
        </w:rPr>
        <w:t xml:space="preserve">روایتی که مقصود اصلی ما از روایات این باب است، </w:t>
      </w:r>
      <w:r w:rsidR="00AB6EE6">
        <w:rPr>
          <w:rFonts w:hint="cs"/>
          <w:rtl/>
        </w:rPr>
        <w:t xml:space="preserve">روایت علی بن یقطین است: </w:t>
      </w:r>
    </w:p>
    <w:p w:rsidR="00AB6EE6" w:rsidRDefault="00AB6EE6" w:rsidP="00B05877">
      <w:pPr>
        <w:jc w:val="both"/>
        <w:rPr>
          <w:color w:val="008000"/>
          <w:rtl/>
        </w:rPr>
      </w:pPr>
      <w:r w:rsidRPr="00AB6EE6">
        <w:rPr>
          <w:color w:val="008000"/>
          <w:rtl/>
        </w:rPr>
        <w:t>عَلِيِّ بْنِ يَقْطِينٍ قَالَ: سَأَلْتُ أَبَا الْحَسَنِ</w:t>
      </w:r>
      <w:r w:rsidR="00A8575A">
        <w:rPr>
          <w:color w:val="008000"/>
          <w:rtl/>
        </w:rPr>
        <w:t xml:space="preserve"> علیه السلام </w:t>
      </w:r>
      <w:r w:rsidRPr="00AB6EE6">
        <w:rPr>
          <w:color w:val="008000"/>
          <w:rtl/>
        </w:rPr>
        <w:t>عَنِ الرَّجُلِ يَتَصَدَّقُ عَلَى بَعْضِ وُلْدِهِ بِطَرَفٍ مِنْ مَالِهِ ثُمَّ يَبْدُو لَهُ بَعْدَ ذَلِكَ أَنْ يُدْخِلَ مَعَهُ غَيْرَهُ مِنْ وُلْدِهِ قَالَ لَا بَأْسَ بِذَلِكَ وَ عَنِ الرَّجُلِ يَتَصَدَّقُ بِبَعْضِ مَالِهِ عَلَى بَعْضِ وُلْدِهِ وَ يُبِينُهُ لَهُمْ أَ لَهُ أَنْ يُدْخِلَ مَعَهُمْ مِنْ وُلْدِهِ غَيْرَهُمْ بَعْدَ أَنْ أَبَانَهُمْ بِصَدَقَةٍ قَالَ لَيْسَ لَهُ ذَلِكَ إِلَّا أَنْ يَشْتَرِطَ أَنَّهُ مَنْ وُلِدَ فَهُوَ مِثْلُ مَنْ تَصَدَّقَ عَلَيْهِ فَذَلِكَ لَهُ.</w:t>
      </w:r>
      <w:r>
        <w:rPr>
          <w:rStyle w:val="FootnoteReference"/>
          <w:color w:val="008000"/>
          <w:rtl/>
        </w:rPr>
        <w:footnoteReference w:id="12"/>
      </w:r>
    </w:p>
    <w:p w:rsidR="00AB6EE6" w:rsidRDefault="00AB6EE6" w:rsidP="00B05877">
      <w:pPr>
        <w:jc w:val="both"/>
        <w:rPr>
          <w:rtl/>
        </w:rPr>
      </w:pPr>
      <w:r>
        <w:rPr>
          <w:rFonts w:hint="cs"/>
          <w:rtl/>
        </w:rPr>
        <w:t xml:space="preserve">«بطرف من ماله» به معنای </w:t>
      </w:r>
      <w:r w:rsidR="00A8575A">
        <w:rPr>
          <w:rFonts w:hint="cs"/>
          <w:rtl/>
        </w:rPr>
        <w:t>قسمتی</w:t>
      </w:r>
      <w:r>
        <w:rPr>
          <w:rFonts w:hint="cs"/>
          <w:rtl/>
        </w:rPr>
        <w:t xml:space="preserve"> از مال است. </w:t>
      </w:r>
      <w:r w:rsidR="00A8575A">
        <w:rPr>
          <w:rFonts w:hint="cs"/>
          <w:rtl/>
        </w:rPr>
        <w:t>ممکن است گفته شود: مورد روایت صدقه مال مشاع است و صدقه مال مشاع تا زمانی که افراز نشده لازم نیست و می تواند دیگری را در صدقه داخل کند. پس لا اقل شرط لزوم صدقه مال</w:t>
      </w:r>
      <w:r w:rsidR="004E0A1D">
        <w:rPr>
          <w:rFonts w:hint="cs"/>
          <w:rtl/>
        </w:rPr>
        <w:t xml:space="preserve"> مشاع </w:t>
      </w:r>
      <w:r w:rsidR="004E0A1D">
        <w:rPr>
          <w:rFonts w:ascii="Sakkal Majalla" w:hAnsi="Sakkal Majalla" w:cs="Sakkal Majalla" w:hint="cs"/>
          <w:rtl/>
        </w:rPr>
        <w:t>–</w:t>
      </w:r>
      <w:r w:rsidR="004E0A1D">
        <w:rPr>
          <w:rFonts w:hint="cs"/>
          <w:rtl/>
        </w:rPr>
        <w:t>اگر افراز شرط صحت صدقه مال مشاع نباشد-</w:t>
      </w:r>
      <w:r w:rsidR="00A8575A">
        <w:rPr>
          <w:rFonts w:hint="cs"/>
          <w:rtl/>
        </w:rPr>
        <w:t xml:space="preserve"> افراز است. در حالی که ذیل روایت این است که افراز شده است (یبینه لهم). «ابانهم» یعنی «ابانه لهم» است. «یبینه لهم» به معنای «یفرض مال الصدقه لهم» است. از این روایت استفاده می شود که ابانه شرط است نه قبض و همین مقدار که ابانه شود، کفایت می کند. </w:t>
      </w:r>
      <w:r w:rsidR="00064735">
        <w:rPr>
          <w:rFonts w:hint="cs"/>
          <w:rtl/>
        </w:rPr>
        <w:t>با توجه به روایت علی بن یقطین می</w:t>
      </w:r>
      <w:r w:rsidR="004E0A1D">
        <w:rPr>
          <w:rFonts w:hint="cs"/>
          <w:rtl/>
        </w:rPr>
        <w:t xml:space="preserve"> توان روایت عبد الرحمن بن الحجاج</w:t>
      </w:r>
      <w:r w:rsidR="00064735">
        <w:rPr>
          <w:rFonts w:hint="cs"/>
          <w:rtl/>
        </w:rPr>
        <w:t xml:space="preserve"> را معنا کرد که </w:t>
      </w:r>
      <w:r w:rsidR="0081142E">
        <w:rPr>
          <w:rFonts w:hint="cs"/>
          <w:rtl/>
        </w:rPr>
        <w:t xml:space="preserve">«یجعل لولده شیئا» به این معناست که قسمتی از مال </w:t>
      </w:r>
      <w:r w:rsidR="00064735">
        <w:rPr>
          <w:rFonts w:hint="cs"/>
          <w:rtl/>
        </w:rPr>
        <w:t xml:space="preserve">را به نحو مشاع برای فرزندانش قرار داده است ولی افراز نکرده است. در این فرض، می تواند شخص دیگری را وارد کند اما در صورتی که افراز شده باشد، تنفیذ شده است. </w:t>
      </w:r>
    </w:p>
    <w:p w:rsidR="004E0A1D" w:rsidRDefault="004E0A1D" w:rsidP="00B05877">
      <w:pPr>
        <w:pStyle w:val="Heading3"/>
        <w:jc w:val="both"/>
        <w:rPr>
          <w:rtl/>
        </w:rPr>
      </w:pPr>
      <w:bookmarkStart w:id="16" w:name="_Toc121476112"/>
      <w:r>
        <w:rPr>
          <w:rFonts w:hint="cs"/>
          <w:rtl/>
        </w:rPr>
        <w:t>روایت محمد بن سهل</w:t>
      </w:r>
      <w:bookmarkEnd w:id="16"/>
      <w:r>
        <w:rPr>
          <w:rFonts w:hint="cs"/>
          <w:rtl/>
        </w:rPr>
        <w:t xml:space="preserve"> </w:t>
      </w:r>
    </w:p>
    <w:p w:rsidR="00064735" w:rsidRDefault="00F16B0A" w:rsidP="00B05877">
      <w:pPr>
        <w:jc w:val="both"/>
        <w:rPr>
          <w:rtl/>
        </w:rPr>
      </w:pPr>
      <w:r>
        <w:rPr>
          <w:rFonts w:hint="cs"/>
          <w:rtl/>
        </w:rPr>
        <w:t xml:space="preserve">شبیه روایت عبد الرحمن بن الحجاج، روایت محمد بن سهل عن ابیه است: </w:t>
      </w:r>
    </w:p>
    <w:p w:rsidR="00F16B0A" w:rsidRDefault="00F16B0A" w:rsidP="00B05877">
      <w:pPr>
        <w:jc w:val="both"/>
        <w:rPr>
          <w:color w:val="008000"/>
          <w:rtl/>
        </w:rPr>
      </w:pPr>
      <w:r w:rsidRPr="00F16B0A">
        <w:rPr>
          <w:color w:val="008000"/>
          <w:rtl/>
        </w:rPr>
        <w:t>عَنْ مُحَمَّدِ بْنِ سَهْلٍ عَنْ أَبِيهِ قَالَ: سَأَلْتُ أَبَا الْحَسَنِ الرِّضَا ع عَنِ الرَّجُلِ يَتَصَدَّقُ عَلَى بَعْضِ وُلْدِهِ بِطَرَفٍ مِنْ مَالِهِ ثُمَّ يَبْدُو لَهُ بَعْدَ ذَلِكَ لِيُدْخِلَ مَعَهُ غَيْرَهُ مِنْ وُلْدِهِ قَالَ لَا بَأْسَ.</w:t>
      </w:r>
      <w:r>
        <w:rPr>
          <w:rStyle w:val="FootnoteReference"/>
          <w:color w:val="008000"/>
          <w:rtl/>
        </w:rPr>
        <w:footnoteReference w:id="13"/>
      </w:r>
    </w:p>
    <w:p w:rsidR="004E0A1D" w:rsidRDefault="00F16B0A" w:rsidP="00B05877">
      <w:pPr>
        <w:jc w:val="both"/>
        <w:rPr>
          <w:rtl/>
        </w:rPr>
      </w:pPr>
      <w:r>
        <w:rPr>
          <w:rFonts w:hint="cs"/>
          <w:rtl/>
        </w:rPr>
        <w:t xml:space="preserve">این روایت با توجه به روایت علی بن یقطین، حمل بر صورت عدم افراز می شود. با توجه به این روایت، می توان روایت عبد الرحمن بن الحجاج را بر تصدق مال مشاع پیش از افراز حمل کرد. </w:t>
      </w:r>
    </w:p>
    <w:p w:rsidR="004E0A1D" w:rsidRDefault="004E0A1D" w:rsidP="00B05877">
      <w:pPr>
        <w:pStyle w:val="Heading3"/>
        <w:jc w:val="both"/>
        <w:rPr>
          <w:rtl/>
        </w:rPr>
      </w:pPr>
      <w:bookmarkStart w:id="17" w:name="_Toc121476113"/>
      <w:r>
        <w:rPr>
          <w:rFonts w:hint="cs"/>
          <w:rtl/>
        </w:rPr>
        <w:t>روایت قرب الاسناد</w:t>
      </w:r>
      <w:bookmarkEnd w:id="17"/>
      <w:r>
        <w:rPr>
          <w:rFonts w:hint="cs"/>
          <w:rtl/>
        </w:rPr>
        <w:t xml:space="preserve"> </w:t>
      </w:r>
    </w:p>
    <w:p w:rsidR="00F16B0A" w:rsidRDefault="004E0A1D" w:rsidP="00B05877">
      <w:pPr>
        <w:jc w:val="both"/>
        <w:rPr>
          <w:rtl/>
        </w:rPr>
      </w:pPr>
      <w:r>
        <w:rPr>
          <w:rFonts w:hint="cs"/>
          <w:rtl/>
        </w:rPr>
        <w:t>از برخی از روایات استفاده می شود که جواز داخل کردن افراد دیگر به خاطر ولایتی است که پدر بر اموال فرزندش دارد. پس یکی از شؤون ولایت پدر جواز داخل کردن دیگران در مالی است که ملک فرزندش است. این مضمون با مضمون روایت علی یقطین متفاوت است که باید درباره نحوه جمع بین آنها بحث کرد. در</w:t>
      </w:r>
      <w:r w:rsidR="00F16B0A">
        <w:rPr>
          <w:rFonts w:hint="cs"/>
          <w:rtl/>
        </w:rPr>
        <w:t xml:space="preserve"> قرب الاسناد </w:t>
      </w:r>
      <w:r>
        <w:rPr>
          <w:rFonts w:hint="cs"/>
          <w:rtl/>
        </w:rPr>
        <w:t>وارد شده</w:t>
      </w:r>
      <w:r w:rsidR="00F16B0A">
        <w:rPr>
          <w:rFonts w:hint="cs"/>
          <w:rtl/>
        </w:rPr>
        <w:t xml:space="preserve"> است: </w:t>
      </w:r>
    </w:p>
    <w:p w:rsidR="00F16B0A" w:rsidRDefault="00F16B0A" w:rsidP="00B05877">
      <w:pPr>
        <w:jc w:val="both"/>
        <w:rPr>
          <w:color w:val="008000"/>
          <w:rtl/>
        </w:rPr>
      </w:pPr>
      <w:r w:rsidRPr="00F16B0A">
        <w:rPr>
          <w:color w:val="008000"/>
          <w:rtl/>
        </w:rPr>
        <w:t>عَبْدُ اللَّهِ بْنُ الْحَسَنِ، عَنْ جَدِّهِ عَلِيِّ بْنِ جَعْفَرٍ، عَنْ أَخِيهِ مُوسَى ابْنِ جَعْفَرٍ عَلَيْهِ السَّلَامُ، قَالَ: وَ سَأَلْتُهُ عَنْ رَجُلٍ تَصَدَّقَ عَلَى وَلَدِهِ بِصَدَقَةٍ، ثُمَّ بَدَا لَهُ أَنْ يُدْخِلَ فِيهِ غَيْرَهُ مَعَ وَلَدِهِ، أَ يَصْلُحُ ذَلِكَ؟ قَالَ: نَعَمْ، يَصْنَعُ الْوَالِدُ بِمَالِ وَلَدِهِ مَا أَحَبَّ، وَ الْهِبَةُ مِنَ الْوَلَدِ بِمَنْزِلَةِ الصَّدَقَةِ مِنْ غَيْرِهِ</w:t>
      </w:r>
      <w:r>
        <w:rPr>
          <w:rStyle w:val="FootnoteReference"/>
          <w:color w:val="008000"/>
          <w:rtl/>
        </w:rPr>
        <w:footnoteReference w:id="14"/>
      </w:r>
    </w:p>
    <w:p w:rsidR="00F16B0A" w:rsidRDefault="00F16B0A" w:rsidP="00B05877">
      <w:pPr>
        <w:jc w:val="both"/>
        <w:rPr>
          <w:rtl/>
        </w:rPr>
      </w:pPr>
      <w:r>
        <w:rPr>
          <w:rFonts w:hint="cs"/>
          <w:rtl/>
        </w:rPr>
        <w:t xml:space="preserve">از این روایت استفاده می شود که پدر حق دارد هر تصرفی در مال فرزندش داشته باشد و به همین دلیل می تواند دیگران را داخل در مال فرزندش کند. در حالی که در روایت علی بن یقطین بیان شده بود که پدر پس از افراز حق ندارد دیگران را داخل کند. ممکن است بین دو روایت اینگونه جمع کرد که «یصنع بمال ولده ما احبّ» به این معناست که تا وقتی که افراز نشده، هر چند این مال برای ولد است اما پدر اختیار دارد. اما در صورتی که افراز شده باشد، ملک لازم ولد است و دیگر نمی تواند تصرف کند. پس پدر در ملک متزلزل فرزند حق تصرف دارد در حالی که در ملک لازم فرزند، حق تصرف ندارد. </w:t>
      </w:r>
    </w:p>
    <w:p w:rsidR="00F16B0A" w:rsidRDefault="00F16B0A" w:rsidP="00B05877">
      <w:pPr>
        <w:jc w:val="both"/>
        <w:rPr>
          <w:rtl/>
        </w:rPr>
      </w:pPr>
      <w:r>
        <w:rPr>
          <w:rFonts w:hint="cs"/>
          <w:rtl/>
        </w:rPr>
        <w:t>در برخی از روایات وارد شده که صدقه ما لم یقبض صحیح است. چگونگی جمع بین این روایات و روایاتی که در این باب وارد شده نیز باید مورد بحث قرار گیرد. روایاتی که صدقه ما لم یقبض را صحیح دانسته در جامع الاحادیث</w:t>
      </w:r>
      <w:r w:rsidR="003F1505">
        <w:rPr>
          <w:rFonts w:hint="cs"/>
          <w:rtl/>
        </w:rPr>
        <w:t xml:space="preserve"> ج 24 ص 172 </w:t>
      </w:r>
      <w:r>
        <w:rPr>
          <w:rFonts w:hint="cs"/>
          <w:rtl/>
        </w:rPr>
        <w:t xml:space="preserve"> </w:t>
      </w:r>
      <w:r w:rsidR="003F1505">
        <w:rPr>
          <w:rFonts w:hint="cs"/>
          <w:rtl/>
        </w:rPr>
        <w:t xml:space="preserve">باب جواز وقف المشاع و الصدقه به قبل القسمه و قبل القبض وارد شده است. </w:t>
      </w:r>
    </w:p>
    <w:p w:rsidR="003F1505" w:rsidRDefault="003F1505" w:rsidP="00B05877">
      <w:pPr>
        <w:jc w:val="both"/>
        <w:rPr>
          <w:rtl/>
        </w:rPr>
      </w:pPr>
      <w:r>
        <w:rPr>
          <w:rFonts w:hint="cs"/>
          <w:rtl/>
        </w:rPr>
        <w:t xml:space="preserve">آدرس روایات دیگری که ممکن است از آنها اعتبار قبض در صدقه استفاده شود، به این نحو است: ارقام 35161، 35162، 35166، 35167، 35173، 35175 </w:t>
      </w:r>
    </w:p>
    <w:p w:rsidR="00F16B0A" w:rsidRPr="00F16B0A" w:rsidRDefault="003F1505" w:rsidP="00B05877">
      <w:pPr>
        <w:jc w:val="both"/>
        <w:rPr>
          <w:rtl/>
        </w:rPr>
      </w:pPr>
      <w:r>
        <w:rPr>
          <w:rFonts w:hint="cs"/>
          <w:rtl/>
        </w:rPr>
        <w:t xml:space="preserve">در جلسه آینده این روایات را می خوانیم و درباره جمع بین آنها بحث می کنیم. </w:t>
      </w:r>
    </w:p>
    <w:sectPr w:rsidR="00F16B0A" w:rsidRPr="00F16B0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74D" w:rsidRDefault="005D074D" w:rsidP="008B750B">
      <w:pPr>
        <w:spacing w:line="240" w:lineRule="auto"/>
      </w:pPr>
      <w:r>
        <w:separator/>
      </w:r>
    </w:p>
  </w:endnote>
  <w:endnote w:type="continuationSeparator" w:id="0">
    <w:p w:rsidR="005D074D" w:rsidRDefault="005D074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66FEF" w:rsidRPr="00366FEF">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B44479" w:rsidP="001B6799">
          <w:pPr>
            <w:pStyle w:val="Footer"/>
            <w:bidi w:val="0"/>
            <w:rPr>
              <w:color w:val="808080" w:themeColor="background1" w:themeShade="80"/>
              <w:rtl/>
            </w:rPr>
          </w:pPr>
          <w:bookmarkStart w:id="25" w:name="BokAdres"/>
          <w:bookmarkEnd w:id="25"/>
          <w:r>
            <w:rPr>
              <w:color w:val="808080" w:themeColor="background1" w:themeShade="80"/>
            </w:rPr>
            <w:t>F1js1_1400909-040_mk3_mfeb.ir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74D" w:rsidRDefault="005D074D" w:rsidP="008B750B">
      <w:pPr>
        <w:spacing w:line="240" w:lineRule="auto"/>
      </w:pPr>
      <w:r>
        <w:separator/>
      </w:r>
    </w:p>
  </w:footnote>
  <w:footnote w:type="continuationSeparator" w:id="0">
    <w:p w:rsidR="005D074D" w:rsidRDefault="005D074D" w:rsidP="008B750B">
      <w:pPr>
        <w:spacing w:line="240" w:lineRule="auto"/>
      </w:pPr>
      <w:r>
        <w:continuationSeparator/>
      </w:r>
    </w:p>
  </w:footnote>
  <w:footnote w:id="1">
    <w:p w:rsidR="006E12C2" w:rsidRPr="008375E8" w:rsidRDefault="006E12C2" w:rsidP="006E12C2">
      <w:pPr>
        <w:pStyle w:val="FootnoteText"/>
      </w:pPr>
      <w:r w:rsidRPr="008375E8">
        <w:footnoteRef/>
      </w:r>
      <w:r w:rsidRPr="008375E8">
        <w:rPr>
          <w:rtl/>
        </w:rPr>
        <w:t xml:space="preserve"> </w:t>
      </w:r>
      <w:hyperlink r:id="rId1" w:history="1">
        <w:r w:rsidRPr="008375E8">
          <w:rPr>
            <w:rStyle w:val="Hyperlink"/>
            <w:rtl/>
          </w:rPr>
          <w:t>الکاف</w:t>
        </w:r>
        <w:r w:rsidRPr="008375E8">
          <w:rPr>
            <w:rStyle w:val="Hyperlink"/>
            <w:rFonts w:hint="cs"/>
            <w:rtl/>
          </w:rPr>
          <w:t>ی</w:t>
        </w:r>
        <w:r w:rsidRPr="008375E8">
          <w:rPr>
            <w:rStyle w:val="Hyperlink"/>
            <w:rFonts w:hint="eastAsia"/>
            <w:rtl/>
          </w:rPr>
          <w:t>،</w:t>
        </w:r>
        <w:r w:rsidRPr="008375E8">
          <w:rPr>
            <w:rStyle w:val="Hyperlink"/>
            <w:rtl/>
          </w:rPr>
          <w:t xml:space="preserve"> محمد بن </w:t>
        </w:r>
        <w:r w:rsidRPr="008375E8">
          <w:rPr>
            <w:rStyle w:val="Hyperlink"/>
            <w:rFonts w:hint="cs"/>
            <w:rtl/>
          </w:rPr>
          <w:t>ی</w:t>
        </w:r>
        <w:r w:rsidRPr="008375E8">
          <w:rPr>
            <w:rStyle w:val="Hyperlink"/>
            <w:rFonts w:hint="eastAsia"/>
            <w:rtl/>
          </w:rPr>
          <w:t>عقوب</w:t>
        </w:r>
        <w:r w:rsidRPr="008375E8">
          <w:rPr>
            <w:rStyle w:val="Hyperlink"/>
            <w:rtl/>
          </w:rPr>
          <w:t xml:space="preserve"> کل</w:t>
        </w:r>
        <w:r w:rsidRPr="008375E8">
          <w:rPr>
            <w:rStyle w:val="Hyperlink"/>
            <w:rFonts w:hint="cs"/>
            <w:rtl/>
          </w:rPr>
          <w:t>ی</w:t>
        </w:r>
        <w:r w:rsidRPr="008375E8">
          <w:rPr>
            <w:rStyle w:val="Hyperlink"/>
            <w:rFonts w:hint="eastAsia"/>
            <w:rtl/>
          </w:rPr>
          <w:t>ن</w:t>
        </w:r>
        <w:r w:rsidRPr="008375E8">
          <w:rPr>
            <w:rStyle w:val="Hyperlink"/>
            <w:rFonts w:hint="cs"/>
            <w:rtl/>
          </w:rPr>
          <w:t>ی</w:t>
        </w:r>
        <w:r w:rsidRPr="008375E8">
          <w:rPr>
            <w:rStyle w:val="Hyperlink"/>
            <w:rFonts w:hint="eastAsia"/>
            <w:rtl/>
          </w:rPr>
          <w:t>،</w:t>
        </w:r>
        <w:r w:rsidRPr="008375E8">
          <w:rPr>
            <w:rStyle w:val="Hyperlink"/>
            <w:rtl/>
          </w:rPr>
          <w:t xml:space="preserve"> ج7، ص31</w:t>
        </w:r>
        <w:r w:rsidRPr="008375E8">
          <w:rPr>
            <w:rStyle w:val="Hyperlink"/>
          </w:rPr>
          <w:t>.</w:t>
        </w:r>
      </w:hyperlink>
    </w:p>
  </w:footnote>
  <w:footnote w:id="2">
    <w:p w:rsidR="00E37A20" w:rsidRPr="00E37A20" w:rsidRDefault="00E37A20" w:rsidP="00E37A20">
      <w:pPr>
        <w:pStyle w:val="FootnoteText"/>
      </w:pPr>
      <w:r w:rsidRPr="00E37A20">
        <w:footnoteRef/>
      </w:r>
      <w:r w:rsidRPr="00E37A20">
        <w:rPr>
          <w:rtl/>
        </w:rPr>
        <w:t xml:space="preserve"> </w:t>
      </w:r>
      <w:hyperlink r:id="rId2" w:history="1">
        <w:r w:rsidRPr="00E37A20">
          <w:rPr>
            <w:rStyle w:val="Hyperlink"/>
            <w:rtl/>
          </w:rPr>
          <w:t>الکاف</w:t>
        </w:r>
        <w:r w:rsidRPr="00E37A20">
          <w:rPr>
            <w:rStyle w:val="Hyperlink"/>
            <w:rFonts w:hint="cs"/>
            <w:rtl/>
          </w:rPr>
          <w:t>ی</w:t>
        </w:r>
        <w:r w:rsidRPr="00E37A20">
          <w:rPr>
            <w:rStyle w:val="Hyperlink"/>
            <w:rFonts w:hint="eastAsia"/>
            <w:rtl/>
          </w:rPr>
          <w:t>،</w:t>
        </w:r>
        <w:r w:rsidRPr="00E37A20">
          <w:rPr>
            <w:rStyle w:val="Hyperlink"/>
            <w:rtl/>
          </w:rPr>
          <w:t xml:space="preserve"> محمد بن </w:t>
        </w:r>
        <w:r w:rsidRPr="00E37A20">
          <w:rPr>
            <w:rStyle w:val="Hyperlink"/>
            <w:rFonts w:hint="cs"/>
            <w:rtl/>
          </w:rPr>
          <w:t>ی</w:t>
        </w:r>
        <w:r w:rsidRPr="00E37A20">
          <w:rPr>
            <w:rStyle w:val="Hyperlink"/>
            <w:rFonts w:hint="eastAsia"/>
            <w:rtl/>
          </w:rPr>
          <w:t>عقوب</w:t>
        </w:r>
        <w:r w:rsidRPr="00E37A20">
          <w:rPr>
            <w:rStyle w:val="Hyperlink"/>
            <w:rtl/>
          </w:rPr>
          <w:t xml:space="preserve"> کل</w:t>
        </w:r>
        <w:r w:rsidRPr="00E37A20">
          <w:rPr>
            <w:rStyle w:val="Hyperlink"/>
            <w:rFonts w:hint="cs"/>
            <w:rtl/>
          </w:rPr>
          <w:t>ی</w:t>
        </w:r>
        <w:r w:rsidRPr="00E37A20">
          <w:rPr>
            <w:rStyle w:val="Hyperlink"/>
            <w:rFonts w:hint="eastAsia"/>
            <w:rtl/>
          </w:rPr>
          <w:t>ن</w:t>
        </w:r>
        <w:r w:rsidRPr="00E37A20">
          <w:rPr>
            <w:rStyle w:val="Hyperlink"/>
            <w:rFonts w:hint="cs"/>
            <w:rtl/>
          </w:rPr>
          <w:t>ی</w:t>
        </w:r>
        <w:r w:rsidRPr="00E37A20">
          <w:rPr>
            <w:rStyle w:val="Hyperlink"/>
            <w:rFonts w:hint="eastAsia"/>
            <w:rtl/>
          </w:rPr>
          <w:t>،</w:t>
        </w:r>
        <w:r w:rsidRPr="00E37A20">
          <w:rPr>
            <w:rStyle w:val="Hyperlink"/>
            <w:rtl/>
          </w:rPr>
          <w:t xml:space="preserve"> ج4، ص127</w:t>
        </w:r>
        <w:r w:rsidRPr="00E37A20">
          <w:rPr>
            <w:rStyle w:val="Hyperlink"/>
          </w:rPr>
          <w:t>.</w:t>
        </w:r>
      </w:hyperlink>
    </w:p>
  </w:footnote>
  <w:footnote w:id="3">
    <w:p w:rsidR="000C643A" w:rsidRPr="000C643A" w:rsidRDefault="000C643A" w:rsidP="000C643A">
      <w:pPr>
        <w:pStyle w:val="FootnoteText"/>
      </w:pPr>
      <w:r w:rsidRPr="000C643A">
        <w:footnoteRef/>
      </w:r>
      <w:r w:rsidRPr="000C643A">
        <w:rPr>
          <w:rtl/>
        </w:rPr>
        <w:t xml:space="preserve"> </w:t>
      </w:r>
      <w:hyperlink r:id="rId3" w:history="1">
        <w:r w:rsidRPr="000C643A">
          <w:rPr>
            <w:rStyle w:val="Hyperlink"/>
            <w:rtl/>
          </w:rPr>
          <w:t>تهذ</w:t>
        </w:r>
        <w:r w:rsidRPr="000C643A">
          <w:rPr>
            <w:rStyle w:val="Hyperlink"/>
            <w:rFonts w:hint="cs"/>
            <w:rtl/>
          </w:rPr>
          <w:t>ی</w:t>
        </w:r>
        <w:r w:rsidRPr="000C643A">
          <w:rPr>
            <w:rStyle w:val="Hyperlink"/>
            <w:rFonts w:hint="eastAsia"/>
            <w:rtl/>
          </w:rPr>
          <w:t>ب</w:t>
        </w:r>
        <w:r w:rsidRPr="000C643A">
          <w:rPr>
            <w:rStyle w:val="Hyperlink"/>
            <w:rtl/>
          </w:rPr>
          <w:t xml:space="preserve"> الاحکام، ش</w:t>
        </w:r>
        <w:r w:rsidRPr="000C643A">
          <w:rPr>
            <w:rStyle w:val="Hyperlink"/>
            <w:rFonts w:hint="cs"/>
            <w:rtl/>
          </w:rPr>
          <w:t>ی</w:t>
        </w:r>
        <w:r w:rsidRPr="000C643A">
          <w:rPr>
            <w:rStyle w:val="Hyperlink"/>
            <w:rFonts w:hint="eastAsia"/>
            <w:rtl/>
          </w:rPr>
          <w:t>خ</w:t>
        </w:r>
        <w:r w:rsidRPr="000C643A">
          <w:rPr>
            <w:rStyle w:val="Hyperlink"/>
            <w:rtl/>
          </w:rPr>
          <w:t xml:space="preserve"> طوس</w:t>
        </w:r>
        <w:r w:rsidRPr="000C643A">
          <w:rPr>
            <w:rStyle w:val="Hyperlink"/>
            <w:rFonts w:hint="cs"/>
            <w:rtl/>
          </w:rPr>
          <w:t>ی</w:t>
        </w:r>
        <w:r w:rsidRPr="000C643A">
          <w:rPr>
            <w:rStyle w:val="Hyperlink"/>
            <w:rFonts w:hint="eastAsia"/>
            <w:rtl/>
          </w:rPr>
          <w:t>،</w:t>
        </w:r>
        <w:r w:rsidRPr="000C643A">
          <w:rPr>
            <w:rStyle w:val="Hyperlink"/>
            <w:rtl/>
          </w:rPr>
          <w:t xml:space="preserve"> ج9، ص151</w:t>
        </w:r>
        <w:r w:rsidRPr="000C643A">
          <w:rPr>
            <w:rStyle w:val="Hyperlink"/>
          </w:rPr>
          <w:t>.</w:t>
        </w:r>
      </w:hyperlink>
    </w:p>
  </w:footnote>
  <w:footnote w:id="4">
    <w:p w:rsidR="00E71473" w:rsidRPr="00E71473" w:rsidRDefault="00E71473" w:rsidP="00E71473">
      <w:pPr>
        <w:pStyle w:val="FootnoteText"/>
      </w:pPr>
      <w:r w:rsidRPr="00E71473">
        <w:footnoteRef/>
      </w:r>
      <w:r w:rsidRPr="00E71473">
        <w:rPr>
          <w:rtl/>
        </w:rPr>
        <w:t xml:space="preserve"> </w:t>
      </w:r>
      <w:hyperlink r:id="rId4" w:history="1">
        <w:r w:rsidRPr="00E71473">
          <w:rPr>
            <w:rStyle w:val="Hyperlink"/>
            <w:rtl/>
          </w:rPr>
          <w:t>الکاف</w:t>
        </w:r>
        <w:r w:rsidRPr="00E71473">
          <w:rPr>
            <w:rStyle w:val="Hyperlink"/>
            <w:rFonts w:hint="cs"/>
            <w:rtl/>
          </w:rPr>
          <w:t>ی</w:t>
        </w:r>
        <w:r w:rsidRPr="00E71473">
          <w:rPr>
            <w:rStyle w:val="Hyperlink"/>
            <w:rFonts w:hint="eastAsia"/>
            <w:rtl/>
          </w:rPr>
          <w:t>،</w:t>
        </w:r>
        <w:r w:rsidRPr="00E71473">
          <w:rPr>
            <w:rStyle w:val="Hyperlink"/>
            <w:rtl/>
          </w:rPr>
          <w:t xml:space="preserve"> محمد بن </w:t>
        </w:r>
        <w:r w:rsidRPr="00E71473">
          <w:rPr>
            <w:rStyle w:val="Hyperlink"/>
            <w:rFonts w:hint="cs"/>
            <w:rtl/>
          </w:rPr>
          <w:t>ی</w:t>
        </w:r>
        <w:r w:rsidRPr="00E71473">
          <w:rPr>
            <w:rStyle w:val="Hyperlink"/>
            <w:rFonts w:hint="eastAsia"/>
            <w:rtl/>
          </w:rPr>
          <w:t>عقوب</w:t>
        </w:r>
        <w:r w:rsidRPr="00E71473">
          <w:rPr>
            <w:rStyle w:val="Hyperlink"/>
            <w:rtl/>
          </w:rPr>
          <w:t xml:space="preserve"> کل</w:t>
        </w:r>
        <w:r w:rsidRPr="00E71473">
          <w:rPr>
            <w:rStyle w:val="Hyperlink"/>
            <w:rFonts w:hint="cs"/>
            <w:rtl/>
          </w:rPr>
          <w:t>ی</w:t>
        </w:r>
        <w:r w:rsidRPr="00E71473">
          <w:rPr>
            <w:rStyle w:val="Hyperlink"/>
            <w:rFonts w:hint="eastAsia"/>
            <w:rtl/>
          </w:rPr>
          <w:t>ن</w:t>
        </w:r>
        <w:r w:rsidRPr="00E71473">
          <w:rPr>
            <w:rStyle w:val="Hyperlink"/>
            <w:rFonts w:hint="cs"/>
            <w:rtl/>
          </w:rPr>
          <w:t>ی</w:t>
        </w:r>
        <w:r w:rsidRPr="00E71473">
          <w:rPr>
            <w:rStyle w:val="Hyperlink"/>
            <w:rFonts w:hint="eastAsia"/>
            <w:rtl/>
          </w:rPr>
          <w:t>،</w:t>
        </w:r>
        <w:r w:rsidRPr="00E71473">
          <w:rPr>
            <w:rStyle w:val="Hyperlink"/>
            <w:rtl/>
          </w:rPr>
          <w:t xml:space="preserve"> ج7، ص32</w:t>
        </w:r>
        <w:r w:rsidRPr="00E71473">
          <w:rPr>
            <w:rStyle w:val="Hyperlink"/>
          </w:rPr>
          <w:t>.</w:t>
        </w:r>
      </w:hyperlink>
    </w:p>
  </w:footnote>
  <w:footnote w:id="5">
    <w:p w:rsidR="00F768F6" w:rsidRPr="00F768F6" w:rsidRDefault="00F768F6" w:rsidP="00F768F6">
      <w:pPr>
        <w:pStyle w:val="FootnoteText"/>
      </w:pPr>
      <w:r w:rsidRPr="00F768F6">
        <w:footnoteRef/>
      </w:r>
      <w:r w:rsidRPr="00F768F6">
        <w:rPr>
          <w:rtl/>
        </w:rPr>
        <w:t xml:space="preserve"> </w:t>
      </w:r>
      <w:hyperlink r:id="rId5" w:history="1">
        <w:r w:rsidRPr="00F768F6">
          <w:rPr>
            <w:rStyle w:val="Hyperlink"/>
            <w:rtl/>
          </w:rPr>
          <w:t>تهذ</w:t>
        </w:r>
        <w:r w:rsidRPr="00F768F6">
          <w:rPr>
            <w:rStyle w:val="Hyperlink"/>
            <w:rFonts w:hint="cs"/>
            <w:rtl/>
          </w:rPr>
          <w:t>ی</w:t>
        </w:r>
        <w:r w:rsidRPr="00F768F6">
          <w:rPr>
            <w:rStyle w:val="Hyperlink"/>
            <w:rFonts w:hint="eastAsia"/>
            <w:rtl/>
          </w:rPr>
          <w:t>ب</w:t>
        </w:r>
        <w:r w:rsidRPr="00F768F6">
          <w:rPr>
            <w:rStyle w:val="Hyperlink"/>
            <w:rtl/>
          </w:rPr>
          <w:t xml:space="preserve"> الاحکام، ش</w:t>
        </w:r>
        <w:r w:rsidRPr="00F768F6">
          <w:rPr>
            <w:rStyle w:val="Hyperlink"/>
            <w:rFonts w:hint="cs"/>
            <w:rtl/>
          </w:rPr>
          <w:t>ی</w:t>
        </w:r>
        <w:r w:rsidRPr="00F768F6">
          <w:rPr>
            <w:rStyle w:val="Hyperlink"/>
            <w:rFonts w:hint="eastAsia"/>
            <w:rtl/>
          </w:rPr>
          <w:t>خ</w:t>
        </w:r>
        <w:r w:rsidRPr="00F768F6">
          <w:rPr>
            <w:rStyle w:val="Hyperlink"/>
            <w:rtl/>
          </w:rPr>
          <w:t xml:space="preserve"> طوس</w:t>
        </w:r>
        <w:r w:rsidRPr="00F768F6">
          <w:rPr>
            <w:rStyle w:val="Hyperlink"/>
            <w:rFonts w:hint="cs"/>
            <w:rtl/>
          </w:rPr>
          <w:t>ی</w:t>
        </w:r>
        <w:r w:rsidRPr="00F768F6">
          <w:rPr>
            <w:rStyle w:val="Hyperlink"/>
            <w:rFonts w:hint="eastAsia"/>
            <w:rtl/>
          </w:rPr>
          <w:t>،</w:t>
        </w:r>
        <w:r w:rsidRPr="00F768F6">
          <w:rPr>
            <w:rStyle w:val="Hyperlink"/>
            <w:rtl/>
          </w:rPr>
          <w:t xml:space="preserve"> ج9، ص137</w:t>
        </w:r>
        <w:r w:rsidRPr="00F768F6">
          <w:rPr>
            <w:rStyle w:val="Hyperlink"/>
          </w:rPr>
          <w:t>.</w:t>
        </w:r>
      </w:hyperlink>
    </w:p>
  </w:footnote>
  <w:footnote w:id="6">
    <w:p w:rsidR="00744AAC" w:rsidRDefault="00744AAC">
      <w:pPr>
        <w:pStyle w:val="FootnoteText"/>
      </w:pPr>
      <w:r>
        <w:rPr>
          <w:rStyle w:val="FootnoteReference"/>
        </w:rPr>
        <w:footnoteRef/>
      </w:r>
      <w:r>
        <w:rPr>
          <w:rtl/>
        </w:rPr>
        <w:t xml:space="preserve"> </w:t>
      </w:r>
      <w:r>
        <w:rPr>
          <w:rFonts w:hint="cs"/>
          <w:rtl/>
        </w:rPr>
        <w:t xml:space="preserve">قرب الاسناد؛ ص: 90 </w:t>
      </w:r>
    </w:p>
  </w:footnote>
  <w:footnote w:id="7">
    <w:p w:rsidR="00744AAC" w:rsidRPr="00744AAC" w:rsidRDefault="00744AAC" w:rsidP="00744AAC">
      <w:pPr>
        <w:pStyle w:val="FootnoteText"/>
      </w:pPr>
      <w:r w:rsidRPr="00744AAC">
        <w:footnoteRef/>
      </w:r>
      <w:r w:rsidRPr="00744AAC">
        <w:rPr>
          <w:rtl/>
        </w:rPr>
        <w:t xml:space="preserve"> </w:t>
      </w:r>
      <w:hyperlink r:id="rId6" w:history="1">
        <w:r w:rsidRPr="00744AAC">
          <w:rPr>
            <w:rStyle w:val="Hyperlink"/>
            <w:rtl/>
          </w:rPr>
          <w:t>تهذ</w:t>
        </w:r>
        <w:r w:rsidRPr="00744AAC">
          <w:rPr>
            <w:rStyle w:val="Hyperlink"/>
            <w:rFonts w:hint="cs"/>
            <w:rtl/>
          </w:rPr>
          <w:t>ی</w:t>
        </w:r>
        <w:r w:rsidRPr="00744AAC">
          <w:rPr>
            <w:rStyle w:val="Hyperlink"/>
            <w:rFonts w:hint="eastAsia"/>
            <w:rtl/>
          </w:rPr>
          <w:t>ب</w:t>
        </w:r>
        <w:r w:rsidRPr="00744AAC">
          <w:rPr>
            <w:rStyle w:val="Hyperlink"/>
            <w:rtl/>
          </w:rPr>
          <w:t xml:space="preserve"> </w:t>
        </w:r>
        <w:r w:rsidRPr="00744AAC">
          <w:rPr>
            <w:rStyle w:val="Hyperlink"/>
            <w:rtl/>
          </w:rPr>
          <w:t>الاحکام، ش</w:t>
        </w:r>
        <w:r w:rsidRPr="00744AAC">
          <w:rPr>
            <w:rStyle w:val="Hyperlink"/>
            <w:rFonts w:hint="cs"/>
            <w:rtl/>
          </w:rPr>
          <w:t>ی</w:t>
        </w:r>
        <w:r w:rsidRPr="00744AAC">
          <w:rPr>
            <w:rStyle w:val="Hyperlink"/>
            <w:rFonts w:hint="eastAsia"/>
            <w:rtl/>
          </w:rPr>
          <w:t>خ</w:t>
        </w:r>
        <w:r w:rsidRPr="00744AAC">
          <w:rPr>
            <w:rStyle w:val="Hyperlink"/>
            <w:rtl/>
          </w:rPr>
          <w:t xml:space="preserve"> طوس</w:t>
        </w:r>
        <w:r w:rsidRPr="00744AAC">
          <w:rPr>
            <w:rStyle w:val="Hyperlink"/>
            <w:rFonts w:hint="cs"/>
            <w:rtl/>
          </w:rPr>
          <w:t>ی</w:t>
        </w:r>
        <w:r w:rsidRPr="00744AAC">
          <w:rPr>
            <w:rStyle w:val="Hyperlink"/>
            <w:rFonts w:hint="eastAsia"/>
            <w:rtl/>
          </w:rPr>
          <w:t>،</w:t>
        </w:r>
        <w:r w:rsidRPr="00744AAC">
          <w:rPr>
            <w:rStyle w:val="Hyperlink"/>
            <w:rtl/>
          </w:rPr>
          <w:t xml:space="preserve"> ج9، ص152</w:t>
        </w:r>
        <w:r w:rsidRPr="00744AAC">
          <w:rPr>
            <w:rStyle w:val="Hyperlink"/>
          </w:rPr>
          <w:t>.</w:t>
        </w:r>
      </w:hyperlink>
    </w:p>
  </w:footnote>
  <w:footnote w:id="8">
    <w:p w:rsidR="00EE640F" w:rsidRPr="00EE640F" w:rsidRDefault="00EE640F" w:rsidP="00EE640F">
      <w:pPr>
        <w:pStyle w:val="FootnoteText"/>
      </w:pPr>
      <w:r w:rsidRPr="00EE640F">
        <w:footnoteRef/>
      </w:r>
      <w:r w:rsidRPr="00EE640F">
        <w:rPr>
          <w:rtl/>
        </w:rPr>
        <w:t xml:space="preserve"> </w:t>
      </w:r>
      <w:hyperlink r:id="rId7" w:history="1">
        <w:r w:rsidRPr="00EE640F">
          <w:rPr>
            <w:rStyle w:val="Hyperlink"/>
            <w:rtl/>
          </w:rPr>
          <w:t>الکاف</w:t>
        </w:r>
        <w:r w:rsidRPr="00EE640F">
          <w:rPr>
            <w:rStyle w:val="Hyperlink"/>
            <w:rFonts w:hint="cs"/>
            <w:rtl/>
          </w:rPr>
          <w:t>ی</w:t>
        </w:r>
        <w:r w:rsidRPr="00EE640F">
          <w:rPr>
            <w:rStyle w:val="Hyperlink"/>
            <w:rFonts w:hint="eastAsia"/>
            <w:rtl/>
          </w:rPr>
          <w:t>،</w:t>
        </w:r>
        <w:r w:rsidRPr="00EE640F">
          <w:rPr>
            <w:rStyle w:val="Hyperlink"/>
            <w:rtl/>
          </w:rPr>
          <w:t xml:space="preserve"> محمد بن </w:t>
        </w:r>
        <w:r w:rsidRPr="00EE640F">
          <w:rPr>
            <w:rStyle w:val="Hyperlink"/>
            <w:rFonts w:hint="cs"/>
            <w:rtl/>
          </w:rPr>
          <w:t>ی</w:t>
        </w:r>
        <w:r w:rsidRPr="00EE640F">
          <w:rPr>
            <w:rStyle w:val="Hyperlink"/>
            <w:rFonts w:hint="eastAsia"/>
            <w:rtl/>
          </w:rPr>
          <w:t>عقوب</w:t>
        </w:r>
        <w:r w:rsidRPr="00EE640F">
          <w:rPr>
            <w:rStyle w:val="Hyperlink"/>
            <w:rtl/>
          </w:rPr>
          <w:t xml:space="preserve"> کل</w:t>
        </w:r>
        <w:r w:rsidRPr="00EE640F">
          <w:rPr>
            <w:rStyle w:val="Hyperlink"/>
            <w:rFonts w:hint="cs"/>
            <w:rtl/>
          </w:rPr>
          <w:t>ی</w:t>
        </w:r>
        <w:r w:rsidRPr="00EE640F">
          <w:rPr>
            <w:rStyle w:val="Hyperlink"/>
            <w:rFonts w:hint="eastAsia"/>
            <w:rtl/>
          </w:rPr>
          <w:t>ن</w:t>
        </w:r>
        <w:r w:rsidRPr="00EE640F">
          <w:rPr>
            <w:rStyle w:val="Hyperlink"/>
            <w:rFonts w:hint="cs"/>
            <w:rtl/>
          </w:rPr>
          <w:t>ی</w:t>
        </w:r>
        <w:r w:rsidRPr="00EE640F">
          <w:rPr>
            <w:rStyle w:val="Hyperlink"/>
            <w:rFonts w:hint="eastAsia"/>
            <w:rtl/>
          </w:rPr>
          <w:t>،</w:t>
        </w:r>
        <w:r w:rsidRPr="00EE640F">
          <w:rPr>
            <w:rStyle w:val="Hyperlink"/>
            <w:rtl/>
          </w:rPr>
          <w:t xml:space="preserve"> ج6، ص178</w:t>
        </w:r>
        <w:r w:rsidRPr="00EE640F">
          <w:rPr>
            <w:rStyle w:val="Hyperlink"/>
          </w:rPr>
          <w:t>.</w:t>
        </w:r>
      </w:hyperlink>
    </w:p>
  </w:footnote>
  <w:footnote w:id="9">
    <w:p w:rsidR="00EE640F" w:rsidRPr="00EE640F" w:rsidRDefault="00EE640F" w:rsidP="00EE640F">
      <w:pPr>
        <w:pStyle w:val="FootnoteText"/>
      </w:pPr>
      <w:r w:rsidRPr="00EE640F">
        <w:footnoteRef/>
      </w:r>
      <w:r w:rsidRPr="00EE640F">
        <w:rPr>
          <w:rtl/>
        </w:rPr>
        <w:t xml:space="preserve"> </w:t>
      </w:r>
      <w:hyperlink r:id="rId8" w:history="1">
        <w:r w:rsidRPr="00EE640F">
          <w:rPr>
            <w:rStyle w:val="Hyperlink"/>
            <w:rtl/>
          </w:rPr>
          <w:t>مسائل عل</w:t>
        </w:r>
        <w:r w:rsidRPr="00EE640F">
          <w:rPr>
            <w:rStyle w:val="Hyperlink"/>
            <w:rFonts w:hint="cs"/>
            <w:rtl/>
          </w:rPr>
          <w:t>ی</w:t>
        </w:r>
        <w:r w:rsidRPr="00EE640F">
          <w:rPr>
            <w:rStyle w:val="Hyperlink"/>
            <w:rtl/>
          </w:rPr>
          <w:t xml:space="preserve"> بن جعفر و مستدرکاتها، عل</w:t>
        </w:r>
        <w:r w:rsidRPr="00EE640F">
          <w:rPr>
            <w:rStyle w:val="Hyperlink"/>
            <w:rFonts w:hint="cs"/>
            <w:rtl/>
          </w:rPr>
          <w:t>ی</w:t>
        </w:r>
        <w:r w:rsidRPr="00EE640F">
          <w:rPr>
            <w:rStyle w:val="Hyperlink"/>
            <w:rtl/>
          </w:rPr>
          <w:t xml:space="preserve"> بن جعفر العر</w:t>
        </w:r>
        <w:r w:rsidRPr="00EE640F">
          <w:rPr>
            <w:rStyle w:val="Hyperlink"/>
            <w:rFonts w:hint="cs"/>
            <w:rtl/>
          </w:rPr>
          <w:t>ی</w:t>
        </w:r>
        <w:r w:rsidRPr="00EE640F">
          <w:rPr>
            <w:rStyle w:val="Hyperlink"/>
            <w:rFonts w:hint="eastAsia"/>
            <w:rtl/>
          </w:rPr>
          <w:t>ض</w:t>
        </w:r>
        <w:r w:rsidRPr="00EE640F">
          <w:rPr>
            <w:rStyle w:val="Hyperlink"/>
            <w:rFonts w:hint="cs"/>
            <w:rtl/>
          </w:rPr>
          <w:t>ی</w:t>
        </w:r>
        <w:r w:rsidRPr="00EE640F">
          <w:rPr>
            <w:rStyle w:val="Hyperlink"/>
            <w:rFonts w:hint="eastAsia"/>
            <w:rtl/>
          </w:rPr>
          <w:t>،</w:t>
        </w:r>
        <w:r w:rsidRPr="00EE640F">
          <w:rPr>
            <w:rStyle w:val="Hyperlink"/>
            <w:rtl/>
          </w:rPr>
          <w:t xml:space="preserve"> ج، ص195</w:t>
        </w:r>
        <w:r w:rsidRPr="00EE640F">
          <w:rPr>
            <w:rStyle w:val="Hyperlink"/>
          </w:rPr>
          <w:t>.</w:t>
        </w:r>
      </w:hyperlink>
    </w:p>
  </w:footnote>
  <w:footnote w:id="10">
    <w:p w:rsidR="00F133B8" w:rsidRPr="00F133B8" w:rsidRDefault="00F133B8" w:rsidP="00F133B8">
      <w:pPr>
        <w:pStyle w:val="FootnoteText"/>
      </w:pPr>
      <w:r w:rsidRPr="00F133B8">
        <w:footnoteRef/>
      </w:r>
      <w:r w:rsidRPr="00F133B8">
        <w:rPr>
          <w:rtl/>
        </w:rPr>
        <w:t xml:space="preserve"> </w:t>
      </w:r>
      <w:hyperlink r:id="rId9" w:history="1">
        <w:r w:rsidRPr="00F133B8">
          <w:rPr>
            <w:rStyle w:val="Hyperlink"/>
            <w:rtl/>
          </w:rPr>
          <w:t>مسائل عل</w:t>
        </w:r>
        <w:r w:rsidRPr="00F133B8">
          <w:rPr>
            <w:rStyle w:val="Hyperlink"/>
            <w:rFonts w:hint="cs"/>
            <w:rtl/>
          </w:rPr>
          <w:t>ی</w:t>
        </w:r>
        <w:r w:rsidRPr="00F133B8">
          <w:rPr>
            <w:rStyle w:val="Hyperlink"/>
            <w:rtl/>
          </w:rPr>
          <w:t xml:space="preserve"> بن جعفر و مستدرکاتها، عل</w:t>
        </w:r>
        <w:r w:rsidRPr="00F133B8">
          <w:rPr>
            <w:rStyle w:val="Hyperlink"/>
            <w:rFonts w:hint="cs"/>
            <w:rtl/>
          </w:rPr>
          <w:t>ی</w:t>
        </w:r>
        <w:r w:rsidRPr="00F133B8">
          <w:rPr>
            <w:rStyle w:val="Hyperlink"/>
            <w:rtl/>
          </w:rPr>
          <w:t xml:space="preserve"> بن جعفر العر</w:t>
        </w:r>
        <w:r w:rsidRPr="00F133B8">
          <w:rPr>
            <w:rStyle w:val="Hyperlink"/>
            <w:rFonts w:hint="cs"/>
            <w:rtl/>
          </w:rPr>
          <w:t>ی</w:t>
        </w:r>
        <w:r w:rsidRPr="00F133B8">
          <w:rPr>
            <w:rStyle w:val="Hyperlink"/>
            <w:rFonts w:hint="eastAsia"/>
            <w:rtl/>
          </w:rPr>
          <w:t>ض</w:t>
        </w:r>
        <w:r w:rsidRPr="00F133B8">
          <w:rPr>
            <w:rStyle w:val="Hyperlink"/>
            <w:rFonts w:hint="cs"/>
            <w:rtl/>
          </w:rPr>
          <w:t>ی</w:t>
        </w:r>
        <w:r w:rsidRPr="00F133B8">
          <w:rPr>
            <w:rStyle w:val="Hyperlink"/>
            <w:rFonts w:hint="eastAsia"/>
            <w:rtl/>
          </w:rPr>
          <w:t>،</w:t>
        </w:r>
        <w:r w:rsidRPr="00F133B8">
          <w:rPr>
            <w:rStyle w:val="Hyperlink"/>
            <w:rtl/>
          </w:rPr>
          <w:t xml:space="preserve"> ج، ص199</w:t>
        </w:r>
        <w:r w:rsidRPr="00F133B8">
          <w:rPr>
            <w:rStyle w:val="Hyperlink"/>
          </w:rPr>
          <w:t>.</w:t>
        </w:r>
      </w:hyperlink>
    </w:p>
  </w:footnote>
  <w:footnote w:id="11">
    <w:p w:rsidR="00AB6EE6" w:rsidRPr="00AB6EE6" w:rsidRDefault="00AB6EE6" w:rsidP="00AB6EE6">
      <w:pPr>
        <w:pStyle w:val="FootnoteText"/>
      </w:pPr>
      <w:r w:rsidRPr="00AB6EE6">
        <w:footnoteRef/>
      </w:r>
      <w:r w:rsidRPr="00AB6EE6">
        <w:rPr>
          <w:rtl/>
        </w:rPr>
        <w:t xml:space="preserve"> </w:t>
      </w:r>
      <w:hyperlink r:id="rId10" w:history="1">
        <w:r w:rsidRPr="00AB6EE6">
          <w:rPr>
            <w:rStyle w:val="Hyperlink"/>
            <w:rtl/>
          </w:rPr>
          <w:t>الکاف</w:t>
        </w:r>
        <w:r w:rsidRPr="00AB6EE6">
          <w:rPr>
            <w:rStyle w:val="Hyperlink"/>
            <w:rFonts w:hint="cs"/>
            <w:rtl/>
          </w:rPr>
          <w:t>ی</w:t>
        </w:r>
        <w:r w:rsidRPr="00AB6EE6">
          <w:rPr>
            <w:rStyle w:val="Hyperlink"/>
            <w:rFonts w:hint="eastAsia"/>
            <w:rtl/>
          </w:rPr>
          <w:t>،</w:t>
        </w:r>
        <w:r w:rsidRPr="00AB6EE6">
          <w:rPr>
            <w:rStyle w:val="Hyperlink"/>
            <w:rtl/>
          </w:rPr>
          <w:t xml:space="preserve"> محمد بن </w:t>
        </w:r>
        <w:r w:rsidRPr="00AB6EE6">
          <w:rPr>
            <w:rStyle w:val="Hyperlink"/>
            <w:rFonts w:hint="cs"/>
            <w:rtl/>
          </w:rPr>
          <w:t>ی</w:t>
        </w:r>
        <w:r w:rsidRPr="00AB6EE6">
          <w:rPr>
            <w:rStyle w:val="Hyperlink"/>
            <w:rFonts w:hint="eastAsia"/>
            <w:rtl/>
          </w:rPr>
          <w:t>عقوب</w:t>
        </w:r>
        <w:r w:rsidRPr="00AB6EE6">
          <w:rPr>
            <w:rStyle w:val="Hyperlink"/>
            <w:rtl/>
          </w:rPr>
          <w:t xml:space="preserve"> کل</w:t>
        </w:r>
        <w:r w:rsidRPr="00AB6EE6">
          <w:rPr>
            <w:rStyle w:val="Hyperlink"/>
            <w:rFonts w:hint="cs"/>
            <w:rtl/>
          </w:rPr>
          <w:t>ی</w:t>
        </w:r>
        <w:r w:rsidRPr="00AB6EE6">
          <w:rPr>
            <w:rStyle w:val="Hyperlink"/>
            <w:rFonts w:hint="eastAsia"/>
            <w:rtl/>
          </w:rPr>
          <w:t>ن</w:t>
        </w:r>
        <w:r w:rsidRPr="00AB6EE6">
          <w:rPr>
            <w:rStyle w:val="Hyperlink"/>
            <w:rFonts w:hint="cs"/>
            <w:rtl/>
          </w:rPr>
          <w:t>ی</w:t>
        </w:r>
        <w:r w:rsidRPr="00AB6EE6">
          <w:rPr>
            <w:rStyle w:val="Hyperlink"/>
            <w:rFonts w:hint="eastAsia"/>
            <w:rtl/>
          </w:rPr>
          <w:t>،</w:t>
        </w:r>
        <w:r w:rsidRPr="00AB6EE6">
          <w:rPr>
            <w:rStyle w:val="Hyperlink"/>
            <w:rtl/>
          </w:rPr>
          <w:t xml:space="preserve"> ج7، ص31</w:t>
        </w:r>
        <w:r w:rsidRPr="00AB6EE6">
          <w:rPr>
            <w:rStyle w:val="Hyperlink"/>
          </w:rPr>
          <w:t>.</w:t>
        </w:r>
      </w:hyperlink>
    </w:p>
  </w:footnote>
  <w:footnote w:id="12">
    <w:p w:rsidR="00AB6EE6" w:rsidRPr="00AB6EE6" w:rsidRDefault="00AB6EE6" w:rsidP="00AB6EE6">
      <w:pPr>
        <w:pStyle w:val="FootnoteText"/>
      </w:pPr>
      <w:r w:rsidRPr="00AB6EE6">
        <w:footnoteRef/>
      </w:r>
      <w:r w:rsidRPr="00AB6EE6">
        <w:rPr>
          <w:rtl/>
        </w:rPr>
        <w:t xml:space="preserve"> </w:t>
      </w:r>
      <w:hyperlink r:id="rId11" w:history="1">
        <w:r w:rsidRPr="00AB6EE6">
          <w:rPr>
            <w:rStyle w:val="Hyperlink"/>
            <w:rtl/>
          </w:rPr>
          <w:t>تهذ</w:t>
        </w:r>
        <w:r w:rsidRPr="00AB6EE6">
          <w:rPr>
            <w:rStyle w:val="Hyperlink"/>
            <w:rFonts w:hint="cs"/>
            <w:rtl/>
          </w:rPr>
          <w:t>ی</w:t>
        </w:r>
        <w:r w:rsidRPr="00AB6EE6">
          <w:rPr>
            <w:rStyle w:val="Hyperlink"/>
            <w:rFonts w:hint="eastAsia"/>
            <w:rtl/>
          </w:rPr>
          <w:t>ب</w:t>
        </w:r>
        <w:r w:rsidRPr="00AB6EE6">
          <w:rPr>
            <w:rStyle w:val="Hyperlink"/>
            <w:rtl/>
          </w:rPr>
          <w:t xml:space="preserve"> الاحکام، ش</w:t>
        </w:r>
        <w:r w:rsidRPr="00AB6EE6">
          <w:rPr>
            <w:rStyle w:val="Hyperlink"/>
            <w:rFonts w:hint="cs"/>
            <w:rtl/>
          </w:rPr>
          <w:t>ی</w:t>
        </w:r>
        <w:r w:rsidRPr="00AB6EE6">
          <w:rPr>
            <w:rStyle w:val="Hyperlink"/>
            <w:rFonts w:hint="eastAsia"/>
            <w:rtl/>
          </w:rPr>
          <w:t>خ</w:t>
        </w:r>
        <w:r w:rsidRPr="00AB6EE6">
          <w:rPr>
            <w:rStyle w:val="Hyperlink"/>
            <w:rtl/>
          </w:rPr>
          <w:t xml:space="preserve"> طوس</w:t>
        </w:r>
        <w:r w:rsidRPr="00AB6EE6">
          <w:rPr>
            <w:rStyle w:val="Hyperlink"/>
            <w:rFonts w:hint="cs"/>
            <w:rtl/>
          </w:rPr>
          <w:t>ی</w:t>
        </w:r>
        <w:r w:rsidRPr="00AB6EE6">
          <w:rPr>
            <w:rStyle w:val="Hyperlink"/>
            <w:rFonts w:hint="eastAsia"/>
            <w:rtl/>
          </w:rPr>
          <w:t>،</w:t>
        </w:r>
        <w:r w:rsidRPr="00AB6EE6">
          <w:rPr>
            <w:rStyle w:val="Hyperlink"/>
            <w:rtl/>
          </w:rPr>
          <w:t xml:space="preserve"> ج9، ص137</w:t>
        </w:r>
        <w:r w:rsidRPr="00AB6EE6">
          <w:rPr>
            <w:rStyle w:val="Hyperlink"/>
          </w:rPr>
          <w:t>.</w:t>
        </w:r>
      </w:hyperlink>
    </w:p>
  </w:footnote>
  <w:footnote w:id="13">
    <w:p w:rsidR="00F16B0A" w:rsidRPr="00F16B0A" w:rsidRDefault="00F16B0A" w:rsidP="00F16B0A">
      <w:pPr>
        <w:pStyle w:val="FootnoteText"/>
      </w:pPr>
      <w:r w:rsidRPr="00F16B0A">
        <w:footnoteRef/>
      </w:r>
      <w:r w:rsidRPr="00F16B0A">
        <w:rPr>
          <w:rtl/>
        </w:rPr>
        <w:t xml:space="preserve"> </w:t>
      </w:r>
      <w:hyperlink r:id="rId12" w:history="1">
        <w:r w:rsidRPr="00F16B0A">
          <w:rPr>
            <w:rStyle w:val="Hyperlink"/>
            <w:rtl/>
          </w:rPr>
          <w:t>تهذ</w:t>
        </w:r>
        <w:r w:rsidRPr="00F16B0A">
          <w:rPr>
            <w:rStyle w:val="Hyperlink"/>
            <w:rFonts w:hint="cs"/>
            <w:rtl/>
          </w:rPr>
          <w:t>ی</w:t>
        </w:r>
        <w:r w:rsidRPr="00F16B0A">
          <w:rPr>
            <w:rStyle w:val="Hyperlink"/>
            <w:rFonts w:hint="eastAsia"/>
            <w:rtl/>
          </w:rPr>
          <w:t>ب</w:t>
        </w:r>
        <w:r w:rsidRPr="00F16B0A">
          <w:rPr>
            <w:rStyle w:val="Hyperlink"/>
            <w:rtl/>
          </w:rPr>
          <w:t xml:space="preserve"> الاحکام، ش</w:t>
        </w:r>
        <w:r w:rsidRPr="00F16B0A">
          <w:rPr>
            <w:rStyle w:val="Hyperlink"/>
            <w:rFonts w:hint="cs"/>
            <w:rtl/>
          </w:rPr>
          <w:t>ی</w:t>
        </w:r>
        <w:r w:rsidRPr="00F16B0A">
          <w:rPr>
            <w:rStyle w:val="Hyperlink"/>
            <w:rFonts w:hint="eastAsia"/>
            <w:rtl/>
          </w:rPr>
          <w:t>خ</w:t>
        </w:r>
        <w:r w:rsidRPr="00F16B0A">
          <w:rPr>
            <w:rStyle w:val="Hyperlink"/>
            <w:rtl/>
          </w:rPr>
          <w:t xml:space="preserve"> طوس</w:t>
        </w:r>
        <w:r w:rsidRPr="00F16B0A">
          <w:rPr>
            <w:rStyle w:val="Hyperlink"/>
            <w:rFonts w:hint="cs"/>
            <w:rtl/>
          </w:rPr>
          <w:t>ی</w:t>
        </w:r>
        <w:r w:rsidRPr="00F16B0A">
          <w:rPr>
            <w:rStyle w:val="Hyperlink"/>
            <w:rFonts w:hint="eastAsia"/>
            <w:rtl/>
          </w:rPr>
          <w:t>،</w:t>
        </w:r>
        <w:r w:rsidRPr="00F16B0A">
          <w:rPr>
            <w:rStyle w:val="Hyperlink"/>
            <w:rtl/>
          </w:rPr>
          <w:t xml:space="preserve"> ج4، ص101</w:t>
        </w:r>
        <w:r w:rsidRPr="00F16B0A">
          <w:rPr>
            <w:rStyle w:val="Hyperlink"/>
          </w:rPr>
          <w:t>.</w:t>
        </w:r>
      </w:hyperlink>
    </w:p>
  </w:footnote>
  <w:footnote w:id="14">
    <w:p w:rsidR="00F16B0A" w:rsidRDefault="00F16B0A">
      <w:pPr>
        <w:pStyle w:val="FootnoteText"/>
      </w:pPr>
      <w:r>
        <w:rPr>
          <w:rStyle w:val="FootnoteReference"/>
        </w:rPr>
        <w:footnoteRef/>
      </w:r>
      <w:r>
        <w:rPr>
          <w:rtl/>
        </w:rPr>
        <w:t xml:space="preserve"> </w:t>
      </w:r>
      <w:r>
        <w:rPr>
          <w:rFonts w:hint="cs"/>
          <w:rtl/>
        </w:rPr>
        <w:t>قرب الاسناد؛ ص: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B44479">
      <w:rPr>
        <w:b/>
        <w:bCs/>
        <w:sz w:val="20"/>
        <w:szCs w:val="24"/>
        <w:rtl/>
      </w:rPr>
      <w:t>040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B44479">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B44479">
      <w:rPr>
        <w:b/>
        <w:bCs/>
        <w:color w:val="632423" w:themeColor="accent2" w:themeShade="80"/>
        <w:sz w:val="20"/>
        <w:szCs w:val="24"/>
        <w:rtl/>
      </w:rPr>
      <w:t>س</w:t>
    </w:r>
    <w:r w:rsidR="00B44479">
      <w:rPr>
        <w:rFonts w:hint="cs"/>
        <w:b/>
        <w:bCs/>
        <w:color w:val="632423" w:themeColor="accent2" w:themeShade="80"/>
        <w:sz w:val="20"/>
        <w:szCs w:val="24"/>
        <w:rtl/>
      </w:rPr>
      <w:t>ی</w:t>
    </w:r>
    <w:r w:rsidR="00B44479">
      <w:rPr>
        <w:rFonts w:hint="eastAsia"/>
        <w:b/>
        <w:bCs/>
        <w:color w:val="632423" w:themeColor="accent2" w:themeShade="80"/>
        <w:sz w:val="20"/>
        <w:szCs w:val="24"/>
        <w:rtl/>
      </w:rPr>
      <w:t>د</w:t>
    </w:r>
    <w:r w:rsidR="00B44479">
      <w:rPr>
        <w:b/>
        <w:bCs/>
        <w:color w:val="632423" w:themeColor="accent2" w:themeShade="80"/>
        <w:sz w:val="20"/>
        <w:szCs w:val="24"/>
        <w:rtl/>
      </w:rPr>
      <w:t xml:space="preserve"> محمد جواد شب</w:t>
    </w:r>
    <w:r w:rsidR="00B44479">
      <w:rPr>
        <w:rFonts w:hint="cs"/>
        <w:b/>
        <w:bCs/>
        <w:color w:val="632423" w:themeColor="accent2" w:themeShade="80"/>
        <w:sz w:val="20"/>
        <w:szCs w:val="24"/>
        <w:rtl/>
      </w:rPr>
      <w:t>ی</w:t>
    </w:r>
    <w:r w:rsidR="00B44479">
      <w:rPr>
        <w:rFonts w:hint="eastAsia"/>
        <w:b/>
        <w:bCs/>
        <w:color w:val="632423" w:themeColor="accent2" w:themeShade="80"/>
        <w:sz w:val="20"/>
        <w:szCs w:val="24"/>
        <w:rtl/>
      </w:rPr>
      <w:t>ر</w:t>
    </w:r>
    <w:r w:rsidR="00B4447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B44479">
      <w:rPr>
        <w:sz w:val="24"/>
        <w:szCs w:val="24"/>
        <w:rtl/>
      </w:rPr>
      <w:t>9 /9 /140</w:t>
    </w:r>
  </w:p>
  <w:p w:rsidR="00FA3B17" w:rsidRPr="00F16B53" w:rsidRDefault="00935A55" w:rsidP="00D052D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2" w:name="BokSabj"/>
    <w:bookmarkEnd w:id="22"/>
    <w:r w:rsidR="00B44479">
      <w:rPr>
        <w:color w:val="000000" w:themeColor="text1"/>
        <w:sz w:val="24"/>
        <w:szCs w:val="24"/>
        <w:rtl/>
      </w:rPr>
      <w:t>زکات منذور الصدقه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D052D5">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B44479">
      <w:rPr>
        <w:sz w:val="24"/>
        <w:szCs w:val="24"/>
        <w:rtl/>
      </w:rPr>
      <w:t>حق</w:t>
    </w:r>
    <w:r w:rsidR="00B44479">
      <w:rPr>
        <w:rFonts w:hint="cs"/>
        <w:sz w:val="24"/>
        <w:szCs w:val="24"/>
        <w:rtl/>
      </w:rPr>
      <w:t>ی</w:t>
    </w:r>
    <w:r w:rsidR="00B44479">
      <w:rPr>
        <w:rFonts w:hint="eastAsia"/>
        <w:sz w:val="24"/>
        <w:szCs w:val="24"/>
        <w:rtl/>
      </w:rPr>
      <w:t>قت</w:t>
    </w:r>
    <w:r w:rsidR="00B44479">
      <w:rPr>
        <w:sz w:val="24"/>
        <w:szCs w:val="24"/>
        <w:rtl/>
      </w:rPr>
      <w:t xml:space="preserve"> صدقه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8852B9"/>
    <w:multiLevelType w:val="hybridMultilevel"/>
    <w:tmpl w:val="8B1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16236D"/>
    <w:multiLevelType w:val="hybridMultilevel"/>
    <w:tmpl w:val="9C54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44BC8"/>
    <w:multiLevelType w:val="hybridMultilevel"/>
    <w:tmpl w:val="FEA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4"/>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3E24"/>
    <w:rsid w:val="00064735"/>
    <w:rsid w:val="00066A80"/>
    <w:rsid w:val="00080A41"/>
    <w:rsid w:val="0008299B"/>
    <w:rsid w:val="000913AA"/>
    <w:rsid w:val="00094847"/>
    <w:rsid w:val="00096C63"/>
    <w:rsid w:val="000A7E9E"/>
    <w:rsid w:val="000B5DB5"/>
    <w:rsid w:val="000C3947"/>
    <w:rsid w:val="000C643A"/>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1BED"/>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6C28"/>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6FEF"/>
    <w:rsid w:val="0037339B"/>
    <w:rsid w:val="00386C11"/>
    <w:rsid w:val="00397466"/>
    <w:rsid w:val="003A6148"/>
    <w:rsid w:val="003C12CA"/>
    <w:rsid w:val="003C33F6"/>
    <w:rsid w:val="003C3D2E"/>
    <w:rsid w:val="003C43A5"/>
    <w:rsid w:val="003E1C5C"/>
    <w:rsid w:val="003E6650"/>
    <w:rsid w:val="003F1505"/>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0A1D"/>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10AC"/>
    <w:rsid w:val="0056213C"/>
    <w:rsid w:val="00580C24"/>
    <w:rsid w:val="005968EF"/>
    <w:rsid w:val="00596C1E"/>
    <w:rsid w:val="005A2E26"/>
    <w:rsid w:val="005B7BCA"/>
    <w:rsid w:val="005C0DAE"/>
    <w:rsid w:val="005C188E"/>
    <w:rsid w:val="005D074D"/>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12C2"/>
    <w:rsid w:val="006E5651"/>
    <w:rsid w:val="006E5B85"/>
    <w:rsid w:val="006F026A"/>
    <w:rsid w:val="0070265B"/>
    <w:rsid w:val="00704813"/>
    <w:rsid w:val="0072290D"/>
    <w:rsid w:val="00723D6D"/>
    <w:rsid w:val="00724537"/>
    <w:rsid w:val="00731724"/>
    <w:rsid w:val="0073474B"/>
    <w:rsid w:val="00735511"/>
    <w:rsid w:val="00737208"/>
    <w:rsid w:val="00744AAC"/>
    <w:rsid w:val="00744DE6"/>
    <w:rsid w:val="00762452"/>
    <w:rsid w:val="007639E0"/>
    <w:rsid w:val="00775507"/>
    <w:rsid w:val="00783473"/>
    <w:rsid w:val="0078594B"/>
    <w:rsid w:val="0079171E"/>
    <w:rsid w:val="00795E02"/>
    <w:rsid w:val="007979D0"/>
    <w:rsid w:val="007A4E18"/>
    <w:rsid w:val="007A790B"/>
    <w:rsid w:val="007A7B8C"/>
    <w:rsid w:val="007C6D9E"/>
    <w:rsid w:val="007D1C43"/>
    <w:rsid w:val="007D6C53"/>
    <w:rsid w:val="007E1564"/>
    <w:rsid w:val="007E1E87"/>
    <w:rsid w:val="007E5B3F"/>
    <w:rsid w:val="007F2257"/>
    <w:rsid w:val="0080091D"/>
    <w:rsid w:val="00804108"/>
    <w:rsid w:val="00804FC4"/>
    <w:rsid w:val="0081142E"/>
    <w:rsid w:val="00816367"/>
    <w:rsid w:val="00816A0B"/>
    <w:rsid w:val="00824B22"/>
    <w:rsid w:val="00830C53"/>
    <w:rsid w:val="008375E8"/>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575A"/>
    <w:rsid w:val="00AA1F60"/>
    <w:rsid w:val="00AA40D7"/>
    <w:rsid w:val="00AB5F7D"/>
    <w:rsid w:val="00AB6EE6"/>
    <w:rsid w:val="00AC0C50"/>
    <w:rsid w:val="00AC6FE2"/>
    <w:rsid w:val="00AF3925"/>
    <w:rsid w:val="00B05877"/>
    <w:rsid w:val="00B1296B"/>
    <w:rsid w:val="00B2292F"/>
    <w:rsid w:val="00B43169"/>
    <w:rsid w:val="00B4447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39F7"/>
    <w:rsid w:val="00C442C5"/>
    <w:rsid w:val="00C57B5C"/>
    <w:rsid w:val="00C57C7C"/>
    <w:rsid w:val="00C61049"/>
    <w:rsid w:val="00C63FFE"/>
    <w:rsid w:val="00C91EB6"/>
    <w:rsid w:val="00C923D5"/>
    <w:rsid w:val="00CA10B0"/>
    <w:rsid w:val="00CA2F8E"/>
    <w:rsid w:val="00CA3EE2"/>
    <w:rsid w:val="00CA7FD5"/>
    <w:rsid w:val="00CB3287"/>
    <w:rsid w:val="00CB33E2"/>
    <w:rsid w:val="00CB4E68"/>
    <w:rsid w:val="00CC2733"/>
    <w:rsid w:val="00CD0050"/>
    <w:rsid w:val="00CE365C"/>
    <w:rsid w:val="00CE7481"/>
    <w:rsid w:val="00CF0A8F"/>
    <w:rsid w:val="00D048CE"/>
    <w:rsid w:val="00D052D5"/>
    <w:rsid w:val="00D10998"/>
    <w:rsid w:val="00D15CBD"/>
    <w:rsid w:val="00D221CB"/>
    <w:rsid w:val="00D23391"/>
    <w:rsid w:val="00D31805"/>
    <w:rsid w:val="00D552B9"/>
    <w:rsid w:val="00D735B2"/>
    <w:rsid w:val="00D74021"/>
    <w:rsid w:val="00D76D01"/>
    <w:rsid w:val="00D922A9"/>
    <w:rsid w:val="00D9394A"/>
    <w:rsid w:val="00DB0CBB"/>
    <w:rsid w:val="00DB67CC"/>
    <w:rsid w:val="00DC32F1"/>
    <w:rsid w:val="00DC3783"/>
    <w:rsid w:val="00DE1070"/>
    <w:rsid w:val="00E00219"/>
    <w:rsid w:val="00E0316B"/>
    <w:rsid w:val="00E25E10"/>
    <w:rsid w:val="00E37A20"/>
    <w:rsid w:val="00E50B41"/>
    <w:rsid w:val="00E5219B"/>
    <w:rsid w:val="00E52D07"/>
    <w:rsid w:val="00E5518B"/>
    <w:rsid w:val="00E57FA7"/>
    <w:rsid w:val="00E609FE"/>
    <w:rsid w:val="00E630BE"/>
    <w:rsid w:val="00E71473"/>
    <w:rsid w:val="00E75920"/>
    <w:rsid w:val="00E80D96"/>
    <w:rsid w:val="00E871FA"/>
    <w:rsid w:val="00E936A4"/>
    <w:rsid w:val="00E954BB"/>
    <w:rsid w:val="00EA45E7"/>
    <w:rsid w:val="00EB78E3"/>
    <w:rsid w:val="00EB7BE3"/>
    <w:rsid w:val="00EC1C4B"/>
    <w:rsid w:val="00EC735A"/>
    <w:rsid w:val="00ED5F38"/>
    <w:rsid w:val="00EE640F"/>
    <w:rsid w:val="00EF27FE"/>
    <w:rsid w:val="00F07FB6"/>
    <w:rsid w:val="00F133B8"/>
    <w:rsid w:val="00F149D0"/>
    <w:rsid w:val="00F16B0A"/>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68F6"/>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D5"/>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962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239445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2642282">
      <w:bodyDiv w:val="1"/>
      <w:marLeft w:val="0"/>
      <w:marRight w:val="0"/>
      <w:marTop w:val="0"/>
      <w:marBottom w:val="0"/>
      <w:divBdr>
        <w:top w:val="none" w:sz="0" w:space="0" w:color="auto"/>
        <w:left w:val="none" w:sz="0" w:space="0" w:color="auto"/>
        <w:bottom w:val="none" w:sz="0" w:space="0" w:color="auto"/>
        <w:right w:val="none" w:sz="0" w:space="0" w:color="auto"/>
      </w:divBdr>
    </w:div>
    <w:div w:id="58766211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8946266">
      <w:bodyDiv w:val="1"/>
      <w:marLeft w:val="0"/>
      <w:marRight w:val="0"/>
      <w:marTop w:val="0"/>
      <w:marBottom w:val="0"/>
      <w:divBdr>
        <w:top w:val="none" w:sz="0" w:space="0" w:color="auto"/>
        <w:left w:val="none" w:sz="0" w:space="0" w:color="auto"/>
        <w:bottom w:val="none" w:sz="0" w:space="0" w:color="auto"/>
        <w:right w:val="none" w:sz="0" w:space="0" w:color="auto"/>
      </w:divBdr>
    </w:div>
    <w:div w:id="673339596">
      <w:bodyDiv w:val="1"/>
      <w:marLeft w:val="0"/>
      <w:marRight w:val="0"/>
      <w:marTop w:val="0"/>
      <w:marBottom w:val="0"/>
      <w:divBdr>
        <w:top w:val="none" w:sz="0" w:space="0" w:color="auto"/>
        <w:left w:val="none" w:sz="0" w:space="0" w:color="auto"/>
        <w:bottom w:val="none" w:sz="0" w:space="0" w:color="auto"/>
        <w:right w:val="none" w:sz="0" w:space="0" w:color="auto"/>
      </w:divBdr>
    </w:div>
    <w:div w:id="88522124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790989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4882859">
      <w:bodyDiv w:val="1"/>
      <w:marLeft w:val="0"/>
      <w:marRight w:val="0"/>
      <w:marTop w:val="0"/>
      <w:marBottom w:val="0"/>
      <w:divBdr>
        <w:top w:val="none" w:sz="0" w:space="0" w:color="auto"/>
        <w:left w:val="none" w:sz="0" w:space="0" w:color="auto"/>
        <w:bottom w:val="none" w:sz="0" w:space="0" w:color="auto"/>
        <w:right w:val="none" w:sz="0" w:space="0" w:color="auto"/>
      </w:divBdr>
    </w:div>
    <w:div w:id="1419212445">
      <w:bodyDiv w:val="1"/>
      <w:marLeft w:val="0"/>
      <w:marRight w:val="0"/>
      <w:marTop w:val="0"/>
      <w:marBottom w:val="0"/>
      <w:divBdr>
        <w:top w:val="none" w:sz="0" w:space="0" w:color="auto"/>
        <w:left w:val="none" w:sz="0" w:space="0" w:color="auto"/>
        <w:bottom w:val="none" w:sz="0" w:space="0" w:color="auto"/>
        <w:right w:val="none" w:sz="0" w:space="0" w:color="auto"/>
      </w:divBdr>
    </w:div>
    <w:div w:id="154344138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76685211">
      <w:bodyDiv w:val="1"/>
      <w:marLeft w:val="0"/>
      <w:marRight w:val="0"/>
      <w:marTop w:val="0"/>
      <w:marBottom w:val="0"/>
      <w:divBdr>
        <w:top w:val="none" w:sz="0" w:space="0" w:color="auto"/>
        <w:left w:val="none" w:sz="0" w:space="0" w:color="auto"/>
        <w:bottom w:val="none" w:sz="0" w:space="0" w:color="auto"/>
        <w:right w:val="none" w:sz="0" w:space="0" w:color="auto"/>
      </w:divBdr>
    </w:div>
    <w:div w:id="174622196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8879947">
      <w:bodyDiv w:val="1"/>
      <w:marLeft w:val="0"/>
      <w:marRight w:val="0"/>
      <w:marTop w:val="0"/>
      <w:marBottom w:val="0"/>
      <w:divBdr>
        <w:top w:val="none" w:sz="0" w:space="0" w:color="auto"/>
        <w:left w:val="none" w:sz="0" w:space="0" w:color="auto"/>
        <w:bottom w:val="none" w:sz="0" w:space="0" w:color="auto"/>
        <w:right w:val="none" w:sz="0" w:space="0" w:color="auto"/>
      </w:divBdr>
    </w:div>
    <w:div w:id="189373186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047//195/" TargetMode="External"/><Relationship Id="rId3" Type="http://schemas.openxmlformats.org/officeDocument/2006/relationships/hyperlink" Target="http://lib.eshia.ir/10083/9/151/" TargetMode="External"/><Relationship Id="rId7" Type="http://schemas.openxmlformats.org/officeDocument/2006/relationships/hyperlink" Target="http://lib.eshia.ir/11005/6/178/" TargetMode="External"/><Relationship Id="rId12" Type="http://schemas.openxmlformats.org/officeDocument/2006/relationships/hyperlink" Target="http://lib.eshia.ir/10083/4/101/" TargetMode="External"/><Relationship Id="rId2" Type="http://schemas.openxmlformats.org/officeDocument/2006/relationships/hyperlink" Target="http://lib.eshia.ir/11005/4/127/" TargetMode="External"/><Relationship Id="rId1" Type="http://schemas.openxmlformats.org/officeDocument/2006/relationships/hyperlink" Target="http://lib.eshia.ir/11005/7/31/" TargetMode="External"/><Relationship Id="rId6" Type="http://schemas.openxmlformats.org/officeDocument/2006/relationships/hyperlink" Target="http://lib.eshia.ir/10083/9/152/" TargetMode="External"/><Relationship Id="rId11" Type="http://schemas.openxmlformats.org/officeDocument/2006/relationships/hyperlink" Target="http://lib.eshia.ir/10083/9/137/" TargetMode="External"/><Relationship Id="rId5" Type="http://schemas.openxmlformats.org/officeDocument/2006/relationships/hyperlink" Target="http://lib.eshia.ir/10083/9/137/" TargetMode="External"/><Relationship Id="rId10" Type="http://schemas.openxmlformats.org/officeDocument/2006/relationships/hyperlink" Target="http://lib.eshia.ir/11005/7/31/" TargetMode="External"/><Relationship Id="rId4" Type="http://schemas.openxmlformats.org/officeDocument/2006/relationships/hyperlink" Target="http://lib.eshia.ir/11005/7/32/" TargetMode="External"/><Relationship Id="rId9" Type="http://schemas.openxmlformats.org/officeDocument/2006/relationships/hyperlink" Target="http://lib.eshia.ir/27047//1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5213-7CCC-47DA-96D3-EED00197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2519</Words>
  <Characters>14364</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16850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2022-12-09T07:32:00Z</cp:lastPrinted>
  <dcterms:created xsi:type="dcterms:W3CDTF">2022-12-09T07:32:00Z</dcterms:created>
  <dcterms:modified xsi:type="dcterms:W3CDTF">2022-12-11T13:19:00Z</dcterms:modified>
  <cp:contentStatus>ویرایش 2.5</cp:contentStatus>
  <cp:version>2.7</cp:version>
</cp:coreProperties>
</file>