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E4D37">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14B86" w:rsidRPr="00236620" w:rsidRDefault="00714B86" w:rsidP="00714B86">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714B86" w:rsidRDefault="00714B86" w:rsidP="00714B86">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821</w:t>
      </w:r>
      <w:bookmarkStart w:id="0" w:name="_GoBack"/>
      <w:bookmarkEnd w:id="0"/>
    </w:p>
    <w:p w:rsidR="00F343FB" w:rsidRPr="00A6366F" w:rsidRDefault="00F842AD" w:rsidP="00DE4D3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960F95">
        <w:rPr>
          <w:rtl/>
        </w:rPr>
        <w:t>تمکن از تصرف</w:t>
      </w:r>
      <w:r w:rsidR="00025B70">
        <w:rPr>
          <w:rFonts w:hint="cs"/>
          <w:rtl/>
        </w:rPr>
        <w:t xml:space="preserve"> </w:t>
      </w:r>
      <w:r w:rsidR="00386C11" w:rsidRPr="00A6366F">
        <w:rPr>
          <w:rFonts w:hint="cs"/>
          <w:rtl/>
        </w:rPr>
        <w:t>/</w:t>
      </w:r>
      <w:bookmarkStart w:id="2" w:name="BokSabj_d"/>
      <w:bookmarkEnd w:id="2"/>
      <w:r w:rsidR="00960F95">
        <w:rPr>
          <w:rtl/>
        </w:rPr>
        <w:t>شرا</w:t>
      </w:r>
      <w:r w:rsidR="00960F95">
        <w:rPr>
          <w:rFonts w:hint="cs"/>
          <w:rtl/>
        </w:rPr>
        <w:t>ی</w:t>
      </w:r>
      <w:r w:rsidR="00960F95">
        <w:rPr>
          <w:rFonts w:hint="eastAsia"/>
          <w:rtl/>
        </w:rPr>
        <w:t>ط</w:t>
      </w:r>
      <w:r w:rsidR="00960F95">
        <w:rPr>
          <w:rtl/>
        </w:rPr>
        <w:t xml:space="preserve"> مال زکو</w:t>
      </w:r>
      <w:r w:rsidR="00960F95">
        <w:rPr>
          <w:rFonts w:hint="cs"/>
          <w:rtl/>
        </w:rPr>
        <w:t>ی</w:t>
      </w:r>
      <w:r w:rsidR="00386C11" w:rsidRPr="00A6366F">
        <w:rPr>
          <w:rFonts w:hint="cs"/>
          <w:rtl/>
        </w:rPr>
        <w:t xml:space="preserve"> /</w:t>
      </w:r>
      <w:bookmarkStart w:id="3" w:name="Bokkolli"/>
      <w:bookmarkEnd w:id="3"/>
      <w:r w:rsidR="00960F95">
        <w:rPr>
          <w:rtl/>
        </w:rPr>
        <w:t>زکات</w:t>
      </w:r>
      <w:r w:rsidR="001B6799" w:rsidRPr="00A6366F">
        <w:rPr>
          <w:rFonts w:hint="cs"/>
          <w:rtl/>
        </w:rPr>
        <w:t xml:space="preserve"> </w:t>
      </w:r>
    </w:p>
    <w:p w:rsidR="008F5B4D" w:rsidRPr="009C66D5" w:rsidRDefault="008F5B4D" w:rsidP="00DE4D37">
      <w:pPr>
        <w:jc w:val="both"/>
        <w:rPr>
          <w:rStyle w:val="Emphasis"/>
          <w:b/>
          <w:bCs w:val="0"/>
          <w:rtl/>
        </w:rPr>
      </w:pPr>
      <w:r w:rsidRPr="009C66D5">
        <w:rPr>
          <w:rStyle w:val="Emphasis"/>
          <w:rFonts w:hint="cs"/>
          <w:b/>
          <w:bCs w:val="0"/>
          <w:rtl/>
        </w:rPr>
        <w:t>خلاصه مباحث گذشته:</w:t>
      </w:r>
    </w:p>
    <w:p w:rsidR="003A6148" w:rsidRDefault="008F5B4D" w:rsidP="00DE4D37">
      <w:pPr>
        <w:pBdr>
          <w:bottom w:val="double" w:sz="6" w:space="1" w:color="auto"/>
        </w:pBdr>
        <w:jc w:val="both"/>
        <w:rPr>
          <w:rtl/>
        </w:rPr>
      </w:pPr>
      <w:r>
        <w:rPr>
          <w:rFonts w:hint="cs"/>
          <w:rtl/>
        </w:rPr>
        <w:t>متن خلاصه ...</w:t>
      </w:r>
    </w:p>
    <w:p w:rsidR="00247D2F" w:rsidRPr="003A6148" w:rsidRDefault="00247D2F" w:rsidP="00DE4D37">
      <w:pPr>
        <w:pBdr>
          <w:bottom w:val="double" w:sz="6" w:space="1" w:color="auto"/>
        </w:pBdr>
        <w:jc w:val="both"/>
      </w:pPr>
    </w:p>
    <w:p w:rsidR="008F5B4D" w:rsidRDefault="008F5B4D" w:rsidP="00DE4D37">
      <w:pPr>
        <w:jc w:val="both"/>
      </w:pPr>
    </w:p>
    <w:p w:rsidR="00DE4D37" w:rsidRDefault="00DE4D37" w:rsidP="00DE4D37">
      <w:pPr>
        <w:pStyle w:val="Heading1"/>
        <w:jc w:val="both"/>
        <w:rPr>
          <w:rtl/>
        </w:rPr>
      </w:pPr>
      <w:bookmarkStart w:id="4" w:name="_Toc119299950"/>
      <w:bookmarkStart w:id="5" w:name="_Toc119299969"/>
      <w:r>
        <w:rPr>
          <w:rFonts w:hint="cs"/>
          <w:rtl/>
        </w:rPr>
        <w:t>مراد از تمکن از تصرف</w:t>
      </w:r>
      <w:bookmarkEnd w:id="4"/>
      <w:bookmarkEnd w:id="5"/>
      <w:r>
        <w:rPr>
          <w:rFonts w:hint="cs"/>
          <w:rtl/>
        </w:rPr>
        <w:t xml:space="preserve"> </w:t>
      </w:r>
    </w:p>
    <w:p w:rsidR="001A1EA5" w:rsidRDefault="00D63C1F" w:rsidP="00DE4D37">
      <w:pPr>
        <w:jc w:val="both"/>
        <w:rPr>
          <w:rtl/>
        </w:rPr>
      </w:pPr>
      <w:r>
        <w:rPr>
          <w:rFonts w:hint="cs"/>
          <w:rtl/>
        </w:rPr>
        <w:t>یکی از شرایط وجوب زکات تمکن از تصرف دانسته شده است. بحث این بود آیا شرط به این عنوان است یا به شکلی دیگر؟</w:t>
      </w:r>
    </w:p>
    <w:p w:rsidR="00D63C1F" w:rsidRDefault="00D63C1F" w:rsidP="00DE4D37">
      <w:pPr>
        <w:jc w:val="both"/>
        <w:rPr>
          <w:rtl/>
        </w:rPr>
      </w:pPr>
      <w:r>
        <w:rPr>
          <w:rFonts w:hint="cs"/>
          <w:rtl/>
        </w:rPr>
        <w:t>آقای هاشمی</w:t>
      </w:r>
      <w:r w:rsidR="00DE4D37">
        <w:rPr>
          <w:rStyle w:val="FootnoteReference"/>
          <w:rtl/>
        </w:rPr>
        <w:footnoteReference w:id="1"/>
      </w:r>
      <w:r>
        <w:rPr>
          <w:rFonts w:hint="cs"/>
          <w:rtl/>
        </w:rPr>
        <w:t xml:space="preserve"> در اینجا بحث خوبی دارند که شاید در کلام برخی دیگر به این شکل نیامده باشد. ایشان می فرماید: دو واژه در اینجا وجود دارد: </w:t>
      </w:r>
    </w:p>
    <w:p w:rsidR="00D63C1F" w:rsidRDefault="00DE4D37" w:rsidP="00DE4D37">
      <w:pPr>
        <w:pStyle w:val="ListParagraph"/>
        <w:numPr>
          <w:ilvl w:val="0"/>
          <w:numId w:val="18"/>
        </w:numPr>
        <w:jc w:val="both"/>
        <w:rPr>
          <w:rtl/>
        </w:rPr>
      </w:pPr>
      <w:r>
        <w:rPr>
          <w:rFonts w:hint="cs"/>
          <w:rtl/>
        </w:rPr>
        <w:t>تصرف؛</w:t>
      </w:r>
      <w:r w:rsidR="00D63C1F">
        <w:rPr>
          <w:rFonts w:hint="cs"/>
          <w:rtl/>
        </w:rPr>
        <w:t xml:space="preserve"> ممکن است تصرّف، تصرف تکوینی باشد مانند خوردن، آشامیدن و مباشرت کردن </w:t>
      </w:r>
      <w:r>
        <w:rPr>
          <w:rFonts w:hint="cs"/>
          <w:rtl/>
        </w:rPr>
        <w:t>و ممکن است تصرف اعتباری باشد</w:t>
      </w:r>
      <w:r w:rsidR="00D63C1F">
        <w:rPr>
          <w:rFonts w:hint="cs"/>
          <w:rtl/>
        </w:rPr>
        <w:t xml:space="preserve"> مانند خرید و فروش و ازدواج. مراد از تمکن از تصرف کدام یک است؟ تمکن از تصرف تکوینی قدر مسلم است و این سوال وجود دارد آیا تمکن از تصرف اعتباری علاوه بر تمکن از تصرف تکوینی، معتبر است؟</w:t>
      </w:r>
    </w:p>
    <w:p w:rsidR="00D63C1F" w:rsidRDefault="00D63C1F" w:rsidP="00DE4D37">
      <w:pPr>
        <w:pStyle w:val="ListParagraph"/>
        <w:numPr>
          <w:ilvl w:val="0"/>
          <w:numId w:val="18"/>
        </w:numPr>
        <w:jc w:val="both"/>
        <w:rPr>
          <w:rtl/>
        </w:rPr>
      </w:pPr>
      <w:r>
        <w:rPr>
          <w:rFonts w:hint="cs"/>
          <w:rtl/>
        </w:rPr>
        <w:lastRenderedPageBreak/>
        <w:t xml:space="preserve">تمکن؛ مراد از تمکّن و امکان داشتن و ممکن بودن چیست؟ آیا مراد امکان عقلی است یا امکان شرعی؟ آیا </w:t>
      </w:r>
      <w:r w:rsidR="00DE4D37">
        <w:rPr>
          <w:rFonts w:hint="cs"/>
          <w:rtl/>
        </w:rPr>
        <w:t xml:space="preserve">مراد مواردی است که عدم امکان شرعی به خاطر تعلّق حق غیر است یا مواردی که عدم امکان شرعی به </w:t>
      </w:r>
      <w:r>
        <w:rPr>
          <w:rFonts w:hint="cs"/>
          <w:rtl/>
        </w:rPr>
        <w:t>خاطر جعل حرمت تکلیفی توسط شارع مقدس است</w:t>
      </w:r>
      <w:r w:rsidR="00DE4D37">
        <w:rPr>
          <w:rFonts w:hint="cs"/>
          <w:rtl/>
        </w:rPr>
        <w:t xml:space="preserve"> را نیز شامل است</w:t>
      </w:r>
      <w:r>
        <w:rPr>
          <w:rFonts w:hint="cs"/>
          <w:rtl/>
        </w:rPr>
        <w:t xml:space="preserve">؟ </w:t>
      </w:r>
    </w:p>
    <w:p w:rsidR="00D63C1F" w:rsidRDefault="00D63C1F" w:rsidP="00DE4D37">
      <w:pPr>
        <w:jc w:val="both"/>
        <w:rPr>
          <w:rtl/>
        </w:rPr>
      </w:pPr>
      <w:r>
        <w:rPr>
          <w:rFonts w:hint="cs"/>
          <w:rtl/>
        </w:rPr>
        <w:t>پس در ت</w:t>
      </w:r>
      <w:r w:rsidR="00DE4D37">
        <w:rPr>
          <w:rFonts w:hint="cs"/>
          <w:rtl/>
        </w:rPr>
        <w:t xml:space="preserve">مکن از تصرف شش احتمال وجود دارد. </w:t>
      </w:r>
      <w:r>
        <w:rPr>
          <w:rFonts w:hint="cs"/>
          <w:rtl/>
        </w:rPr>
        <w:t>حاصل ضرب سه احتمالی که در تمکن ا</w:t>
      </w:r>
      <w:r w:rsidR="00DE4D37">
        <w:rPr>
          <w:rFonts w:hint="cs"/>
          <w:rtl/>
        </w:rPr>
        <w:t>ست در دو احتمالی که در تصرف است.</w:t>
      </w:r>
      <w:r>
        <w:rPr>
          <w:rFonts w:hint="cs"/>
          <w:rtl/>
        </w:rPr>
        <w:t xml:space="preserve"> ایشان توضیحاتی دارند و تفاو</w:t>
      </w:r>
      <w:r w:rsidR="00DE4D37">
        <w:rPr>
          <w:rFonts w:hint="cs"/>
          <w:rtl/>
        </w:rPr>
        <w:t xml:space="preserve">ت صورت های مختلف را ذکر می کنند که وارد بحث تفصیلی از آن نمی شویم. </w:t>
      </w:r>
    </w:p>
    <w:p w:rsidR="00DE4D37" w:rsidRDefault="00DE4D37" w:rsidP="00DE4D37">
      <w:pPr>
        <w:pStyle w:val="Heading2"/>
        <w:rPr>
          <w:rtl/>
        </w:rPr>
      </w:pPr>
      <w:bookmarkStart w:id="6" w:name="_Toc119299951"/>
      <w:bookmarkStart w:id="7" w:name="_Toc119299970"/>
      <w:r>
        <w:rPr>
          <w:rFonts w:hint="cs"/>
          <w:rtl/>
        </w:rPr>
        <w:t>طوایف روایات و الفاظ وارد در آنها</w:t>
      </w:r>
      <w:bookmarkEnd w:id="6"/>
      <w:bookmarkEnd w:id="7"/>
      <w:r>
        <w:rPr>
          <w:rFonts w:hint="cs"/>
          <w:rtl/>
        </w:rPr>
        <w:t xml:space="preserve"> </w:t>
      </w:r>
    </w:p>
    <w:p w:rsidR="00D63C1F" w:rsidRDefault="00D63C1F" w:rsidP="00DE4D37">
      <w:pPr>
        <w:jc w:val="both"/>
        <w:rPr>
          <w:rtl/>
        </w:rPr>
      </w:pPr>
      <w:r>
        <w:rPr>
          <w:rFonts w:hint="cs"/>
          <w:rtl/>
        </w:rPr>
        <w:t>بیان شد: باید به خود روایات مراجعه کرد و عبارات علما و معاقد اجماع نباید رجوع کرد. آقای هاشمی روایات را سه دسته کرده است</w:t>
      </w:r>
      <w:r w:rsidR="00DE4D37">
        <w:rPr>
          <w:rFonts w:hint="cs"/>
          <w:rtl/>
        </w:rPr>
        <w:t xml:space="preserve">. </w:t>
      </w:r>
    </w:p>
    <w:p w:rsidR="00DE4D37" w:rsidRDefault="00DE4D37" w:rsidP="00DE4D37">
      <w:pPr>
        <w:pStyle w:val="Heading3"/>
        <w:rPr>
          <w:rtl/>
        </w:rPr>
      </w:pPr>
      <w:bookmarkStart w:id="8" w:name="_Toc119299952"/>
      <w:bookmarkStart w:id="9" w:name="_Toc119299971"/>
      <w:r>
        <w:rPr>
          <w:rFonts w:hint="cs"/>
          <w:rtl/>
        </w:rPr>
        <w:t>طایفه اول: روایات نافی زکات در فرض غیبت مالک یا غیبت مال</w:t>
      </w:r>
      <w:bookmarkEnd w:id="8"/>
      <w:bookmarkEnd w:id="9"/>
    </w:p>
    <w:p w:rsidR="00D63C1F" w:rsidRDefault="00D63C1F" w:rsidP="00DE4D37">
      <w:pPr>
        <w:jc w:val="both"/>
        <w:rPr>
          <w:rtl/>
        </w:rPr>
      </w:pPr>
      <w:r>
        <w:rPr>
          <w:rFonts w:hint="cs"/>
          <w:rtl/>
        </w:rPr>
        <w:t>دسته اول، روایاتی است که در آنها غیبت اخذ شده است. چه غیبت مال از مالک و چه غیبت مالک از مال. مانند روایت سدیر صیرفی که در مقام تعلیل برای عدم وجوب زکات بر تمام سنوات گذشته، تعبیر کرده: «لانه کان غائبا عنه»</w:t>
      </w:r>
      <w:r>
        <w:rPr>
          <w:rStyle w:val="FootnoteReference"/>
          <w:color w:val="008000"/>
          <w:rtl/>
        </w:rPr>
        <w:footnoteReference w:id="2"/>
      </w:r>
      <w:r>
        <w:rPr>
          <w:rFonts w:hint="cs"/>
          <w:rtl/>
        </w:rPr>
        <w:t xml:space="preserve"> </w:t>
      </w:r>
      <w:r w:rsidR="00E64CA2">
        <w:rPr>
          <w:rFonts w:hint="cs"/>
          <w:rtl/>
        </w:rPr>
        <w:t>در برخی از روایات</w:t>
      </w:r>
      <w:r w:rsidR="00DE4D37">
        <w:rPr>
          <w:rFonts w:hint="cs"/>
          <w:rtl/>
        </w:rPr>
        <w:t>،</w:t>
      </w:r>
      <w:r w:rsidR="00E64CA2">
        <w:rPr>
          <w:rFonts w:hint="cs"/>
          <w:rtl/>
        </w:rPr>
        <w:t xml:space="preserve"> غیبت مالک از مال تعبیر شده است مانند مرسله ابن ابی عمیر:</w:t>
      </w:r>
    </w:p>
    <w:p w:rsidR="00E64CA2" w:rsidRPr="00E64CA2" w:rsidRDefault="00E64CA2" w:rsidP="00DE4D37">
      <w:pPr>
        <w:jc w:val="both"/>
        <w:rPr>
          <w:color w:val="008000"/>
          <w:rtl/>
        </w:rPr>
      </w:pPr>
      <w:r w:rsidRPr="00E64CA2">
        <w:rPr>
          <w:color w:val="008000"/>
          <w:rtl/>
        </w:rPr>
        <w:t>عَنْ أَبِي عَبْدِ اللَّهِ ع فِي رَجُلٍ وَضَعَ لِعِيَالِهِ أَلْفَ دِرْهَمٍ نَفَقَةً فَحَالَ عَلَيْهَا الْحَوْلُ قَالَ إِنْ كَانَ مُقِيماً زَكَّاهُ وَ إِنْ كَانَ غَائِباً لَمْ يُزَكِّهِ.</w:t>
      </w:r>
      <w:r>
        <w:rPr>
          <w:rStyle w:val="FootnoteReference"/>
          <w:color w:val="008000"/>
          <w:rtl/>
        </w:rPr>
        <w:footnoteReference w:id="3"/>
      </w:r>
    </w:p>
    <w:p w:rsidR="00D63C1F" w:rsidRDefault="00E64CA2" w:rsidP="00DE4D37">
      <w:pPr>
        <w:jc w:val="both"/>
        <w:rPr>
          <w:rtl/>
        </w:rPr>
      </w:pPr>
      <w:r>
        <w:rPr>
          <w:rFonts w:hint="cs"/>
          <w:rtl/>
        </w:rPr>
        <w:t>به این معنا که اگر خود شخص مقیم باشد، زکات ثابت است و اگر خود شخص غائب باشد، زکات ندارد. یا در روایت ابی بصیر وارد شده است:</w:t>
      </w:r>
    </w:p>
    <w:p w:rsidR="00E64CA2" w:rsidRDefault="00E64CA2" w:rsidP="00DE4D37">
      <w:pPr>
        <w:jc w:val="both"/>
        <w:rPr>
          <w:color w:val="008000"/>
          <w:rtl/>
        </w:rPr>
      </w:pPr>
      <w:r w:rsidRPr="00E64CA2">
        <w:rPr>
          <w:color w:val="008000"/>
          <w:rtl/>
        </w:rPr>
        <w:t>عَنْ أَبِي عَبْدِ اللَّهِ ع قَالَ: قُلْتُ لَهُ الرَّجُلُ يُخَلِّفُ لِأَهْلِهِ ثَلَاثَةَ آلَافِ دِرْهَمٍ نَفَقَةَ سَنَتَيْنِ عَلَيْهِ زَكَاةٌ قَالَ إِنْ كَانَ شَاهِداً فَعَلَيْهَا زَكَاةٌ وَ إِنْ كَانَ غَائِباً فَلَيْسَ فِيهَا شَيْ‌ءٌ.</w:t>
      </w:r>
      <w:r>
        <w:rPr>
          <w:rStyle w:val="FootnoteReference"/>
          <w:color w:val="008000"/>
          <w:rtl/>
        </w:rPr>
        <w:footnoteReference w:id="4"/>
      </w:r>
    </w:p>
    <w:p w:rsidR="00E64CA2" w:rsidRDefault="00E64CA2" w:rsidP="00DE4D37">
      <w:pPr>
        <w:jc w:val="both"/>
        <w:rPr>
          <w:rtl/>
        </w:rPr>
      </w:pPr>
      <w:r>
        <w:rPr>
          <w:rFonts w:hint="cs"/>
          <w:rtl/>
        </w:rPr>
        <w:t>به هر حال</w:t>
      </w:r>
      <w:r w:rsidR="00DE4D37">
        <w:rPr>
          <w:rFonts w:hint="cs"/>
          <w:rtl/>
        </w:rPr>
        <w:t xml:space="preserve"> در دسته اول،</w:t>
      </w:r>
      <w:r>
        <w:rPr>
          <w:rFonts w:hint="cs"/>
          <w:rtl/>
        </w:rPr>
        <w:t xml:space="preserve"> موضوع «غیبه المال» یا «غیبه المالک» است. </w:t>
      </w:r>
    </w:p>
    <w:p w:rsidR="00DE4D37" w:rsidRDefault="00DE4D37" w:rsidP="00DE4D37">
      <w:pPr>
        <w:pStyle w:val="Heading3"/>
        <w:rPr>
          <w:rtl/>
        </w:rPr>
      </w:pPr>
      <w:bookmarkStart w:id="10" w:name="_Toc119299953"/>
      <w:bookmarkStart w:id="11" w:name="_Toc119299972"/>
      <w:r>
        <w:rPr>
          <w:rFonts w:hint="cs"/>
          <w:rtl/>
        </w:rPr>
        <w:t>طایفه دوم: روایات نافی زکات از «ما لا یقدر علی اخذه»</w:t>
      </w:r>
      <w:bookmarkEnd w:id="10"/>
      <w:bookmarkEnd w:id="11"/>
    </w:p>
    <w:p w:rsidR="00E64CA2" w:rsidRDefault="00E64CA2" w:rsidP="00DE4D37">
      <w:pPr>
        <w:jc w:val="both"/>
        <w:rPr>
          <w:rtl/>
        </w:rPr>
      </w:pPr>
      <w:r>
        <w:rPr>
          <w:rFonts w:hint="cs"/>
          <w:rtl/>
        </w:rPr>
        <w:t xml:space="preserve">دسته دوم مواردی است که با عنوان «ما لا یقدر </w:t>
      </w:r>
      <w:r w:rsidR="00DE4D37">
        <w:rPr>
          <w:rFonts w:hint="cs"/>
          <w:rtl/>
        </w:rPr>
        <w:t xml:space="preserve">علی اخذه» وارد شده است که در ادامه درباره روایات این دسته بحث می کنیم. </w:t>
      </w:r>
    </w:p>
    <w:p w:rsidR="00DE4D37" w:rsidRDefault="00DE4D37" w:rsidP="00DE4D37">
      <w:pPr>
        <w:pStyle w:val="Heading3"/>
        <w:rPr>
          <w:rtl/>
        </w:rPr>
      </w:pPr>
      <w:bookmarkStart w:id="12" w:name="_Toc119299954"/>
      <w:bookmarkStart w:id="13" w:name="_Toc119299973"/>
      <w:r>
        <w:rPr>
          <w:rFonts w:hint="cs"/>
          <w:rtl/>
        </w:rPr>
        <w:t>طایفه سوم: روایات نافی زکات از «ما لا یصل الی ید المالک» یا «ما لیس فی ید المالک»</w:t>
      </w:r>
      <w:bookmarkEnd w:id="12"/>
      <w:bookmarkEnd w:id="13"/>
    </w:p>
    <w:p w:rsidR="00E64CA2" w:rsidRDefault="00E64CA2" w:rsidP="00DE4D37">
      <w:pPr>
        <w:jc w:val="both"/>
        <w:rPr>
          <w:rtl/>
        </w:rPr>
      </w:pPr>
      <w:r>
        <w:rPr>
          <w:rFonts w:hint="cs"/>
          <w:rtl/>
        </w:rPr>
        <w:t xml:space="preserve">دسته سوم روایاتی است که با عنوان «ما لا یصل الی ید المالک یا «ما لیس فی ید المالک» وارد شده است. </w:t>
      </w:r>
    </w:p>
    <w:p w:rsidR="00DE4D37" w:rsidRDefault="00DE4D37" w:rsidP="00DE4D37">
      <w:pPr>
        <w:pStyle w:val="Heading4"/>
        <w:rPr>
          <w:rtl/>
        </w:rPr>
      </w:pPr>
      <w:bookmarkStart w:id="14" w:name="_Toc119299955"/>
      <w:bookmarkStart w:id="15" w:name="_Toc119299974"/>
      <w:r>
        <w:rPr>
          <w:rFonts w:hint="cs"/>
          <w:rtl/>
        </w:rPr>
        <w:lastRenderedPageBreak/>
        <w:t>عدم ارتباط روایات طایفه دوم به بحث تمکن از تصرف</w:t>
      </w:r>
      <w:bookmarkEnd w:id="14"/>
      <w:bookmarkEnd w:id="15"/>
      <w:r>
        <w:rPr>
          <w:rFonts w:hint="cs"/>
          <w:rtl/>
        </w:rPr>
        <w:t xml:space="preserve"> </w:t>
      </w:r>
    </w:p>
    <w:p w:rsidR="00E64CA2" w:rsidRDefault="00E64CA2" w:rsidP="00DE4D37">
      <w:pPr>
        <w:jc w:val="both"/>
        <w:rPr>
          <w:rtl/>
        </w:rPr>
      </w:pPr>
      <w:r>
        <w:rPr>
          <w:rFonts w:hint="cs"/>
          <w:rtl/>
        </w:rPr>
        <w:t>بحثی نیست که دسته اول از روایات وجود دارد اما در دسته دوم، ایشان روایاتی را ذکر کرده که برخی ارتباط به شرطیت تمکن از تصرف ندارند و برخی دیگر باید به شکلی دیگر مطرح شوند. روایاتی که مرتبط با دین است، ارتباطی به تمکن از تصرف ندارد زیرا در دین، حصول در ید، مقوّم مالکیت عین است. مانند معتبره عبد العزیز که میسّر بن عبد العزیز صحیح است:</w:t>
      </w:r>
    </w:p>
    <w:p w:rsidR="00E64CA2" w:rsidRDefault="00E64CA2" w:rsidP="00DE4D37">
      <w:pPr>
        <w:jc w:val="both"/>
        <w:rPr>
          <w:color w:val="008000"/>
          <w:rtl/>
        </w:rPr>
      </w:pPr>
      <w:r w:rsidRPr="00E64CA2">
        <w:rPr>
          <w:color w:val="008000"/>
          <w:rtl/>
        </w:rPr>
        <w:t>قَالَ: سَأَلْتُ أَبَا عَبْدِ اللَّهِ ع عَنِ الرَّجُلِ يَكُونُ لَهُ الدَّيْنُ أَ يُزَكِّيهِ قَالَ كُلُّ دَيْنٍ يَدَعُهُ هُوَ إِذَا أَرَادَ أَخْذَهُ فَعَلَيْهِ زَكَاتُهُ وَ مَا كَانَ لَا يَقْدِرُ عَلَى أَخْذِهِ فَلَيْسَ عَلَيْهِ زَكَاةٌ.</w:t>
      </w:r>
      <w:r>
        <w:rPr>
          <w:rStyle w:val="FootnoteReference"/>
          <w:color w:val="008000"/>
          <w:rtl/>
        </w:rPr>
        <w:footnoteReference w:id="5"/>
      </w:r>
    </w:p>
    <w:p w:rsidR="00943A6E" w:rsidRDefault="00DE4D37" w:rsidP="00943A6E">
      <w:pPr>
        <w:jc w:val="both"/>
        <w:rPr>
          <w:rtl/>
        </w:rPr>
      </w:pPr>
      <w:r>
        <w:rPr>
          <w:rFonts w:hint="cs"/>
          <w:rtl/>
        </w:rPr>
        <w:t xml:space="preserve">در </w:t>
      </w:r>
      <w:r w:rsidR="00E64CA2">
        <w:rPr>
          <w:rFonts w:hint="cs"/>
          <w:rtl/>
        </w:rPr>
        <w:t xml:space="preserve">زکات دین بحث </w:t>
      </w:r>
      <w:r>
        <w:rPr>
          <w:rFonts w:hint="cs"/>
          <w:rtl/>
        </w:rPr>
        <w:t>مجزایی از بحث تمکن از تصرف وجود</w:t>
      </w:r>
      <w:r w:rsidR="00E64CA2">
        <w:rPr>
          <w:rFonts w:hint="cs"/>
          <w:rtl/>
        </w:rPr>
        <w:t xml:space="preserve"> دارد که آیا در دین مطلقا زکات منتفی است یا بین دین مقدور الاخذ و دین </w:t>
      </w:r>
      <w:r w:rsidR="00943A6E">
        <w:rPr>
          <w:rFonts w:hint="cs"/>
          <w:rtl/>
        </w:rPr>
        <w:t xml:space="preserve">غیر مقدور الاخذ تفصیل وجود دارد؟ </w:t>
      </w:r>
    </w:p>
    <w:p w:rsidR="00E64CA2" w:rsidRDefault="00943A6E" w:rsidP="00943A6E">
      <w:pPr>
        <w:jc w:val="both"/>
        <w:rPr>
          <w:rtl/>
        </w:rPr>
      </w:pPr>
      <w:r>
        <w:rPr>
          <w:rFonts w:hint="cs"/>
          <w:rtl/>
        </w:rPr>
        <w:t>روایت بعدی،</w:t>
      </w:r>
      <w:r w:rsidR="00E64CA2">
        <w:rPr>
          <w:rFonts w:hint="cs"/>
          <w:rtl/>
        </w:rPr>
        <w:t xml:space="preserve"> معتبره </w:t>
      </w:r>
      <w:r>
        <w:rPr>
          <w:rFonts w:hint="cs"/>
          <w:rtl/>
        </w:rPr>
        <w:t xml:space="preserve">عمر بن یزید است: </w:t>
      </w:r>
    </w:p>
    <w:p w:rsidR="00E72857" w:rsidRDefault="00E72857" w:rsidP="00DE4D37">
      <w:pPr>
        <w:jc w:val="both"/>
        <w:rPr>
          <w:color w:val="008000"/>
          <w:rtl/>
        </w:rPr>
      </w:pPr>
      <w:r w:rsidRPr="00E72857">
        <w:rPr>
          <w:color w:val="008000"/>
          <w:rtl/>
        </w:rPr>
        <w:t>عَنْ أَبِي عَبْدِ اللَّهِ ع قَالَ: لَيْسَ فِي الدَّيْنِ زَكَاةٌ إِلَّا أَنْ يَكُونَ صَاحِبُ الدَّيْنِ هُوَ الَّذِي يُؤَخِّرُهُ فَإِذَا كَانَ لَا يَقْدِرُ عَلَى أَخْذِهِ فَلَيْسَ عَلَيْهِ زَكَاةٌ حَتَّى يَقْبِضَهُ.</w:t>
      </w:r>
      <w:r>
        <w:rPr>
          <w:rStyle w:val="FootnoteReference"/>
          <w:color w:val="008000"/>
          <w:rtl/>
        </w:rPr>
        <w:footnoteReference w:id="6"/>
      </w:r>
    </w:p>
    <w:p w:rsidR="00E72857" w:rsidRDefault="00E72857" w:rsidP="00DE4D37">
      <w:pPr>
        <w:jc w:val="both"/>
        <w:rPr>
          <w:rtl/>
        </w:rPr>
      </w:pPr>
      <w:r>
        <w:rPr>
          <w:rFonts w:hint="cs"/>
          <w:rtl/>
        </w:rPr>
        <w:t xml:space="preserve">این روایات را باید در جای خودش بحث کرد که آیا مالکیت عین شرط است یا امکان المالکیه کفایت می کند؟ اما ارتباطی به بحث تمکن از تصرف در فرض ثبوت المالکیه ندارد. </w:t>
      </w:r>
    </w:p>
    <w:p w:rsidR="00E72857" w:rsidRDefault="00694F2C" w:rsidP="00DE4D37">
      <w:pPr>
        <w:jc w:val="both"/>
        <w:rPr>
          <w:rtl/>
        </w:rPr>
      </w:pPr>
      <w:r>
        <w:rPr>
          <w:rFonts w:hint="cs"/>
          <w:rtl/>
        </w:rPr>
        <w:t>ایشان روایت عیص بن القاسم را نیز جزو دسته دوم دانسته است:</w:t>
      </w:r>
    </w:p>
    <w:p w:rsidR="00694F2C" w:rsidRDefault="00694F2C" w:rsidP="00DE4D37">
      <w:pPr>
        <w:jc w:val="both"/>
        <w:rPr>
          <w:color w:val="008000"/>
          <w:rtl/>
        </w:rPr>
      </w:pPr>
      <w:r w:rsidRPr="00694F2C">
        <w:rPr>
          <w:color w:val="008000"/>
          <w:rtl/>
        </w:rPr>
        <w:t>عَنْ أَبِي عَبْدِ اللَّهِ ع قَالَ سَأَلْتُهُ عَنْ رَجُلٍ أَخَذَ مَالَ امْرَأَتِهِ فَلَمْ تَقْدِرْ عَلَيْهِ أَ عَلَيْهَا زَكَاةٌ فَقَالَ إِنَّمَا هُوَ عَلَى الَّذِي مَنَعَهَا‌</w:t>
      </w:r>
      <w:r>
        <w:rPr>
          <w:rStyle w:val="FootnoteReference"/>
          <w:color w:val="008000"/>
          <w:rtl/>
        </w:rPr>
        <w:footnoteReference w:id="7"/>
      </w:r>
    </w:p>
    <w:p w:rsidR="00694F2C" w:rsidRDefault="00694F2C" w:rsidP="00DE4D37">
      <w:pPr>
        <w:jc w:val="both"/>
        <w:rPr>
          <w:rtl/>
        </w:rPr>
      </w:pPr>
      <w:r>
        <w:rPr>
          <w:rFonts w:hint="cs"/>
          <w:rtl/>
        </w:rPr>
        <w:t>ایشان در این زمینه می نویسد:</w:t>
      </w:r>
    </w:p>
    <w:p w:rsidR="00694F2C" w:rsidRDefault="00694F2C" w:rsidP="00DE4D37">
      <w:pPr>
        <w:jc w:val="both"/>
        <w:rPr>
          <w:color w:val="000080"/>
          <w:rtl/>
        </w:rPr>
      </w:pPr>
      <w:r w:rsidRPr="00694F2C">
        <w:rPr>
          <w:color w:val="000080"/>
          <w:rtl/>
        </w:rPr>
        <w:t>وامّا جعلها على الزوج المانع لها فلعلّه من جهة أنّه كان قرضاً فيجب على المقترض زكاته إذا اجتمعت فيه سائر الشروط، أو أنّه كناية عن تشديد إثم الزوج حيث غصبها ومنعها حقّها وسبّب تفويت الزكاة عليها.</w:t>
      </w:r>
      <w:r>
        <w:rPr>
          <w:rStyle w:val="FootnoteReference"/>
          <w:color w:val="000080"/>
          <w:rtl/>
        </w:rPr>
        <w:footnoteReference w:id="8"/>
      </w:r>
    </w:p>
    <w:p w:rsidR="00694F2C" w:rsidRDefault="00694F2C" w:rsidP="00A05BDF">
      <w:pPr>
        <w:jc w:val="both"/>
        <w:rPr>
          <w:rtl/>
        </w:rPr>
      </w:pPr>
      <w:r>
        <w:rPr>
          <w:rFonts w:hint="cs"/>
          <w:rtl/>
        </w:rPr>
        <w:t xml:space="preserve">اگر مورد این روایت را قرض بدانیم، این روایت ارتباطی به بحث تمکن از تصرف </w:t>
      </w:r>
      <w:r w:rsidR="00A05BDF">
        <w:rPr>
          <w:rFonts w:hint="cs"/>
          <w:rtl/>
        </w:rPr>
        <w:t>ندارد</w:t>
      </w:r>
      <w:r>
        <w:rPr>
          <w:rFonts w:hint="cs"/>
          <w:rtl/>
        </w:rPr>
        <w:t xml:space="preserve"> و مراد از «لم تقدر علیه» آن است که چون شوهر قرض را پس نمی دهد، نمی تواند مالک آن شود. </w:t>
      </w:r>
    </w:p>
    <w:p w:rsidR="00694F2C" w:rsidRDefault="00694F2C" w:rsidP="00DE4D37">
      <w:pPr>
        <w:jc w:val="both"/>
        <w:rPr>
          <w:rtl/>
        </w:rPr>
      </w:pPr>
      <w:r>
        <w:rPr>
          <w:rFonts w:hint="cs"/>
          <w:rtl/>
        </w:rPr>
        <w:t>روایت عبد الله بن بکیر از زراره که بیان شد «عمن رواه» صحیح است، اگر به قرض حمل شود ارتباطی به بحث تمکن از تصرف ندارد. در روایت آمده است:</w:t>
      </w:r>
    </w:p>
    <w:p w:rsidR="00694F2C" w:rsidRDefault="00694F2C" w:rsidP="00DE4D37">
      <w:pPr>
        <w:jc w:val="both"/>
        <w:rPr>
          <w:color w:val="008000"/>
          <w:rtl/>
        </w:rPr>
      </w:pPr>
      <w:r w:rsidRPr="00FF4543">
        <w:rPr>
          <w:color w:val="008000"/>
          <w:rtl/>
        </w:rPr>
        <w:t>قَالَ: فِي رَجُلٍ مَالُهُ عَنْهُ غَائِبٌ لَا يَقْدِرُ عَلَى أَخْذِهِ قَالَ فَلَا زَكَاةَ عَلَيْهِ حَتَّى يَخْرُجَ فَإِذَا خَرَجَ زَكَّاهُ لِعَامٍ وَاحِدٍ وَ إِنْ كَانَ يَدَعُهُ مُتَعَمِّداً وَ هُوَ يَقْدِرُ عَلَى أَخْذِهِ فَعَلَيْهِ الزَّكَاةُ لِكُلِّ مَا مَرَّ بِهِ مِنَ السِّنِينَ</w:t>
      </w:r>
      <w:r>
        <w:rPr>
          <w:rStyle w:val="FootnoteReference"/>
          <w:color w:val="008000"/>
          <w:rtl/>
        </w:rPr>
        <w:footnoteReference w:id="9"/>
      </w:r>
    </w:p>
    <w:p w:rsidR="00694F2C" w:rsidRDefault="00694F2C" w:rsidP="00DE4D37">
      <w:pPr>
        <w:jc w:val="both"/>
        <w:rPr>
          <w:rtl/>
        </w:rPr>
      </w:pPr>
      <w:r>
        <w:rPr>
          <w:rFonts w:hint="cs"/>
          <w:rtl/>
        </w:rPr>
        <w:t>«لا یقدر علی اخذه» به این معنا گرفته شده که مال کلی او در ذمه دیگری است و مراد از «خرج» این است که «خرج من ید المقترض» یا از کلی</w:t>
      </w:r>
      <w:r w:rsidR="00AF3710">
        <w:rPr>
          <w:rFonts w:hint="cs"/>
          <w:rtl/>
        </w:rPr>
        <w:t xml:space="preserve">ت خارج شده و تعیّن پیدا کرده است. بنابراین معنا که روایت مربوط به دین باشد، این روایت از بحث تمکن از تصرف خارج است. علاوه بر </w:t>
      </w:r>
      <w:r w:rsidR="00AF3710">
        <w:rPr>
          <w:rFonts w:hint="cs"/>
          <w:rtl/>
        </w:rPr>
        <w:lastRenderedPageBreak/>
        <w:t>آنکه روایت از نظر سندی مرسله است و اعتبار ندارد هر چند ابن بکیر از اصحاب اجماع است. زیرا ما مرسلات اصحاب اجماع را معتبر نمی دانیم.</w:t>
      </w:r>
    </w:p>
    <w:p w:rsidR="00A05BDF" w:rsidRDefault="00AF3710" w:rsidP="00A05BDF">
      <w:pPr>
        <w:jc w:val="both"/>
        <w:rPr>
          <w:rtl/>
        </w:rPr>
      </w:pPr>
      <w:r>
        <w:rPr>
          <w:rFonts w:hint="cs"/>
          <w:rtl/>
        </w:rPr>
        <w:t xml:space="preserve">تنها روایتی که از این دسته باقی می ماند و مرتبط به شرط تمکن از تصرف است، روایت عیص بن القاسم بنابر یکی از احتمالات در معنای آن است. </w:t>
      </w:r>
      <w:r w:rsidR="00A05BDF">
        <w:rPr>
          <w:rFonts w:hint="cs"/>
          <w:rtl/>
        </w:rPr>
        <w:t>اما با این حال روایت را نباید جزو روایات دالّ بر شرطیت تمکن از تصرف مطرح کرد و با دقت در دو نکته روشن می شود روایت مرتبط به بحث نیست:</w:t>
      </w:r>
    </w:p>
    <w:p w:rsidR="00AF3710" w:rsidRDefault="00AF3710" w:rsidP="00A05BDF">
      <w:pPr>
        <w:pStyle w:val="ListParagraph"/>
        <w:numPr>
          <w:ilvl w:val="0"/>
          <w:numId w:val="20"/>
        </w:numPr>
        <w:jc w:val="both"/>
        <w:rPr>
          <w:rtl/>
        </w:rPr>
      </w:pPr>
      <w:r>
        <w:rPr>
          <w:rFonts w:hint="cs"/>
          <w:rtl/>
        </w:rPr>
        <w:t>قید عدم قدرت در سوال سائل اخذ شده و معلوم نیست که مناط حکم این قید باشد.</w:t>
      </w:r>
      <w:r w:rsidR="00A05BDF">
        <w:rPr>
          <w:rFonts w:hint="cs"/>
          <w:rtl/>
        </w:rPr>
        <w:t xml:space="preserve"> </w:t>
      </w:r>
      <w:r w:rsidR="00967D7E">
        <w:rPr>
          <w:rFonts w:hint="cs"/>
          <w:rtl/>
        </w:rPr>
        <w:t xml:space="preserve">در روایت عیص درباره وجوب زکات بر زنی سوال شده که </w:t>
      </w:r>
      <w:r w:rsidR="00A05BDF">
        <w:rPr>
          <w:rFonts w:hint="cs"/>
          <w:rtl/>
        </w:rPr>
        <w:t>همسرش مال او را گرفته و زن ق</w:t>
      </w:r>
      <w:r w:rsidR="00967D7E">
        <w:rPr>
          <w:rFonts w:hint="cs"/>
          <w:rtl/>
        </w:rPr>
        <w:t xml:space="preserve">ادر بر </w:t>
      </w:r>
      <w:r w:rsidR="00A05BDF">
        <w:rPr>
          <w:rFonts w:hint="cs"/>
          <w:rtl/>
        </w:rPr>
        <w:t>مالش</w:t>
      </w:r>
      <w:r w:rsidR="00967D7E">
        <w:rPr>
          <w:rFonts w:hint="cs"/>
          <w:rtl/>
        </w:rPr>
        <w:t xml:space="preserve"> نیست و امام علیه السلام </w:t>
      </w:r>
      <w:r w:rsidR="00A05BDF">
        <w:rPr>
          <w:rFonts w:hint="cs"/>
          <w:rtl/>
        </w:rPr>
        <w:t xml:space="preserve">در پاسخ، </w:t>
      </w:r>
      <w:r w:rsidR="00967D7E">
        <w:rPr>
          <w:rFonts w:hint="cs"/>
          <w:rtl/>
        </w:rPr>
        <w:t xml:space="preserve">زکات را نفی می کنند. عدم ثبوت زکات بر زن </w:t>
      </w:r>
      <w:r w:rsidR="00A05BDF">
        <w:rPr>
          <w:rFonts w:hint="cs"/>
          <w:rtl/>
        </w:rPr>
        <w:t xml:space="preserve">می تواند </w:t>
      </w:r>
      <w:r w:rsidR="00967D7E">
        <w:rPr>
          <w:rFonts w:hint="cs"/>
          <w:rtl/>
        </w:rPr>
        <w:t xml:space="preserve">به خاطر قدرت نداشتن </w:t>
      </w:r>
      <w:r w:rsidR="00A05BDF">
        <w:rPr>
          <w:rFonts w:hint="cs"/>
          <w:rtl/>
        </w:rPr>
        <w:t xml:space="preserve">باشد و می تواند </w:t>
      </w:r>
      <w:r w:rsidR="00967D7E">
        <w:rPr>
          <w:rFonts w:hint="cs"/>
          <w:rtl/>
        </w:rPr>
        <w:t xml:space="preserve">به خاطر آن </w:t>
      </w:r>
      <w:r w:rsidR="00A05BDF">
        <w:rPr>
          <w:rFonts w:hint="cs"/>
          <w:rtl/>
        </w:rPr>
        <w:t>باشد که</w:t>
      </w:r>
      <w:r w:rsidR="00967D7E">
        <w:rPr>
          <w:rFonts w:hint="cs"/>
          <w:rtl/>
        </w:rPr>
        <w:t xml:space="preserve"> مال در دستش نیست و «لم یصل علیه»</w:t>
      </w:r>
      <w:r w:rsidR="00A05BDF">
        <w:rPr>
          <w:rFonts w:hint="cs"/>
          <w:rtl/>
        </w:rPr>
        <w:t>؟</w:t>
      </w:r>
      <w:r w:rsidR="00967D7E">
        <w:rPr>
          <w:rFonts w:hint="cs"/>
          <w:rtl/>
        </w:rPr>
        <w:t xml:space="preserve"> پس ممکن است علت عدم وجوب زکات این باشد که مال در دستش نیست نه آنکه قدرت ندارد. زیرا امام علیه السلام قید «عدم قدرت» را ذکر نکردند و تنها در پاسخ به پرسشی درباره زنی که قدرت بر مالش ندارد، زکات را نفی کرده است و امکان دارد به علت در دست نبودن، زکات را نفی کرده باشد. </w:t>
      </w:r>
    </w:p>
    <w:p w:rsidR="00967D7E" w:rsidRDefault="00967D7E" w:rsidP="00A05BDF">
      <w:pPr>
        <w:pStyle w:val="ListParagraph"/>
        <w:numPr>
          <w:ilvl w:val="0"/>
          <w:numId w:val="20"/>
        </w:numPr>
        <w:jc w:val="both"/>
        <w:rPr>
          <w:rtl/>
        </w:rPr>
      </w:pPr>
      <w:r>
        <w:rPr>
          <w:rFonts w:hint="cs"/>
          <w:rtl/>
        </w:rPr>
        <w:t xml:space="preserve">نکته دوم که مهم تر </w:t>
      </w:r>
      <w:r w:rsidR="00A05BDF">
        <w:rPr>
          <w:rFonts w:hint="cs"/>
          <w:rtl/>
        </w:rPr>
        <w:t xml:space="preserve">از نکته اول </w:t>
      </w:r>
      <w:r>
        <w:rPr>
          <w:rFonts w:hint="cs"/>
          <w:rtl/>
        </w:rPr>
        <w:t>است این است که</w:t>
      </w:r>
      <w:r w:rsidR="00A90D44">
        <w:rPr>
          <w:rFonts w:hint="cs"/>
          <w:rtl/>
        </w:rPr>
        <w:t xml:space="preserve"> آقای هاشمی</w:t>
      </w:r>
      <w:r>
        <w:rPr>
          <w:rFonts w:hint="cs"/>
          <w:rtl/>
        </w:rPr>
        <w:t xml:space="preserve"> عنوان دسته دوم </w:t>
      </w:r>
      <w:r w:rsidR="00A90D44">
        <w:rPr>
          <w:rFonts w:hint="cs"/>
          <w:rtl/>
        </w:rPr>
        <w:t xml:space="preserve">را </w:t>
      </w:r>
      <w:r>
        <w:rPr>
          <w:rFonts w:hint="cs"/>
          <w:rtl/>
        </w:rPr>
        <w:t xml:space="preserve">«ما لا یقدر علی اخذه» </w:t>
      </w:r>
      <w:r w:rsidR="00A90D44">
        <w:rPr>
          <w:rFonts w:hint="cs"/>
          <w:rtl/>
        </w:rPr>
        <w:t>قرار داده</w:t>
      </w:r>
      <w:r>
        <w:rPr>
          <w:rFonts w:hint="cs"/>
          <w:rtl/>
        </w:rPr>
        <w:t xml:space="preserve"> </w:t>
      </w:r>
      <w:r w:rsidR="00A90D44">
        <w:rPr>
          <w:rFonts w:hint="cs"/>
          <w:rtl/>
        </w:rPr>
        <w:t>در حالی که</w:t>
      </w:r>
      <w:r>
        <w:rPr>
          <w:rFonts w:hint="cs"/>
          <w:rtl/>
        </w:rPr>
        <w:t xml:space="preserve"> در روایت عیص بن القاسم قدرت بر مال وارد شده نه قدرت بر اخذ مال و بین قدرت بر خود مال و قدرت بر اخذ </w:t>
      </w:r>
      <w:r w:rsidR="00A90D44">
        <w:rPr>
          <w:rFonts w:hint="cs"/>
          <w:rtl/>
        </w:rPr>
        <w:t>مال</w:t>
      </w:r>
      <w:r>
        <w:rPr>
          <w:rFonts w:hint="cs"/>
          <w:rtl/>
        </w:rPr>
        <w:t xml:space="preserve"> تفاوت وجود دارد. </w:t>
      </w:r>
      <w:r w:rsidR="00A90D44">
        <w:rPr>
          <w:rFonts w:hint="cs"/>
          <w:rtl/>
        </w:rPr>
        <w:t xml:space="preserve">در توضیح باید گفت: متعلّق قدرت باید فعل باشد و اگر قدرت به اعیان تعلّق گیرد، عین به لحاظ افعال متناسب با او متعلق قدرت قرار گرفته است. مثلا «الزوج یقدر علی امرأته» که به این معناست که شوهر قدرت بر افعال مرتبط با زن را دارد. در مورد بحث، عدم قدرت بر مال می تواند با فرض آن باشد که مال در دست مالک است اما به علتی قدرت بر آن ندارد. پس بین عدم قدرت بر اخذ و عدم قدرت بر مال تفاوت وجود دارد. </w:t>
      </w:r>
    </w:p>
    <w:p w:rsidR="00A90D44" w:rsidRDefault="00A90D44" w:rsidP="00DE4D37">
      <w:pPr>
        <w:jc w:val="both"/>
        <w:rPr>
          <w:rtl/>
        </w:rPr>
      </w:pPr>
      <w:r>
        <w:rPr>
          <w:rFonts w:hint="cs"/>
          <w:rtl/>
        </w:rPr>
        <w:t xml:space="preserve">بنابراین از بین روایات دسته دوم تنها روایت عیص بن القاسم قابل توجه است که بیان شد: از روایت استفاده نمی شود که ملاک قدرت بر اخذ است زیرا «فلم تقدر علیه» در سوال سائل اخذ شده است. پس طایفه دوم باید از بین روایات بحث </w:t>
      </w:r>
      <w:r w:rsidR="00967B9E">
        <w:rPr>
          <w:rFonts w:hint="cs"/>
          <w:rtl/>
        </w:rPr>
        <w:t>حذف</w:t>
      </w:r>
      <w:r>
        <w:rPr>
          <w:rFonts w:hint="cs"/>
          <w:rtl/>
        </w:rPr>
        <w:t xml:space="preserve"> شود و عمده طایفه اول و سوم است. </w:t>
      </w:r>
    </w:p>
    <w:p w:rsidR="00A05BDF" w:rsidRDefault="00AA7DCC" w:rsidP="00AA7DCC">
      <w:pPr>
        <w:pStyle w:val="Heading2"/>
        <w:rPr>
          <w:rtl/>
        </w:rPr>
      </w:pPr>
      <w:bookmarkStart w:id="16" w:name="_Toc119299956"/>
      <w:bookmarkStart w:id="17" w:name="_Toc119299975"/>
      <w:r>
        <w:rPr>
          <w:rFonts w:hint="cs"/>
          <w:rtl/>
        </w:rPr>
        <w:t>مراد از حضور و غیبت در روایات</w:t>
      </w:r>
      <w:bookmarkEnd w:id="16"/>
      <w:bookmarkEnd w:id="17"/>
      <w:r>
        <w:rPr>
          <w:rFonts w:hint="cs"/>
          <w:rtl/>
        </w:rPr>
        <w:t xml:space="preserve"> </w:t>
      </w:r>
    </w:p>
    <w:p w:rsidR="0028105E" w:rsidRDefault="0028105E" w:rsidP="00DE4D37">
      <w:pPr>
        <w:jc w:val="both"/>
        <w:rPr>
          <w:rtl/>
        </w:rPr>
      </w:pPr>
      <w:r>
        <w:rPr>
          <w:rFonts w:hint="cs"/>
          <w:rtl/>
        </w:rPr>
        <w:t xml:space="preserve">آقای هاشمی می فرماید: </w:t>
      </w:r>
    </w:p>
    <w:p w:rsidR="0028105E" w:rsidRPr="0028105E" w:rsidRDefault="0028105E" w:rsidP="00DE4D37">
      <w:pPr>
        <w:jc w:val="both"/>
        <w:rPr>
          <w:color w:val="000080"/>
          <w:rtl/>
        </w:rPr>
      </w:pPr>
      <w:r w:rsidRPr="0028105E">
        <w:rPr>
          <w:color w:val="000080"/>
          <w:rtl/>
        </w:rPr>
        <w:t xml:space="preserve">ولا إشكال انّ العنوانين الواردين في الطائفة الاولى والثانية </w:t>
      </w:r>
      <w:r w:rsidRPr="0028105E">
        <w:rPr>
          <w:rFonts w:hint="cs"/>
          <w:rtl/>
        </w:rPr>
        <w:t>(الثالثه باید درست باشد)</w:t>
      </w:r>
      <w:r>
        <w:rPr>
          <w:rFonts w:hint="cs"/>
          <w:color w:val="000080"/>
          <w:rtl/>
        </w:rPr>
        <w:t xml:space="preserve"> </w:t>
      </w:r>
      <w:r w:rsidRPr="0028105E">
        <w:rPr>
          <w:color w:val="000080"/>
          <w:rtl/>
        </w:rPr>
        <w:t>من غياب المال عن المالك، وكونه بيده ويصل إليه لا يراد بهما المعنى اللغوي، أي اليد التي هي عضو خارجي للإنسان، بل هما كناية عن كونه تحت تصرفه، والمالك متمكن من ذلك.</w:t>
      </w:r>
      <w:r w:rsidRPr="0028105E">
        <w:rPr>
          <w:rFonts w:hint="cs"/>
          <w:color w:val="000080"/>
          <w:rtl/>
        </w:rPr>
        <w:t xml:space="preserve"> </w:t>
      </w:r>
      <w:r w:rsidRPr="0028105E">
        <w:rPr>
          <w:color w:val="000080"/>
          <w:rtl/>
        </w:rPr>
        <w:t>ويشهد عليه ما ورد في الطائفة الثانية من التعبير بالقدرة على أخذ المال، وكذا التعبير بالاحتباس الوارد في بعض روايات الطائفة الاولى والثالثة.</w:t>
      </w:r>
    </w:p>
    <w:p w:rsidR="0028105E" w:rsidRPr="0028105E" w:rsidRDefault="0028105E" w:rsidP="00DE4D37">
      <w:pPr>
        <w:jc w:val="both"/>
        <w:rPr>
          <w:color w:val="000000"/>
          <w:rtl/>
        </w:rPr>
      </w:pPr>
      <w:r>
        <w:rPr>
          <w:rFonts w:hint="cs"/>
          <w:rtl/>
        </w:rPr>
        <w:t>ایشان در ادامه می نویسد:</w:t>
      </w:r>
    </w:p>
    <w:p w:rsidR="0028105E" w:rsidRPr="0028105E" w:rsidRDefault="0028105E" w:rsidP="00A05BDF">
      <w:pPr>
        <w:jc w:val="both"/>
        <w:rPr>
          <w:color w:val="000080"/>
          <w:rtl/>
        </w:rPr>
      </w:pPr>
      <w:r w:rsidRPr="0028105E">
        <w:rPr>
          <w:color w:val="000080"/>
          <w:rtl/>
        </w:rPr>
        <w:t>والوصول أو الأخذ ظاهر في التصرّف التكويني، وكذلك احتباس المال يمنع عن إمكان التصرّف التكويني فيه، وأمّا التصرّفات الوضعية بالنقل والانتقال ونحو ذلك فلا تتوق</w:t>
      </w:r>
      <w:r w:rsidR="00A05BDF">
        <w:rPr>
          <w:color w:val="000080"/>
          <w:rtl/>
        </w:rPr>
        <w:t>ف على أخذ المال ولا عدم احتباسه</w:t>
      </w:r>
      <w:r w:rsidR="00A05BDF">
        <w:rPr>
          <w:rFonts w:hint="cs"/>
          <w:color w:val="000080"/>
          <w:rtl/>
        </w:rPr>
        <w:t>..</w:t>
      </w:r>
      <w:r w:rsidRPr="0028105E">
        <w:rPr>
          <w:color w:val="000080"/>
          <w:rtl/>
        </w:rPr>
        <w:t>.</w:t>
      </w:r>
      <w:r>
        <w:rPr>
          <w:rStyle w:val="FootnoteReference"/>
          <w:color w:val="000080"/>
          <w:rtl/>
        </w:rPr>
        <w:footnoteReference w:id="10"/>
      </w:r>
    </w:p>
    <w:p w:rsidR="0028105E" w:rsidRDefault="0028105E" w:rsidP="00A05BDF">
      <w:pPr>
        <w:jc w:val="both"/>
        <w:rPr>
          <w:rtl/>
        </w:rPr>
      </w:pPr>
      <w:r>
        <w:rPr>
          <w:rFonts w:hint="cs"/>
          <w:rtl/>
        </w:rPr>
        <w:t xml:space="preserve">«الاخذ» در طایفه ثانیه بود و به نظر ما ارتباطی به بحث ندارد. «احتباس المال» که در روایت سدیر آمده بود نیز داخل بحث نیست چنانچه پیش از این توضیح داده شد. </w:t>
      </w:r>
    </w:p>
    <w:p w:rsidR="0028105E" w:rsidRDefault="0028105E" w:rsidP="00DE4D37">
      <w:pPr>
        <w:jc w:val="both"/>
        <w:rPr>
          <w:rtl/>
        </w:rPr>
      </w:pPr>
      <w:r>
        <w:rPr>
          <w:rFonts w:hint="cs"/>
          <w:rtl/>
        </w:rPr>
        <w:t xml:space="preserve">ایشان بیان می کند: </w:t>
      </w:r>
      <w:r w:rsidR="00103977">
        <w:rPr>
          <w:rFonts w:hint="cs"/>
          <w:rtl/>
        </w:rPr>
        <w:t xml:space="preserve">دست مالک بودن یا واصل شدن مال به مالک به این معناست که می تواند تصرف تکوینی کند اما در تصرف اعتباری (وضعی) در دست مالک بودن و واصل شدن لازم نیست. </w:t>
      </w:r>
    </w:p>
    <w:p w:rsidR="00A05BDF" w:rsidRDefault="00103977" w:rsidP="00AA7DCC">
      <w:pPr>
        <w:jc w:val="both"/>
        <w:rPr>
          <w:rtl/>
        </w:rPr>
      </w:pPr>
      <w:r>
        <w:rPr>
          <w:rFonts w:hint="cs"/>
          <w:rtl/>
        </w:rPr>
        <w:t xml:space="preserve">پیش از این اشاره شد، هر چند در چیزی که در دست انسان نیست فی الجمله تصرف اعتباری ممکن است اما تصرفات متعارف و تصرفات </w:t>
      </w:r>
      <w:r w:rsidR="00A05BDF">
        <w:rPr>
          <w:rFonts w:hint="cs"/>
          <w:rtl/>
        </w:rPr>
        <w:t>به سهولت،</w:t>
      </w:r>
      <w:r>
        <w:rPr>
          <w:rFonts w:hint="cs"/>
          <w:rtl/>
        </w:rPr>
        <w:t xml:space="preserve"> به وسیله غیبت مال از مالک فوت می شود. </w:t>
      </w:r>
      <w:r w:rsidR="00AA7DCC">
        <w:rPr>
          <w:rFonts w:hint="cs"/>
          <w:rtl/>
        </w:rPr>
        <w:t xml:space="preserve">در توضیح باید گفت: </w:t>
      </w:r>
    </w:p>
    <w:p w:rsidR="00103977" w:rsidRDefault="00103977" w:rsidP="00AA7DCC">
      <w:pPr>
        <w:jc w:val="both"/>
        <w:rPr>
          <w:rtl/>
        </w:rPr>
      </w:pPr>
      <w:r>
        <w:rPr>
          <w:rFonts w:hint="cs"/>
          <w:rtl/>
        </w:rPr>
        <w:t>همچنانکه آقای هاشمی اشاره کرده، نفس غیبت و حضور به تناسبات حکم و موضوع دخالت ندارد و ملاک دیگری در آن دخیل است. مرحوم سید تعبیر کرده است:</w:t>
      </w:r>
    </w:p>
    <w:p w:rsidR="00103977" w:rsidRPr="00103977" w:rsidRDefault="00103977" w:rsidP="00DE4D37">
      <w:pPr>
        <w:jc w:val="both"/>
        <w:rPr>
          <w:color w:val="000080"/>
          <w:rtl/>
        </w:rPr>
      </w:pPr>
      <w:r w:rsidRPr="00103977">
        <w:rPr>
          <w:color w:val="000080"/>
          <w:rtl/>
        </w:rPr>
        <w:t>تمام التمكن من التصرف فلا تجب في المال الذي لا يتمكن المالك من التصرف فيه بأن كان غائبا و لم يكن في يده و لا في يد وكيله</w:t>
      </w:r>
      <w:r>
        <w:rPr>
          <w:rStyle w:val="FootnoteReference"/>
          <w:color w:val="000080"/>
          <w:rtl/>
        </w:rPr>
        <w:footnoteReference w:id="11"/>
      </w:r>
    </w:p>
    <w:p w:rsidR="00103977" w:rsidRDefault="00A05BDF" w:rsidP="00A05BDF">
      <w:pPr>
        <w:jc w:val="both"/>
        <w:rPr>
          <w:rtl/>
        </w:rPr>
      </w:pPr>
      <w:r>
        <w:rPr>
          <w:rFonts w:hint="cs"/>
          <w:rtl/>
        </w:rPr>
        <w:t>این مطلب که</w:t>
      </w:r>
      <w:r w:rsidR="00103977">
        <w:rPr>
          <w:rFonts w:hint="cs"/>
          <w:rtl/>
        </w:rPr>
        <w:t xml:space="preserve"> آیا ید وکیل در اینجا به منزله ید موکل است، مورد بحث قرار گرفته و برخی بیان می کنند: ید وکیل کفایت نمی کند و باید در دست خود مالک باشد. اما به نظر می رسد در دید عقلایی اگر تصریحی نباشد، ید وکیل به منزله ید موکّل است. زیرا این احکام تعبّد خاص نیستند و مالی که در دست وکیل است، گویا در دست موکّل است. پس مراد از مال غائب، مالی است که در اختیار وکیل نیست و در صورتی که وکیل کنار مال باشد و تمام تصرفات را بتواند از طرف موکّل انجام دهد، مال غائب نیست و ید الوکیل ید الموکل است. پس مراد از غائب، «الغائب عن المالک و من بحکم المالک» یا «غیبه المالک و من بحکم المالک عن المال» </w:t>
      </w:r>
      <w:r>
        <w:rPr>
          <w:rFonts w:hint="cs"/>
          <w:rtl/>
        </w:rPr>
        <w:t xml:space="preserve">است. </w:t>
      </w:r>
      <w:r w:rsidR="00103977">
        <w:rPr>
          <w:rFonts w:hint="cs"/>
          <w:rtl/>
        </w:rPr>
        <w:t xml:space="preserve">کلام سید در این زمینه صحیح است و اختصاص غیبت به غیبت مالک، مستبعد است.  </w:t>
      </w:r>
    </w:p>
    <w:p w:rsidR="00AA7DCC" w:rsidRDefault="00AA7DCC" w:rsidP="00AA7DCC">
      <w:pPr>
        <w:pStyle w:val="Heading3"/>
        <w:rPr>
          <w:rtl/>
        </w:rPr>
      </w:pPr>
      <w:bookmarkStart w:id="18" w:name="_Toc119299957"/>
      <w:bookmarkStart w:id="19" w:name="_Toc119299976"/>
      <w:r>
        <w:rPr>
          <w:rFonts w:hint="cs"/>
          <w:rtl/>
        </w:rPr>
        <w:t>نکات دخیل در عدم ثبوت زکات در مال غائب از نظر عقلایی</w:t>
      </w:r>
      <w:bookmarkEnd w:id="18"/>
      <w:bookmarkEnd w:id="19"/>
      <w:r>
        <w:rPr>
          <w:rFonts w:hint="cs"/>
          <w:rtl/>
        </w:rPr>
        <w:t xml:space="preserve"> </w:t>
      </w:r>
    </w:p>
    <w:p w:rsidR="00103977" w:rsidRDefault="00103977" w:rsidP="00DE4D37">
      <w:pPr>
        <w:jc w:val="both"/>
        <w:rPr>
          <w:rtl/>
        </w:rPr>
      </w:pPr>
      <w:r>
        <w:rPr>
          <w:rFonts w:hint="cs"/>
          <w:rtl/>
        </w:rPr>
        <w:t>نکاتی که از نظر عقلایی می تواند در عدم وجوب زکات در مال غائب و وجوب زکات در مال حاضر</w:t>
      </w:r>
      <w:r w:rsidR="00AA7DCC">
        <w:rPr>
          <w:rFonts w:hint="cs"/>
          <w:rtl/>
        </w:rPr>
        <w:t xml:space="preserve"> دخیل</w:t>
      </w:r>
      <w:r>
        <w:rPr>
          <w:rFonts w:hint="cs"/>
          <w:rtl/>
        </w:rPr>
        <w:t>، سه نکته است:</w:t>
      </w:r>
    </w:p>
    <w:p w:rsidR="00AA7DCC" w:rsidRDefault="00AA7DCC" w:rsidP="00AA7DCC">
      <w:pPr>
        <w:pStyle w:val="Heading4"/>
        <w:rPr>
          <w:rtl/>
        </w:rPr>
      </w:pPr>
      <w:bookmarkStart w:id="20" w:name="_Toc119299958"/>
      <w:bookmarkStart w:id="21" w:name="_Toc119299977"/>
      <w:r>
        <w:rPr>
          <w:rFonts w:hint="cs"/>
          <w:rtl/>
        </w:rPr>
        <w:t>نکته اول: امکان عقلی تصرف تکوینی به سهولت</w:t>
      </w:r>
      <w:bookmarkEnd w:id="20"/>
      <w:bookmarkEnd w:id="21"/>
      <w:r>
        <w:rPr>
          <w:rFonts w:hint="cs"/>
          <w:rtl/>
        </w:rPr>
        <w:t xml:space="preserve"> </w:t>
      </w:r>
    </w:p>
    <w:p w:rsidR="00103977" w:rsidRDefault="00AA7DCC" w:rsidP="00AA7DCC">
      <w:pPr>
        <w:jc w:val="both"/>
      </w:pPr>
      <w:r>
        <w:rPr>
          <w:rFonts w:hint="cs"/>
          <w:rtl/>
        </w:rPr>
        <w:t xml:space="preserve">نکته اول این است که </w:t>
      </w:r>
      <w:r w:rsidR="00103977">
        <w:rPr>
          <w:rFonts w:hint="cs"/>
          <w:rtl/>
        </w:rPr>
        <w:t xml:space="preserve">در مال غائب تصرف </w:t>
      </w:r>
      <w:r w:rsidR="004F7797">
        <w:rPr>
          <w:rFonts w:hint="cs"/>
          <w:rtl/>
        </w:rPr>
        <w:t>تکوینی به سهولت امکان عقلی ندارد و مالک نمی تواند به تنهایی یا به توسط وکیلش در مال غائب تصرف تکوینی کند. قید «به سهولت» به این خاطر است که شخص قدرت بر تصرف تکوینی دارد و می تواند با حرکت به سمت شهری که مال در آن است، در آن تصرف کند.</w:t>
      </w:r>
      <w:r>
        <w:rPr>
          <w:rFonts w:hint="cs"/>
          <w:rtl/>
        </w:rPr>
        <w:t xml:space="preserve"> اما مسافرت</w:t>
      </w:r>
      <w:r w:rsidR="004F7797">
        <w:rPr>
          <w:rFonts w:hint="cs"/>
          <w:rtl/>
        </w:rPr>
        <w:t xml:space="preserve"> به خصوص در زمان های گذشته، مشکل و دشوار بوده و در این فرض، تصرف تکوینی به سهولت امکان عقلی ندارد. </w:t>
      </w:r>
    </w:p>
    <w:p w:rsidR="00AA7DCC" w:rsidRDefault="00AA7DCC" w:rsidP="00AA7DCC">
      <w:pPr>
        <w:pStyle w:val="Heading4"/>
        <w:rPr>
          <w:rtl/>
        </w:rPr>
      </w:pPr>
      <w:bookmarkStart w:id="22" w:name="_Toc119299959"/>
      <w:bookmarkStart w:id="23" w:name="_Toc119299978"/>
      <w:r>
        <w:rPr>
          <w:rFonts w:hint="cs"/>
          <w:rtl/>
        </w:rPr>
        <w:t>نکته دوم: امکان عقلی تصرف اعتباری به سهولت</w:t>
      </w:r>
      <w:bookmarkEnd w:id="22"/>
      <w:bookmarkEnd w:id="23"/>
      <w:r>
        <w:rPr>
          <w:rFonts w:hint="cs"/>
          <w:rtl/>
        </w:rPr>
        <w:t xml:space="preserve"> </w:t>
      </w:r>
    </w:p>
    <w:p w:rsidR="004F7797" w:rsidRDefault="00AA7DCC" w:rsidP="00AA7DCC">
      <w:pPr>
        <w:jc w:val="both"/>
        <w:rPr>
          <w:rtl/>
        </w:rPr>
      </w:pPr>
      <w:r>
        <w:rPr>
          <w:rFonts w:hint="cs"/>
          <w:rtl/>
        </w:rPr>
        <w:t xml:space="preserve">نکته دوم این است که </w:t>
      </w:r>
      <w:r w:rsidR="004F7797">
        <w:rPr>
          <w:rFonts w:hint="cs"/>
          <w:rtl/>
        </w:rPr>
        <w:t>در مال غائب تصرف اعتباری به سهولت امکان عقلی ندارد. زیرا مال غائب که در دست مالک و در دست وکیل نیست، مشتری ندارد و امکان عقلی تصرف اعتباری به سهولت در آن وجود ندارد.</w:t>
      </w:r>
    </w:p>
    <w:p w:rsidR="00AA7DCC" w:rsidRDefault="00AA7DCC" w:rsidP="00AA7DCC">
      <w:pPr>
        <w:pStyle w:val="Heading4"/>
      </w:pPr>
      <w:bookmarkStart w:id="24" w:name="_Toc119299960"/>
      <w:bookmarkStart w:id="25" w:name="_Toc119299979"/>
      <w:r>
        <w:rPr>
          <w:rFonts w:hint="cs"/>
          <w:rtl/>
        </w:rPr>
        <w:t>نکته سوم: امکان شرعی تصرف اعتباری به سهولت</w:t>
      </w:r>
      <w:bookmarkEnd w:id="24"/>
      <w:bookmarkEnd w:id="25"/>
      <w:r>
        <w:rPr>
          <w:rFonts w:hint="cs"/>
          <w:rtl/>
        </w:rPr>
        <w:t xml:space="preserve"> </w:t>
      </w:r>
    </w:p>
    <w:p w:rsidR="00AA7DCC" w:rsidRDefault="00AA7DCC" w:rsidP="00AA7DCC">
      <w:pPr>
        <w:jc w:val="both"/>
      </w:pPr>
      <w:r>
        <w:rPr>
          <w:rFonts w:hint="cs"/>
          <w:rtl/>
        </w:rPr>
        <w:t xml:space="preserve">نکته سوم این است که </w:t>
      </w:r>
      <w:r w:rsidR="004F7797">
        <w:rPr>
          <w:rFonts w:hint="cs"/>
          <w:rtl/>
        </w:rPr>
        <w:t xml:space="preserve">در مال غائب تصرف اعتباری به سهولت امکان شرعی ندارد. زیرا در بیع که یکی از عقود اصلی نقل و انتقال است، قدرت بر تسلیم معتبر است و در مال غائب، قدرت بر تسلیم نیست و معامله آن شرعا باطل است. پس نه تنها مشتری برای مال غائب پیدا نمی شود، از نظر شرعی </w:t>
      </w:r>
      <w:r>
        <w:rPr>
          <w:rFonts w:hint="cs"/>
          <w:rtl/>
        </w:rPr>
        <w:t xml:space="preserve">معامله آن </w:t>
      </w:r>
      <w:r w:rsidR="004F7797">
        <w:rPr>
          <w:rFonts w:hint="cs"/>
          <w:rtl/>
        </w:rPr>
        <w:t xml:space="preserve">باطل است مانند فروش پرنده در هوا. </w:t>
      </w:r>
    </w:p>
    <w:p w:rsidR="00AA7DCC" w:rsidRDefault="004F7797" w:rsidP="00AA7DCC">
      <w:pPr>
        <w:jc w:val="both"/>
        <w:rPr>
          <w:rtl/>
        </w:rPr>
      </w:pPr>
      <w:r>
        <w:rPr>
          <w:rFonts w:hint="cs"/>
          <w:rtl/>
        </w:rPr>
        <w:t xml:space="preserve">امکان دارد گفته شود: قدرت بر تسلّم معتبر است نه قدرت بر تسلیم و امکان دارد بایع قدرت بر تسلیم نداشته باشد اما مشتری قدرت تسلّم داشته باشد و بیع صحیح باشد. </w:t>
      </w:r>
    </w:p>
    <w:p w:rsidR="004F7797" w:rsidRDefault="004F7797" w:rsidP="00AA7DCC">
      <w:pPr>
        <w:jc w:val="both"/>
      </w:pPr>
      <w:r>
        <w:rPr>
          <w:rFonts w:hint="cs"/>
          <w:rtl/>
        </w:rPr>
        <w:t xml:space="preserve">در پاسخ باید گفت: نوعا بین قدرت بر تسلیم و قدرت بر تسلّم، تلازم وجود دارد و مراد این نیست که امکان شرعی به هیچ وجه وجود ندارد. قید «به سهولت» به همین خاطر است که نوعا و متعارفا و در غالب موارد، با غیبت مال امکان شرعی تصرف اعتباری از مالک سلب شود. </w:t>
      </w:r>
    </w:p>
    <w:p w:rsidR="004F7797" w:rsidRDefault="006756CC" w:rsidP="00DE4D37">
      <w:pPr>
        <w:jc w:val="both"/>
        <w:rPr>
          <w:rtl/>
        </w:rPr>
      </w:pPr>
      <w:r>
        <w:rPr>
          <w:rFonts w:hint="cs"/>
          <w:rtl/>
        </w:rPr>
        <w:t xml:space="preserve">آقای هاشمی فرمود: </w:t>
      </w:r>
    </w:p>
    <w:p w:rsidR="006756CC" w:rsidRDefault="006756CC" w:rsidP="00DE4D37">
      <w:pPr>
        <w:jc w:val="both"/>
        <w:rPr>
          <w:color w:val="000080"/>
          <w:rtl/>
        </w:rPr>
      </w:pPr>
      <w:r w:rsidRPr="006756CC">
        <w:rPr>
          <w:color w:val="000080"/>
          <w:rtl/>
        </w:rPr>
        <w:t>فينبغي القطع بأنّ الروايات المذكورة بطوائفها الثلاث لا نظر في شي‌ء منها إلى شرطية التمكن من حيث النقل والانتقال ونحوه من التصرّفات الوضعية.</w:t>
      </w:r>
      <w:r>
        <w:rPr>
          <w:rStyle w:val="FootnoteReference"/>
          <w:color w:val="000080"/>
          <w:rtl/>
        </w:rPr>
        <w:footnoteReference w:id="12"/>
      </w:r>
    </w:p>
    <w:p w:rsidR="001D51E5" w:rsidRDefault="006756CC" w:rsidP="00DE4D37">
      <w:pPr>
        <w:jc w:val="both"/>
        <w:rPr>
          <w:rtl/>
        </w:rPr>
      </w:pPr>
      <w:r>
        <w:rPr>
          <w:rFonts w:hint="cs"/>
          <w:rtl/>
        </w:rPr>
        <w:t xml:space="preserve">اما چنین قطعی </w:t>
      </w:r>
      <w:r w:rsidR="00563F5E">
        <w:rPr>
          <w:rFonts w:hint="cs"/>
          <w:rtl/>
        </w:rPr>
        <w:t>برای ما حاصل نیست</w:t>
      </w:r>
      <w:r>
        <w:rPr>
          <w:rFonts w:hint="cs"/>
          <w:rtl/>
        </w:rPr>
        <w:t xml:space="preserve"> و هر سه نکته ای که بیان شد، می تواند در تمکن از تصرف دخیل باشد. </w:t>
      </w:r>
      <w:r w:rsidR="00563F5E">
        <w:rPr>
          <w:rFonts w:hint="cs"/>
          <w:rtl/>
        </w:rPr>
        <w:t xml:space="preserve">قدر مسلّم آن است که در فرض عدم امکان تصرف تکوینی، زکات ثابت نیست. اما در صورتی که مالک می تواند تصرف تکوینی انجام دهد اما شرایط به نحوی است که هیچ کس آن را نمی خرد، وجوب زکات نیازمند بحث است. پس اینکه مسلّم گرفته شده امکان نقل و انتقال در ثبوت زکات دخالتی ندارد، صحیح نیست. </w:t>
      </w:r>
    </w:p>
    <w:p w:rsidR="00AA7DCC" w:rsidRDefault="00AA7DCC" w:rsidP="0006342C">
      <w:pPr>
        <w:pStyle w:val="Heading3"/>
        <w:rPr>
          <w:rtl/>
        </w:rPr>
      </w:pPr>
      <w:bookmarkStart w:id="26" w:name="_Toc119299961"/>
      <w:bookmarkStart w:id="27" w:name="_Toc119299980"/>
      <w:r>
        <w:rPr>
          <w:rFonts w:hint="cs"/>
          <w:rtl/>
        </w:rPr>
        <w:t>صور متصور در مال حاضر</w:t>
      </w:r>
      <w:bookmarkEnd w:id="26"/>
      <w:bookmarkEnd w:id="27"/>
      <w:r>
        <w:rPr>
          <w:rFonts w:hint="cs"/>
          <w:rtl/>
        </w:rPr>
        <w:t xml:space="preserve"> </w:t>
      </w:r>
    </w:p>
    <w:p w:rsidR="001D51E5" w:rsidRDefault="001D51E5" w:rsidP="00DE4D37">
      <w:pPr>
        <w:jc w:val="both"/>
        <w:rPr>
          <w:rtl/>
        </w:rPr>
      </w:pPr>
      <w:r>
        <w:rPr>
          <w:rFonts w:hint="cs"/>
          <w:rtl/>
        </w:rPr>
        <w:t xml:space="preserve">مورد این روایات مال غائب است و در صورتی که مال غائب از مالک و وکیل او باشد، زکات ثابت نیست. اما باید بحث کرد به چه میزان از مال غائب به مال حاضر الغای خصوصیت می شود. برای مال حاضر می توان سه صورت را تصویر کرد: </w:t>
      </w:r>
    </w:p>
    <w:p w:rsidR="00AA7DCC" w:rsidRDefault="00AA7DCC" w:rsidP="0006342C">
      <w:pPr>
        <w:pStyle w:val="Heading4"/>
        <w:rPr>
          <w:rtl/>
        </w:rPr>
      </w:pPr>
      <w:bookmarkStart w:id="28" w:name="_Toc119299962"/>
      <w:bookmarkStart w:id="29" w:name="_Toc119299981"/>
      <w:r>
        <w:rPr>
          <w:rFonts w:hint="cs"/>
          <w:rtl/>
        </w:rPr>
        <w:t>صورت اول: امکان عقلی تصرف تکوینی و امکان عقلی و شرعی تصرف اعتباری</w:t>
      </w:r>
      <w:bookmarkEnd w:id="28"/>
      <w:bookmarkEnd w:id="29"/>
      <w:r>
        <w:rPr>
          <w:rFonts w:hint="cs"/>
          <w:rtl/>
        </w:rPr>
        <w:t xml:space="preserve"> </w:t>
      </w:r>
    </w:p>
    <w:p w:rsidR="001D51E5" w:rsidRDefault="00AA7DCC" w:rsidP="00AA7DCC">
      <w:pPr>
        <w:jc w:val="both"/>
        <w:rPr>
          <w:rtl/>
        </w:rPr>
      </w:pPr>
      <w:r>
        <w:rPr>
          <w:rFonts w:hint="cs"/>
          <w:rtl/>
        </w:rPr>
        <w:t>صورت اول مال حاضر، مالی است که هر سه ویژگی در آن وجود دارد و</w:t>
      </w:r>
      <w:r w:rsidR="00563F5E">
        <w:rPr>
          <w:rFonts w:hint="cs"/>
          <w:rtl/>
        </w:rPr>
        <w:t xml:space="preserve"> نوعاً </w:t>
      </w:r>
      <w:r w:rsidR="001D51E5">
        <w:rPr>
          <w:rFonts w:hint="cs"/>
          <w:rtl/>
        </w:rPr>
        <w:t xml:space="preserve">مال حاضر </w:t>
      </w:r>
      <w:r>
        <w:rPr>
          <w:rFonts w:hint="cs"/>
          <w:rtl/>
        </w:rPr>
        <w:t xml:space="preserve">به این نحو است که </w:t>
      </w:r>
      <w:r w:rsidR="00563F5E">
        <w:rPr>
          <w:rFonts w:hint="cs"/>
          <w:rtl/>
        </w:rPr>
        <w:t xml:space="preserve">هم تصرف تکوینی </w:t>
      </w:r>
      <w:r>
        <w:rPr>
          <w:rFonts w:hint="cs"/>
          <w:rtl/>
        </w:rPr>
        <w:t>در آن راحت است</w:t>
      </w:r>
      <w:r w:rsidR="00563F5E">
        <w:rPr>
          <w:rFonts w:hint="cs"/>
          <w:rtl/>
        </w:rPr>
        <w:t xml:space="preserve"> هم تصرف اعتباری در آن امکان عقلی دارد و هم تصرف اعتباری در آن امکان شرعی دارد. در مال حاضری که هر سه ویژگی وجود دارد، زکات ثابت است. </w:t>
      </w:r>
    </w:p>
    <w:p w:rsidR="00AA7DCC" w:rsidRDefault="00AA7DCC" w:rsidP="0006342C">
      <w:pPr>
        <w:pStyle w:val="Heading4"/>
      </w:pPr>
      <w:bookmarkStart w:id="30" w:name="_Toc119299963"/>
      <w:bookmarkStart w:id="31" w:name="_Toc119299982"/>
      <w:r>
        <w:rPr>
          <w:rFonts w:hint="cs"/>
          <w:rtl/>
        </w:rPr>
        <w:t xml:space="preserve">صورت دوم: </w:t>
      </w:r>
      <w:r w:rsidR="0006342C">
        <w:rPr>
          <w:rFonts w:hint="cs"/>
          <w:rtl/>
        </w:rPr>
        <w:t>عدم امکان عقلی تصرف تکوینی و عدم امکان عقلی و شرعی تصرف اعتباری</w:t>
      </w:r>
      <w:bookmarkEnd w:id="30"/>
      <w:bookmarkEnd w:id="31"/>
    </w:p>
    <w:p w:rsidR="001D51E5" w:rsidRDefault="0006342C" w:rsidP="0006342C">
      <w:pPr>
        <w:jc w:val="both"/>
      </w:pPr>
      <w:r>
        <w:rPr>
          <w:rFonts w:hint="cs"/>
          <w:rtl/>
        </w:rPr>
        <w:t xml:space="preserve">صورت دوم مال حاضر، </w:t>
      </w:r>
      <w:r w:rsidR="001D51E5">
        <w:rPr>
          <w:rFonts w:hint="cs"/>
          <w:rtl/>
        </w:rPr>
        <w:t xml:space="preserve">مال حاضری </w:t>
      </w:r>
      <w:r>
        <w:rPr>
          <w:rFonts w:hint="cs"/>
          <w:rtl/>
        </w:rPr>
        <w:t xml:space="preserve">است </w:t>
      </w:r>
      <w:r w:rsidR="001D51E5">
        <w:rPr>
          <w:rFonts w:hint="cs"/>
          <w:rtl/>
        </w:rPr>
        <w:t xml:space="preserve">که هیچ یک از سه ویژگی را ندارد و امکان تصرف تکوینی ممکن نیست و تصرف اعتباری امکان عقلی و شرعی ندارد. </w:t>
      </w:r>
      <w:r w:rsidR="00563F5E">
        <w:rPr>
          <w:rFonts w:hint="cs"/>
          <w:rtl/>
        </w:rPr>
        <w:t xml:space="preserve">ثبوت زکات در مال حاضری که </w:t>
      </w:r>
      <w:r w:rsidR="001D51E5">
        <w:rPr>
          <w:rFonts w:hint="cs"/>
          <w:rtl/>
        </w:rPr>
        <w:t xml:space="preserve">هیچ یک از سه ویژگی را ندارد، </w:t>
      </w:r>
      <w:r w:rsidR="00563F5E">
        <w:rPr>
          <w:rFonts w:hint="cs"/>
          <w:rtl/>
        </w:rPr>
        <w:t xml:space="preserve">بسیار بعید است. </w:t>
      </w:r>
    </w:p>
    <w:p w:rsidR="0006342C" w:rsidRDefault="0006342C" w:rsidP="0006342C">
      <w:pPr>
        <w:pStyle w:val="Heading4"/>
        <w:rPr>
          <w:rtl/>
        </w:rPr>
      </w:pPr>
      <w:bookmarkStart w:id="32" w:name="_Toc119299964"/>
      <w:bookmarkStart w:id="33" w:name="_Toc119299983"/>
      <w:r>
        <w:rPr>
          <w:rFonts w:hint="cs"/>
          <w:rtl/>
        </w:rPr>
        <w:t>صورت سوم: امکان برخی از تصرفات</w:t>
      </w:r>
      <w:bookmarkEnd w:id="32"/>
      <w:bookmarkEnd w:id="33"/>
      <w:r>
        <w:rPr>
          <w:rFonts w:hint="cs"/>
          <w:rtl/>
        </w:rPr>
        <w:t xml:space="preserve"> </w:t>
      </w:r>
    </w:p>
    <w:p w:rsidR="00563F5E" w:rsidRDefault="0006342C" w:rsidP="0006342C">
      <w:pPr>
        <w:jc w:val="both"/>
      </w:pPr>
      <w:r>
        <w:rPr>
          <w:rFonts w:hint="cs"/>
          <w:rtl/>
        </w:rPr>
        <w:t xml:space="preserve">صورت سوم مال حاضر، </w:t>
      </w:r>
      <w:r w:rsidR="001D51E5">
        <w:rPr>
          <w:rFonts w:hint="cs"/>
          <w:rtl/>
        </w:rPr>
        <w:t>مال حاضری</w:t>
      </w:r>
      <w:r>
        <w:rPr>
          <w:rFonts w:hint="cs"/>
          <w:rtl/>
        </w:rPr>
        <w:t xml:space="preserve"> است</w:t>
      </w:r>
      <w:r w:rsidR="001D51E5">
        <w:rPr>
          <w:rFonts w:hint="cs"/>
          <w:rtl/>
        </w:rPr>
        <w:t xml:space="preserve"> که </w:t>
      </w:r>
      <w:r w:rsidR="00563F5E">
        <w:rPr>
          <w:rFonts w:hint="cs"/>
          <w:rtl/>
        </w:rPr>
        <w:t xml:space="preserve">برخی از این ویژگی ها </w:t>
      </w:r>
      <w:r w:rsidR="001D51E5">
        <w:rPr>
          <w:rFonts w:hint="cs"/>
          <w:rtl/>
        </w:rPr>
        <w:t xml:space="preserve">در آن </w:t>
      </w:r>
      <w:r w:rsidR="00563F5E">
        <w:rPr>
          <w:rFonts w:hint="cs"/>
          <w:rtl/>
        </w:rPr>
        <w:t>م</w:t>
      </w:r>
      <w:r w:rsidR="001D51E5">
        <w:rPr>
          <w:rFonts w:hint="cs"/>
          <w:rtl/>
        </w:rPr>
        <w:t>وجود است و برخی دیگر موجود نیست. در این مورد،</w:t>
      </w:r>
      <w:r w:rsidR="00563F5E">
        <w:rPr>
          <w:rFonts w:hint="cs"/>
          <w:rtl/>
        </w:rPr>
        <w:t xml:space="preserve"> دلیلی بر نفی زکات نداریم. زیرا این روایات به عنوان استثنا از عمومات زکات است و قدر مسلّم از </w:t>
      </w:r>
      <w:r w:rsidR="001D51E5">
        <w:rPr>
          <w:rFonts w:hint="cs"/>
          <w:rtl/>
        </w:rPr>
        <w:t>این روایات،</w:t>
      </w:r>
      <w:r w:rsidR="00563F5E">
        <w:rPr>
          <w:rFonts w:hint="cs"/>
          <w:rtl/>
        </w:rPr>
        <w:t xml:space="preserve"> عدم ثبوت زکات در مالی است که تصرف تکوینی امکان عقلی ندارد و تصرف اعتباری امکان عقلی و شرعی ندارد. </w:t>
      </w:r>
      <w:r w:rsidR="001D51E5">
        <w:rPr>
          <w:rFonts w:hint="cs"/>
          <w:rtl/>
        </w:rPr>
        <w:t xml:space="preserve">حال در صورتی که مال حاضر باشد و برخی از این تصرفات ممکن است و برخی دیگر ممکن نباشد، الغای خصوصیت از مال غائب ممکن نیست. تنها در فرضی می توان الغای خصوصیت کرد که هیچ یک از سه ویژگی در مال حاضر وجود نداشته باشد و در غیر اینصورت الغای خصوصیت ممکن نیست. </w:t>
      </w:r>
    </w:p>
    <w:p w:rsidR="009211B1" w:rsidRDefault="001D51E5" w:rsidP="00AA7DCC">
      <w:pPr>
        <w:jc w:val="both"/>
        <w:rPr>
          <w:rtl/>
        </w:rPr>
      </w:pPr>
      <w:r>
        <w:rPr>
          <w:rFonts w:hint="cs"/>
          <w:rtl/>
        </w:rPr>
        <w:t xml:space="preserve">بنابراین زکات تنها در صورتی نفی می شود که هیچ از سه ویژگی در مال حاضر وجود نداشته باشد. زیرا عمومات مثبت زکات اطلاق مقامی دارند و مثبت زکات در مال حاضر هستند. نتیجه آنکه، تنها در صورتی می توان ثبوت زکات را نفی کرد که تصرف تکوینی امکان پذیر نباشد و تصرف اعتباری نیز شرعا و عقلا امکان پذیر نباشد و بیش از این دلیلی بر نفی زکات نداریم. </w:t>
      </w:r>
      <w:r w:rsidR="009211B1">
        <w:rPr>
          <w:rFonts w:hint="cs"/>
          <w:rtl/>
        </w:rPr>
        <w:t>هر چند غیبت خصوصیت ندارد و از آن الغای خصوصیت می شود اما قدر مسلّم آن، تنها این مال حاضر است. این مطلب در مباحث آینده بسی</w:t>
      </w:r>
      <w:r w:rsidR="00AA7DCC">
        <w:rPr>
          <w:rFonts w:hint="cs"/>
          <w:rtl/>
        </w:rPr>
        <w:t xml:space="preserve">ار تأثیرگذار است. </w:t>
      </w:r>
    </w:p>
    <w:p w:rsidR="00AA7DCC" w:rsidRDefault="00A67277" w:rsidP="00AA7DCC">
      <w:pPr>
        <w:jc w:val="both"/>
        <w:rPr>
          <w:rtl/>
        </w:rPr>
      </w:pPr>
      <w:r>
        <w:rPr>
          <w:rFonts w:hint="cs"/>
          <w:rtl/>
        </w:rPr>
        <w:t>به عبارتی دیگر، تنها به مواردی می توان الغای خصوصیت کرد که حضور</w:t>
      </w:r>
      <w:r w:rsidR="00AA7DCC">
        <w:rPr>
          <w:rFonts w:hint="cs"/>
          <w:rtl/>
        </w:rPr>
        <w:t>،</w:t>
      </w:r>
      <w:r>
        <w:rPr>
          <w:rFonts w:hint="cs"/>
          <w:rtl/>
        </w:rPr>
        <w:t xml:space="preserve"> تأثیر عقلایی در سهولت امر و تسلّط مالک بر مال ندارد. اما در صورتی که در مال حاضر بتواند تصرف تکوینی کند یا عقلا تصرف اعتباری کند یا شرعا تصرف اعتباری کند. البته انصاف آن است که ویژگی سوم </w:t>
      </w:r>
      <w:r w:rsidR="00DE4D37">
        <w:rPr>
          <w:rFonts w:hint="cs"/>
          <w:rtl/>
        </w:rPr>
        <w:t>و</w:t>
      </w:r>
      <w:r>
        <w:rPr>
          <w:rFonts w:hint="cs"/>
          <w:rtl/>
        </w:rPr>
        <w:t xml:space="preserve"> تفکیک بین حاضر و غائب به لحاظ قدرت بر تسلیم و تسلّم، دور از ذهن است اما روشن است که حضور و غیاب در امکان عقلی تصرفات اعتباری </w:t>
      </w:r>
      <w:r w:rsidR="00AA7DCC">
        <w:rPr>
          <w:rFonts w:hint="cs"/>
          <w:rtl/>
        </w:rPr>
        <w:t>دخالت دارد</w:t>
      </w:r>
      <w:r w:rsidR="002B0693">
        <w:rPr>
          <w:rStyle w:val="FootnoteReference"/>
          <w:rtl/>
        </w:rPr>
        <w:footnoteReference w:id="13"/>
      </w:r>
      <w:r>
        <w:rPr>
          <w:rFonts w:hint="cs"/>
          <w:rtl/>
        </w:rPr>
        <w:t xml:space="preserve"> </w:t>
      </w:r>
      <w:r w:rsidR="00AA7DCC">
        <w:rPr>
          <w:rFonts w:hint="cs"/>
          <w:rtl/>
        </w:rPr>
        <w:t xml:space="preserve">و </w:t>
      </w:r>
      <w:r w:rsidR="002B0693">
        <w:rPr>
          <w:rFonts w:hint="cs"/>
          <w:rtl/>
        </w:rPr>
        <w:t>نفس وجود پول در اختیار مالک در اینکه بتواند راحت معامله کند بسیار مؤثر است و می تواند جنسی را با قیمت ارزان تر به صورت نقد بخرد. پس بین حضور و غیاب مال در راحتی معامله تفاوت وجود دارد.</w:t>
      </w:r>
      <w:r w:rsidR="00B63095">
        <w:rPr>
          <w:rFonts w:hint="cs"/>
          <w:rtl/>
        </w:rPr>
        <w:t xml:space="preserve"> </w:t>
      </w:r>
    </w:p>
    <w:p w:rsidR="009211B1" w:rsidRDefault="00B63095" w:rsidP="00AA7DCC">
      <w:pPr>
        <w:jc w:val="both"/>
        <w:rPr>
          <w:rtl/>
        </w:rPr>
      </w:pPr>
      <w:r>
        <w:rPr>
          <w:rFonts w:hint="cs"/>
          <w:rtl/>
        </w:rPr>
        <w:t xml:space="preserve">در نتیجه، مال حاضری که قدرت بر تصرف تکوینی نداشته باشد و قدرت بر معامله به آسانی نداشته باشد، زکات ندارد. اما در صورتی که یکی از این دو جهت وجود داشته باشد، دلیلی بر عدم ثبوت زکات نداریم و عمومات زکات مقتضی ثبوت زکات است. </w:t>
      </w:r>
    </w:p>
    <w:p w:rsidR="00103977" w:rsidRDefault="00103977" w:rsidP="00DE4D37">
      <w:pPr>
        <w:ind w:left="360"/>
        <w:jc w:val="both"/>
        <w:rPr>
          <w:rtl/>
        </w:rPr>
      </w:pPr>
    </w:p>
    <w:p w:rsidR="00A90D44" w:rsidRPr="00694F2C" w:rsidRDefault="00A90D44" w:rsidP="00DE4D37">
      <w:pPr>
        <w:jc w:val="both"/>
        <w:rPr>
          <w:rtl/>
        </w:rPr>
      </w:pPr>
    </w:p>
    <w:p w:rsidR="00694F2C" w:rsidRPr="00694F2C" w:rsidRDefault="00694F2C" w:rsidP="00DE4D37">
      <w:pPr>
        <w:jc w:val="both"/>
        <w:rPr>
          <w:rtl/>
        </w:rPr>
      </w:pPr>
    </w:p>
    <w:sectPr w:rsidR="00694F2C" w:rsidRPr="00694F2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FF4" w:rsidRDefault="00FA3FF4" w:rsidP="008B750B">
      <w:pPr>
        <w:spacing w:line="240" w:lineRule="auto"/>
      </w:pPr>
      <w:r>
        <w:separator/>
      </w:r>
    </w:p>
  </w:endnote>
  <w:endnote w:type="continuationSeparator" w:id="0">
    <w:p w:rsidR="00FA3FF4" w:rsidRDefault="00FA3FF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14B86" w:rsidRPr="00714B86">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960F95" w:rsidP="001B6799">
          <w:pPr>
            <w:pStyle w:val="Footer"/>
            <w:bidi w:val="0"/>
            <w:rPr>
              <w:color w:val="808080" w:themeColor="background1" w:themeShade="80"/>
              <w:rtl/>
            </w:rPr>
          </w:pPr>
          <w:bookmarkStart w:id="41" w:name="BokAdres"/>
          <w:bookmarkEnd w:id="41"/>
          <w:r>
            <w:rPr>
              <w:color w:val="808080" w:themeColor="background1" w:themeShade="80"/>
            </w:rPr>
            <w:t>F1js1_14010821-026_mk3_mfeb.ir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FF4" w:rsidRDefault="00FA3FF4" w:rsidP="008B750B">
      <w:pPr>
        <w:spacing w:line="240" w:lineRule="auto"/>
      </w:pPr>
      <w:r>
        <w:separator/>
      </w:r>
    </w:p>
  </w:footnote>
  <w:footnote w:type="continuationSeparator" w:id="0">
    <w:p w:rsidR="00FA3FF4" w:rsidRDefault="00FA3FF4" w:rsidP="008B750B">
      <w:pPr>
        <w:spacing w:line="240" w:lineRule="auto"/>
      </w:pPr>
      <w:r>
        <w:continuationSeparator/>
      </w:r>
    </w:p>
  </w:footnote>
  <w:footnote w:id="1">
    <w:p w:rsidR="00DE4D37" w:rsidRPr="00DE4D37" w:rsidRDefault="00DE4D37" w:rsidP="00DE4D37">
      <w:pPr>
        <w:pStyle w:val="FootnoteText"/>
      </w:pPr>
      <w:r>
        <w:rPr>
          <w:rStyle w:val="FootnoteReference"/>
        </w:rPr>
        <w:footnoteRef/>
      </w:r>
      <w:r>
        <w:rPr>
          <w:rtl/>
        </w:rPr>
        <w:t xml:space="preserve"> </w:t>
      </w:r>
      <w:r w:rsidRPr="00DE4D37">
        <w:rPr>
          <w:rtl/>
        </w:rPr>
        <w:t>کتاب الزکاه؛ ج 1، ص: 82</w:t>
      </w:r>
    </w:p>
  </w:footnote>
  <w:footnote w:id="2">
    <w:p w:rsidR="00D63C1F" w:rsidRDefault="00D63C1F" w:rsidP="00D63C1F">
      <w:pPr>
        <w:pStyle w:val="FootnoteText"/>
        <w:rPr>
          <w:rStyle w:val="Hyperlink"/>
          <w:rtl/>
        </w:rPr>
      </w:pPr>
      <w:r w:rsidRPr="00922771">
        <w:footnoteRef/>
      </w:r>
      <w:r w:rsidRPr="00922771">
        <w:rPr>
          <w:rtl/>
        </w:rPr>
        <w:t xml:space="preserve"> </w:t>
      </w:r>
      <w:hyperlink r:id="rId1" w:history="1">
        <w:r w:rsidRPr="00922771">
          <w:rPr>
            <w:rStyle w:val="Hyperlink"/>
            <w:rFonts w:hint="cs"/>
            <w:rtl/>
          </w:rPr>
          <w:t>الکافی،</w:t>
        </w:r>
        <w:r w:rsidRPr="00922771">
          <w:rPr>
            <w:rStyle w:val="Hyperlink"/>
            <w:rtl/>
          </w:rPr>
          <w:t xml:space="preserve"> </w:t>
        </w:r>
        <w:r w:rsidRPr="00922771">
          <w:rPr>
            <w:rStyle w:val="Hyperlink"/>
            <w:rFonts w:hint="cs"/>
            <w:rtl/>
          </w:rPr>
          <w:t>محمد</w:t>
        </w:r>
        <w:r w:rsidRPr="00922771">
          <w:rPr>
            <w:rStyle w:val="Hyperlink"/>
            <w:rtl/>
          </w:rPr>
          <w:t xml:space="preserve"> </w:t>
        </w:r>
        <w:r w:rsidRPr="00922771">
          <w:rPr>
            <w:rStyle w:val="Hyperlink"/>
            <w:rFonts w:hint="cs"/>
            <w:rtl/>
          </w:rPr>
          <w:t>بن</w:t>
        </w:r>
        <w:r w:rsidRPr="00922771">
          <w:rPr>
            <w:rStyle w:val="Hyperlink"/>
            <w:rtl/>
          </w:rPr>
          <w:t xml:space="preserve"> </w:t>
        </w:r>
        <w:r w:rsidRPr="00922771">
          <w:rPr>
            <w:rStyle w:val="Hyperlink"/>
            <w:rFonts w:hint="cs"/>
            <w:rtl/>
          </w:rPr>
          <w:t>یعقوب</w:t>
        </w:r>
        <w:r w:rsidRPr="00922771">
          <w:rPr>
            <w:rStyle w:val="Hyperlink"/>
            <w:rtl/>
          </w:rPr>
          <w:t xml:space="preserve"> </w:t>
        </w:r>
        <w:r w:rsidRPr="00922771">
          <w:rPr>
            <w:rStyle w:val="Hyperlink"/>
            <w:rFonts w:hint="cs"/>
            <w:rtl/>
          </w:rPr>
          <w:t>کلینی،</w:t>
        </w:r>
        <w:r w:rsidRPr="00922771">
          <w:rPr>
            <w:rStyle w:val="Hyperlink"/>
            <w:rtl/>
          </w:rPr>
          <w:t xml:space="preserve"> </w:t>
        </w:r>
        <w:r w:rsidRPr="00922771">
          <w:rPr>
            <w:rStyle w:val="Hyperlink"/>
            <w:rFonts w:hint="cs"/>
            <w:rtl/>
          </w:rPr>
          <w:t>ج</w:t>
        </w:r>
        <w:r w:rsidRPr="00922771">
          <w:rPr>
            <w:rStyle w:val="Hyperlink"/>
            <w:rtl/>
          </w:rPr>
          <w:t>3</w:t>
        </w:r>
        <w:r w:rsidRPr="00922771">
          <w:rPr>
            <w:rStyle w:val="Hyperlink"/>
            <w:rFonts w:hint="cs"/>
            <w:rtl/>
          </w:rPr>
          <w:t>،</w:t>
        </w:r>
        <w:r w:rsidRPr="00922771">
          <w:rPr>
            <w:rStyle w:val="Hyperlink"/>
            <w:rtl/>
          </w:rPr>
          <w:t xml:space="preserve"> </w:t>
        </w:r>
        <w:r w:rsidRPr="00922771">
          <w:rPr>
            <w:rStyle w:val="Hyperlink"/>
            <w:rFonts w:hint="cs"/>
            <w:rtl/>
          </w:rPr>
          <w:t>ص</w:t>
        </w:r>
        <w:r w:rsidRPr="00922771">
          <w:rPr>
            <w:rStyle w:val="Hyperlink"/>
            <w:rtl/>
          </w:rPr>
          <w:t>519</w:t>
        </w:r>
        <w:r w:rsidRPr="00922771">
          <w:rPr>
            <w:rStyle w:val="Hyperlink"/>
          </w:rPr>
          <w:t>.</w:t>
        </w:r>
      </w:hyperlink>
    </w:p>
    <w:p w:rsidR="00D63C1F" w:rsidRPr="00922771" w:rsidRDefault="00D63C1F" w:rsidP="00D63C1F">
      <w:pPr>
        <w:pStyle w:val="FootnoteText"/>
      </w:pPr>
      <w:r w:rsidRPr="00922771">
        <w:rPr>
          <w:rFonts w:hint="cs"/>
          <w:color w:val="008000"/>
          <w:rtl/>
        </w:rPr>
        <w:t>عَنْ</w:t>
      </w:r>
      <w:r w:rsidRPr="00922771">
        <w:rPr>
          <w:color w:val="008000"/>
          <w:rtl/>
        </w:rPr>
        <w:t xml:space="preserve"> </w:t>
      </w:r>
      <w:r w:rsidRPr="00922771">
        <w:rPr>
          <w:rFonts w:hint="cs"/>
          <w:color w:val="008000"/>
          <w:rtl/>
        </w:rPr>
        <w:t>سَدِيرٍ</w:t>
      </w:r>
      <w:r w:rsidRPr="00922771">
        <w:rPr>
          <w:color w:val="008000"/>
          <w:rtl/>
        </w:rPr>
        <w:t xml:space="preserve"> </w:t>
      </w:r>
      <w:r w:rsidRPr="00922771">
        <w:rPr>
          <w:rFonts w:hint="cs"/>
          <w:color w:val="008000"/>
          <w:rtl/>
        </w:rPr>
        <w:t>الصَّيْرَفِيِّ</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قُلْتُ</w:t>
      </w:r>
      <w:r w:rsidRPr="00922771">
        <w:rPr>
          <w:color w:val="008000"/>
          <w:rtl/>
        </w:rPr>
        <w:t xml:space="preserve"> </w:t>
      </w:r>
      <w:r w:rsidRPr="00922771">
        <w:rPr>
          <w:rFonts w:hint="cs"/>
          <w:color w:val="008000"/>
          <w:rtl/>
        </w:rPr>
        <w:t>لِأَبِي</w:t>
      </w:r>
      <w:r w:rsidRPr="00922771">
        <w:rPr>
          <w:color w:val="008000"/>
          <w:rtl/>
        </w:rPr>
        <w:t xml:space="preserve"> </w:t>
      </w:r>
      <w:r w:rsidRPr="00922771">
        <w:rPr>
          <w:rFonts w:hint="cs"/>
          <w:color w:val="008000"/>
          <w:rtl/>
        </w:rPr>
        <w:t>جَعْفَرٍ</w:t>
      </w:r>
      <w:r w:rsidRPr="00922771">
        <w:rPr>
          <w:color w:val="008000"/>
          <w:rtl/>
        </w:rPr>
        <w:t xml:space="preserve"> </w:t>
      </w:r>
      <w:r w:rsidRPr="00922771">
        <w:rPr>
          <w:rFonts w:hint="cs"/>
          <w:color w:val="008000"/>
          <w:rtl/>
        </w:rPr>
        <w:t>ع</w:t>
      </w:r>
      <w:r w:rsidRPr="00922771">
        <w:rPr>
          <w:color w:val="008000"/>
          <w:rtl/>
        </w:rPr>
        <w:t xml:space="preserve"> </w:t>
      </w:r>
      <w:r w:rsidRPr="00922771">
        <w:rPr>
          <w:rFonts w:hint="cs"/>
          <w:color w:val="008000"/>
          <w:rtl/>
        </w:rPr>
        <w:t>مَا</w:t>
      </w:r>
      <w:r w:rsidRPr="00922771">
        <w:rPr>
          <w:color w:val="008000"/>
          <w:rtl/>
        </w:rPr>
        <w:t xml:space="preserve"> </w:t>
      </w:r>
      <w:r w:rsidRPr="00922771">
        <w:rPr>
          <w:rFonts w:hint="cs"/>
          <w:color w:val="008000"/>
          <w:rtl/>
        </w:rPr>
        <w:t>تَقُولُ</w:t>
      </w:r>
      <w:r w:rsidRPr="00922771">
        <w:rPr>
          <w:color w:val="008000"/>
          <w:rtl/>
        </w:rPr>
        <w:t xml:space="preserve"> </w:t>
      </w:r>
      <w:r w:rsidRPr="00922771">
        <w:rPr>
          <w:rFonts w:hint="cs"/>
          <w:color w:val="008000"/>
          <w:rtl/>
        </w:rPr>
        <w:t>فِي</w:t>
      </w:r>
      <w:r w:rsidRPr="00922771">
        <w:rPr>
          <w:color w:val="008000"/>
          <w:rtl/>
        </w:rPr>
        <w:t xml:space="preserve"> </w:t>
      </w:r>
      <w:r w:rsidRPr="00922771">
        <w:rPr>
          <w:rFonts w:hint="cs"/>
          <w:color w:val="008000"/>
          <w:rtl/>
        </w:rPr>
        <w:t>رَجُلٍ</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لَهُ</w:t>
      </w:r>
      <w:r w:rsidRPr="00922771">
        <w:rPr>
          <w:color w:val="008000"/>
          <w:rtl/>
        </w:rPr>
        <w:t xml:space="preserve"> </w:t>
      </w:r>
      <w:r w:rsidRPr="00922771">
        <w:rPr>
          <w:rFonts w:hint="cs"/>
          <w:color w:val="008000"/>
          <w:rtl/>
        </w:rPr>
        <w:t>مَالٌ</w:t>
      </w:r>
      <w:r w:rsidRPr="00922771">
        <w:rPr>
          <w:color w:val="008000"/>
          <w:rtl/>
        </w:rPr>
        <w:t xml:space="preserve"> </w:t>
      </w:r>
      <w:r w:rsidRPr="00922771">
        <w:rPr>
          <w:rFonts w:hint="cs"/>
          <w:color w:val="008000"/>
          <w:rtl/>
        </w:rPr>
        <w:t>فَانْطَلَقَ</w:t>
      </w:r>
      <w:r w:rsidRPr="00922771">
        <w:rPr>
          <w:color w:val="008000"/>
          <w:rtl/>
        </w:rPr>
        <w:t xml:space="preserve"> </w:t>
      </w:r>
      <w:r w:rsidRPr="00922771">
        <w:rPr>
          <w:rFonts w:hint="cs"/>
          <w:color w:val="008000"/>
          <w:rtl/>
        </w:rPr>
        <w:t>بِهِ</w:t>
      </w:r>
      <w:r w:rsidRPr="00922771">
        <w:rPr>
          <w:color w:val="008000"/>
          <w:rtl/>
        </w:rPr>
        <w:t xml:space="preserve"> </w:t>
      </w:r>
      <w:r w:rsidRPr="00922771">
        <w:rPr>
          <w:rFonts w:hint="cs"/>
          <w:color w:val="008000"/>
          <w:rtl/>
        </w:rPr>
        <w:t>فَدَفَنَهُ</w:t>
      </w:r>
      <w:r w:rsidRPr="00922771">
        <w:rPr>
          <w:color w:val="008000"/>
          <w:rtl/>
        </w:rPr>
        <w:t xml:space="preserve"> </w:t>
      </w:r>
      <w:r w:rsidRPr="00922771">
        <w:rPr>
          <w:rFonts w:hint="cs"/>
          <w:color w:val="008000"/>
          <w:rtl/>
        </w:rPr>
        <w:t>فِي</w:t>
      </w:r>
      <w:r w:rsidRPr="00922771">
        <w:rPr>
          <w:color w:val="008000"/>
          <w:rtl/>
        </w:rPr>
        <w:t xml:space="preserve"> </w:t>
      </w:r>
      <w:r w:rsidRPr="00922771">
        <w:rPr>
          <w:rFonts w:hint="cs"/>
          <w:color w:val="008000"/>
          <w:rtl/>
        </w:rPr>
        <w:t>مَوْضِعٍ</w:t>
      </w:r>
      <w:r w:rsidRPr="00922771">
        <w:rPr>
          <w:color w:val="008000"/>
          <w:rtl/>
        </w:rPr>
        <w:t xml:space="preserve"> </w:t>
      </w:r>
      <w:r w:rsidRPr="00922771">
        <w:rPr>
          <w:rFonts w:hint="cs"/>
          <w:color w:val="008000"/>
          <w:rtl/>
        </w:rPr>
        <w:t>فَلَمَّا</w:t>
      </w:r>
      <w:r w:rsidRPr="00922771">
        <w:rPr>
          <w:color w:val="008000"/>
          <w:rtl/>
        </w:rPr>
        <w:t xml:space="preserve"> </w:t>
      </w:r>
      <w:r w:rsidRPr="00922771">
        <w:rPr>
          <w:rFonts w:hint="cs"/>
          <w:color w:val="008000"/>
          <w:rtl/>
        </w:rPr>
        <w:t>حَالَ</w:t>
      </w:r>
      <w:r w:rsidRPr="00922771">
        <w:rPr>
          <w:color w:val="008000"/>
          <w:rtl/>
        </w:rPr>
        <w:t xml:space="preserve"> </w:t>
      </w:r>
      <w:r w:rsidRPr="00922771">
        <w:rPr>
          <w:rFonts w:hint="cs"/>
          <w:color w:val="008000"/>
          <w:rtl/>
        </w:rPr>
        <w:t>عَلَيْهِ</w:t>
      </w:r>
      <w:r w:rsidRPr="00922771">
        <w:rPr>
          <w:color w:val="008000"/>
          <w:rtl/>
        </w:rPr>
        <w:t xml:space="preserve"> </w:t>
      </w:r>
      <w:r w:rsidRPr="00922771">
        <w:rPr>
          <w:rFonts w:hint="cs"/>
          <w:color w:val="008000"/>
          <w:rtl/>
        </w:rPr>
        <w:t>الْحَوْلُ</w:t>
      </w:r>
      <w:r w:rsidRPr="00922771">
        <w:rPr>
          <w:color w:val="008000"/>
          <w:rtl/>
        </w:rPr>
        <w:t xml:space="preserve"> </w:t>
      </w:r>
      <w:r w:rsidRPr="00922771">
        <w:rPr>
          <w:rFonts w:hint="cs"/>
          <w:color w:val="008000"/>
          <w:rtl/>
        </w:rPr>
        <w:t>ذَهَبَ</w:t>
      </w:r>
      <w:r w:rsidRPr="00922771">
        <w:rPr>
          <w:color w:val="008000"/>
          <w:rtl/>
        </w:rPr>
        <w:t xml:space="preserve"> </w:t>
      </w:r>
      <w:r w:rsidRPr="00922771">
        <w:rPr>
          <w:rFonts w:hint="cs"/>
          <w:color w:val="008000"/>
          <w:rtl/>
        </w:rPr>
        <w:t>لِيُخْرِجَهُ</w:t>
      </w:r>
      <w:r w:rsidRPr="00922771">
        <w:rPr>
          <w:color w:val="008000"/>
          <w:rtl/>
        </w:rPr>
        <w:t xml:space="preserve"> </w:t>
      </w:r>
      <w:r w:rsidRPr="00922771">
        <w:rPr>
          <w:rFonts w:hint="cs"/>
          <w:color w:val="008000"/>
          <w:rtl/>
        </w:rPr>
        <w:t>مِنْ</w:t>
      </w:r>
      <w:r w:rsidRPr="00922771">
        <w:rPr>
          <w:color w:val="008000"/>
          <w:rtl/>
        </w:rPr>
        <w:t xml:space="preserve"> </w:t>
      </w:r>
      <w:r w:rsidRPr="00922771">
        <w:rPr>
          <w:rFonts w:hint="cs"/>
          <w:color w:val="008000"/>
          <w:rtl/>
        </w:rPr>
        <w:t>مَوْضِعِهِ</w:t>
      </w:r>
      <w:r w:rsidRPr="00922771">
        <w:rPr>
          <w:color w:val="008000"/>
          <w:rtl/>
        </w:rPr>
        <w:t xml:space="preserve"> </w:t>
      </w:r>
      <w:r w:rsidRPr="00922771">
        <w:rPr>
          <w:rFonts w:hint="cs"/>
          <w:color w:val="008000"/>
          <w:rtl/>
        </w:rPr>
        <w:t>فَاحْتَفَرَ</w:t>
      </w:r>
      <w:r w:rsidRPr="00922771">
        <w:rPr>
          <w:color w:val="008000"/>
          <w:rtl/>
        </w:rPr>
        <w:t xml:space="preserve"> </w:t>
      </w:r>
      <w:r w:rsidRPr="00922771">
        <w:rPr>
          <w:rFonts w:hint="cs"/>
          <w:color w:val="008000"/>
          <w:rtl/>
        </w:rPr>
        <w:t>الْمَوْضِعَ</w:t>
      </w:r>
      <w:r w:rsidRPr="00922771">
        <w:rPr>
          <w:color w:val="008000"/>
          <w:rtl/>
        </w:rPr>
        <w:t xml:space="preserve"> </w:t>
      </w:r>
      <w:r w:rsidRPr="00922771">
        <w:rPr>
          <w:rFonts w:hint="cs"/>
          <w:color w:val="008000"/>
          <w:rtl/>
        </w:rPr>
        <w:t>الَّذِي</w:t>
      </w:r>
      <w:r w:rsidRPr="00922771">
        <w:rPr>
          <w:color w:val="008000"/>
          <w:rtl/>
        </w:rPr>
        <w:t xml:space="preserve"> </w:t>
      </w:r>
      <w:r w:rsidRPr="00922771">
        <w:rPr>
          <w:rFonts w:hint="cs"/>
          <w:color w:val="008000"/>
          <w:rtl/>
        </w:rPr>
        <w:t>ظَنَّ</w:t>
      </w:r>
      <w:r w:rsidRPr="00922771">
        <w:rPr>
          <w:color w:val="008000"/>
          <w:rtl/>
        </w:rPr>
        <w:t xml:space="preserve"> </w:t>
      </w:r>
      <w:r w:rsidRPr="00922771">
        <w:rPr>
          <w:rFonts w:hint="cs"/>
          <w:color w:val="008000"/>
          <w:rtl/>
        </w:rPr>
        <w:t>أَنَّ</w:t>
      </w:r>
      <w:r w:rsidRPr="00922771">
        <w:rPr>
          <w:color w:val="008000"/>
          <w:rtl/>
        </w:rPr>
        <w:t xml:space="preserve"> </w:t>
      </w:r>
      <w:r w:rsidRPr="00922771">
        <w:rPr>
          <w:rFonts w:hint="cs"/>
          <w:color w:val="008000"/>
          <w:rtl/>
        </w:rPr>
        <w:t>الْمَالَ</w:t>
      </w:r>
      <w:r w:rsidRPr="00922771">
        <w:rPr>
          <w:color w:val="008000"/>
          <w:rtl/>
        </w:rPr>
        <w:t xml:space="preserve"> </w:t>
      </w:r>
      <w:r w:rsidRPr="00922771">
        <w:rPr>
          <w:rFonts w:hint="cs"/>
          <w:color w:val="008000"/>
          <w:rtl/>
        </w:rPr>
        <w:t>فِيهِ</w:t>
      </w:r>
      <w:r w:rsidRPr="00922771">
        <w:rPr>
          <w:color w:val="008000"/>
          <w:rtl/>
        </w:rPr>
        <w:t xml:space="preserve"> </w:t>
      </w:r>
      <w:r w:rsidRPr="00922771">
        <w:rPr>
          <w:rFonts w:hint="cs"/>
          <w:color w:val="008000"/>
          <w:rtl/>
        </w:rPr>
        <w:t>مَدْفُونٌ</w:t>
      </w:r>
      <w:r w:rsidRPr="00922771">
        <w:rPr>
          <w:color w:val="008000"/>
          <w:rtl/>
        </w:rPr>
        <w:t xml:space="preserve"> </w:t>
      </w:r>
      <w:r w:rsidRPr="00922771">
        <w:rPr>
          <w:rFonts w:hint="cs"/>
          <w:color w:val="008000"/>
          <w:rtl/>
        </w:rPr>
        <w:t>فَلَمْ</w:t>
      </w:r>
      <w:r w:rsidRPr="00922771">
        <w:rPr>
          <w:color w:val="008000"/>
          <w:rtl/>
        </w:rPr>
        <w:t xml:space="preserve"> </w:t>
      </w:r>
      <w:r w:rsidRPr="00922771">
        <w:rPr>
          <w:rFonts w:hint="cs"/>
          <w:color w:val="008000"/>
          <w:rtl/>
        </w:rPr>
        <w:t>يُصِبْهُ</w:t>
      </w:r>
      <w:r w:rsidRPr="00922771">
        <w:rPr>
          <w:color w:val="008000"/>
          <w:rtl/>
        </w:rPr>
        <w:t xml:space="preserve"> </w:t>
      </w:r>
      <w:r w:rsidRPr="00922771">
        <w:rPr>
          <w:rFonts w:hint="cs"/>
          <w:color w:val="008000"/>
          <w:rtl/>
        </w:rPr>
        <w:t>فَمَكَثَ</w:t>
      </w:r>
      <w:r w:rsidRPr="00922771">
        <w:rPr>
          <w:color w:val="008000"/>
          <w:rtl/>
        </w:rPr>
        <w:t xml:space="preserve"> </w:t>
      </w:r>
      <w:r w:rsidRPr="00922771">
        <w:rPr>
          <w:rFonts w:hint="cs"/>
          <w:color w:val="008000"/>
          <w:rtl/>
        </w:rPr>
        <w:t>بَعْدَ</w:t>
      </w:r>
      <w:r w:rsidRPr="00922771">
        <w:rPr>
          <w:color w:val="008000"/>
          <w:rtl/>
        </w:rPr>
        <w:t xml:space="preserve"> </w:t>
      </w:r>
      <w:r w:rsidRPr="00922771">
        <w:rPr>
          <w:rFonts w:hint="cs"/>
          <w:color w:val="008000"/>
          <w:rtl/>
        </w:rPr>
        <w:t>ذَلِكَ</w:t>
      </w:r>
      <w:r w:rsidRPr="00922771">
        <w:rPr>
          <w:color w:val="008000"/>
          <w:rtl/>
        </w:rPr>
        <w:t xml:space="preserve"> </w:t>
      </w:r>
      <w:r w:rsidRPr="00922771">
        <w:rPr>
          <w:rFonts w:hint="cs"/>
          <w:color w:val="008000"/>
          <w:rtl/>
        </w:rPr>
        <w:t>ثَلَاثَ</w:t>
      </w:r>
      <w:r w:rsidRPr="00922771">
        <w:rPr>
          <w:color w:val="008000"/>
          <w:rtl/>
        </w:rPr>
        <w:t xml:space="preserve"> </w:t>
      </w:r>
      <w:r w:rsidRPr="00922771">
        <w:rPr>
          <w:rFonts w:hint="cs"/>
          <w:color w:val="008000"/>
          <w:rtl/>
        </w:rPr>
        <w:t>سِنِينَ</w:t>
      </w:r>
      <w:r w:rsidRPr="00922771">
        <w:rPr>
          <w:color w:val="008000"/>
          <w:rtl/>
        </w:rPr>
        <w:t xml:space="preserve"> </w:t>
      </w:r>
      <w:r w:rsidRPr="00922771">
        <w:rPr>
          <w:rFonts w:hint="cs"/>
          <w:color w:val="008000"/>
          <w:rtl/>
        </w:rPr>
        <w:t>ثُمَّ</w:t>
      </w:r>
      <w:r w:rsidRPr="00922771">
        <w:rPr>
          <w:color w:val="008000"/>
          <w:rtl/>
        </w:rPr>
        <w:t xml:space="preserve"> </w:t>
      </w:r>
      <w:r w:rsidRPr="00922771">
        <w:rPr>
          <w:rFonts w:hint="cs"/>
          <w:color w:val="008000"/>
          <w:rtl/>
        </w:rPr>
        <w:t>إِنَّهُ</w:t>
      </w:r>
      <w:r w:rsidRPr="00922771">
        <w:rPr>
          <w:color w:val="008000"/>
          <w:rtl/>
        </w:rPr>
        <w:t xml:space="preserve"> </w:t>
      </w:r>
      <w:r w:rsidRPr="00922771">
        <w:rPr>
          <w:rFonts w:hint="cs"/>
          <w:color w:val="008000"/>
          <w:rtl/>
        </w:rPr>
        <w:t>احْتَفَرَ</w:t>
      </w:r>
      <w:r w:rsidRPr="00922771">
        <w:rPr>
          <w:color w:val="008000"/>
          <w:rtl/>
        </w:rPr>
        <w:t xml:space="preserve"> </w:t>
      </w:r>
      <w:r w:rsidRPr="00922771">
        <w:rPr>
          <w:rFonts w:hint="cs"/>
          <w:color w:val="008000"/>
          <w:rtl/>
        </w:rPr>
        <w:t>الْمَوْضِعَ</w:t>
      </w:r>
      <w:r w:rsidRPr="00922771">
        <w:rPr>
          <w:color w:val="008000"/>
          <w:rtl/>
        </w:rPr>
        <w:t xml:space="preserve"> </w:t>
      </w:r>
      <w:r w:rsidRPr="00922771">
        <w:rPr>
          <w:rFonts w:hint="cs"/>
          <w:color w:val="008000"/>
          <w:rtl/>
        </w:rPr>
        <w:t>الَّذِي</w:t>
      </w:r>
      <w:r w:rsidRPr="00922771">
        <w:rPr>
          <w:color w:val="008000"/>
          <w:rtl/>
        </w:rPr>
        <w:t xml:space="preserve"> </w:t>
      </w:r>
      <w:r w:rsidRPr="00922771">
        <w:rPr>
          <w:rFonts w:hint="cs"/>
          <w:color w:val="008000"/>
          <w:rtl/>
        </w:rPr>
        <w:t>مِنْ</w:t>
      </w:r>
      <w:r w:rsidRPr="00922771">
        <w:rPr>
          <w:color w:val="008000"/>
          <w:rtl/>
        </w:rPr>
        <w:t xml:space="preserve"> </w:t>
      </w:r>
      <w:r w:rsidRPr="00922771">
        <w:rPr>
          <w:rFonts w:hint="cs"/>
          <w:color w:val="008000"/>
          <w:rtl/>
        </w:rPr>
        <w:t>جَوَانِبِهِ</w:t>
      </w:r>
      <w:r w:rsidRPr="00922771">
        <w:rPr>
          <w:color w:val="008000"/>
          <w:rtl/>
        </w:rPr>
        <w:t xml:space="preserve"> </w:t>
      </w:r>
      <w:r w:rsidRPr="00922771">
        <w:rPr>
          <w:rFonts w:hint="cs"/>
          <w:color w:val="008000"/>
          <w:rtl/>
        </w:rPr>
        <w:t>كُلِّهِ</w:t>
      </w:r>
      <w:r w:rsidRPr="00922771">
        <w:rPr>
          <w:color w:val="008000"/>
          <w:rtl/>
        </w:rPr>
        <w:t xml:space="preserve"> </w:t>
      </w:r>
      <w:r w:rsidRPr="00922771">
        <w:rPr>
          <w:rFonts w:hint="cs"/>
          <w:color w:val="008000"/>
          <w:rtl/>
        </w:rPr>
        <w:t>فَوَقَعَ</w:t>
      </w:r>
      <w:r w:rsidRPr="00922771">
        <w:rPr>
          <w:color w:val="008000"/>
          <w:rtl/>
        </w:rPr>
        <w:t xml:space="preserve"> </w:t>
      </w:r>
      <w:r w:rsidRPr="00922771">
        <w:rPr>
          <w:rFonts w:hint="cs"/>
          <w:color w:val="008000"/>
          <w:rtl/>
        </w:rPr>
        <w:t>عَلَى</w:t>
      </w:r>
      <w:r w:rsidRPr="00922771">
        <w:rPr>
          <w:color w:val="008000"/>
          <w:rtl/>
        </w:rPr>
        <w:t xml:space="preserve"> </w:t>
      </w:r>
      <w:r w:rsidRPr="00922771">
        <w:rPr>
          <w:rFonts w:hint="cs"/>
          <w:color w:val="008000"/>
          <w:rtl/>
        </w:rPr>
        <w:t>الْمَالِ</w:t>
      </w:r>
      <w:r w:rsidRPr="00922771">
        <w:rPr>
          <w:color w:val="008000"/>
          <w:rtl/>
        </w:rPr>
        <w:t xml:space="preserve"> </w:t>
      </w:r>
      <w:r w:rsidRPr="00922771">
        <w:rPr>
          <w:rFonts w:hint="cs"/>
          <w:color w:val="008000"/>
          <w:rtl/>
        </w:rPr>
        <w:t>بِعَيْنِهِ</w:t>
      </w:r>
      <w:r w:rsidRPr="00922771">
        <w:rPr>
          <w:color w:val="008000"/>
          <w:rtl/>
        </w:rPr>
        <w:t xml:space="preserve"> </w:t>
      </w:r>
      <w:r w:rsidRPr="00922771">
        <w:rPr>
          <w:rFonts w:hint="cs"/>
          <w:color w:val="008000"/>
          <w:rtl/>
        </w:rPr>
        <w:t>كَيْفَ</w:t>
      </w:r>
      <w:r w:rsidRPr="00922771">
        <w:rPr>
          <w:color w:val="008000"/>
          <w:rtl/>
        </w:rPr>
        <w:t xml:space="preserve"> </w:t>
      </w:r>
      <w:r w:rsidRPr="00922771">
        <w:rPr>
          <w:rFonts w:hint="cs"/>
          <w:color w:val="008000"/>
          <w:rtl/>
        </w:rPr>
        <w:t>يُزَكِّيهِ</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يُزَكِّيهِ</w:t>
      </w:r>
      <w:r w:rsidRPr="00922771">
        <w:rPr>
          <w:color w:val="008000"/>
          <w:rtl/>
        </w:rPr>
        <w:t xml:space="preserve"> </w:t>
      </w:r>
      <w:r w:rsidRPr="00922771">
        <w:rPr>
          <w:rFonts w:hint="cs"/>
          <w:color w:val="008000"/>
          <w:rtl/>
        </w:rPr>
        <w:t>لِسَنَةٍ</w:t>
      </w:r>
      <w:r w:rsidRPr="00922771">
        <w:rPr>
          <w:color w:val="008000"/>
          <w:rtl/>
        </w:rPr>
        <w:t xml:space="preserve"> </w:t>
      </w:r>
      <w:r w:rsidRPr="00922771">
        <w:rPr>
          <w:rFonts w:hint="cs"/>
          <w:color w:val="008000"/>
          <w:rtl/>
        </w:rPr>
        <w:t>وَاحِدَةٍ</w:t>
      </w:r>
      <w:r w:rsidRPr="00922771">
        <w:rPr>
          <w:color w:val="008000"/>
          <w:rtl/>
        </w:rPr>
        <w:t xml:space="preserve"> </w:t>
      </w:r>
      <w:r w:rsidRPr="00922771">
        <w:rPr>
          <w:rFonts w:hint="cs"/>
          <w:color w:val="008000"/>
          <w:rtl/>
        </w:rPr>
        <w:t>لِأَنَّهُ</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غَائِباً</w:t>
      </w:r>
      <w:r w:rsidRPr="00922771">
        <w:rPr>
          <w:color w:val="008000"/>
          <w:rtl/>
        </w:rPr>
        <w:t xml:space="preserve"> </w:t>
      </w:r>
      <w:r w:rsidRPr="00922771">
        <w:rPr>
          <w:rFonts w:hint="cs"/>
          <w:color w:val="008000"/>
          <w:rtl/>
        </w:rPr>
        <w:t>عَنْهُ</w:t>
      </w:r>
      <w:r w:rsidRPr="00922771">
        <w:rPr>
          <w:color w:val="008000"/>
          <w:rtl/>
        </w:rPr>
        <w:t xml:space="preserve"> </w:t>
      </w:r>
      <w:r w:rsidRPr="00922771">
        <w:rPr>
          <w:rFonts w:hint="cs"/>
          <w:color w:val="008000"/>
          <w:rtl/>
        </w:rPr>
        <w:t>وَ</w:t>
      </w:r>
      <w:r w:rsidRPr="00922771">
        <w:rPr>
          <w:color w:val="008000"/>
          <w:rtl/>
        </w:rPr>
        <w:t xml:space="preserve"> </w:t>
      </w:r>
      <w:r w:rsidRPr="00922771">
        <w:rPr>
          <w:rFonts w:hint="cs"/>
          <w:color w:val="008000"/>
          <w:rtl/>
        </w:rPr>
        <w:t>إِنْ</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احْتَبَسَهُ</w:t>
      </w:r>
    </w:p>
  </w:footnote>
  <w:footnote w:id="3">
    <w:p w:rsidR="00E64CA2" w:rsidRPr="00E64CA2" w:rsidRDefault="00E64CA2" w:rsidP="00E64CA2">
      <w:pPr>
        <w:pStyle w:val="FootnoteText"/>
      </w:pPr>
      <w:r w:rsidRPr="00E64CA2">
        <w:footnoteRef/>
      </w:r>
      <w:r w:rsidRPr="00E64CA2">
        <w:rPr>
          <w:rtl/>
        </w:rPr>
        <w:t xml:space="preserve"> </w:t>
      </w:r>
      <w:hyperlink r:id="rId2" w:history="1">
        <w:r w:rsidRPr="00E64CA2">
          <w:rPr>
            <w:rStyle w:val="Hyperlink"/>
            <w:rtl/>
          </w:rPr>
          <w:t>الکاف</w:t>
        </w:r>
        <w:r w:rsidRPr="00E64CA2">
          <w:rPr>
            <w:rStyle w:val="Hyperlink"/>
            <w:rFonts w:hint="cs"/>
            <w:rtl/>
          </w:rPr>
          <w:t>ی</w:t>
        </w:r>
        <w:r w:rsidRPr="00E64CA2">
          <w:rPr>
            <w:rStyle w:val="Hyperlink"/>
            <w:rFonts w:hint="eastAsia"/>
            <w:rtl/>
          </w:rPr>
          <w:t>،</w:t>
        </w:r>
        <w:r w:rsidRPr="00E64CA2">
          <w:rPr>
            <w:rStyle w:val="Hyperlink"/>
            <w:rtl/>
          </w:rPr>
          <w:t xml:space="preserve"> </w:t>
        </w:r>
        <w:r w:rsidRPr="00E64CA2">
          <w:rPr>
            <w:rStyle w:val="Hyperlink"/>
            <w:rtl/>
          </w:rPr>
          <w:t xml:space="preserve">محمد بن </w:t>
        </w:r>
        <w:r w:rsidRPr="00E64CA2">
          <w:rPr>
            <w:rStyle w:val="Hyperlink"/>
            <w:rFonts w:hint="cs"/>
            <w:rtl/>
          </w:rPr>
          <w:t>ی</w:t>
        </w:r>
        <w:r w:rsidRPr="00E64CA2">
          <w:rPr>
            <w:rStyle w:val="Hyperlink"/>
            <w:rFonts w:hint="eastAsia"/>
            <w:rtl/>
          </w:rPr>
          <w:t>عقوب</w:t>
        </w:r>
        <w:r w:rsidRPr="00E64CA2">
          <w:rPr>
            <w:rStyle w:val="Hyperlink"/>
            <w:rtl/>
          </w:rPr>
          <w:t xml:space="preserve"> کل</w:t>
        </w:r>
        <w:r w:rsidRPr="00E64CA2">
          <w:rPr>
            <w:rStyle w:val="Hyperlink"/>
            <w:rFonts w:hint="cs"/>
            <w:rtl/>
          </w:rPr>
          <w:t>ی</w:t>
        </w:r>
        <w:r w:rsidRPr="00E64CA2">
          <w:rPr>
            <w:rStyle w:val="Hyperlink"/>
            <w:rFonts w:hint="eastAsia"/>
            <w:rtl/>
          </w:rPr>
          <w:t>ن</w:t>
        </w:r>
        <w:r w:rsidRPr="00E64CA2">
          <w:rPr>
            <w:rStyle w:val="Hyperlink"/>
            <w:rFonts w:hint="cs"/>
            <w:rtl/>
          </w:rPr>
          <w:t>ی</w:t>
        </w:r>
        <w:r w:rsidRPr="00E64CA2">
          <w:rPr>
            <w:rStyle w:val="Hyperlink"/>
            <w:rFonts w:hint="eastAsia"/>
            <w:rtl/>
          </w:rPr>
          <w:t>،</w:t>
        </w:r>
        <w:r w:rsidRPr="00E64CA2">
          <w:rPr>
            <w:rStyle w:val="Hyperlink"/>
            <w:rtl/>
          </w:rPr>
          <w:t xml:space="preserve"> ج3، ص544</w:t>
        </w:r>
        <w:r w:rsidRPr="00E64CA2">
          <w:rPr>
            <w:rStyle w:val="Hyperlink"/>
          </w:rPr>
          <w:t>.</w:t>
        </w:r>
      </w:hyperlink>
    </w:p>
  </w:footnote>
  <w:footnote w:id="4">
    <w:p w:rsidR="00E64CA2" w:rsidRPr="00E64CA2" w:rsidRDefault="00E64CA2" w:rsidP="00E64CA2">
      <w:pPr>
        <w:pStyle w:val="FootnoteText"/>
      </w:pPr>
      <w:r w:rsidRPr="00E64CA2">
        <w:footnoteRef/>
      </w:r>
      <w:r w:rsidRPr="00E64CA2">
        <w:rPr>
          <w:rtl/>
        </w:rPr>
        <w:t xml:space="preserve"> </w:t>
      </w:r>
      <w:hyperlink r:id="rId3" w:history="1">
        <w:r w:rsidRPr="00E64CA2">
          <w:rPr>
            <w:rStyle w:val="Hyperlink"/>
            <w:rtl/>
          </w:rPr>
          <w:t>الکاف</w:t>
        </w:r>
        <w:r w:rsidRPr="00E64CA2">
          <w:rPr>
            <w:rStyle w:val="Hyperlink"/>
            <w:rFonts w:hint="cs"/>
            <w:rtl/>
          </w:rPr>
          <w:t>ی</w:t>
        </w:r>
        <w:r w:rsidRPr="00E64CA2">
          <w:rPr>
            <w:rStyle w:val="Hyperlink"/>
            <w:rFonts w:hint="eastAsia"/>
            <w:rtl/>
          </w:rPr>
          <w:t>،</w:t>
        </w:r>
        <w:r w:rsidRPr="00E64CA2">
          <w:rPr>
            <w:rStyle w:val="Hyperlink"/>
            <w:rtl/>
          </w:rPr>
          <w:t xml:space="preserve"> محمد بن </w:t>
        </w:r>
        <w:r w:rsidRPr="00E64CA2">
          <w:rPr>
            <w:rStyle w:val="Hyperlink"/>
            <w:rFonts w:hint="cs"/>
            <w:rtl/>
          </w:rPr>
          <w:t>ی</w:t>
        </w:r>
        <w:r w:rsidRPr="00E64CA2">
          <w:rPr>
            <w:rStyle w:val="Hyperlink"/>
            <w:rFonts w:hint="eastAsia"/>
            <w:rtl/>
          </w:rPr>
          <w:t>عقوب</w:t>
        </w:r>
        <w:r w:rsidRPr="00E64CA2">
          <w:rPr>
            <w:rStyle w:val="Hyperlink"/>
            <w:rtl/>
          </w:rPr>
          <w:t xml:space="preserve"> کل</w:t>
        </w:r>
        <w:r w:rsidRPr="00E64CA2">
          <w:rPr>
            <w:rStyle w:val="Hyperlink"/>
            <w:rFonts w:hint="cs"/>
            <w:rtl/>
          </w:rPr>
          <w:t>ی</w:t>
        </w:r>
        <w:r w:rsidRPr="00E64CA2">
          <w:rPr>
            <w:rStyle w:val="Hyperlink"/>
            <w:rFonts w:hint="eastAsia"/>
            <w:rtl/>
          </w:rPr>
          <w:t>ن</w:t>
        </w:r>
        <w:r w:rsidRPr="00E64CA2">
          <w:rPr>
            <w:rStyle w:val="Hyperlink"/>
            <w:rFonts w:hint="cs"/>
            <w:rtl/>
          </w:rPr>
          <w:t>ی</w:t>
        </w:r>
        <w:r w:rsidRPr="00E64CA2">
          <w:rPr>
            <w:rStyle w:val="Hyperlink"/>
            <w:rFonts w:hint="eastAsia"/>
            <w:rtl/>
          </w:rPr>
          <w:t>،</w:t>
        </w:r>
        <w:r w:rsidRPr="00E64CA2">
          <w:rPr>
            <w:rStyle w:val="Hyperlink"/>
            <w:rtl/>
          </w:rPr>
          <w:t xml:space="preserve"> ج3، ص544</w:t>
        </w:r>
        <w:r w:rsidRPr="00E64CA2">
          <w:rPr>
            <w:rStyle w:val="Hyperlink"/>
          </w:rPr>
          <w:t>.</w:t>
        </w:r>
      </w:hyperlink>
    </w:p>
  </w:footnote>
  <w:footnote w:id="5">
    <w:p w:rsidR="00E64CA2" w:rsidRPr="00E64CA2" w:rsidRDefault="00E64CA2" w:rsidP="00E64CA2">
      <w:pPr>
        <w:pStyle w:val="FootnoteText"/>
      </w:pPr>
      <w:r w:rsidRPr="00E64CA2">
        <w:footnoteRef/>
      </w:r>
      <w:r w:rsidRPr="00E64CA2">
        <w:rPr>
          <w:rtl/>
        </w:rPr>
        <w:t xml:space="preserve"> </w:t>
      </w:r>
      <w:hyperlink r:id="rId4" w:history="1">
        <w:r w:rsidRPr="00E64CA2">
          <w:rPr>
            <w:rStyle w:val="Hyperlink"/>
            <w:rtl/>
          </w:rPr>
          <w:t>تهذ</w:t>
        </w:r>
        <w:r w:rsidRPr="00E64CA2">
          <w:rPr>
            <w:rStyle w:val="Hyperlink"/>
            <w:rFonts w:hint="cs"/>
            <w:rtl/>
          </w:rPr>
          <w:t>ی</w:t>
        </w:r>
        <w:r w:rsidRPr="00E64CA2">
          <w:rPr>
            <w:rStyle w:val="Hyperlink"/>
            <w:rFonts w:hint="eastAsia"/>
            <w:rtl/>
          </w:rPr>
          <w:t>ب</w:t>
        </w:r>
        <w:r w:rsidRPr="00E64CA2">
          <w:rPr>
            <w:rStyle w:val="Hyperlink"/>
            <w:rtl/>
          </w:rPr>
          <w:t xml:space="preserve"> الاحکام، ش</w:t>
        </w:r>
        <w:r w:rsidRPr="00E64CA2">
          <w:rPr>
            <w:rStyle w:val="Hyperlink"/>
            <w:rFonts w:hint="cs"/>
            <w:rtl/>
          </w:rPr>
          <w:t>ی</w:t>
        </w:r>
        <w:r w:rsidRPr="00E64CA2">
          <w:rPr>
            <w:rStyle w:val="Hyperlink"/>
            <w:rFonts w:hint="eastAsia"/>
            <w:rtl/>
          </w:rPr>
          <w:t>خ</w:t>
        </w:r>
        <w:r w:rsidRPr="00E64CA2">
          <w:rPr>
            <w:rStyle w:val="Hyperlink"/>
            <w:rtl/>
          </w:rPr>
          <w:t xml:space="preserve"> طوس</w:t>
        </w:r>
        <w:r w:rsidRPr="00E64CA2">
          <w:rPr>
            <w:rStyle w:val="Hyperlink"/>
            <w:rFonts w:hint="cs"/>
            <w:rtl/>
          </w:rPr>
          <w:t>ی</w:t>
        </w:r>
        <w:r w:rsidRPr="00E64CA2">
          <w:rPr>
            <w:rStyle w:val="Hyperlink"/>
            <w:rFonts w:hint="eastAsia"/>
            <w:rtl/>
          </w:rPr>
          <w:t>،</w:t>
        </w:r>
        <w:r w:rsidRPr="00E64CA2">
          <w:rPr>
            <w:rStyle w:val="Hyperlink"/>
            <w:rtl/>
          </w:rPr>
          <w:t xml:space="preserve"> ج4، ص32</w:t>
        </w:r>
        <w:r w:rsidRPr="00E64CA2">
          <w:rPr>
            <w:rStyle w:val="Hyperlink"/>
          </w:rPr>
          <w:t>.</w:t>
        </w:r>
      </w:hyperlink>
    </w:p>
  </w:footnote>
  <w:footnote w:id="6">
    <w:p w:rsidR="00E72857" w:rsidRPr="00E72857" w:rsidRDefault="00E72857" w:rsidP="00E72857">
      <w:pPr>
        <w:pStyle w:val="FootnoteText"/>
      </w:pPr>
      <w:r w:rsidRPr="00E72857">
        <w:footnoteRef/>
      </w:r>
      <w:r w:rsidRPr="00E72857">
        <w:rPr>
          <w:rtl/>
        </w:rPr>
        <w:t xml:space="preserve"> </w:t>
      </w:r>
      <w:hyperlink r:id="rId5" w:history="1">
        <w:r w:rsidRPr="00E72857">
          <w:rPr>
            <w:rStyle w:val="Hyperlink"/>
            <w:rtl/>
          </w:rPr>
          <w:t>الکاف</w:t>
        </w:r>
        <w:r w:rsidRPr="00E72857">
          <w:rPr>
            <w:rStyle w:val="Hyperlink"/>
            <w:rFonts w:hint="cs"/>
            <w:rtl/>
          </w:rPr>
          <w:t>ی</w:t>
        </w:r>
        <w:r w:rsidRPr="00E72857">
          <w:rPr>
            <w:rStyle w:val="Hyperlink"/>
            <w:rFonts w:hint="eastAsia"/>
            <w:rtl/>
          </w:rPr>
          <w:t>،</w:t>
        </w:r>
        <w:r w:rsidRPr="00E72857">
          <w:rPr>
            <w:rStyle w:val="Hyperlink"/>
            <w:rtl/>
          </w:rPr>
          <w:t xml:space="preserve"> محمد بن </w:t>
        </w:r>
        <w:r w:rsidRPr="00E72857">
          <w:rPr>
            <w:rStyle w:val="Hyperlink"/>
            <w:rFonts w:hint="cs"/>
            <w:rtl/>
          </w:rPr>
          <w:t>ی</w:t>
        </w:r>
        <w:r w:rsidRPr="00E72857">
          <w:rPr>
            <w:rStyle w:val="Hyperlink"/>
            <w:rFonts w:hint="eastAsia"/>
            <w:rtl/>
          </w:rPr>
          <w:t>عقوب</w:t>
        </w:r>
        <w:r w:rsidRPr="00E72857">
          <w:rPr>
            <w:rStyle w:val="Hyperlink"/>
            <w:rtl/>
          </w:rPr>
          <w:t xml:space="preserve"> کل</w:t>
        </w:r>
        <w:r w:rsidRPr="00E72857">
          <w:rPr>
            <w:rStyle w:val="Hyperlink"/>
            <w:rFonts w:hint="cs"/>
            <w:rtl/>
          </w:rPr>
          <w:t>ی</w:t>
        </w:r>
        <w:r w:rsidRPr="00E72857">
          <w:rPr>
            <w:rStyle w:val="Hyperlink"/>
            <w:rFonts w:hint="eastAsia"/>
            <w:rtl/>
          </w:rPr>
          <w:t>ن</w:t>
        </w:r>
        <w:r w:rsidRPr="00E72857">
          <w:rPr>
            <w:rStyle w:val="Hyperlink"/>
            <w:rFonts w:hint="cs"/>
            <w:rtl/>
          </w:rPr>
          <w:t>ی</w:t>
        </w:r>
        <w:r w:rsidRPr="00E72857">
          <w:rPr>
            <w:rStyle w:val="Hyperlink"/>
            <w:rFonts w:hint="eastAsia"/>
            <w:rtl/>
          </w:rPr>
          <w:t>،</w:t>
        </w:r>
        <w:r w:rsidRPr="00E72857">
          <w:rPr>
            <w:rStyle w:val="Hyperlink"/>
            <w:rtl/>
          </w:rPr>
          <w:t xml:space="preserve"> ج3، ص519</w:t>
        </w:r>
        <w:r w:rsidRPr="00E72857">
          <w:rPr>
            <w:rStyle w:val="Hyperlink"/>
          </w:rPr>
          <w:t>.</w:t>
        </w:r>
      </w:hyperlink>
    </w:p>
  </w:footnote>
  <w:footnote w:id="7">
    <w:p w:rsidR="00694F2C" w:rsidRDefault="00694F2C">
      <w:pPr>
        <w:pStyle w:val="FootnoteText"/>
      </w:pPr>
      <w:r>
        <w:rPr>
          <w:rStyle w:val="FootnoteReference"/>
        </w:rPr>
        <w:footnoteRef/>
      </w:r>
      <w:r>
        <w:rPr>
          <w:rtl/>
        </w:rPr>
        <w:t xml:space="preserve"> </w:t>
      </w:r>
      <w:r>
        <w:rPr>
          <w:rFonts w:hint="cs"/>
          <w:rtl/>
        </w:rPr>
        <w:t xml:space="preserve">السرائر؛ ج 3، ص: 607 </w:t>
      </w:r>
    </w:p>
  </w:footnote>
  <w:footnote w:id="8">
    <w:p w:rsidR="00694F2C" w:rsidRDefault="00694F2C" w:rsidP="00694F2C">
      <w:pPr>
        <w:pStyle w:val="FootnoteText"/>
      </w:pPr>
      <w:r>
        <w:rPr>
          <w:rStyle w:val="FootnoteReference"/>
        </w:rPr>
        <w:footnoteRef/>
      </w:r>
      <w:r>
        <w:rPr>
          <w:rtl/>
        </w:rPr>
        <w:t xml:space="preserve"> </w:t>
      </w:r>
      <w:r w:rsidRPr="00694F2C">
        <w:rPr>
          <w:rtl/>
        </w:rPr>
        <w:t xml:space="preserve">کتاب </w:t>
      </w:r>
      <w:r w:rsidRPr="00694F2C">
        <w:rPr>
          <w:rtl/>
        </w:rPr>
        <w:t>الزکاه؛ ج 1، ص: 78</w:t>
      </w:r>
    </w:p>
  </w:footnote>
  <w:footnote w:id="9">
    <w:p w:rsidR="00694F2C" w:rsidRPr="00FF4543" w:rsidRDefault="00694F2C" w:rsidP="00694F2C">
      <w:pPr>
        <w:pStyle w:val="FootnoteText"/>
      </w:pPr>
      <w:r w:rsidRPr="00FF4543">
        <w:footnoteRef/>
      </w:r>
      <w:r w:rsidRPr="00FF4543">
        <w:rPr>
          <w:rtl/>
        </w:rPr>
        <w:t xml:space="preserve"> </w:t>
      </w:r>
      <w:hyperlink r:id="rId6" w:history="1">
        <w:r w:rsidRPr="00FF4543">
          <w:rPr>
            <w:rStyle w:val="Hyperlink"/>
            <w:rFonts w:hint="cs"/>
            <w:rtl/>
          </w:rPr>
          <w:t>تهذیب</w:t>
        </w:r>
        <w:r w:rsidRPr="00FF4543">
          <w:rPr>
            <w:rStyle w:val="Hyperlink"/>
            <w:rtl/>
          </w:rPr>
          <w:t xml:space="preserve"> </w:t>
        </w:r>
        <w:r w:rsidRPr="00FF4543">
          <w:rPr>
            <w:rStyle w:val="Hyperlink"/>
            <w:rFonts w:hint="cs"/>
            <w:rtl/>
          </w:rPr>
          <w:t>الاحکام،</w:t>
        </w:r>
        <w:r w:rsidRPr="00FF4543">
          <w:rPr>
            <w:rStyle w:val="Hyperlink"/>
            <w:rtl/>
          </w:rPr>
          <w:t xml:space="preserve"> </w:t>
        </w:r>
        <w:r w:rsidRPr="00FF4543">
          <w:rPr>
            <w:rStyle w:val="Hyperlink"/>
            <w:rFonts w:hint="cs"/>
            <w:rtl/>
          </w:rPr>
          <w:t>شیخ</w:t>
        </w:r>
        <w:r w:rsidRPr="00FF4543">
          <w:rPr>
            <w:rStyle w:val="Hyperlink"/>
            <w:rtl/>
          </w:rPr>
          <w:t xml:space="preserve"> </w:t>
        </w:r>
        <w:r w:rsidRPr="00FF4543">
          <w:rPr>
            <w:rStyle w:val="Hyperlink"/>
            <w:rFonts w:hint="cs"/>
            <w:rtl/>
          </w:rPr>
          <w:t>طوسی،</w:t>
        </w:r>
        <w:r w:rsidRPr="00FF4543">
          <w:rPr>
            <w:rStyle w:val="Hyperlink"/>
            <w:rtl/>
          </w:rPr>
          <w:t xml:space="preserve"> </w:t>
        </w:r>
        <w:r w:rsidRPr="00FF4543">
          <w:rPr>
            <w:rStyle w:val="Hyperlink"/>
            <w:rFonts w:hint="cs"/>
            <w:rtl/>
          </w:rPr>
          <w:t>ج</w:t>
        </w:r>
        <w:r w:rsidRPr="00FF4543">
          <w:rPr>
            <w:rStyle w:val="Hyperlink"/>
            <w:rtl/>
          </w:rPr>
          <w:t>4</w:t>
        </w:r>
        <w:r w:rsidRPr="00FF4543">
          <w:rPr>
            <w:rStyle w:val="Hyperlink"/>
            <w:rFonts w:hint="cs"/>
            <w:rtl/>
          </w:rPr>
          <w:t>،</w:t>
        </w:r>
        <w:r w:rsidRPr="00FF4543">
          <w:rPr>
            <w:rStyle w:val="Hyperlink"/>
            <w:rtl/>
          </w:rPr>
          <w:t xml:space="preserve"> </w:t>
        </w:r>
        <w:r w:rsidRPr="00FF4543">
          <w:rPr>
            <w:rStyle w:val="Hyperlink"/>
            <w:rFonts w:hint="cs"/>
            <w:rtl/>
          </w:rPr>
          <w:t>ص</w:t>
        </w:r>
        <w:r w:rsidRPr="00FF4543">
          <w:rPr>
            <w:rStyle w:val="Hyperlink"/>
            <w:rtl/>
          </w:rPr>
          <w:t>31</w:t>
        </w:r>
        <w:r w:rsidRPr="00FF4543">
          <w:rPr>
            <w:rStyle w:val="Hyperlink"/>
          </w:rPr>
          <w:t>.</w:t>
        </w:r>
      </w:hyperlink>
    </w:p>
  </w:footnote>
  <w:footnote w:id="10">
    <w:p w:rsidR="0028105E" w:rsidRDefault="0028105E" w:rsidP="0028105E">
      <w:pPr>
        <w:pStyle w:val="FootnoteText"/>
      </w:pPr>
      <w:r>
        <w:rPr>
          <w:rStyle w:val="FootnoteReference"/>
        </w:rPr>
        <w:footnoteRef/>
      </w:r>
      <w:r>
        <w:rPr>
          <w:rtl/>
        </w:rPr>
        <w:t xml:space="preserve"> </w:t>
      </w:r>
      <w:r w:rsidRPr="0028105E">
        <w:rPr>
          <w:rtl/>
        </w:rPr>
        <w:t xml:space="preserve">کتاب الزکاه؛ ج 1، ص: </w:t>
      </w:r>
      <w:r>
        <w:rPr>
          <w:rFonts w:hint="cs"/>
          <w:rtl/>
        </w:rPr>
        <w:t>83</w:t>
      </w:r>
    </w:p>
  </w:footnote>
  <w:footnote w:id="11">
    <w:p w:rsidR="00103977" w:rsidRPr="00103977" w:rsidRDefault="00103977" w:rsidP="00103977">
      <w:pPr>
        <w:pStyle w:val="FootnoteText"/>
      </w:pPr>
      <w:r w:rsidRPr="00103977">
        <w:footnoteRef/>
      </w:r>
      <w:r w:rsidRPr="00103977">
        <w:rPr>
          <w:rtl/>
        </w:rPr>
        <w:t xml:space="preserve"> </w:t>
      </w:r>
      <w:hyperlink r:id="rId7" w:history="1">
        <w:r w:rsidRPr="00103977">
          <w:rPr>
            <w:rStyle w:val="Hyperlink"/>
            <w:rtl/>
          </w:rPr>
          <w:t>العروة الوثق</w:t>
        </w:r>
        <w:r w:rsidRPr="00103977">
          <w:rPr>
            <w:rStyle w:val="Hyperlink"/>
            <w:rFonts w:hint="cs"/>
            <w:rtl/>
          </w:rPr>
          <w:t>ی</w:t>
        </w:r>
        <w:r w:rsidRPr="00103977">
          <w:rPr>
            <w:rStyle w:val="Hyperlink"/>
            <w:rFonts w:hint="eastAsia"/>
            <w:rtl/>
          </w:rPr>
          <w:t>،</w:t>
        </w:r>
        <w:r w:rsidRPr="00103977">
          <w:rPr>
            <w:rStyle w:val="Hyperlink"/>
            <w:rtl/>
          </w:rPr>
          <w:t xml:space="preserve"> الس</w:t>
        </w:r>
        <w:r w:rsidRPr="00103977">
          <w:rPr>
            <w:rStyle w:val="Hyperlink"/>
            <w:rFonts w:hint="cs"/>
            <w:rtl/>
          </w:rPr>
          <w:t>ی</w:t>
        </w:r>
        <w:r w:rsidRPr="00103977">
          <w:rPr>
            <w:rStyle w:val="Hyperlink"/>
            <w:rFonts w:hint="eastAsia"/>
            <w:rtl/>
          </w:rPr>
          <w:t>د</w:t>
        </w:r>
        <w:r w:rsidRPr="00103977">
          <w:rPr>
            <w:rStyle w:val="Hyperlink"/>
            <w:rtl/>
          </w:rPr>
          <w:t xml:space="preserve"> محمد کاظم الطباطبائ</w:t>
        </w:r>
        <w:r w:rsidRPr="00103977">
          <w:rPr>
            <w:rStyle w:val="Hyperlink"/>
            <w:rFonts w:hint="cs"/>
            <w:rtl/>
          </w:rPr>
          <w:t>ی</w:t>
        </w:r>
        <w:r w:rsidRPr="00103977">
          <w:rPr>
            <w:rStyle w:val="Hyperlink"/>
            <w:rtl/>
          </w:rPr>
          <w:t xml:space="preserve"> ال</w:t>
        </w:r>
        <w:r w:rsidRPr="00103977">
          <w:rPr>
            <w:rStyle w:val="Hyperlink"/>
            <w:rFonts w:hint="cs"/>
            <w:rtl/>
          </w:rPr>
          <w:t>ی</w:t>
        </w:r>
        <w:r w:rsidRPr="00103977">
          <w:rPr>
            <w:rStyle w:val="Hyperlink"/>
            <w:rFonts w:hint="eastAsia"/>
            <w:rtl/>
          </w:rPr>
          <w:t>زد</w:t>
        </w:r>
        <w:r w:rsidRPr="00103977">
          <w:rPr>
            <w:rStyle w:val="Hyperlink"/>
            <w:rFonts w:hint="cs"/>
            <w:rtl/>
          </w:rPr>
          <w:t>ی</w:t>
        </w:r>
        <w:r w:rsidRPr="00103977">
          <w:rPr>
            <w:rStyle w:val="Hyperlink"/>
            <w:rFonts w:hint="eastAsia"/>
            <w:rtl/>
          </w:rPr>
          <w:t>،</w:t>
        </w:r>
        <w:r w:rsidRPr="00103977">
          <w:rPr>
            <w:rStyle w:val="Hyperlink"/>
            <w:rtl/>
          </w:rPr>
          <w:t xml:space="preserve"> ج2، ص264</w:t>
        </w:r>
        <w:r w:rsidRPr="00103977">
          <w:rPr>
            <w:rStyle w:val="Hyperlink"/>
          </w:rPr>
          <w:t>.</w:t>
        </w:r>
      </w:hyperlink>
    </w:p>
  </w:footnote>
  <w:footnote w:id="12">
    <w:p w:rsidR="006756CC" w:rsidRDefault="006756CC">
      <w:pPr>
        <w:pStyle w:val="FootnoteText"/>
      </w:pPr>
      <w:r>
        <w:rPr>
          <w:rStyle w:val="FootnoteReference"/>
        </w:rPr>
        <w:footnoteRef/>
      </w:r>
      <w:r>
        <w:rPr>
          <w:rtl/>
        </w:rPr>
        <w:t xml:space="preserve"> </w:t>
      </w:r>
      <w:r w:rsidRPr="006756CC">
        <w:rPr>
          <w:rtl/>
        </w:rPr>
        <w:t>کتاب الزکاه؛ ج 1، ص: 84</w:t>
      </w:r>
    </w:p>
  </w:footnote>
  <w:footnote w:id="13">
    <w:p w:rsidR="002B0693" w:rsidRPr="002B0693" w:rsidRDefault="002B0693" w:rsidP="002B0693">
      <w:pPr>
        <w:pStyle w:val="FootnoteText"/>
      </w:pPr>
      <w:r>
        <w:rPr>
          <w:rStyle w:val="FootnoteReference"/>
        </w:rPr>
        <w:footnoteRef/>
      </w:r>
      <w:r>
        <w:rPr>
          <w:rtl/>
        </w:rPr>
        <w:t xml:space="preserve"> </w:t>
      </w:r>
      <w:r w:rsidRPr="002B0693">
        <w:rPr>
          <w:rtl/>
        </w:rPr>
        <w:t xml:space="preserve">در </w:t>
      </w:r>
      <w:r w:rsidRPr="002B0693">
        <w:rPr>
          <w:rtl/>
        </w:rPr>
        <w:t xml:space="preserve">قصص العلماء در شرح حال </w:t>
      </w:r>
      <w:r w:rsidRPr="002B0693">
        <w:rPr>
          <w:rFonts w:hint="cs"/>
          <w:rtl/>
        </w:rPr>
        <w:t>ی</w:t>
      </w:r>
      <w:r w:rsidRPr="002B0693">
        <w:rPr>
          <w:rFonts w:hint="eastAsia"/>
          <w:rtl/>
        </w:rPr>
        <w:t>ک</w:t>
      </w:r>
      <w:r w:rsidRPr="002B0693">
        <w:rPr>
          <w:rFonts w:hint="cs"/>
          <w:rtl/>
        </w:rPr>
        <w:t>ی</w:t>
      </w:r>
      <w:r w:rsidRPr="002B0693">
        <w:rPr>
          <w:rtl/>
        </w:rPr>
        <w:t xml:space="preserve"> از علما وارد شده که حاج</w:t>
      </w:r>
      <w:r w:rsidRPr="002B0693">
        <w:rPr>
          <w:rFonts w:hint="cs"/>
          <w:rtl/>
        </w:rPr>
        <w:t>ی</w:t>
      </w:r>
      <w:r w:rsidRPr="002B0693">
        <w:rPr>
          <w:rtl/>
        </w:rPr>
        <w:t xml:space="preserve"> بازار</w:t>
      </w:r>
      <w:r w:rsidRPr="002B0693">
        <w:rPr>
          <w:rFonts w:hint="cs"/>
          <w:rtl/>
        </w:rPr>
        <w:t>ی</w:t>
      </w:r>
      <w:r w:rsidRPr="002B0693">
        <w:rPr>
          <w:rtl/>
        </w:rPr>
        <w:t xml:space="preserve"> خس</w:t>
      </w:r>
      <w:r w:rsidRPr="002B0693">
        <w:rPr>
          <w:rFonts w:hint="cs"/>
          <w:rtl/>
        </w:rPr>
        <w:t>ی</w:t>
      </w:r>
      <w:r w:rsidRPr="002B0693">
        <w:rPr>
          <w:rFonts w:hint="eastAsia"/>
          <w:rtl/>
        </w:rPr>
        <w:t>س</w:t>
      </w:r>
      <w:r w:rsidRPr="002B0693">
        <w:rPr>
          <w:rFonts w:hint="cs"/>
          <w:rtl/>
        </w:rPr>
        <w:t>ی</w:t>
      </w:r>
      <w:r w:rsidRPr="002B0693">
        <w:rPr>
          <w:rtl/>
        </w:rPr>
        <w:t xml:space="preserve"> بود و حاضر نبود به کس</w:t>
      </w:r>
      <w:r w:rsidRPr="002B0693">
        <w:rPr>
          <w:rFonts w:hint="cs"/>
          <w:rtl/>
        </w:rPr>
        <w:t>ی</w:t>
      </w:r>
      <w:r w:rsidRPr="002B0693">
        <w:rPr>
          <w:rtl/>
        </w:rPr>
        <w:t xml:space="preserve"> پول بدهد. بنده خدا</w:t>
      </w:r>
      <w:r w:rsidRPr="002B0693">
        <w:rPr>
          <w:rFonts w:hint="cs"/>
          <w:rtl/>
        </w:rPr>
        <w:t>یی</w:t>
      </w:r>
      <w:r w:rsidRPr="002B0693">
        <w:rPr>
          <w:rtl/>
        </w:rPr>
        <w:t xml:space="preserve"> به رفقا</w:t>
      </w:r>
      <w:r w:rsidRPr="002B0693">
        <w:rPr>
          <w:rFonts w:hint="cs"/>
          <w:rtl/>
        </w:rPr>
        <w:t>ی</w:t>
      </w:r>
      <w:r w:rsidRPr="002B0693">
        <w:rPr>
          <w:rtl/>
        </w:rPr>
        <w:t xml:space="preserve"> خود گفته بود که از او پول</w:t>
      </w:r>
      <w:r w:rsidRPr="002B0693">
        <w:rPr>
          <w:rFonts w:hint="cs"/>
          <w:rtl/>
        </w:rPr>
        <w:t>ی</w:t>
      </w:r>
      <w:r w:rsidRPr="002B0693">
        <w:rPr>
          <w:rtl/>
        </w:rPr>
        <w:t xml:space="preserve"> م</w:t>
      </w:r>
      <w:r w:rsidRPr="002B0693">
        <w:rPr>
          <w:rFonts w:hint="cs"/>
          <w:rtl/>
        </w:rPr>
        <w:t>ی</w:t>
      </w:r>
      <w:r w:rsidRPr="002B0693">
        <w:rPr>
          <w:rtl/>
        </w:rPr>
        <w:t xml:space="preserve"> گ</w:t>
      </w:r>
      <w:r w:rsidRPr="002B0693">
        <w:rPr>
          <w:rFonts w:hint="cs"/>
          <w:rtl/>
        </w:rPr>
        <w:t>ی</w:t>
      </w:r>
      <w:r w:rsidRPr="002B0693">
        <w:rPr>
          <w:rFonts w:hint="eastAsia"/>
          <w:rtl/>
        </w:rPr>
        <w:t>رم</w:t>
      </w:r>
      <w:r w:rsidRPr="002B0693">
        <w:rPr>
          <w:rtl/>
        </w:rPr>
        <w:t>. رفت پ</w:t>
      </w:r>
      <w:r w:rsidRPr="002B0693">
        <w:rPr>
          <w:rFonts w:hint="cs"/>
          <w:rtl/>
        </w:rPr>
        <w:t>ی</w:t>
      </w:r>
      <w:r w:rsidRPr="002B0693">
        <w:rPr>
          <w:rFonts w:hint="eastAsia"/>
          <w:rtl/>
        </w:rPr>
        <w:t>ش</w:t>
      </w:r>
      <w:r w:rsidRPr="002B0693">
        <w:rPr>
          <w:rtl/>
        </w:rPr>
        <w:t xml:space="preserve"> ا</w:t>
      </w:r>
      <w:r w:rsidRPr="002B0693">
        <w:rPr>
          <w:rFonts w:hint="cs"/>
          <w:rtl/>
        </w:rPr>
        <w:t>ی</w:t>
      </w:r>
      <w:r w:rsidRPr="002B0693">
        <w:rPr>
          <w:rFonts w:hint="eastAsia"/>
          <w:rtl/>
        </w:rPr>
        <w:t>ن</w:t>
      </w:r>
      <w:r w:rsidRPr="002B0693">
        <w:rPr>
          <w:rtl/>
        </w:rPr>
        <w:t xml:space="preserve"> بازار</w:t>
      </w:r>
      <w:r w:rsidRPr="002B0693">
        <w:rPr>
          <w:rFonts w:hint="cs"/>
          <w:rtl/>
        </w:rPr>
        <w:t>ی</w:t>
      </w:r>
      <w:r w:rsidRPr="002B0693">
        <w:rPr>
          <w:rtl/>
        </w:rPr>
        <w:t xml:space="preserve"> و با صحبت از قبر و ق</w:t>
      </w:r>
      <w:r w:rsidRPr="002B0693">
        <w:rPr>
          <w:rFonts w:hint="cs"/>
          <w:rtl/>
        </w:rPr>
        <w:t>ی</w:t>
      </w:r>
      <w:r w:rsidRPr="002B0693">
        <w:rPr>
          <w:rFonts w:hint="eastAsia"/>
          <w:rtl/>
        </w:rPr>
        <w:t>امت</w:t>
      </w:r>
      <w:r w:rsidRPr="002B0693">
        <w:rPr>
          <w:rtl/>
        </w:rPr>
        <w:t xml:space="preserve"> او را از نظر ذهن</w:t>
      </w:r>
      <w:r w:rsidRPr="002B0693">
        <w:rPr>
          <w:rFonts w:hint="cs"/>
          <w:rtl/>
        </w:rPr>
        <w:t>ی</w:t>
      </w:r>
      <w:r w:rsidRPr="002B0693">
        <w:rPr>
          <w:rtl/>
        </w:rPr>
        <w:t xml:space="preserve"> آماده کرد. ا</w:t>
      </w:r>
      <w:r w:rsidRPr="002B0693">
        <w:rPr>
          <w:rFonts w:hint="cs"/>
          <w:rtl/>
        </w:rPr>
        <w:t>ی</w:t>
      </w:r>
      <w:r w:rsidRPr="002B0693">
        <w:rPr>
          <w:rFonts w:hint="eastAsia"/>
          <w:rtl/>
        </w:rPr>
        <w:t>ن</w:t>
      </w:r>
      <w:r w:rsidRPr="002B0693">
        <w:rPr>
          <w:rtl/>
        </w:rPr>
        <w:t xml:space="preserve"> بازار</w:t>
      </w:r>
      <w:r w:rsidRPr="002B0693">
        <w:rPr>
          <w:rFonts w:hint="cs"/>
          <w:rtl/>
        </w:rPr>
        <w:t>ی</w:t>
      </w:r>
      <w:r w:rsidRPr="002B0693">
        <w:rPr>
          <w:rtl/>
        </w:rPr>
        <w:t xml:space="preserve"> هم</w:t>
      </w:r>
      <w:r w:rsidRPr="002B0693">
        <w:rPr>
          <w:rFonts w:hint="cs"/>
          <w:rtl/>
        </w:rPr>
        <w:t>ی</w:t>
      </w:r>
      <w:r w:rsidRPr="002B0693">
        <w:rPr>
          <w:rFonts w:hint="eastAsia"/>
          <w:rtl/>
        </w:rPr>
        <w:t>شه</w:t>
      </w:r>
      <w:r w:rsidRPr="002B0693">
        <w:rPr>
          <w:rtl/>
        </w:rPr>
        <w:t xml:space="preserve"> ز</w:t>
      </w:r>
      <w:r w:rsidRPr="002B0693">
        <w:rPr>
          <w:rFonts w:hint="cs"/>
          <w:rtl/>
        </w:rPr>
        <w:t>ی</w:t>
      </w:r>
      <w:r w:rsidRPr="002B0693">
        <w:rPr>
          <w:rFonts w:hint="eastAsia"/>
          <w:rtl/>
        </w:rPr>
        <w:t>ر</w:t>
      </w:r>
      <w:r w:rsidRPr="002B0693">
        <w:rPr>
          <w:rtl/>
        </w:rPr>
        <w:t xml:space="preserve"> تشک پ</w:t>
      </w:r>
      <w:r w:rsidRPr="002B0693">
        <w:rPr>
          <w:rFonts w:hint="eastAsia"/>
          <w:rtl/>
        </w:rPr>
        <w:t>ول</w:t>
      </w:r>
      <w:r w:rsidRPr="002B0693">
        <w:rPr>
          <w:rtl/>
        </w:rPr>
        <w:t xml:space="preserve"> داشت که در معامله بتواند در جا پول را پرداخت کند تا مبادا معامله چرب و نرم را از دست بدهد. ا</w:t>
      </w:r>
      <w:r w:rsidRPr="002B0693">
        <w:rPr>
          <w:rFonts w:hint="cs"/>
          <w:rtl/>
        </w:rPr>
        <w:t>ی</w:t>
      </w:r>
      <w:r w:rsidRPr="002B0693">
        <w:rPr>
          <w:rFonts w:hint="eastAsia"/>
          <w:rtl/>
        </w:rPr>
        <w:t>ن</w:t>
      </w:r>
      <w:r w:rsidRPr="002B0693">
        <w:rPr>
          <w:rtl/>
        </w:rPr>
        <w:t xml:space="preserve"> شخص م</w:t>
      </w:r>
      <w:r w:rsidRPr="002B0693">
        <w:rPr>
          <w:rFonts w:hint="cs"/>
          <w:rtl/>
        </w:rPr>
        <w:t>ی</w:t>
      </w:r>
      <w:r w:rsidRPr="002B0693">
        <w:rPr>
          <w:rtl/>
        </w:rPr>
        <w:t xml:space="preserve"> گو</w:t>
      </w:r>
      <w:r w:rsidRPr="002B0693">
        <w:rPr>
          <w:rFonts w:hint="cs"/>
          <w:rtl/>
        </w:rPr>
        <w:t>ی</w:t>
      </w:r>
      <w:r w:rsidRPr="002B0693">
        <w:rPr>
          <w:rFonts w:hint="eastAsia"/>
          <w:rtl/>
        </w:rPr>
        <w:t>د</w:t>
      </w:r>
      <w:r w:rsidRPr="002B0693">
        <w:rPr>
          <w:rtl/>
        </w:rPr>
        <w:t>: طلبه ها</w:t>
      </w:r>
      <w:r w:rsidRPr="002B0693">
        <w:rPr>
          <w:rFonts w:hint="cs"/>
          <w:rtl/>
        </w:rPr>
        <w:t>ی</w:t>
      </w:r>
      <w:r w:rsidRPr="002B0693">
        <w:rPr>
          <w:rtl/>
        </w:rPr>
        <w:t xml:space="preserve"> مدرسه سربازان امام زمان هستند و مناسب است به آنها کمک کن</w:t>
      </w:r>
      <w:r w:rsidRPr="002B0693">
        <w:rPr>
          <w:rFonts w:hint="cs"/>
          <w:rtl/>
        </w:rPr>
        <w:t>ی</w:t>
      </w:r>
      <w:r w:rsidRPr="002B0693">
        <w:rPr>
          <w:rFonts w:hint="eastAsia"/>
          <w:rtl/>
        </w:rPr>
        <w:t>د</w:t>
      </w:r>
      <w:r w:rsidRPr="002B0693">
        <w:rPr>
          <w:rtl/>
        </w:rPr>
        <w:t>. پول</w:t>
      </w:r>
      <w:r w:rsidRPr="002B0693">
        <w:rPr>
          <w:rFonts w:hint="cs"/>
          <w:rtl/>
        </w:rPr>
        <w:t>ی</w:t>
      </w:r>
      <w:r w:rsidRPr="002B0693">
        <w:rPr>
          <w:rtl/>
        </w:rPr>
        <w:t xml:space="preserve"> از ا</w:t>
      </w:r>
      <w:r w:rsidRPr="002B0693">
        <w:rPr>
          <w:rFonts w:hint="cs"/>
          <w:rtl/>
        </w:rPr>
        <w:t>ی</w:t>
      </w:r>
      <w:r w:rsidRPr="002B0693">
        <w:rPr>
          <w:rFonts w:hint="eastAsia"/>
          <w:rtl/>
        </w:rPr>
        <w:t>ن</w:t>
      </w:r>
      <w:r w:rsidRPr="002B0693">
        <w:rPr>
          <w:rtl/>
        </w:rPr>
        <w:t xml:space="preserve"> بازار</w:t>
      </w:r>
      <w:r w:rsidRPr="002B0693">
        <w:rPr>
          <w:rFonts w:hint="cs"/>
          <w:rtl/>
        </w:rPr>
        <w:t>ی</w:t>
      </w:r>
      <w:r w:rsidRPr="002B0693">
        <w:rPr>
          <w:rtl/>
        </w:rPr>
        <w:t xml:space="preserve"> م</w:t>
      </w:r>
      <w:r w:rsidRPr="002B0693">
        <w:rPr>
          <w:rFonts w:hint="cs"/>
          <w:rtl/>
        </w:rPr>
        <w:t>ی</w:t>
      </w:r>
      <w:r w:rsidRPr="002B0693">
        <w:rPr>
          <w:rtl/>
        </w:rPr>
        <w:t xml:space="preserve"> گ</w:t>
      </w:r>
      <w:r w:rsidRPr="002B0693">
        <w:rPr>
          <w:rFonts w:hint="cs"/>
          <w:rtl/>
        </w:rPr>
        <w:t>ی</w:t>
      </w:r>
      <w:r w:rsidRPr="002B0693">
        <w:rPr>
          <w:rFonts w:hint="eastAsia"/>
          <w:rtl/>
        </w:rPr>
        <w:t>رد</w:t>
      </w:r>
      <w:r w:rsidRPr="002B0693">
        <w:rPr>
          <w:rtl/>
        </w:rPr>
        <w:t xml:space="preserve"> و به محض ا</w:t>
      </w:r>
      <w:r w:rsidRPr="002B0693">
        <w:rPr>
          <w:rFonts w:hint="cs"/>
          <w:rtl/>
        </w:rPr>
        <w:t>ی</w:t>
      </w:r>
      <w:r w:rsidRPr="002B0693">
        <w:rPr>
          <w:rFonts w:hint="eastAsia"/>
          <w:rtl/>
        </w:rPr>
        <w:t>نکه</w:t>
      </w:r>
      <w:r w:rsidRPr="002B0693">
        <w:rPr>
          <w:rtl/>
        </w:rPr>
        <w:t xml:space="preserve"> پول</w:t>
      </w:r>
      <w:r w:rsidRPr="002B0693">
        <w:rPr>
          <w:rFonts w:hint="cs"/>
          <w:rtl/>
        </w:rPr>
        <w:t>ی</w:t>
      </w:r>
      <w:r w:rsidRPr="002B0693">
        <w:rPr>
          <w:rtl/>
        </w:rPr>
        <w:t xml:space="preserve"> م</w:t>
      </w:r>
      <w:r w:rsidRPr="002B0693">
        <w:rPr>
          <w:rFonts w:hint="cs"/>
          <w:rtl/>
        </w:rPr>
        <w:t>ی</w:t>
      </w:r>
      <w:r w:rsidRPr="002B0693">
        <w:rPr>
          <w:rtl/>
        </w:rPr>
        <w:t xml:space="preserve"> گ</w:t>
      </w:r>
      <w:r w:rsidRPr="002B0693">
        <w:rPr>
          <w:rFonts w:hint="cs"/>
          <w:rtl/>
        </w:rPr>
        <w:t>ی</w:t>
      </w:r>
      <w:r w:rsidRPr="002B0693">
        <w:rPr>
          <w:rFonts w:hint="eastAsia"/>
          <w:rtl/>
        </w:rPr>
        <w:t>رد</w:t>
      </w:r>
      <w:r w:rsidRPr="002B0693">
        <w:rPr>
          <w:rtl/>
        </w:rPr>
        <w:t xml:space="preserve"> فرار م</w:t>
      </w:r>
      <w:r w:rsidRPr="002B0693">
        <w:rPr>
          <w:rFonts w:hint="cs"/>
          <w:rtl/>
        </w:rPr>
        <w:t>ی</w:t>
      </w:r>
      <w:r w:rsidRPr="002B0693">
        <w:rPr>
          <w:rtl/>
        </w:rPr>
        <w:t xml:space="preserve"> کند تا بازار</w:t>
      </w:r>
      <w:r w:rsidRPr="002B0693">
        <w:rPr>
          <w:rFonts w:hint="cs"/>
          <w:rtl/>
        </w:rPr>
        <w:t>ی</w:t>
      </w:r>
      <w:r w:rsidRPr="002B0693">
        <w:rPr>
          <w:rtl/>
        </w:rPr>
        <w:t xml:space="preserve"> پش</w:t>
      </w:r>
      <w:r w:rsidRPr="002B0693">
        <w:rPr>
          <w:rFonts w:hint="cs"/>
          <w:rtl/>
        </w:rPr>
        <w:t>ی</w:t>
      </w:r>
      <w:r w:rsidRPr="002B0693">
        <w:rPr>
          <w:rFonts w:hint="eastAsia"/>
          <w:rtl/>
        </w:rPr>
        <w:t>مان</w:t>
      </w:r>
      <w:r w:rsidRPr="002B0693">
        <w:rPr>
          <w:rtl/>
        </w:rPr>
        <w:t xml:space="preserve"> نشود. حاج</w:t>
      </w:r>
      <w:r w:rsidRPr="002B0693">
        <w:rPr>
          <w:rFonts w:hint="cs"/>
          <w:rtl/>
        </w:rPr>
        <w:t>ی</w:t>
      </w:r>
      <w:r w:rsidRPr="002B0693">
        <w:rPr>
          <w:rtl/>
        </w:rPr>
        <w:t xml:space="preserve"> بازار</w:t>
      </w:r>
      <w:r w:rsidRPr="002B0693">
        <w:rPr>
          <w:rFonts w:hint="cs"/>
          <w:rtl/>
        </w:rPr>
        <w:t>ی</w:t>
      </w:r>
      <w:r w:rsidRPr="002B0693">
        <w:rPr>
          <w:rtl/>
        </w:rPr>
        <w:t xml:space="preserve"> دنبال او م</w:t>
      </w:r>
      <w:r w:rsidRPr="002B0693">
        <w:rPr>
          <w:rFonts w:hint="cs"/>
          <w:rtl/>
        </w:rPr>
        <w:t>ی</w:t>
      </w:r>
      <w:r w:rsidRPr="002B0693">
        <w:rPr>
          <w:rtl/>
        </w:rPr>
        <w:t xml:space="preserve"> دود و م</w:t>
      </w:r>
      <w:r w:rsidRPr="002B0693">
        <w:rPr>
          <w:rFonts w:hint="cs"/>
          <w:rtl/>
        </w:rPr>
        <w:t>ی</w:t>
      </w:r>
      <w:r w:rsidRPr="002B0693">
        <w:rPr>
          <w:rtl/>
        </w:rPr>
        <w:t xml:space="preserve"> گو</w:t>
      </w:r>
      <w:r w:rsidRPr="002B0693">
        <w:rPr>
          <w:rFonts w:hint="cs"/>
          <w:rtl/>
        </w:rPr>
        <w:t>ی</w:t>
      </w:r>
      <w:r w:rsidRPr="002B0693">
        <w:rPr>
          <w:rFonts w:hint="eastAsia"/>
          <w:rtl/>
        </w:rPr>
        <w:t>د</w:t>
      </w:r>
      <w:r w:rsidRPr="002B0693">
        <w:rPr>
          <w:rtl/>
        </w:rPr>
        <w:t>: ا</w:t>
      </w:r>
      <w:r w:rsidRPr="002B0693">
        <w:rPr>
          <w:rFonts w:hint="cs"/>
          <w:rtl/>
        </w:rPr>
        <w:t>ی</w:t>
      </w:r>
      <w:r w:rsidRPr="002B0693">
        <w:rPr>
          <w:rFonts w:hint="eastAsia"/>
          <w:rtl/>
        </w:rPr>
        <w:t>ن</w:t>
      </w:r>
      <w:r w:rsidRPr="002B0693">
        <w:rPr>
          <w:rtl/>
        </w:rPr>
        <w:t xml:space="preserve"> شخص پول مرا دزد</w:t>
      </w:r>
      <w:r w:rsidRPr="002B0693">
        <w:rPr>
          <w:rFonts w:hint="cs"/>
          <w:rtl/>
        </w:rPr>
        <w:t>ی</w:t>
      </w:r>
      <w:r w:rsidRPr="002B0693">
        <w:rPr>
          <w:rFonts w:hint="eastAsia"/>
          <w:rtl/>
        </w:rPr>
        <w:t>ده</w:t>
      </w:r>
      <w:r w:rsidRPr="002B0693">
        <w:rPr>
          <w:rtl/>
        </w:rPr>
        <w:t xml:space="preserve"> است. مردم نگذاشتند پول را پس بگ</w:t>
      </w:r>
      <w:r w:rsidRPr="002B0693">
        <w:rPr>
          <w:rFonts w:hint="cs"/>
          <w:rtl/>
        </w:rPr>
        <w:t>ی</w:t>
      </w:r>
      <w:r w:rsidRPr="002B0693">
        <w:rPr>
          <w:rFonts w:hint="eastAsia"/>
          <w:rtl/>
        </w:rPr>
        <w:t>رد</w:t>
      </w:r>
      <w:r w:rsidRPr="002B0693">
        <w:rPr>
          <w:rtl/>
        </w:rPr>
        <w:t xml:space="preserve"> و ا</w:t>
      </w:r>
      <w:r w:rsidRPr="002B0693">
        <w:rPr>
          <w:rFonts w:hint="cs"/>
          <w:rtl/>
        </w:rPr>
        <w:t>ی</w:t>
      </w:r>
      <w:r w:rsidRPr="002B0693">
        <w:rPr>
          <w:rFonts w:hint="eastAsia"/>
          <w:rtl/>
        </w:rPr>
        <w:t>ن</w:t>
      </w:r>
      <w:r w:rsidRPr="002B0693">
        <w:rPr>
          <w:rtl/>
        </w:rPr>
        <w:t xml:space="preserve"> شخص پول را ب</w:t>
      </w:r>
      <w:r w:rsidRPr="002B0693">
        <w:rPr>
          <w:rFonts w:hint="cs"/>
          <w:rtl/>
        </w:rPr>
        <w:t>ی</w:t>
      </w:r>
      <w:r w:rsidRPr="002B0693">
        <w:rPr>
          <w:rFonts w:hint="eastAsia"/>
          <w:rtl/>
        </w:rPr>
        <w:t>ن</w:t>
      </w:r>
      <w:r w:rsidRPr="002B0693">
        <w:rPr>
          <w:rtl/>
        </w:rPr>
        <w:t xml:space="preserve"> طلبه ها تقس</w:t>
      </w:r>
      <w:r w:rsidRPr="002B0693">
        <w:rPr>
          <w:rFonts w:hint="cs"/>
          <w:rtl/>
        </w:rPr>
        <w:t>ی</w:t>
      </w:r>
      <w:r w:rsidRPr="002B0693">
        <w:rPr>
          <w:rFonts w:hint="eastAsia"/>
          <w:rtl/>
        </w:rPr>
        <w:t>م</w:t>
      </w:r>
      <w:r w:rsidRPr="002B0693">
        <w:rPr>
          <w:rtl/>
        </w:rPr>
        <w:t xml:space="preserve"> کرد و پول خود را که شرط کرده بود از حاج</w:t>
      </w:r>
      <w:r w:rsidRPr="002B0693">
        <w:rPr>
          <w:rFonts w:hint="cs"/>
          <w:rtl/>
        </w:rPr>
        <w:t>ی</w:t>
      </w:r>
      <w:r w:rsidRPr="002B0693">
        <w:rPr>
          <w:rtl/>
        </w:rPr>
        <w:t xml:space="preserve"> بازار</w:t>
      </w:r>
      <w:r w:rsidRPr="002B0693">
        <w:rPr>
          <w:rFonts w:hint="cs"/>
          <w:rtl/>
        </w:rPr>
        <w:t>ی</w:t>
      </w:r>
      <w:r w:rsidRPr="002B0693">
        <w:rPr>
          <w:rtl/>
        </w:rPr>
        <w:t xml:space="preserve"> پول</w:t>
      </w:r>
      <w:r w:rsidRPr="002B0693">
        <w:rPr>
          <w:rFonts w:hint="cs"/>
          <w:rtl/>
        </w:rPr>
        <w:t>ی</w:t>
      </w:r>
      <w:r w:rsidRPr="002B0693">
        <w:rPr>
          <w:rtl/>
        </w:rPr>
        <w:t xml:space="preserve"> م</w:t>
      </w:r>
      <w:r w:rsidRPr="002B0693">
        <w:rPr>
          <w:rFonts w:hint="cs"/>
          <w:rtl/>
        </w:rPr>
        <w:t>ی</w:t>
      </w:r>
      <w:r w:rsidRPr="002B0693">
        <w:rPr>
          <w:rtl/>
        </w:rPr>
        <w:t xml:space="preserve"> گ</w:t>
      </w:r>
      <w:r w:rsidRPr="002B0693">
        <w:rPr>
          <w:rFonts w:hint="cs"/>
          <w:rtl/>
        </w:rPr>
        <w:t>ی</w:t>
      </w:r>
      <w:r w:rsidRPr="002B0693">
        <w:rPr>
          <w:rFonts w:hint="eastAsia"/>
          <w:rtl/>
        </w:rPr>
        <w:t>رم</w:t>
      </w:r>
      <w:r w:rsidRPr="002B0693">
        <w:rPr>
          <w:rtl/>
        </w:rPr>
        <w:t xml:space="preserve"> را برداشته بود.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4" w:name="BokNum"/>
    <w:bookmarkEnd w:id="34"/>
    <w:r w:rsidR="00960F95">
      <w:rPr>
        <w:b/>
        <w:bCs/>
        <w:sz w:val="20"/>
        <w:szCs w:val="24"/>
        <w:rtl/>
      </w:rPr>
      <w:t>026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5" w:name="Bokdars"/>
    <w:bookmarkEnd w:id="35"/>
    <w:r w:rsidR="00960F95">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6" w:name="Bokostad"/>
    <w:bookmarkEnd w:id="36"/>
    <w:r w:rsidR="00960F95">
      <w:rPr>
        <w:b/>
        <w:bCs/>
        <w:color w:val="632423" w:themeColor="accent2" w:themeShade="80"/>
        <w:sz w:val="20"/>
        <w:szCs w:val="24"/>
        <w:rtl/>
      </w:rPr>
      <w:t>س</w:t>
    </w:r>
    <w:r w:rsidR="00960F95">
      <w:rPr>
        <w:rFonts w:hint="cs"/>
        <w:b/>
        <w:bCs/>
        <w:color w:val="632423" w:themeColor="accent2" w:themeShade="80"/>
        <w:sz w:val="20"/>
        <w:szCs w:val="24"/>
        <w:rtl/>
      </w:rPr>
      <w:t>ی</w:t>
    </w:r>
    <w:r w:rsidR="00960F95">
      <w:rPr>
        <w:rFonts w:hint="eastAsia"/>
        <w:b/>
        <w:bCs/>
        <w:color w:val="632423" w:themeColor="accent2" w:themeShade="80"/>
        <w:sz w:val="20"/>
        <w:szCs w:val="24"/>
        <w:rtl/>
      </w:rPr>
      <w:t>د</w:t>
    </w:r>
    <w:r w:rsidR="00960F95">
      <w:rPr>
        <w:b/>
        <w:bCs/>
        <w:color w:val="632423" w:themeColor="accent2" w:themeShade="80"/>
        <w:sz w:val="20"/>
        <w:szCs w:val="24"/>
        <w:rtl/>
      </w:rPr>
      <w:t xml:space="preserve"> محمد جواد شب</w:t>
    </w:r>
    <w:r w:rsidR="00960F95">
      <w:rPr>
        <w:rFonts w:hint="cs"/>
        <w:b/>
        <w:bCs/>
        <w:color w:val="632423" w:themeColor="accent2" w:themeShade="80"/>
        <w:sz w:val="20"/>
        <w:szCs w:val="24"/>
        <w:rtl/>
      </w:rPr>
      <w:t>ی</w:t>
    </w:r>
    <w:r w:rsidR="00960F95">
      <w:rPr>
        <w:rFonts w:hint="eastAsia"/>
        <w:b/>
        <w:bCs/>
        <w:color w:val="632423" w:themeColor="accent2" w:themeShade="80"/>
        <w:sz w:val="20"/>
        <w:szCs w:val="24"/>
        <w:rtl/>
      </w:rPr>
      <w:t>ر</w:t>
    </w:r>
    <w:r w:rsidR="00960F9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7" w:name="BokTarikh"/>
    <w:bookmarkEnd w:id="37"/>
    <w:r w:rsidR="00960F95">
      <w:rPr>
        <w:sz w:val="24"/>
        <w:szCs w:val="24"/>
        <w:rtl/>
      </w:rPr>
      <w:t>21 /8 /1401</w:t>
    </w:r>
  </w:p>
  <w:p w:rsidR="00FA3B17" w:rsidRPr="00F16B53" w:rsidRDefault="00935A55" w:rsidP="003A10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8" w:name="BokSabj"/>
    <w:bookmarkEnd w:id="38"/>
    <w:r w:rsidR="00960F95">
      <w:rPr>
        <w:color w:val="000000" w:themeColor="text1"/>
        <w:sz w:val="24"/>
        <w:szCs w:val="24"/>
        <w:rtl/>
      </w:rPr>
      <w:t>شرا</w:t>
    </w:r>
    <w:r w:rsidR="00960F95">
      <w:rPr>
        <w:rFonts w:hint="cs"/>
        <w:color w:val="000000" w:themeColor="text1"/>
        <w:sz w:val="24"/>
        <w:szCs w:val="24"/>
        <w:rtl/>
      </w:rPr>
      <w:t>ی</w:t>
    </w:r>
    <w:r w:rsidR="00960F95">
      <w:rPr>
        <w:rFonts w:hint="eastAsia"/>
        <w:color w:val="000000" w:themeColor="text1"/>
        <w:sz w:val="24"/>
        <w:szCs w:val="24"/>
        <w:rtl/>
      </w:rPr>
      <w:t>ط</w:t>
    </w:r>
    <w:r w:rsidR="00960F95">
      <w:rPr>
        <w:color w:val="000000" w:themeColor="text1"/>
        <w:sz w:val="24"/>
        <w:szCs w:val="24"/>
        <w:rtl/>
      </w:rPr>
      <w:t xml:space="preserve"> مال زکو</w:t>
    </w:r>
    <w:r w:rsidR="00960F95">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9" w:name="Bokmoqarer"/>
    <w:bookmarkEnd w:id="39"/>
    <w:r w:rsidR="003A1010">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40" w:name="BokSabj2"/>
    <w:bookmarkEnd w:id="40"/>
    <w:r w:rsidR="00960F95">
      <w:rPr>
        <w:sz w:val="24"/>
        <w:szCs w:val="24"/>
        <w:rtl/>
      </w:rPr>
      <w:t>تمکن از تصرف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E3210F"/>
    <w:multiLevelType w:val="hybridMultilevel"/>
    <w:tmpl w:val="643603B6"/>
    <w:lvl w:ilvl="0" w:tplc="3470072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27E9F"/>
    <w:multiLevelType w:val="hybridMultilevel"/>
    <w:tmpl w:val="09FEC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B63796"/>
    <w:multiLevelType w:val="hybridMultilevel"/>
    <w:tmpl w:val="1A800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9F1FEE"/>
    <w:multiLevelType w:val="hybridMultilevel"/>
    <w:tmpl w:val="61BAA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D0603D"/>
    <w:multiLevelType w:val="hybridMultilevel"/>
    <w:tmpl w:val="1CEE5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923104"/>
    <w:multiLevelType w:val="hybridMultilevel"/>
    <w:tmpl w:val="5F747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20"/>
  </w:num>
  <w:num w:numId="14">
    <w:abstractNumId w:val="14"/>
  </w:num>
  <w:num w:numId="15">
    <w:abstractNumId w:val="18"/>
  </w:num>
  <w:num w:numId="16">
    <w:abstractNumId w:val="15"/>
  </w:num>
  <w:num w:numId="17">
    <w:abstractNumId w:val="11"/>
  </w:num>
  <w:num w:numId="18">
    <w:abstractNumId w:val="19"/>
  </w:num>
  <w:num w:numId="19">
    <w:abstractNumId w:val="17"/>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7E88"/>
    <w:rsid w:val="000353D7"/>
    <w:rsid w:val="00055496"/>
    <w:rsid w:val="0006342C"/>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03977"/>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1E5"/>
    <w:rsid w:val="001D597F"/>
    <w:rsid w:val="001E3FD4"/>
    <w:rsid w:val="0020241A"/>
    <w:rsid w:val="00203821"/>
    <w:rsid w:val="00211632"/>
    <w:rsid w:val="0021630D"/>
    <w:rsid w:val="0024121B"/>
    <w:rsid w:val="00247D2F"/>
    <w:rsid w:val="00256560"/>
    <w:rsid w:val="0027605E"/>
    <w:rsid w:val="0028105E"/>
    <w:rsid w:val="00281E00"/>
    <w:rsid w:val="00294A52"/>
    <w:rsid w:val="002B0693"/>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1010"/>
    <w:rsid w:val="003A6148"/>
    <w:rsid w:val="003C33F6"/>
    <w:rsid w:val="003C3D2E"/>
    <w:rsid w:val="003C43A5"/>
    <w:rsid w:val="003E1C5C"/>
    <w:rsid w:val="003E6650"/>
    <w:rsid w:val="003F5B46"/>
    <w:rsid w:val="00401363"/>
    <w:rsid w:val="00402E47"/>
    <w:rsid w:val="00425015"/>
    <w:rsid w:val="00430994"/>
    <w:rsid w:val="00441B6D"/>
    <w:rsid w:val="00451AAF"/>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4F7797"/>
    <w:rsid w:val="00500C8F"/>
    <w:rsid w:val="00501909"/>
    <w:rsid w:val="00507BBB"/>
    <w:rsid w:val="005128DF"/>
    <w:rsid w:val="0051592A"/>
    <w:rsid w:val="005206FE"/>
    <w:rsid w:val="005257ED"/>
    <w:rsid w:val="005306F8"/>
    <w:rsid w:val="0054023D"/>
    <w:rsid w:val="005426BF"/>
    <w:rsid w:val="0056213C"/>
    <w:rsid w:val="00563F5E"/>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56CC"/>
    <w:rsid w:val="00694F2C"/>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4B86"/>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6958"/>
    <w:rsid w:val="008956DD"/>
    <w:rsid w:val="008A510E"/>
    <w:rsid w:val="008A522A"/>
    <w:rsid w:val="008B4464"/>
    <w:rsid w:val="008B750B"/>
    <w:rsid w:val="008C3162"/>
    <w:rsid w:val="008D1F14"/>
    <w:rsid w:val="008E3924"/>
    <w:rsid w:val="008F13F7"/>
    <w:rsid w:val="008F5B4D"/>
    <w:rsid w:val="00907425"/>
    <w:rsid w:val="009211B1"/>
    <w:rsid w:val="00923C34"/>
    <w:rsid w:val="00924152"/>
    <w:rsid w:val="0092513D"/>
    <w:rsid w:val="00927A9F"/>
    <w:rsid w:val="009335CC"/>
    <w:rsid w:val="00935A55"/>
    <w:rsid w:val="00941CEB"/>
    <w:rsid w:val="00943A6E"/>
    <w:rsid w:val="0094720F"/>
    <w:rsid w:val="00953B28"/>
    <w:rsid w:val="00954322"/>
    <w:rsid w:val="00957CAA"/>
    <w:rsid w:val="00960F95"/>
    <w:rsid w:val="0096778A"/>
    <w:rsid w:val="00967B9E"/>
    <w:rsid w:val="00967D7E"/>
    <w:rsid w:val="00977656"/>
    <w:rsid w:val="009846A7"/>
    <w:rsid w:val="0098794D"/>
    <w:rsid w:val="0099497B"/>
    <w:rsid w:val="009A43BA"/>
    <w:rsid w:val="009B0D05"/>
    <w:rsid w:val="009B4CA6"/>
    <w:rsid w:val="009B79F8"/>
    <w:rsid w:val="009C66D5"/>
    <w:rsid w:val="009D13FD"/>
    <w:rsid w:val="009D266A"/>
    <w:rsid w:val="009F7E07"/>
    <w:rsid w:val="00A01522"/>
    <w:rsid w:val="00A05BDF"/>
    <w:rsid w:val="00A10A11"/>
    <w:rsid w:val="00A13C6A"/>
    <w:rsid w:val="00A17B09"/>
    <w:rsid w:val="00A457C6"/>
    <w:rsid w:val="00A46AD0"/>
    <w:rsid w:val="00A47063"/>
    <w:rsid w:val="00A473A8"/>
    <w:rsid w:val="00A513F0"/>
    <w:rsid w:val="00A61AC8"/>
    <w:rsid w:val="00A6366F"/>
    <w:rsid w:val="00A65D4C"/>
    <w:rsid w:val="00A67277"/>
    <w:rsid w:val="00A70512"/>
    <w:rsid w:val="00A90D44"/>
    <w:rsid w:val="00AA1F60"/>
    <w:rsid w:val="00AA40D7"/>
    <w:rsid w:val="00AA7DCC"/>
    <w:rsid w:val="00AB5F7D"/>
    <w:rsid w:val="00AC0C50"/>
    <w:rsid w:val="00AC6FE2"/>
    <w:rsid w:val="00AF3710"/>
    <w:rsid w:val="00AF3925"/>
    <w:rsid w:val="00B1296B"/>
    <w:rsid w:val="00B2292F"/>
    <w:rsid w:val="00B30D67"/>
    <w:rsid w:val="00B43169"/>
    <w:rsid w:val="00B501A8"/>
    <w:rsid w:val="00B55AE4"/>
    <w:rsid w:val="00B63095"/>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3C1F"/>
    <w:rsid w:val="00D735B2"/>
    <w:rsid w:val="00D74021"/>
    <w:rsid w:val="00D76D01"/>
    <w:rsid w:val="00D922A9"/>
    <w:rsid w:val="00D9394A"/>
    <w:rsid w:val="00DB0CBB"/>
    <w:rsid w:val="00DB67CC"/>
    <w:rsid w:val="00DC3783"/>
    <w:rsid w:val="00DE1070"/>
    <w:rsid w:val="00DE4D37"/>
    <w:rsid w:val="00E00219"/>
    <w:rsid w:val="00E0316B"/>
    <w:rsid w:val="00E25E10"/>
    <w:rsid w:val="00E50B41"/>
    <w:rsid w:val="00E5219B"/>
    <w:rsid w:val="00E52D07"/>
    <w:rsid w:val="00E5518B"/>
    <w:rsid w:val="00E609FE"/>
    <w:rsid w:val="00E630BE"/>
    <w:rsid w:val="00E64CA2"/>
    <w:rsid w:val="00E72857"/>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3FF4"/>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42C"/>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030265">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1845609">
      <w:bodyDiv w:val="1"/>
      <w:marLeft w:val="0"/>
      <w:marRight w:val="0"/>
      <w:marTop w:val="0"/>
      <w:marBottom w:val="0"/>
      <w:divBdr>
        <w:top w:val="none" w:sz="0" w:space="0" w:color="auto"/>
        <w:left w:val="none" w:sz="0" w:space="0" w:color="auto"/>
        <w:bottom w:val="none" w:sz="0" w:space="0" w:color="auto"/>
        <w:right w:val="none" w:sz="0" w:space="0" w:color="auto"/>
      </w:divBdr>
    </w:div>
    <w:div w:id="60589002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107382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855983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44/" TargetMode="External"/><Relationship Id="rId7" Type="http://schemas.openxmlformats.org/officeDocument/2006/relationships/hyperlink" Target="http://lib.eshia.ir/10028/2/264/" TargetMode="External"/><Relationship Id="rId2" Type="http://schemas.openxmlformats.org/officeDocument/2006/relationships/hyperlink" Target="http://lib.eshia.ir/11005/3/544/" TargetMode="External"/><Relationship Id="rId1" Type="http://schemas.openxmlformats.org/officeDocument/2006/relationships/hyperlink" Target="http://lib.eshia.ir/11005/3/519/" TargetMode="External"/><Relationship Id="rId6" Type="http://schemas.openxmlformats.org/officeDocument/2006/relationships/hyperlink" Target="http://lib.eshia.ir/10083/4/31/" TargetMode="External"/><Relationship Id="rId5" Type="http://schemas.openxmlformats.org/officeDocument/2006/relationships/hyperlink" Target="http://lib.eshia.ir/11005/3/519/" TargetMode="External"/><Relationship Id="rId4" Type="http://schemas.openxmlformats.org/officeDocument/2006/relationships/hyperlink" Target="http://lib.eshia.ir/10083/4/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1153A-859D-4CFE-9C1E-4F9D333A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7</Pages>
  <Words>2063</Words>
  <Characters>11761</Characters>
  <Application>Microsoft Office Word</Application>
  <DocSecurity>0</DocSecurity>
  <Lines>98</Lines>
  <Paragraphs>27</Paragraphs>
  <ScaleCrop>false</ScaleCrop>
  <HeadingPairs>
    <vt:vector size="6" baseType="variant">
      <vt:variant>
        <vt:lpstr>Title</vt:lpstr>
      </vt:variant>
      <vt:variant>
        <vt:i4>1</vt:i4>
      </vt:variant>
      <vt:variant>
        <vt:lpstr>Headings</vt:lpstr>
      </vt:variant>
      <vt:variant>
        <vt:i4>8</vt:i4>
      </vt:variant>
      <vt:variant>
        <vt:lpstr>عنوان</vt:lpstr>
      </vt:variant>
      <vt:variant>
        <vt:i4>1</vt:i4>
      </vt:variant>
    </vt:vector>
  </HeadingPairs>
  <TitlesOfParts>
    <vt:vector size="10" baseType="lpstr">
      <vt:lpstr>تقریرات دروس خارج مدرسه فقهی امام محمد باقر علیه السلام</vt:lpstr>
      <vt:lpstr>مراد از تمکن از تصرف </vt:lpstr>
      <vt:lpstr>    طوایف روایات و الفاظ وارد در آنها </vt:lpstr>
      <vt:lpstr>        طایفه اول: روایات نافی زکات در فرض غیبت مالک یا غیبت مال</vt:lpstr>
      <vt:lpstr>        طایفه دوم: روایات نافی زکات از «ما لا یقدر علی اخذه»</vt:lpstr>
      <vt:lpstr>        طایفه سوم: روایات نافی زکات از «ما لا یصل الی ید المالک» یا «ما لیس فی ید المالک</vt:lpstr>
      <vt:lpstr>    مراد از حضور و غیبت در روایات </vt:lpstr>
      <vt:lpstr>        نکات دخیل در عدم ثبوت زکات در مال غائب از نظر عقلایی </vt:lpstr>
      <vt:lpstr>        صور متصور در مال حاضر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13797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2022-11-14T03:03:00Z</cp:lastPrinted>
  <dcterms:created xsi:type="dcterms:W3CDTF">2022-11-14T03:03:00Z</dcterms:created>
  <dcterms:modified xsi:type="dcterms:W3CDTF">2022-11-23T04:54:00Z</dcterms:modified>
  <cp:contentStatus>ویرایش 2.5</cp:contentStatus>
  <cp:version>2.7</cp:version>
</cp:coreProperties>
</file>