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3C1F01">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454F7A" w:rsidRPr="00236620" w:rsidRDefault="00454F7A" w:rsidP="00454F7A">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C91EB6" w:rsidRPr="00454F7A" w:rsidRDefault="00454F7A" w:rsidP="00454F7A">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802</w:t>
      </w:r>
      <w:bookmarkStart w:id="0" w:name="_GoBack"/>
      <w:bookmarkEnd w:id="0"/>
    </w:p>
    <w:p w:rsidR="00F343FB" w:rsidRPr="00A6366F" w:rsidRDefault="00F842AD" w:rsidP="003C1F01">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B624DE">
        <w:rPr>
          <w:rtl/>
        </w:rPr>
        <w:t>تمکن از تصرّف</w:t>
      </w:r>
      <w:r w:rsidR="00025B70">
        <w:rPr>
          <w:rFonts w:hint="cs"/>
          <w:rtl/>
        </w:rPr>
        <w:t xml:space="preserve"> </w:t>
      </w:r>
      <w:r w:rsidR="00386C11" w:rsidRPr="00A6366F">
        <w:rPr>
          <w:rFonts w:hint="cs"/>
          <w:rtl/>
        </w:rPr>
        <w:t>/</w:t>
      </w:r>
      <w:bookmarkStart w:id="2" w:name="BokSabj_d"/>
      <w:bookmarkEnd w:id="2"/>
      <w:r w:rsidR="00B624DE">
        <w:rPr>
          <w:rtl/>
        </w:rPr>
        <w:t>شرا</w:t>
      </w:r>
      <w:r w:rsidR="00B624DE">
        <w:rPr>
          <w:rFonts w:hint="cs"/>
          <w:rtl/>
        </w:rPr>
        <w:t>ی</w:t>
      </w:r>
      <w:r w:rsidR="00B624DE">
        <w:rPr>
          <w:rFonts w:hint="eastAsia"/>
          <w:rtl/>
        </w:rPr>
        <w:t>ط</w:t>
      </w:r>
      <w:r w:rsidR="00B624DE">
        <w:rPr>
          <w:rtl/>
        </w:rPr>
        <w:t xml:space="preserve"> مال زکو</w:t>
      </w:r>
      <w:r w:rsidR="00B624DE">
        <w:rPr>
          <w:rFonts w:hint="cs"/>
          <w:rtl/>
        </w:rPr>
        <w:t>ی</w:t>
      </w:r>
      <w:r w:rsidR="00386C11" w:rsidRPr="00A6366F">
        <w:rPr>
          <w:rFonts w:hint="cs"/>
          <w:rtl/>
        </w:rPr>
        <w:t xml:space="preserve"> /</w:t>
      </w:r>
      <w:bookmarkStart w:id="3" w:name="Bokkolli"/>
      <w:bookmarkEnd w:id="3"/>
      <w:r w:rsidR="00B624DE">
        <w:rPr>
          <w:rtl/>
        </w:rPr>
        <w:t>زکات</w:t>
      </w:r>
      <w:r w:rsidR="001B6799" w:rsidRPr="00A6366F">
        <w:rPr>
          <w:rFonts w:hint="cs"/>
          <w:rtl/>
        </w:rPr>
        <w:t xml:space="preserve"> </w:t>
      </w:r>
    </w:p>
    <w:p w:rsidR="008F5B4D" w:rsidRPr="009C66D5" w:rsidRDefault="008F5B4D" w:rsidP="003C1F01">
      <w:pPr>
        <w:jc w:val="both"/>
        <w:rPr>
          <w:rStyle w:val="Emphasis"/>
          <w:b/>
          <w:bCs w:val="0"/>
          <w:rtl/>
        </w:rPr>
      </w:pPr>
      <w:r w:rsidRPr="009C66D5">
        <w:rPr>
          <w:rStyle w:val="Emphasis"/>
          <w:rFonts w:hint="cs"/>
          <w:b/>
          <w:bCs w:val="0"/>
          <w:rtl/>
        </w:rPr>
        <w:t>خلاصه مباحث گذشته:</w:t>
      </w:r>
    </w:p>
    <w:p w:rsidR="003A6148" w:rsidRDefault="008F5B4D" w:rsidP="003C1F01">
      <w:pPr>
        <w:pBdr>
          <w:bottom w:val="double" w:sz="6" w:space="1" w:color="auto"/>
        </w:pBdr>
        <w:jc w:val="both"/>
        <w:rPr>
          <w:rtl/>
        </w:rPr>
      </w:pPr>
      <w:r>
        <w:rPr>
          <w:rFonts w:hint="cs"/>
          <w:rtl/>
        </w:rPr>
        <w:t>متن خلاصه ...</w:t>
      </w:r>
    </w:p>
    <w:p w:rsidR="00247D2F" w:rsidRPr="003A6148" w:rsidRDefault="00247D2F" w:rsidP="003C1F01">
      <w:pPr>
        <w:pBdr>
          <w:bottom w:val="double" w:sz="6" w:space="1" w:color="auto"/>
        </w:pBdr>
        <w:jc w:val="both"/>
      </w:pPr>
    </w:p>
    <w:p w:rsidR="008F5B4D" w:rsidRDefault="008F5B4D" w:rsidP="003C1F01">
      <w:pPr>
        <w:jc w:val="both"/>
      </w:pPr>
    </w:p>
    <w:p w:rsidR="003C1F01" w:rsidRDefault="003C1F01" w:rsidP="003C1F01">
      <w:pPr>
        <w:pStyle w:val="Heading1"/>
        <w:jc w:val="both"/>
      </w:pPr>
      <w:bookmarkStart w:id="4" w:name="_Toc117577468"/>
      <w:bookmarkStart w:id="5" w:name="_Toc117577505"/>
      <w:r>
        <w:rPr>
          <w:rFonts w:hint="cs"/>
          <w:rtl/>
        </w:rPr>
        <w:t>مراحل بحث درباره «تخلیط»</w:t>
      </w:r>
      <w:bookmarkEnd w:id="4"/>
      <w:bookmarkEnd w:id="5"/>
    </w:p>
    <w:p w:rsidR="003C1F01" w:rsidRDefault="003C1F01" w:rsidP="003C1F01">
      <w:pPr>
        <w:pStyle w:val="Heading2"/>
        <w:jc w:val="both"/>
        <w:rPr>
          <w:rtl/>
        </w:rPr>
      </w:pPr>
      <w:bookmarkStart w:id="6" w:name="_Toc117577469"/>
      <w:bookmarkStart w:id="7" w:name="_Toc117577506"/>
      <w:r>
        <w:rPr>
          <w:rFonts w:hint="cs"/>
          <w:rtl/>
        </w:rPr>
        <w:t>مرحله اول: مفهوم شناسی «تخلیط»</w:t>
      </w:r>
      <w:bookmarkEnd w:id="6"/>
      <w:bookmarkEnd w:id="7"/>
    </w:p>
    <w:p w:rsidR="003C1F01" w:rsidRDefault="005D7F7A" w:rsidP="003C1F01">
      <w:pPr>
        <w:jc w:val="both"/>
        <w:rPr>
          <w:rtl/>
        </w:rPr>
      </w:pPr>
      <w:r>
        <w:rPr>
          <w:rFonts w:hint="cs"/>
          <w:rtl/>
        </w:rPr>
        <w:t xml:space="preserve">به تناسب بحث سدیر صیرفی، درباره معنای "مخلّط" صحبت می کردیم. بیان شد: از مجموع استعمالات مخلّط در کتب رجال، برداشت می شود که مخلّط از تخلیط به معنای افساد اخذ شده است. در صحاح آمده: </w:t>
      </w:r>
      <w:r w:rsidR="003C1F01" w:rsidRPr="003C1F01">
        <w:rPr>
          <w:rFonts w:hint="cs"/>
          <w:color w:val="000080"/>
          <w:rtl/>
        </w:rPr>
        <w:t>«</w:t>
      </w:r>
      <w:r w:rsidRPr="003C1F01">
        <w:rPr>
          <w:rFonts w:hint="cs"/>
          <w:color w:val="000080"/>
          <w:rtl/>
        </w:rPr>
        <w:t>التخلیط فی الامر الافساد فیه</w:t>
      </w:r>
      <w:r w:rsidR="003C1F01" w:rsidRPr="003C1F01">
        <w:rPr>
          <w:rFonts w:hint="cs"/>
          <w:color w:val="000080"/>
          <w:rtl/>
        </w:rPr>
        <w:t>»</w:t>
      </w:r>
      <w:r w:rsidRPr="003C1F01">
        <w:rPr>
          <w:rFonts w:hint="cs"/>
          <w:color w:val="000080"/>
          <w:rtl/>
        </w:rPr>
        <w:t xml:space="preserve"> </w:t>
      </w:r>
      <w:r>
        <w:rPr>
          <w:rFonts w:hint="cs"/>
          <w:rtl/>
        </w:rPr>
        <w:t>البته اصل آن از همان معنای خلط است اما معنای ثانویه آن افساد است و</w:t>
      </w:r>
      <w:r w:rsidR="00BC0656">
        <w:rPr>
          <w:rFonts w:hint="cs"/>
          <w:rtl/>
        </w:rPr>
        <w:t xml:space="preserve"> نوعا تخلیط به معنای افساد است. افسادی که کتب رجال به آن ناظر هستند، افساد در مذهب است. </w:t>
      </w:r>
    </w:p>
    <w:p w:rsidR="003C1F01" w:rsidRDefault="003C1F01" w:rsidP="003C1F01">
      <w:pPr>
        <w:pStyle w:val="Heading3"/>
        <w:rPr>
          <w:rtl/>
        </w:rPr>
      </w:pPr>
      <w:bookmarkStart w:id="8" w:name="_Toc117577470"/>
      <w:bookmarkStart w:id="9" w:name="_Toc117577507"/>
      <w:r>
        <w:rPr>
          <w:rFonts w:hint="cs"/>
          <w:rtl/>
        </w:rPr>
        <w:t>استعمالات «تخلیط» در معنای فساد مذهب</w:t>
      </w:r>
      <w:bookmarkEnd w:id="8"/>
      <w:bookmarkEnd w:id="9"/>
    </w:p>
    <w:p w:rsidR="001A1EA5" w:rsidRDefault="00BC0656" w:rsidP="003C1F01">
      <w:pPr>
        <w:jc w:val="both"/>
        <w:rPr>
          <w:rtl/>
        </w:rPr>
      </w:pPr>
      <w:r>
        <w:rPr>
          <w:rFonts w:hint="cs"/>
          <w:rtl/>
        </w:rPr>
        <w:t xml:space="preserve">در جلسه گذشته آدرس استعمالات ذکر شد که برای روشن تر شدن بحث، برخی از آنها را می خوانیم. </w:t>
      </w:r>
    </w:p>
    <w:p w:rsidR="00BC0656" w:rsidRDefault="00BC0656" w:rsidP="003C1F01">
      <w:pPr>
        <w:jc w:val="both"/>
        <w:rPr>
          <w:rtl/>
        </w:rPr>
      </w:pPr>
      <w:r>
        <w:rPr>
          <w:rFonts w:hint="cs"/>
          <w:rtl/>
        </w:rPr>
        <w:t xml:space="preserve">نجاشی در ترجمه علی بن حسان می نویسد: </w:t>
      </w:r>
    </w:p>
    <w:p w:rsidR="00BC0656" w:rsidRDefault="00BC0656" w:rsidP="003C1F01">
      <w:pPr>
        <w:jc w:val="both"/>
        <w:rPr>
          <w:color w:val="000080"/>
          <w:rtl/>
        </w:rPr>
      </w:pPr>
      <w:r w:rsidRPr="00BC0656">
        <w:rPr>
          <w:color w:val="000080"/>
          <w:rtl/>
        </w:rPr>
        <w:lastRenderedPageBreak/>
        <w:t>ضعيف جدا ذكره بعض أصحابنا في الغلاة فاسد الاعتقاد له كتاب تفسير الباطن تخليط كله.</w:t>
      </w:r>
      <w:r>
        <w:rPr>
          <w:rStyle w:val="FootnoteReference"/>
          <w:color w:val="000080"/>
          <w:rtl/>
        </w:rPr>
        <w:footnoteReference w:id="1"/>
      </w:r>
    </w:p>
    <w:p w:rsidR="00BC0656" w:rsidRDefault="00BC0656" w:rsidP="003C1F01">
      <w:pPr>
        <w:jc w:val="both"/>
        <w:rPr>
          <w:rtl/>
        </w:rPr>
      </w:pPr>
      <w:r>
        <w:rPr>
          <w:rFonts w:hint="cs"/>
          <w:rtl/>
        </w:rPr>
        <w:t xml:space="preserve">معنای تخلیط در این عبارت در همان فضای غلات و فاسد الاعتقاد است. </w:t>
      </w:r>
    </w:p>
    <w:p w:rsidR="00BC0656" w:rsidRDefault="00BC0656" w:rsidP="003C1F01">
      <w:pPr>
        <w:jc w:val="both"/>
        <w:rPr>
          <w:rtl/>
        </w:rPr>
      </w:pPr>
      <w:r>
        <w:rPr>
          <w:rFonts w:hint="cs"/>
          <w:rtl/>
        </w:rPr>
        <w:t xml:space="preserve">در رجال نجاشی رقم ص 265 رقم 691 آمده است: </w:t>
      </w:r>
    </w:p>
    <w:p w:rsidR="00BC0656" w:rsidRPr="00BC0656" w:rsidRDefault="00BC0656" w:rsidP="003C1F01">
      <w:pPr>
        <w:jc w:val="both"/>
        <w:rPr>
          <w:color w:val="000080"/>
          <w:rtl/>
        </w:rPr>
      </w:pPr>
      <w:r w:rsidRPr="00BC0656">
        <w:rPr>
          <w:color w:val="000080"/>
          <w:rtl/>
        </w:rPr>
        <w:t>علي بن أحمد أبو القاسم الكوفي رجل من أهل الكوفة كان يقول: إنه من آل أبي طالب و غلا في آخر أمره و فسد مذهبه و صنف كتبا كثيرة أكثرها على الفساد</w:t>
      </w:r>
    </w:p>
    <w:p w:rsidR="00BC0656" w:rsidRDefault="00BC0656" w:rsidP="003C1F01">
      <w:pPr>
        <w:jc w:val="both"/>
        <w:rPr>
          <w:rtl/>
        </w:rPr>
      </w:pPr>
      <w:r>
        <w:rPr>
          <w:rFonts w:hint="cs"/>
          <w:rtl/>
        </w:rPr>
        <w:t xml:space="preserve">بعد از نام بردن کتب او می نویسد: </w:t>
      </w:r>
      <w:r w:rsidRPr="00BC0656">
        <w:rPr>
          <w:color w:val="000080"/>
          <w:rtl/>
        </w:rPr>
        <w:t>كتاب تناقض أحكام المذاهب الفاسدة تخليط كله‏</w:t>
      </w:r>
    </w:p>
    <w:p w:rsidR="00BC0656" w:rsidRDefault="00BC0656" w:rsidP="003C1F01">
      <w:pPr>
        <w:jc w:val="both"/>
        <w:rPr>
          <w:rtl/>
        </w:rPr>
      </w:pPr>
      <w:r>
        <w:rPr>
          <w:rFonts w:hint="cs"/>
          <w:rtl/>
        </w:rPr>
        <w:t xml:space="preserve">نجاشی </w:t>
      </w:r>
      <w:r w:rsidR="007F7836">
        <w:rPr>
          <w:rFonts w:hint="cs"/>
          <w:rtl/>
        </w:rPr>
        <w:t>با «تخلیط کله»، «اکثرها علی الفساد» را توضیح می دهد.</w:t>
      </w:r>
    </w:p>
    <w:p w:rsidR="007F7836" w:rsidRDefault="007F7836" w:rsidP="003C1F01">
      <w:pPr>
        <w:jc w:val="both"/>
        <w:rPr>
          <w:rtl/>
        </w:rPr>
      </w:pPr>
      <w:r>
        <w:rPr>
          <w:rFonts w:hint="cs"/>
          <w:rtl/>
        </w:rPr>
        <w:t>در ترجمه محمد بن عبد الله بن مهران آمده است:</w:t>
      </w:r>
    </w:p>
    <w:p w:rsidR="007F7836" w:rsidRPr="007F7836" w:rsidRDefault="007F7836" w:rsidP="003C1F01">
      <w:pPr>
        <w:jc w:val="both"/>
        <w:rPr>
          <w:color w:val="000080"/>
          <w:rtl/>
        </w:rPr>
      </w:pPr>
      <w:r w:rsidRPr="007F7836">
        <w:rPr>
          <w:color w:val="000080"/>
          <w:rtl/>
        </w:rPr>
        <w:t>غال كذاب فاسد المذهب و الحديث مشهور بذلك. له كتب منها: كتاب الممدوحين و المذمومين كتاب مقتل أبي الخطاب كتاب مناقب أبي الخطاب كتاب الملاحم كتاب التبصرة كتاب القباب كتاب النوادر و هو أقرب كتبه إلى الحق و الباقي تخليط قاله ابن نوح‏</w:t>
      </w:r>
      <w:r>
        <w:rPr>
          <w:rStyle w:val="FootnoteReference"/>
          <w:color w:val="000080"/>
          <w:rtl/>
        </w:rPr>
        <w:footnoteReference w:id="2"/>
      </w:r>
    </w:p>
    <w:p w:rsidR="007F7836" w:rsidRDefault="009B1097" w:rsidP="003C1F01">
      <w:pPr>
        <w:jc w:val="both"/>
        <w:rPr>
          <w:rtl/>
        </w:rPr>
      </w:pPr>
      <w:r>
        <w:rPr>
          <w:rFonts w:hint="cs"/>
          <w:rtl/>
        </w:rPr>
        <w:t xml:space="preserve">نوشتن کتاب درباره مقتل و مناقب ابی الخطاب، نشانگر غالی بودن و از طرفداران ابی الخطاب بودن است. «تخلیط» در این عبارت نیز به معنای فاسد و باطل است. </w:t>
      </w:r>
    </w:p>
    <w:p w:rsidR="007F7836" w:rsidRDefault="00744ADF" w:rsidP="003C1F01">
      <w:pPr>
        <w:jc w:val="both"/>
        <w:rPr>
          <w:rtl/>
        </w:rPr>
      </w:pPr>
      <w:r>
        <w:rPr>
          <w:rFonts w:hint="cs"/>
          <w:rtl/>
        </w:rPr>
        <w:t xml:space="preserve">مراجعه به سایر آدرس هایی که ذکر شد، این مطلب را روشن تر می کند. </w:t>
      </w:r>
      <w:r w:rsidR="00EA2C2C">
        <w:rPr>
          <w:rFonts w:hint="cs"/>
          <w:rtl/>
        </w:rPr>
        <w:t xml:space="preserve">بنابراین «تخلیط» به معنایی نیست که مرحوم ابو علی حائری بیان کرده که </w:t>
      </w:r>
      <w:r>
        <w:rPr>
          <w:rFonts w:hint="cs"/>
          <w:rtl/>
        </w:rPr>
        <w:t>برخی از روایات او خوب و برخی دیگر بد است. برای روشن تر شدن بحث به عبارت ابن غضائری در ترجمه حمید بن شعیب اشاره می شود:</w:t>
      </w:r>
    </w:p>
    <w:p w:rsidR="007F7836" w:rsidRPr="00744ADF" w:rsidRDefault="00744ADF" w:rsidP="003C1F01">
      <w:pPr>
        <w:jc w:val="both"/>
        <w:rPr>
          <w:color w:val="000080"/>
          <w:rtl/>
        </w:rPr>
      </w:pPr>
      <w:r w:rsidRPr="00744ADF">
        <w:rPr>
          <w:color w:val="000080"/>
          <w:rtl/>
        </w:rPr>
        <w:t>يعرف حديثه تارة و ينكر اخرى و أكثره تخليط مما يرويه عن جابر. و أمره مظلم.</w:t>
      </w:r>
      <w:r>
        <w:rPr>
          <w:rStyle w:val="FootnoteReference"/>
          <w:color w:val="000080"/>
          <w:rtl/>
        </w:rPr>
        <w:footnoteReference w:id="3"/>
      </w:r>
    </w:p>
    <w:p w:rsidR="007F7836" w:rsidRDefault="00744ADF" w:rsidP="003C1F01">
      <w:pPr>
        <w:jc w:val="both"/>
        <w:rPr>
          <w:rtl/>
        </w:rPr>
      </w:pPr>
      <w:r>
        <w:rPr>
          <w:rFonts w:hint="cs"/>
          <w:rtl/>
        </w:rPr>
        <w:t xml:space="preserve">در نسخه چاپی «اکثره تخلیط» آمده است اما در نسخه خلاصه دارد: </w:t>
      </w:r>
      <w:r w:rsidRPr="00744ADF">
        <w:rPr>
          <w:color w:val="000080"/>
          <w:rtl/>
        </w:rPr>
        <w:t>أكثر تخليطه فيما يرويه عن جابر</w:t>
      </w:r>
      <w:r>
        <w:rPr>
          <w:rStyle w:val="FootnoteReference"/>
          <w:color w:val="000080"/>
          <w:rtl/>
        </w:rPr>
        <w:footnoteReference w:id="4"/>
      </w:r>
      <w:r>
        <w:rPr>
          <w:rFonts w:hint="cs"/>
          <w:color w:val="000080"/>
          <w:rtl/>
        </w:rPr>
        <w:t xml:space="preserve"> </w:t>
      </w:r>
      <w:r>
        <w:rPr>
          <w:rFonts w:hint="cs"/>
          <w:rtl/>
        </w:rPr>
        <w:t>هر یک از این دو عبارت صحیح باشد، تفسیر «ینکر» است نه تفسیر کل مجموعه «یعرف و ینکر» پس تخلیط به معنای فساد است نه آنکه صحت و بطلان آن معمول نیست.</w:t>
      </w:r>
    </w:p>
    <w:p w:rsidR="003C1F01" w:rsidRDefault="003C1F01" w:rsidP="003C1F01">
      <w:pPr>
        <w:pStyle w:val="Heading3"/>
        <w:rPr>
          <w:rtl/>
        </w:rPr>
      </w:pPr>
      <w:bookmarkStart w:id="10" w:name="_Toc117577471"/>
      <w:bookmarkStart w:id="11" w:name="_Toc117577508"/>
      <w:r>
        <w:rPr>
          <w:rFonts w:hint="cs"/>
          <w:rtl/>
        </w:rPr>
        <w:t>موارد استعمال «تخلیط» در معنای به جز فساد مذهب</w:t>
      </w:r>
      <w:bookmarkEnd w:id="10"/>
      <w:bookmarkEnd w:id="11"/>
      <w:r>
        <w:rPr>
          <w:rFonts w:hint="cs"/>
          <w:rtl/>
        </w:rPr>
        <w:t xml:space="preserve"> </w:t>
      </w:r>
    </w:p>
    <w:p w:rsidR="003C1F01" w:rsidRDefault="000A2B6A" w:rsidP="003C1F01">
      <w:pPr>
        <w:jc w:val="both"/>
        <w:rPr>
          <w:color w:val="000000"/>
          <w:rtl/>
        </w:rPr>
      </w:pPr>
      <w:r>
        <w:rPr>
          <w:rFonts w:hint="cs"/>
          <w:color w:val="000000"/>
          <w:rtl/>
        </w:rPr>
        <w:t xml:space="preserve">تنها در سه مورد </w:t>
      </w:r>
      <w:r w:rsidR="004E4450">
        <w:rPr>
          <w:rFonts w:hint="cs"/>
          <w:color w:val="000000"/>
          <w:rtl/>
        </w:rPr>
        <w:t xml:space="preserve">از واژه تخلیط این معنا اراده نشده است. </w:t>
      </w:r>
    </w:p>
    <w:p w:rsidR="003C1F01" w:rsidRDefault="003C1F01" w:rsidP="003C1F01">
      <w:pPr>
        <w:pStyle w:val="Heading4"/>
        <w:rPr>
          <w:rtl/>
        </w:rPr>
      </w:pPr>
      <w:bookmarkStart w:id="12" w:name="_Toc117577472"/>
      <w:bookmarkStart w:id="13" w:name="_Toc117577509"/>
      <w:r>
        <w:rPr>
          <w:rFonts w:hint="cs"/>
          <w:rtl/>
        </w:rPr>
        <w:t>مورد اول: در ترجمه محمد بن وهبان</w:t>
      </w:r>
      <w:bookmarkEnd w:id="12"/>
      <w:bookmarkEnd w:id="13"/>
    </w:p>
    <w:p w:rsidR="004E4450" w:rsidRDefault="004E4450" w:rsidP="003C1F01">
      <w:pPr>
        <w:jc w:val="both"/>
        <w:rPr>
          <w:color w:val="000080"/>
          <w:rtl/>
        </w:rPr>
      </w:pPr>
      <w:r>
        <w:rPr>
          <w:rFonts w:hint="cs"/>
          <w:color w:val="000000"/>
          <w:rtl/>
        </w:rPr>
        <w:t xml:space="preserve">یکی از آن موارد، در ترجمه محمد بن وهبان است: </w:t>
      </w:r>
      <w:r w:rsidRPr="004E4450">
        <w:rPr>
          <w:color w:val="000080"/>
          <w:rtl/>
        </w:rPr>
        <w:t>واضح الرواية قليل التخليط</w:t>
      </w:r>
      <w:r>
        <w:rPr>
          <w:rStyle w:val="FootnoteReference"/>
          <w:color w:val="000080"/>
          <w:rtl/>
        </w:rPr>
        <w:footnoteReference w:id="5"/>
      </w:r>
    </w:p>
    <w:p w:rsidR="004E4450" w:rsidRDefault="004E4450" w:rsidP="003C1F01">
      <w:pPr>
        <w:jc w:val="both"/>
        <w:rPr>
          <w:rtl/>
        </w:rPr>
      </w:pPr>
      <w:r>
        <w:rPr>
          <w:rFonts w:hint="cs"/>
          <w:rtl/>
        </w:rPr>
        <w:t xml:space="preserve">این عبارت در مقام مدح محمد بن وهبان است و به همین دلیل مراد از «قلیل التخلیط» این است که او کم اشتباه و کم خطاست. در حالی که اگر مراد از تخلیط، فساد عقیده و انحراف باشد، این عبارت مدح نخواهد بود زیرا فساد عقیده </w:t>
      </w:r>
      <w:r w:rsidR="003C1F01">
        <w:rPr>
          <w:rFonts w:hint="cs"/>
          <w:rtl/>
        </w:rPr>
        <w:t xml:space="preserve">به اندازه </w:t>
      </w:r>
      <w:r>
        <w:rPr>
          <w:rFonts w:hint="cs"/>
          <w:rtl/>
        </w:rPr>
        <w:t xml:space="preserve">کم نیز ذمّ است نه مدح. پس «قلیل التخلیط» به معنای کم خطا و اشتباه است. در کتب عامه معمولا تخلیط به همین معنای خطا و اشتباه به کار رفته است. </w:t>
      </w:r>
    </w:p>
    <w:p w:rsidR="003C1F01" w:rsidRDefault="003C1F01" w:rsidP="003C1F01">
      <w:pPr>
        <w:pStyle w:val="Heading4"/>
        <w:rPr>
          <w:rtl/>
        </w:rPr>
      </w:pPr>
      <w:bookmarkStart w:id="14" w:name="_Toc117577473"/>
      <w:bookmarkStart w:id="15" w:name="_Toc117577510"/>
      <w:r>
        <w:rPr>
          <w:rFonts w:hint="cs"/>
          <w:rtl/>
        </w:rPr>
        <w:lastRenderedPageBreak/>
        <w:t>مورد دوم: در ترجمه عطاء بن ابی رباح</w:t>
      </w:r>
      <w:bookmarkEnd w:id="14"/>
      <w:bookmarkEnd w:id="15"/>
    </w:p>
    <w:p w:rsidR="004E4450" w:rsidRDefault="004E4450" w:rsidP="003C1F01">
      <w:pPr>
        <w:jc w:val="both"/>
        <w:rPr>
          <w:rtl/>
        </w:rPr>
      </w:pPr>
      <w:r>
        <w:rPr>
          <w:rFonts w:hint="cs"/>
          <w:rtl/>
        </w:rPr>
        <w:t xml:space="preserve">مورد دیگر در رجال </w:t>
      </w:r>
      <w:r w:rsidR="00B303F4">
        <w:rPr>
          <w:rFonts w:hint="cs"/>
          <w:rtl/>
        </w:rPr>
        <w:t>طوسی در ترجمه عطاء بن رباح</w:t>
      </w:r>
      <w:r w:rsidR="00B303F4">
        <w:rPr>
          <w:rStyle w:val="FootnoteReference"/>
          <w:rtl/>
        </w:rPr>
        <w:footnoteReference w:id="6"/>
      </w:r>
      <w:r w:rsidR="00B303F4">
        <w:rPr>
          <w:rFonts w:hint="cs"/>
          <w:rtl/>
        </w:rPr>
        <w:t xml:space="preserve"> است که </w:t>
      </w:r>
      <w:r w:rsidR="00447045">
        <w:rPr>
          <w:rFonts w:hint="cs"/>
          <w:rtl/>
        </w:rPr>
        <w:t xml:space="preserve">در اصحاب امیر المؤمنین علیه السلام او را ذکر کرده و </w:t>
      </w:r>
      <w:r w:rsidR="00B303F4">
        <w:rPr>
          <w:rFonts w:hint="cs"/>
          <w:rtl/>
        </w:rPr>
        <w:t xml:space="preserve">او را «مخلّط» دانسته است. </w:t>
      </w:r>
      <w:r w:rsidR="00447045">
        <w:rPr>
          <w:rFonts w:hint="cs"/>
          <w:rtl/>
        </w:rPr>
        <w:t>صاحب قاموس الرجال می گوید: ظاهرا مرحوم شیخ در اینجا اشتباه کرده و عطاء بن رباح را مخلّط دانسته است. عطاء بن سائب مخلّط است و چون عامی است او را مخلّط دانستند.</w:t>
      </w:r>
      <w:r w:rsidR="00F5705F">
        <w:rPr>
          <w:rStyle w:val="FootnoteReference"/>
          <w:rtl/>
        </w:rPr>
        <w:footnoteReference w:id="7"/>
      </w:r>
      <w:r w:rsidR="00447045">
        <w:rPr>
          <w:rFonts w:hint="cs"/>
          <w:rtl/>
        </w:rPr>
        <w:t xml:space="preserve"> </w:t>
      </w:r>
    </w:p>
    <w:p w:rsidR="00447045" w:rsidRDefault="00447045" w:rsidP="003C1F01">
      <w:pPr>
        <w:jc w:val="both"/>
        <w:rPr>
          <w:rtl/>
        </w:rPr>
      </w:pPr>
      <w:r>
        <w:rPr>
          <w:rFonts w:hint="cs"/>
          <w:rtl/>
        </w:rPr>
        <w:t xml:space="preserve">در کتب رجال عامه درباره عطاء بن سائب «مخلّط» ذکر نشده است و «اختلط» درباره او ذکر شده است. اختلاط مراحل اولیه دیوانگی و تغییر عقل است. به نظر می رسد کلام قاموس الرجال که «مخلّط» درباره عطاء بن سائب است، صحیح است زیرا درباره عطاء بن رباح که صحیح آن عطاء بن ابی رباح است، هیچ نکته ای ذکر نشده است که بتواند «مخلّط» دانستن او را توجیه کند. بر خلاف عطاء بن سائب که بسیاری از عامه درباره او «اختلط فی آخر عمره» را ذکر کردند. </w:t>
      </w:r>
      <w:r w:rsidR="003C1F01">
        <w:rPr>
          <w:rFonts w:hint="cs"/>
          <w:rtl/>
        </w:rPr>
        <w:t>اصل عبارت نیز «مختلط» بوده است نه «مخلّط».</w:t>
      </w:r>
      <w:r w:rsidR="00960726">
        <w:rPr>
          <w:rFonts w:hint="cs"/>
          <w:rtl/>
        </w:rPr>
        <w:t xml:space="preserve"> در لسان العرب می نویسد: </w:t>
      </w:r>
    </w:p>
    <w:p w:rsidR="00960726" w:rsidRDefault="00960726" w:rsidP="003C1F01">
      <w:pPr>
        <w:jc w:val="both"/>
        <w:rPr>
          <w:color w:val="000080"/>
          <w:rtl/>
        </w:rPr>
      </w:pPr>
      <w:r w:rsidRPr="00960726">
        <w:rPr>
          <w:rFonts w:hint="cs"/>
          <w:color w:val="000080"/>
          <w:rtl/>
        </w:rPr>
        <w:t>اخْتَلَطَ</w:t>
      </w:r>
      <w:r w:rsidRPr="00960726">
        <w:rPr>
          <w:color w:val="000080"/>
          <w:rtl/>
        </w:rPr>
        <w:t xml:space="preserve"> </w:t>
      </w:r>
      <w:r w:rsidRPr="00960726">
        <w:rPr>
          <w:rFonts w:hint="cs"/>
          <w:color w:val="000080"/>
          <w:rtl/>
        </w:rPr>
        <w:t>فلان</w:t>
      </w:r>
      <w:r w:rsidRPr="00960726">
        <w:rPr>
          <w:color w:val="000080"/>
          <w:rtl/>
        </w:rPr>
        <w:t xml:space="preserve"> </w:t>
      </w:r>
      <w:r w:rsidRPr="00960726">
        <w:rPr>
          <w:rFonts w:hint="cs"/>
          <w:color w:val="000080"/>
          <w:rtl/>
        </w:rPr>
        <w:t>أَي</w:t>
      </w:r>
      <w:r w:rsidRPr="00960726">
        <w:rPr>
          <w:color w:val="000080"/>
          <w:rtl/>
        </w:rPr>
        <w:t xml:space="preserve"> </w:t>
      </w:r>
      <w:r w:rsidRPr="00960726">
        <w:rPr>
          <w:rFonts w:hint="cs"/>
          <w:color w:val="000080"/>
          <w:rtl/>
        </w:rPr>
        <w:t>فسد</w:t>
      </w:r>
      <w:r w:rsidRPr="00960726">
        <w:rPr>
          <w:color w:val="000080"/>
          <w:rtl/>
        </w:rPr>
        <w:t xml:space="preserve"> </w:t>
      </w:r>
      <w:r w:rsidRPr="00960726">
        <w:rPr>
          <w:rFonts w:hint="cs"/>
          <w:color w:val="000080"/>
          <w:rtl/>
        </w:rPr>
        <w:t>عقله</w:t>
      </w:r>
      <w:r w:rsidRPr="00960726">
        <w:rPr>
          <w:color w:val="000080"/>
          <w:rtl/>
        </w:rPr>
        <w:t xml:space="preserve">. </w:t>
      </w:r>
      <w:r w:rsidRPr="00960726">
        <w:rPr>
          <w:rFonts w:hint="cs"/>
          <w:color w:val="000080"/>
          <w:rtl/>
        </w:rPr>
        <w:t>...</w:t>
      </w:r>
      <w:r w:rsidRPr="00960726">
        <w:rPr>
          <w:color w:val="000080"/>
          <w:rtl/>
        </w:rPr>
        <w:t xml:space="preserve"> </w:t>
      </w:r>
      <w:r w:rsidRPr="00960726">
        <w:rPr>
          <w:rFonts w:hint="cs"/>
          <w:color w:val="000080"/>
          <w:rtl/>
        </w:rPr>
        <w:t>و</w:t>
      </w:r>
      <w:r w:rsidRPr="00960726">
        <w:rPr>
          <w:color w:val="000080"/>
          <w:rtl/>
        </w:rPr>
        <w:t xml:space="preserve"> </w:t>
      </w:r>
      <w:r w:rsidRPr="00960726">
        <w:rPr>
          <w:rFonts w:hint="cs"/>
          <w:color w:val="000080"/>
          <w:rtl/>
        </w:rPr>
        <w:t>قد</w:t>
      </w:r>
      <w:r w:rsidRPr="00960726">
        <w:rPr>
          <w:color w:val="000080"/>
          <w:rtl/>
        </w:rPr>
        <w:t xml:space="preserve"> </w:t>
      </w:r>
      <w:r w:rsidRPr="00960726">
        <w:rPr>
          <w:rFonts w:hint="cs"/>
          <w:color w:val="000080"/>
          <w:rtl/>
        </w:rPr>
        <w:t>خُولِطَ</w:t>
      </w:r>
      <w:r w:rsidRPr="00960726">
        <w:rPr>
          <w:color w:val="000080"/>
          <w:rtl/>
        </w:rPr>
        <w:t xml:space="preserve"> </w:t>
      </w:r>
      <w:r w:rsidRPr="00960726">
        <w:rPr>
          <w:rFonts w:hint="cs"/>
          <w:color w:val="000080"/>
          <w:rtl/>
        </w:rPr>
        <w:t>في</w:t>
      </w:r>
      <w:r w:rsidRPr="00960726">
        <w:rPr>
          <w:color w:val="000080"/>
          <w:rtl/>
        </w:rPr>
        <w:t xml:space="preserve"> </w:t>
      </w:r>
      <w:r w:rsidRPr="00960726">
        <w:rPr>
          <w:rFonts w:hint="cs"/>
          <w:color w:val="000080"/>
          <w:rtl/>
        </w:rPr>
        <w:t>عَقْلِه</w:t>
      </w:r>
      <w:r w:rsidRPr="00960726">
        <w:rPr>
          <w:color w:val="000080"/>
          <w:rtl/>
        </w:rPr>
        <w:t xml:space="preserve"> </w:t>
      </w:r>
      <w:r w:rsidRPr="00960726">
        <w:rPr>
          <w:rFonts w:hint="cs"/>
          <w:color w:val="000080"/>
          <w:rtl/>
        </w:rPr>
        <w:t>خِلاطاً</w:t>
      </w:r>
      <w:r w:rsidRPr="00960726">
        <w:rPr>
          <w:color w:val="000080"/>
          <w:rtl/>
        </w:rPr>
        <w:t xml:space="preserve"> </w:t>
      </w:r>
      <w:r w:rsidRPr="00960726">
        <w:rPr>
          <w:rFonts w:hint="cs"/>
          <w:color w:val="000080"/>
          <w:rtl/>
        </w:rPr>
        <w:t>و</w:t>
      </w:r>
      <w:r w:rsidRPr="00960726">
        <w:rPr>
          <w:color w:val="000080"/>
          <w:rtl/>
        </w:rPr>
        <w:t xml:space="preserve"> </w:t>
      </w:r>
      <w:r w:rsidRPr="00960726">
        <w:rPr>
          <w:rFonts w:hint="cs"/>
          <w:color w:val="000080"/>
          <w:rtl/>
        </w:rPr>
        <w:t>اخْتَلَطَ، و</w:t>
      </w:r>
      <w:r w:rsidRPr="00960726">
        <w:rPr>
          <w:color w:val="000080"/>
          <w:rtl/>
        </w:rPr>
        <w:t xml:space="preserve"> </w:t>
      </w:r>
      <w:r w:rsidRPr="00960726">
        <w:rPr>
          <w:rFonts w:hint="cs"/>
          <w:color w:val="000080"/>
          <w:rtl/>
        </w:rPr>
        <w:t>يقال</w:t>
      </w:r>
      <w:r w:rsidRPr="00960726">
        <w:rPr>
          <w:color w:val="000080"/>
          <w:rtl/>
        </w:rPr>
        <w:t xml:space="preserve">: </w:t>
      </w:r>
      <w:r w:rsidRPr="00960726">
        <w:rPr>
          <w:rFonts w:hint="cs"/>
          <w:color w:val="000080"/>
          <w:rtl/>
        </w:rPr>
        <w:t>خُولِط</w:t>
      </w:r>
      <w:r w:rsidRPr="00960726">
        <w:rPr>
          <w:color w:val="000080"/>
          <w:rtl/>
        </w:rPr>
        <w:t xml:space="preserve"> </w:t>
      </w:r>
      <w:r w:rsidRPr="00960726">
        <w:rPr>
          <w:rFonts w:hint="cs"/>
          <w:color w:val="000080"/>
          <w:rtl/>
        </w:rPr>
        <w:t>الرجلُ</w:t>
      </w:r>
      <w:r w:rsidRPr="00960726">
        <w:rPr>
          <w:color w:val="000080"/>
          <w:rtl/>
        </w:rPr>
        <w:t xml:space="preserve"> </w:t>
      </w:r>
      <w:r w:rsidRPr="00960726">
        <w:rPr>
          <w:rFonts w:hint="cs"/>
          <w:color w:val="000080"/>
          <w:rtl/>
        </w:rPr>
        <w:t>فهو</w:t>
      </w:r>
      <w:r w:rsidRPr="00960726">
        <w:rPr>
          <w:color w:val="000080"/>
          <w:rtl/>
        </w:rPr>
        <w:t xml:space="preserve"> </w:t>
      </w:r>
      <w:r w:rsidRPr="00960726">
        <w:rPr>
          <w:rFonts w:hint="cs"/>
          <w:color w:val="000080"/>
          <w:rtl/>
        </w:rPr>
        <w:t>مُخالَطٌ،</w:t>
      </w:r>
      <w:r w:rsidRPr="00960726">
        <w:rPr>
          <w:color w:val="000080"/>
          <w:rtl/>
        </w:rPr>
        <w:t xml:space="preserve"> </w:t>
      </w:r>
      <w:r w:rsidRPr="00960726">
        <w:rPr>
          <w:rFonts w:hint="cs"/>
          <w:color w:val="000080"/>
          <w:rtl/>
        </w:rPr>
        <w:t>و</w:t>
      </w:r>
      <w:r w:rsidRPr="00960726">
        <w:rPr>
          <w:color w:val="000080"/>
          <w:rtl/>
        </w:rPr>
        <w:t xml:space="preserve"> </w:t>
      </w:r>
      <w:r w:rsidRPr="00960726">
        <w:rPr>
          <w:rFonts w:hint="cs"/>
          <w:color w:val="000080"/>
          <w:rtl/>
        </w:rPr>
        <w:t>اخْتَلَطَ</w:t>
      </w:r>
      <w:r w:rsidRPr="00960726">
        <w:rPr>
          <w:color w:val="000080"/>
          <w:rtl/>
        </w:rPr>
        <w:t xml:space="preserve"> </w:t>
      </w:r>
      <w:r w:rsidRPr="00960726">
        <w:rPr>
          <w:rFonts w:hint="cs"/>
          <w:color w:val="000080"/>
          <w:rtl/>
        </w:rPr>
        <w:t>عقلُه</w:t>
      </w:r>
      <w:r w:rsidRPr="00960726">
        <w:rPr>
          <w:color w:val="000080"/>
          <w:rtl/>
        </w:rPr>
        <w:t xml:space="preserve"> </w:t>
      </w:r>
      <w:r w:rsidRPr="00960726">
        <w:rPr>
          <w:rFonts w:hint="cs"/>
          <w:color w:val="000080"/>
          <w:rtl/>
        </w:rPr>
        <w:t>فهو</w:t>
      </w:r>
      <w:r w:rsidRPr="00960726">
        <w:rPr>
          <w:color w:val="000080"/>
          <w:rtl/>
        </w:rPr>
        <w:t xml:space="preserve"> </w:t>
      </w:r>
      <w:r w:rsidRPr="00960726">
        <w:rPr>
          <w:rFonts w:hint="cs"/>
          <w:color w:val="000080"/>
          <w:rtl/>
        </w:rPr>
        <w:t>مُخْتَلِط</w:t>
      </w:r>
      <w:r w:rsidRPr="00960726">
        <w:rPr>
          <w:color w:val="000080"/>
          <w:rtl/>
        </w:rPr>
        <w:t xml:space="preserve"> </w:t>
      </w:r>
      <w:r w:rsidRPr="00960726">
        <w:rPr>
          <w:rFonts w:hint="cs"/>
          <w:color w:val="000080"/>
          <w:rtl/>
        </w:rPr>
        <w:t>إِذا</w:t>
      </w:r>
      <w:r w:rsidRPr="00960726">
        <w:rPr>
          <w:color w:val="000080"/>
          <w:rtl/>
        </w:rPr>
        <w:t xml:space="preserve"> </w:t>
      </w:r>
      <w:r w:rsidRPr="00960726">
        <w:rPr>
          <w:rFonts w:hint="cs"/>
          <w:color w:val="000080"/>
          <w:rtl/>
        </w:rPr>
        <w:t>تغير</w:t>
      </w:r>
      <w:r w:rsidRPr="00960726">
        <w:rPr>
          <w:color w:val="000080"/>
          <w:rtl/>
        </w:rPr>
        <w:t xml:space="preserve"> </w:t>
      </w:r>
      <w:r w:rsidRPr="00960726">
        <w:rPr>
          <w:rFonts w:hint="cs"/>
          <w:color w:val="000080"/>
          <w:rtl/>
        </w:rPr>
        <w:t>عقلُه‏</w:t>
      </w:r>
      <w:r>
        <w:rPr>
          <w:rStyle w:val="FootnoteReference"/>
          <w:color w:val="000080"/>
          <w:rtl/>
        </w:rPr>
        <w:footnoteReference w:id="8"/>
      </w:r>
    </w:p>
    <w:p w:rsidR="00960726" w:rsidRDefault="00960726" w:rsidP="003C1F01">
      <w:pPr>
        <w:jc w:val="both"/>
        <w:rPr>
          <w:rtl/>
        </w:rPr>
      </w:pPr>
      <w:r>
        <w:rPr>
          <w:rFonts w:hint="cs"/>
          <w:rtl/>
        </w:rPr>
        <w:t>کلمه «اختلط» گاهی به شخص نسبت داده می شود و گاه به عقل شخص نسبت داده می شود و در هر دو صورت به معنای کسی است که عقل او سالم نیست. در تاج العروس می نویسد:</w:t>
      </w:r>
    </w:p>
    <w:p w:rsidR="00960726" w:rsidRDefault="00960726" w:rsidP="003C1F01">
      <w:pPr>
        <w:jc w:val="both"/>
        <w:rPr>
          <w:color w:val="000080"/>
          <w:rtl/>
        </w:rPr>
      </w:pPr>
      <w:r w:rsidRPr="00960726">
        <w:rPr>
          <w:rFonts w:hint="cs"/>
          <w:color w:val="000080"/>
          <w:rtl/>
        </w:rPr>
        <w:t>و</w:t>
      </w:r>
      <w:r w:rsidRPr="00960726">
        <w:rPr>
          <w:color w:val="000080"/>
          <w:rtl/>
        </w:rPr>
        <w:t xml:space="preserve"> </w:t>
      </w:r>
      <w:r w:rsidRPr="00960726">
        <w:rPr>
          <w:rFonts w:hint="cs"/>
          <w:color w:val="000080"/>
          <w:rtl/>
        </w:rPr>
        <w:t>اخْتَلَطَ</w:t>
      </w:r>
      <w:r w:rsidRPr="00960726">
        <w:rPr>
          <w:color w:val="000080"/>
          <w:rtl/>
        </w:rPr>
        <w:t xml:space="preserve"> </w:t>
      </w:r>
      <w:r w:rsidRPr="00960726">
        <w:rPr>
          <w:rFonts w:hint="cs"/>
          <w:color w:val="000080"/>
          <w:rtl/>
        </w:rPr>
        <w:t>فلانٌ</w:t>
      </w:r>
      <w:r w:rsidRPr="00960726">
        <w:rPr>
          <w:color w:val="000080"/>
          <w:rtl/>
        </w:rPr>
        <w:t xml:space="preserve">: </w:t>
      </w:r>
      <w:r w:rsidRPr="00960726">
        <w:rPr>
          <w:rFonts w:hint="cs"/>
          <w:color w:val="000080"/>
          <w:rtl/>
        </w:rPr>
        <w:t>فَسَدَ</w:t>
      </w:r>
      <w:r w:rsidRPr="00960726">
        <w:rPr>
          <w:color w:val="000080"/>
          <w:rtl/>
        </w:rPr>
        <w:t xml:space="preserve"> </w:t>
      </w:r>
      <w:r w:rsidRPr="00960726">
        <w:rPr>
          <w:rFonts w:hint="cs"/>
          <w:color w:val="000080"/>
          <w:rtl/>
        </w:rPr>
        <w:t>عَقْلُه</w:t>
      </w:r>
      <w:r w:rsidRPr="00960726">
        <w:rPr>
          <w:color w:val="000080"/>
          <w:rtl/>
        </w:rPr>
        <w:t>.</w:t>
      </w:r>
      <w:r w:rsidRPr="00960726">
        <w:rPr>
          <w:rFonts w:hint="cs"/>
          <w:color w:val="000080"/>
          <w:rtl/>
        </w:rPr>
        <w:t xml:space="preserve"> و</w:t>
      </w:r>
      <w:r w:rsidRPr="00960726">
        <w:rPr>
          <w:color w:val="000080"/>
          <w:rtl/>
        </w:rPr>
        <w:t xml:space="preserve"> </w:t>
      </w:r>
      <w:r w:rsidRPr="00960726">
        <w:rPr>
          <w:rFonts w:hint="cs"/>
          <w:color w:val="000080"/>
          <w:rtl/>
        </w:rPr>
        <w:t>اخْتَلَطَ</w:t>
      </w:r>
      <w:r w:rsidRPr="00960726">
        <w:rPr>
          <w:color w:val="000080"/>
          <w:rtl/>
        </w:rPr>
        <w:t xml:space="preserve"> </w:t>
      </w:r>
      <w:r w:rsidRPr="00960726">
        <w:rPr>
          <w:rFonts w:hint="cs"/>
          <w:color w:val="000080"/>
          <w:rtl/>
        </w:rPr>
        <w:t>عَقْلُه،</w:t>
      </w:r>
      <w:r w:rsidRPr="00960726">
        <w:rPr>
          <w:color w:val="000080"/>
          <w:rtl/>
        </w:rPr>
        <w:t xml:space="preserve"> </w:t>
      </w:r>
      <w:r w:rsidRPr="00960726">
        <w:rPr>
          <w:rFonts w:hint="cs"/>
          <w:color w:val="000080"/>
          <w:rtl/>
        </w:rPr>
        <w:t>إِذا</w:t>
      </w:r>
      <w:r w:rsidRPr="00960726">
        <w:rPr>
          <w:color w:val="000080"/>
          <w:rtl/>
        </w:rPr>
        <w:t xml:space="preserve"> </w:t>
      </w:r>
      <w:r w:rsidRPr="00960726">
        <w:rPr>
          <w:rFonts w:hint="cs"/>
          <w:color w:val="000080"/>
          <w:rtl/>
        </w:rPr>
        <w:t>تَغَيَّرَ،</w:t>
      </w:r>
      <w:r w:rsidRPr="00960726">
        <w:rPr>
          <w:color w:val="000080"/>
          <w:rtl/>
        </w:rPr>
        <w:t xml:space="preserve"> </w:t>
      </w:r>
      <w:r w:rsidRPr="00960726">
        <w:rPr>
          <w:rFonts w:hint="cs"/>
          <w:color w:val="000080"/>
          <w:rtl/>
        </w:rPr>
        <w:t>فهو</w:t>
      </w:r>
      <w:r w:rsidRPr="00960726">
        <w:rPr>
          <w:color w:val="000080"/>
          <w:rtl/>
        </w:rPr>
        <w:t xml:space="preserve"> </w:t>
      </w:r>
      <w:r w:rsidRPr="00960726">
        <w:rPr>
          <w:rFonts w:hint="cs"/>
          <w:color w:val="000080"/>
          <w:rtl/>
        </w:rPr>
        <w:t>مُخْتَلِط</w:t>
      </w:r>
      <w:r w:rsidRPr="00960726">
        <w:rPr>
          <w:color w:val="000080"/>
          <w:rtl/>
        </w:rPr>
        <w:t>.</w:t>
      </w:r>
      <w:r>
        <w:rPr>
          <w:rStyle w:val="FootnoteReference"/>
          <w:color w:val="000080"/>
          <w:rtl/>
        </w:rPr>
        <w:footnoteReference w:id="9"/>
      </w:r>
    </w:p>
    <w:p w:rsidR="00960726" w:rsidRDefault="00960726" w:rsidP="003C1F01">
      <w:pPr>
        <w:jc w:val="both"/>
        <w:rPr>
          <w:rtl/>
        </w:rPr>
      </w:pPr>
      <w:r>
        <w:rPr>
          <w:rFonts w:hint="cs"/>
          <w:rtl/>
        </w:rPr>
        <w:t xml:space="preserve">به نظر می رسد «مختلط» یکی از مراحل پایین دیوانگی است نه دیوانگی شدید. </w:t>
      </w:r>
    </w:p>
    <w:p w:rsidR="00960726" w:rsidRDefault="00960726" w:rsidP="003C1F01">
      <w:pPr>
        <w:jc w:val="both"/>
        <w:rPr>
          <w:rtl/>
        </w:rPr>
      </w:pPr>
      <w:r>
        <w:rPr>
          <w:rFonts w:hint="cs"/>
          <w:rtl/>
        </w:rPr>
        <w:t>با توجه به این نکات، کلمه «مختلط» در ترجمه عطاء صحیح است نه «مخلّط» و درباره عطاء بن سائب است نه عطاء بن ابی رباح.</w:t>
      </w:r>
    </w:p>
    <w:p w:rsidR="003C1F01" w:rsidRDefault="003C1F01" w:rsidP="003C1F01">
      <w:pPr>
        <w:pStyle w:val="Heading4"/>
        <w:rPr>
          <w:rtl/>
        </w:rPr>
      </w:pPr>
      <w:bookmarkStart w:id="16" w:name="_Toc117577474"/>
      <w:bookmarkStart w:id="17" w:name="_Toc117577511"/>
      <w:r>
        <w:rPr>
          <w:rFonts w:hint="cs"/>
          <w:rtl/>
        </w:rPr>
        <w:t>مورد سوم: در ترجمه سلمه بن صالح</w:t>
      </w:r>
      <w:bookmarkEnd w:id="16"/>
      <w:bookmarkEnd w:id="17"/>
      <w:r>
        <w:rPr>
          <w:rFonts w:hint="cs"/>
          <w:rtl/>
        </w:rPr>
        <w:t xml:space="preserve"> </w:t>
      </w:r>
    </w:p>
    <w:p w:rsidR="00960726" w:rsidRDefault="00960726" w:rsidP="003C1F01">
      <w:pPr>
        <w:jc w:val="both"/>
        <w:rPr>
          <w:color w:val="000080"/>
          <w:rtl/>
        </w:rPr>
      </w:pPr>
      <w:r>
        <w:rPr>
          <w:rFonts w:hint="cs"/>
          <w:rtl/>
        </w:rPr>
        <w:t>مورد سوم درباره سلمه بن صالح الاحمر است</w:t>
      </w:r>
      <w:r>
        <w:rPr>
          <w:rStyle w:val="FootnoteReference"/>
          <w:rtl/>
        </w:rPr>
        <w:footnoteReference w:id="10"/>
      </w:r>
      <w:r>
        <w:rPr>
          <w:rFonts w:hint="cs"/>
          <w:rtl/>
        </w:rPr>
        <w:t xml:space="preserve"> که به نظر می رسد، «مختلط» صحیح است نه «مخلّط». در تاریخ بغداد می نویسد: </w:t>
      </w:r>
      <w:r w:rsidRPr="00960726">
        <w:rPr>
          <w:rFonts w:hint="cs"/>
          <w:color w:val="000080"/>
          <w:rtl/>
        </w:rPr>
        <w:t>كان</w:t>
      </w:r>
      <w:r w:rsidRPr="00960726">
        <w:rPr>
          <w:color w:val="000080"/>
          <w:rtl/>
        </w:rPr>
        <w:t xml:space="preserve"> </w:t>
      </w:r>
      <w:r w:rsidRPr="00960726">
        <w:rPr>
          <w:rFonts w:hint="cs"/>
          <w:color w:val="000080"/>
          <w:rtl/>
        </w:rPr>
        <w:t>كثير</w:t>
      </w:r>
      <w:r w:rsidRPr="00960726">
        <w:rPr>
          <w:color w:val="000080"/>
          <w:rtl/>
        </w:rPr>
        <w:t xml:space="preserve"> </w:t>
      </w:r>
      <w:r w:rsidRPr="00960726">
        <w:rPr>
          <w:rFonts w:hint="cs"/>
          <w:color w:val="000080"/>
          <w:rtl/>
        </w:rPr>
        <w:t>الحديث</w:t>
      </w:r>
      <w:r w:rsidRPr="00960726">
        <w:rPr>
          <w:color w:val="000080"/>
          <w:rtl/>
        </w:rPr>
        <w:t xml:space="preserve"> </w:t>
      </w:r>
      <w:r w:rsidRPr="00960726">
        <w:rPr>
          <w:rFonts w:hint="cs"/>
          <w:color w:val="000080"/>
          <w:rtl/>
        </w:rPr>
        <w:t>غير</w:t>
      </w:r>
      <w:r w:rsidRPr="00960726">
        <w:rPr>
          <w:color w:val="000080"/>
          <w:rtl/>
        </w:rPr>
        <w:t xml:space="preserve"> </w:t>
      </w:r>
      <w:r w:rsidRPr="00960726">
        <w:rPr>
          <w:rFonts w:hint="cs"/>
          <w:color w:val="000080"/>
          <w:rtl/>
        </w:rPr>
        <w:t>أنه</w:t>
      </w:r>
      <w:r w:rsidRPr="00960726">
        <w:rPr>
          <w:color w:val="000080"/>
          <w:rtl/>
        </w:rPr>
        <w:t xml:space="preserve"> </w:t>
      </w:r>
      <w:r w:rsidRPr="00960726">
        <w:rPr>
          <w:rFonts w:hint="cs"/>
          <w:color w:val="000080"/>
          <w:rtl/>
        </w:rPr>
        <w:t>اضطرب</w:t>
      </w:r>
      <w:r w:rsidRPr="00960726">
        <w:rPr>
          <w:color w:val="000080"/>
          <w:rtl/>
        </w:rPr>
        <w:t xml:space="preserve"> </w:t>
      </w:r>
      <w:r w:rsidRPr="00960726">
        <w:rPr>
          <w:rFonts w:hint="cs"/>
          <w:color w:val="000080"/>
          <w:rtl/>
        </w:rPr>
        <w:t>عليه</w:t>
      </w:r>
      <w:r w:rsidRPr="00960726">
        <w:rPr>
          <w:color w:val="000080"/>
          <w:rtl/>
        </w:rPr>
        <w:t xml:space="preserve"> </w:t>
      </w:r>
      <w:r w:rsidRPr="00960726">
        <w:rPr>
          <w:rFonts w:hint="cs"/>
          <w:color w:val="000080"/>
          <w:rtl/>
        </w:rPr>
        <w:t>عقله</w:t>
      </w:r>
      <w:r w:rsidRPr="00960726">
        <w:rPr>
          <w:color w:val="000080"/>
          <w:rtl/>
        </w:rPr>
        <w:t xml:space="preserve"> </w:t>
      </w:r>
      <w:r w:rsidRPr="00960726">
        <w:rPr>
          <w:rFonts w:hint="cs"/>
          <w:color w:val="000080"/>
          <w:rtl/>
        </w:rPr>
        <w:t>فضعف</w:t>
      </w:r>
      <w:r>
        <w:rPr>
          <w:rStyle w:val="FootnoteReference"/>
          <w:color w:val="000080"/>
          <w:rtl/>
        </w:rPr>
        <w:footnoteReference w:id="11"/>
      </w:r>
    </w:p>
    <w:p w:rsidR="00960726" w:rsidRDefault="004F7995" w:rsidP="003C1F01">
      <w:pPr>
        <w:jc w:val="both"/>
        <w:rPr>
          <w:rtl/>
        </w:rPr>
      </w:pPr>
      <w:r>
        <w:rPr>
          <w:rFonts w:hint="cs"/>
          <w:rtl/>
        </w:rPr>
        <w:t xml:space="preserve">پس درباره این دو راوی، «مختلط» وجود دارد نه «مخلّط» و دلیلی نداریم که این دو به یک معنا باشد. </w:t>
      </w:r>
    </w:p>
    <w:p w:rsidR="00EE5C55" w:rsidRDefault="004F7995" w:rsidP="003C1F01">
      <w:pPr>
        <w:jc w:val="both"/>
        <w:rPr>
          <w:rtl/>
        </w:rPr>
      </w:pPr>
      <w:r>
        <w:rPr>
          <w:rFonts w:hint="cs"/>
          <w:rtl/>
        </w:rPr>
        <w:t xml:space="preserve">نتیجه بحث تا اینجا این است که «مخلّط» به معنای کسی است که اعتقاد فاسد دارد. </w:t>
      </w:r>
    </w:p>
    <w:p w:rsidR="00C22ADC" w:rsidRDefault="00C22ADC" w:rsidP="00C22ADC">
      <w:pPr>
        <w:pStyle w:val="Heading2"/>
        <w:rPr>
          <w:rtl/>
        </w:rPr>
      </w:pPr>
      <w:bookmarkStart w:id="18" w:name="_Toc117577475"/>
      <w:bookmarkStart w:id="19" w:name="_Toc117577512"/>
      <w:r>
        <w:rPr>
          <w:rFonts w:hint="cs"/>
          <w:rtl/>
        </w:rPr>
        <w:t>احتمال اشتباه در مخلّط دانستن سدیر</w:t>
      </w:r>
      <w:bookmarkEnd w:id="18"/>
      <w:bookmarkEnd w:id="19"/>
      <w:r>
        <w:rPr>
          <w:rFonts w:hint="cs"/>
          <w:rtl/>
        </w:rPr>
        <w:t xml:space="preserve"> </w:t>
      </w:r>
    </w:p>
    <w:p w:rsidR="00C22ADC" w:rsidRDefault="00081B7E" w:rsidP="003C1F01">
      <w:pPr>
        <w:jc w:val="both"/>
        <w:rPr>
          <w:rtl/>
        </w:rPr>
      </w:pPr>
      <w:r>
        <w:rPr>
          <w:rFonts w:hint="cs"/>
          <w:rtl/>
        </w:rPr>
        <w:t xml:space="preserve">صاحب قاموس الرجال درباره سدیر صیرفی که عقیقی او را مخلّط دانسته، این احتمال را مطرح می کرد که مخلّط درباره سدیر نباشد و مربوط به ابو الفضل نامِ دیگر یعنی سلمه بن الخطاب باشد. این احتمال به جاست و تعابیر مطرح شده درباره سلمه بن خطاب که نشانگر ضعف در حدیث و فساد در عقیده است، می تواند مؤید مخلّط بودن سلمه بن الخطاب باشد. بر خلاف سدیر صیرفی که نکته خاصی درباره او وجود ندارد </w:t>
      </w:r>
      <w:r>
        <w:rPr>
          <w:rFonts w:hint="cs"/>
          <w:rtl/>
        </w:rPr>
        <w:lastRenderedPageBreak/>
        <w:t xml:space="preserve">که باعث شود مخلّط درباره او گفته شود. در ترجمه سدیر آمده بود، «و کان اسمه سلمه» که انتساب آن به سدیر اشتباه است. بلکه عقیقی در مقام بیان دو ابو الفضل نام بوده است یکی ابو الفضل سدیر بن حکیم و یکی ابو الفضل البراوستانی و </w:t>
      </w:r>
      <w:r w:rsidR="00C22ADC">
        <w:rPr>
          <w:rFonts w:hint="cs"/>
          <w:rtl/>
        </w:rPr>
        <w:t xml:space="preserve">«و اسمه </w:t>
      </w:r>
      <w:r>
        <w:rPr>
          <w:rFonts w:hint="cs"/>
          <w:rtl/>
        </w:rPr>
        <w:t>سلمه</w:t>
      </w:r>
      <w:r w:rsidR="00C22ADC">
        <w:rPr>
          <w:rFonts w:hint="cs"/>
          <w:rtl/>
        </w:rPr>
        <w:t>»</w:t>
      </w:r>
      <w:r>
        <w:rPr>
          <w:rFonts w:hint="cs"/>
          <w:rtl/>
        </w:rPr>
        <w:t xml:space="preserve"> درباره ابو الفضل البراوستانی است. </w:t>
      </w:r>
    </w:p>
    <w:p w:rsidR="00081B7E" w:rsidRDefault="00C22ADC" w:rsidP="003C1F01">
      <w:pPr>
        <w:jc w:val="both"/>
        <w:rPr>
          <w:rtl/>
        </w:rPr>
      </w:pPr>
      <w:r>
        <w:rPr>
          <w:rFonts w:hint="cs"/>
          <w:rtl/>
        </w:rPr>
        <w:t xml:space="preserve">ذکر این نکته مفید است که </w:t>
      </w:r>
      <w:r w:rsidR="00C14038">
        <w:rPr>
          <w:rFonts w:hint="cs"/>
          <w:rtl/>
        </w:rPr>
        <w:t xml:space="preserve">به هنگام بررسی استعمالات «مخلّط» و پیش از رجوع به کلام صاحب قاموس الرجال، مشاهده شد: درباره سلمه بن صالح الاحمر نیز کلمه مخلّط به کار رفته است و بدوا احتمال دادم که «مخلّط» که در ترجمه سدیر آمده درباره سلمه بن صالح باشد اما هیچ وجهی که مؤید این احتمال باشد، یافت نشد و ارتباطی نیز بین سدیر و سلمه بن صالح، به ذهن نرسید. باید دقت داشت: اشتباهات نیازمند وجه منطقی است. یکی از نکاتی که صاحب قاموس الرجال دارد این است که اشتباهات به وجوه منطقی </w:t>
      </w:r>
      <w:r>
        <w:rPr>
          <w:rFonts w:hint="cs"/>
          <w:rtl/>
        </w:rPr>
        <w:t xml:space="preserve">بر می گردد </w:t>
      </w:r>
      <w:r w:rsidR="00C14038">
        <w:rPr>
          <w:rFonts w:hint="cs"/>
          <w:rtl/>
        </w:rPr>
        <w:t xml:space="preserve">و در مواردی است که افراد دیگر شاید متوجه نشوند. هم نکته صاحب قاموس الرجال درباره سدیر صیرفی و هم نکته ایشان درباره عطاء بن ابی رباح و عطاء بن السائب بسیار جالب است. این تفطّنات را تنها افراد نوآوری مانند صاحب قاموس الرجال دارند. </w:t>
      </w:r>
      <w:r w:rsidR="00773A8D">
        <w:rPr>
          <w:rFonts w:hint="cs"/>
          <w:rtl/>
        </w:rPr>
        <w:t>نکته دیگری که باعث استبعاد این می شود که مخلّط</w:t>
      </w:r>
      <w:r>
        <w:rPr>
          <w:rFonts w:hint="cs"/>
          <w:rtl/>
        </w:rPr>
        <w:t>ی</w:t>
      </w:r>
      <w:r w:rsidR="00773A8D">
        <w:rPr>
          <w:rFonts w:hint="cs"/>
          <w:rtl/>
        </w:rPr>
        <w:t xml:space="preserve"> که در ترجمه سدیر آمده مرتبط با سلمه بن صالح باشد، ای</w:t>
      </w:r>
      <w:r>
        <w:rPr>
          <w:rFonts w:hint="cs"/>
          <w:rtl/>
        </w:rPr>
        <w:t>ن</w:t>
      </w:r>
      <w:r w:rsidR="00773A8D">
        <w:rPr>
          <w:rFonts w:hint="cs"/>
          <w:rtl/>
        </w:rPr>
        <w:t xml:space="preserve"> است که درباره سلمه بن صالح مختلط مطرح است نه مخلّط. با توجه به این نکات به نظر می رسد احتمال مذکور در کلام صاحب قاموس الرجال که «مخلّط» موجود در ترجمه سدیر مرتبط با سلمه بن الخطاب ابو الفضل البراوستانی باشد، احتمالی جدّی است. </w:t>
      </w:r>
    </w:p>
    <w:p w:rsidR="00773A8D" w:rsidRDefault="00773A8D" w:rsidP="003C1F01">
      <w:pPr>
        <w:jc w:val="both"/>
        <w:rPr>
          <w:color w:val="000080"/>
          <w:rtl/>
        </w:rPr>
      </w:pPr>
      <w:r>
        <w:rPr>
          <w:rFonts w:hint="cs"/>
          <w:rtl/>
        </w:rPr>
        <w:t xml:space="preserve">تا اینجا بحث درباره مراد از «مخلّط» بود و بیان شد: به معنای مفسد در عقیده است و لازم نیست به حدّ غلو باشد و ممکن است پایین تر از غلو باشد و ممکن است به غلو برسد. کلام سماء المقال نیز همین است: </w:t>
      </w:r>
      <w:r w:rsidRPr="00263E8C">
        <w:rPr>
          <w:color w:val="000080"/>
          <w:rtl/>
        </w:rPr>
        <w:t xml:space="preserve">أنه عبارة عن القول بالمناكير، سواء بلغ الغلو أم لا. </w:t>
      </w:r>
      <w:r>
        <w:rPr>
          <w:rStyle w:val="FootnoteReference"/>
          <w:color w:val="000080"/>
          <w:rtl/>
        </w:rPr>
        <w:footnoteReference w:id="12"/>
      </w:r>
      <w:r>
        <w:rPr>
          <w:rFonts w:hint="cs"/>
          <w:color w:val="000080"/>
          <w:rtl/>
        </w:rPr>
        <w:t xml:space="preserve"> </w:t>
      </w:r>
      <w:r w:rsidRPr="00773A8D">
        <w:rPr>
          <w:rFonts w:hint="cs"/>
          <w:rtl/>
        </w:rPr>
        <w:t>همچنین «التخلیط فی حدیثه» و «مخلّط» و «تخلیط» به یک معناست بر خلاف «خلّط فی حدیثه» یا «خلّط فی اسناد» که معنای دیگری دارد.</w:t>
      </w:r>
      <w:r>
        <w:rPr>
          <w:rFonts w:hint="cs"/>
          <w:color w:val="000080"/>
          <w:rtl/>
        </w:rPr>
        <w:t xml:space="preserve"> </w:t>
      </w:r>
    </w:p>
    <w:p w:rsidR="00C22ADC" w:rsidRDefault="00C22ADC" w:rsidP="00C22ADC">
      <w:pPr>
        <w:pStyle w:val="Heading2"/>
        <w:rPr>
          <w:rtl/>
        </w:rPr>
      </w:pPr>
      <w:bookmarkStart w:id="20" w:name="_Toc117577476"/>
      <w:bookmarkStart w:id="21" w:name="_Toc117577513"/>
      <w:r>
        <w:rPr>
          <w:rFonts w:hint="cs"/>
          <w:rtl/>
        </w:rPr>
        <w:t>مرحله دوم: حجیت شهادت به تخلیط</w:t>
      </w:r>
      <w:bookmarkEnd w:id="20"/>
      <w:bookmarkEnd w:id="21"/>
      <w:r>
        <w:rPr>
          <w:rFonts w:hint="cs"/>
          <w:rtl/>
        </w:rPr>
        <w:t xml:space="preserve"> </w:t>
      </w:r>
    </w:p>
    <w:p w:rsidR="00773A8D" w:rsidRDefault="00773A8D" w:rsidP="003C1F01">
      <w:pPr>
        <w:jc w:val="both"/>
        <w:rPr>
          <w:rtl/>
        </w:rPr>
      </w:pPr>
      <w:r>
        <w:rPr>
          <w:rFonts w:hint="cs"/>
          <w:rtl/>
        </w:rPr>
        <w:t xml:space="preserve"> مرحله دیگر بحث این است که آیا شهادت به مخلّط بودن راوی قابل قبول است و حجیت دارد؟ </w:t>
      </w:r>
    </w:p>
    <w:p w:rsidR="00CE7E71" w:rsidRDefault="00CE7E71" w:rsidP="003C1F01">
      <w:pPr>
        <w:jc w:val="both"/>
        <w:rPr>
          <w:rtl/>
        </w:rPr>
      </w:pPr>
      <w:r>
        <w:rPr>
          <w:rFonts w:hint="cs"/>
          <w:rtl/>
        </w:rPr>
        <w:t>به نظر می رسد باید بین دو صورت تفکیک کرد:</w:t>
      </w:r>
    </w:p>
    <w:p w:rsidR="00CE7E71" w:rsidRDefault="00CE7E71" w:rsidP="003C1F01">
      <w:pPr>
        <w:pStyle w:val="ListParagraph"/>
        <w:numPr>
          <w:ilvl w:val="0"/>
          <w:numId w:val="16"/>
        </w:numPr>
        <w:jc w:val="both"/>
      </w:pPr>
      <w:r>
        <w:rPr>
          <w:rFonts w:hint="cs"/>
          <w:rtl/>
        </w:rPr>
        <w:t xml:space="preserve">شهادت به فساد مذهب هایی که تشخیص آن روشن است مانند فطحیه، واقفیه، ناووسیه و مانند آن. در این موارد شهادت به فطحی یا واقفی بودن یا ناووسی بودن راوی معتبر است زیرا در این موارد که فساد مذهب و مانند آن مطرح است، خود شخص معتقد به داشتن چنین دیدگاهی است و دیدگاه خود را فاسد نمی داند و تشخیص این دیدگاه برای دیگران نیز آسان است. پس تشخیص آنها متوقف بر استنباط و حدس نیست که اشتباه در آن زیاد رخ دهد. </w:t>
      </w:r>
    </w:p>
    <w:p w:rsidR="004C7A23" w:rsidRDefault="00CE7E71" w:rsidP="003C1F01">
      <w:pPr>
        <w:pStyle w:val="ListParagraph"/>
        <w:numPr>
          <w:ilvl w:val="0"/>
          <w:numId w:val="16"/>
        </w:numPr>
        <w:jc w:val="both"/>
      </w:pPr>
      <w:r>
        <w:rPr>
          <w:rFonts w:hint="cs"/>
          <w:rtl/>
        </w:rPr>
        <w:t xml:space="preserve">شهادت به فساد مذهب هایی در چارچوب غلو و مانند آن که بیشتر </w:t>
      </w:r>
      <w:r w:rsidR="004C7A23">
        <w:rPr>
          <w:rFonts w:hint="cs"/>
          <w:rtl/>
        </w:rPr>
        <w:t xml:space="preserve">مواردی که شهادت به فساد مذهب مطرح است، از این سنخ است. </w:t>
      </w:r>
      <w:r w:rsidR="002E710B">
        <w:rPr>
          <w:rFonts w:hint="cs"/>
          <w:rtl/>
        </w:rPr>
        <w:t xml:space="preserve">باید دقت داشت: </w:t>
      </w:r>
      <w:r w:rsidR="004C7A23">
        <w:rPr>
          <w:rFonts w:hint="cs"/>
          <w:rtl/>
        </w:rPr>
        <w:t>غلو بر دو قسم است:</w:t>
      </w:r>
    </w:p>
    <w:p w:rsidR="00CE7E71" w:rsidRDefault="004C7A23" w:rsidP="003C1F01">
      <w:pPr>
        <w:pStyle w:val="ListParagraph"/>
        <w:numPr>
          <w:ilvl w:val="0"/>
          <w:numId w:val="17"/>
        </w:numPr>
        <w:jc w:val="both"/>
      </w:pPr>
      <w:r>
        <w:rPr>
          <w:rFonts w:hint="cs"/>
          <w:rtl/>
        </w:rPr>
        <w:t xml:space="preserve">غلو در مراحل بالا مثل آنکه قائل به الوهیت ائمه علیهم السلام باشد. </w:t>
      </w:r>
      <w:r w:rsidR="005B523A">
        <w:rPr>
          <w:rFonts w:hint="cs"/>
          <w:rtl/>
        </w:rPr>
        <w:t xml:space="preserve">اگر ثابت شود شهادت به غلو درباره راوی خاص به این معناست، این شهادت قابل پذیرش است زیرا تشخیص آن آسان است و حدس و استبناط در آن دخالت ندارد. هر چند در روایات ظاهرا غلو به این معناست اما غلوی که در کتب رجال مطرح شده، معمولا به این معنا نیست. </w:t>
      </w:r>
      <w:r w:rsidR="00745AB6">
        <w:rPr>
          <w:rFonts w:hint="cs"/>
          <w:rtl/>
        </w:rPr>
        <w:t xml:space="preserve">ذیل ترجمه ابو الخطاب در رجال کشی روایات متعددی درباره غلو ذکر شده است که ناظر به افرادی است که قائل به حلول و مراحل بالای غلو هستند. </w:t>
      </w:r>
    </w:p>
    <w:p w:rsidR="006D41F1" w:rsidRDefault="00745AB6" w:rsidP="003C1F01">
      <w:pPr>
        <w:pStyle w:val="ListParagraph"/>
        <w:numPr>
          <w:ilvl w:val="0"/>
          <w:numId w:val="17"/>
        </w:numPr>
        <w:jc w:val="both"/>
      </w:pPr>
      <w:r>
        <w:rPr>
          <w:rFonts w:hint="cs"/>
          <w:rtl/>
        </w:rPr>
        <w:t>غلو به معنای گسترده که در این معنای گسترده فرق چندانی بین تخلیط و غلو و فساد مذهب نیست. شهادت به این نوع غلو، پذیرفته نمی شود زیرا اموری کاملا اجتهادی و حدسی است و حتی ممکن است شخصی یک اعتقاد را غلو را بداند و شخص</w:t>
      </w:r>
      <w:r w:rsidR="002E710B">
        <w:rPr>
          <w:rFonts w:hint="cs"/>
          <w:rtl/>
        </w:rPr>
        <w:t>ی</w:t>
      </w:r>
      <w:r>
        <w:rPr>
          <w:rFonts w:hint="cs"/>
          <w:rtl/>
        </w:rPr>
        <w:t xml:space="preserve"> دیگر همین اعتقاد را تقصیر بداند. مرحوم شیخ صدوق در کتاب اعتقادات می نویسد: اول درجه الغلو نفی السهو عن النبی. سپس می نویسد: علامت غلو این است که شخص علمای قم را مقصّر بداند.</w:t>
      </w:r>
      <w:r>
        <w:rPr>
          <w:rStyle w:val="FootnoteReference"/>
          <w:rtl/>
        </w:rPr>
        <w:footnoteReference w:id="13"/>
      </w:r>
      <w:r>
        <w:rPr>
          <w:rFonts w:hint="cs"/>
          <w:rtl/>
        </w:rPr>
        <w:t xml:space="preserve"> </w:t>
      </w:r>
    </w:p>
    <w:p w:rsidR="002E710B" w:rsidRDefault="002E710B" w:rsidP="002E710B">
      <w:pPr>
        <w:pStyle w:val="Heading3"/>
        <w:rPr>
          <w:rtl/>
        </w:rPr>
      </w:pPr>
      <w:bookmarkStart w:id="22" w:name="_Toc117577477"/>
      <w:bookmarkStart w:id="23" w:name="_Toc117577514"/>
      <w:r>
        <w:rPr>
          <w:rFonts w:hint="cs"/>
          <w:rtl/>
        </w:rPr>
        <w:t>تأثیر اجتهاد در شهادت به غلو</w:t>
      </w:r>
      <w:bookmarkEnd w:id="22"/>
      <w:bookmarkEnd w:id="23"/>
    </w:p>
    <w:p w:rsidR="006D41F1" w:rsidRDefault="006D41F1" w:rsidP="003C1F01">
      <w:pPr>
        <w:jc w:val="both"/>
        <w:rPr>
          <w:rtl/>
        </w:rPr>
      </w:pPr>
      <w:r>
        <w:rPr>
          <w:rFonts w:hint="cs"/>
          <w:rtl/>
        </w:rPr>
        <w:t>شهادت به غلو به معنای گسترده از نقل روایات کشف می شود که شهادت به غلو با توجه به روایت منقول، دو مرحله اجتهاد و استنباط وجود دارد:</w:t>
      </w:r>
    </w:p>
    <w:p w:rsidR="006D41F1" w:rsidRDefault="006D41F1" w:rsidP="003C1F01">
      <w:pPr>
        <w:pStyle w:val="ListParagraph"/>
        <w:numPr>
          <w:ilvl w:val="0"/>
          <w:numId w:val="18"/>
        </w:numPr>
        <w:jc w:val="both"/>
        <w:rPr>
          <w:rtl/>
        </w:rPr>
      </w:pPr>
      <w:r>
        <w:rPr>
          <w:rFonts w:hint="cs"/>
          <w:rtl/>
        </w:rPr>
        <w:t xml:space="preserve">اول: کسی که این روایت را نقل کرده، به مضمون آن معتقد است. </w:t>
      </w:r>
    </w:p>
    <w:p w:rsidR="006D41F1" w:rsidRDefault="006D41F1" w:rsidP="003C1F01">
      <w:pPr>
        <w:pStyle w:val="ListParagraph"/>
        <w:numPr>
          <w:ilvl w:val="0"/>
          <w:numId w:val="18"/>
        </w:numPr>
        <w:jc w:val="both"/>
      </w:pPr>
      <w:r>
        <w:rPr>
          <w:rFonts w:hint="cs"/>
          <w:rtl/>
        </w:rPr>
        <w:t xml:space="preserve">دوم: مضمونی که راوی آن را نقل کرده، غلو است. </w:t>
      </w:r>
    </w:p>
    <w:p w:rsidR="005C7A7A" w:rsidRDefault="005C7A7A" w:rsidP="005C7A7A">
      <w:pPr>
        <w:pStyle w:val="Heading4"/>
      </w:pPr>
      <w:bookmarkStart w:id="24" w:name="_Toc117577478"/>
      <w:bookmarkStart w:id="25" w:name="_Toc117577515"/>
      <w:r>
        <w:rPr>
          <w:rFonts w:hint="cs"/>
          <w:rtl/>
        </w:rPr>
        <w:t>اجتهاد در مقدمه اول: اعتقاد راوی به مضمون روایت</w:t>
      </w:r>
      <w:bookmarkEnd w:id="24"/>
      <w:bookmarkEnd w:id="25"/>
    </w:p>
    <w:p w:rsidR="006D41F1" w:rsidRDefault="006D41F1" w:rsidP="003C1F01">
      <w:pPr>
        <w:jc w:val="both"/>
        <w:rPr>
          <w:rtl/>
        </w:rPr>
      </w:pPr>
      <w:r>
        <w:rPr>
          <w:rFonts w:hint="cs"/>
          <w:rtl/>
        </w:rPr>
        <w:t xml:space="preserve">سید مرتضی در بحث خبر واحد می گوید: شرط حجیت خبر واحد، عادل بودن راوی است و کمتر خبری پیدا می </w:t>
      </w:r>
      <w:r w:rsidR="005C7A7A">
        <w:rPr>
          <w:rFonts w:hint="cs"/>
          <w:rtl/>
        </w:rPr>
        <w:t xml:space="preserve">شود که در اسناد آن افراد فاسد مانند </w:t>
      </w:r>
      <w:r>
        <w:rPr>
          <w:rFonts w:hint="cs"/>
          <w:rtl/>
        </w:rPr>
        <w:t>قمی</w:t>
      </w:r>
      <w:r w:rsidR="005C7A7A">
        <w:rPr>
          <w:rFonts w:hint="cs"/>
          <w:rtl/>
        </w:rPr>
        <w:t>ِ</w:t>
      </w:r>
      <w:r>
        <w:rPr>
          <w:rFonts w:hint="cs"/>
          <w:rtl/>
        </w:rPr>
        <w:t xml:space="preserve"> مجبّر</w:t>
      </w:r>
      <w:r w:rsidR="005C7A7A">
        <w:rPr>
          <w:rFonts w:hint="cs"/>
          <w:rtl/>
        </w:rPr>
        <w:t>ِ</w:t>
      </w:r>
      <w:r>
        <w:rPr>
          <w:rFonts w:hint="cs"/>
          <w:rtl/>
        </w:rPr>
        <w:t xml:space="preserve"> مشب</w:t>
      </w:r>
      <w:r w:rsidR="005C7A7A">
        <w:rPr>
          <w:rFonts w:hint="cs"/>
          <w:rtl/>
        </w:rPr>
        <w:t>ِّ</w:t>
      </w:r>
      <w:r>
        <w:rPr>
          <w:rFonts w:hint="cs"/>
          <w:rtl/>
        </w:rPr>
        <w:t xml:space="preserve">ه نباشد. سپس می نویسد: </w:t>
      </w:r>
    </w:p>
    <w:p w:rsidR="006D41F1" w:rsidRPr="006D41F1" w:rsidRDefault="006D41F1" w:rsidP="003C1F01">
      <w:pPr>
        <w:jc w:val="both"/>
        <w:rPr>
          <w:color w:val="000080"/>
          <w:rtl/>
        </w:rPr>
      </w:pPr>
      <w:r w:rsidRPr="006D41F1">
        <w:rPr>
          <w:rFonts w:hint="cs"/>
          <w:color w:val="000080"/>
          <w:rtl/>
        </w:rPr>
        <w:t>و</w:t>
      </w:r>
      <w:r w:rsidRPr="006D41F1">
        <w:rPr>
          <w:color w:val="000080"/>
          <w:rtl/>
        </w:rPr>
        <w:t xml:space="preserve"> </w:t>
      </w:r>
      <w:r w:rsidRPr="006D41F1">
        <w:rPr>
          <w:rFonts w:hint="cs"/>
          <w:color w:val="000080"/>
          <w:rtl/>
        </w:rPr>
        <w:t>أن</w:t>
      </w:r>
      <w:r w:rsidRPr="006D41F1">
        <w:rPr>
          <w:color w:val="000080"/>
          <w:rtl/>
        </w:rPr>
        <w:t xml:space="preserve"> </w:t>
      </w:r>
      <w:r w:rsidRPr="006D41F1">
        <w:rPr>
          <w:rFonts w:hint="cs"/>
          <w:color w:val="000080"/>
          <w:rtl/>
        </w:rPr>
        <w:t>القميين</w:t>
      </w:r>
      <w:r w:rsidRPr="006D41F1">
        <w:rPr>
          <w:color w:val="000080"/>
          <w:rtl/>
        </w:rPr>
        <w:t xml:space="preserve"> </w:t>
      </w:r>
      <w:r w:rsidRPr="006D41F1">
        <w:rPr>
          <w:rFonts w:hint="cs"/>
          <w:color w:val="000080"/>
          <w:rtl/>
        </w:rPr>
        <w:t>كلهم</w:t>
      </w:r>
      <w:r w:rsidRPr="006D41F1">
        <w:rPr>
          <w:color w:val="000080"/>
          <w:rtl/>
        </w:rPr>
        <w:t xml:space="preserve"> </w:t>
      </w:r>
      <w:r w:rsidRPr="006D41F1">
        <w:rPr>
          <w:rFonts w:hint="cs"/>
          <w:color w:val="000080"/>
          <w:rtl/>
        </w:rPr>
        <w:t>من</w:t>
      </w:r>
      <w:r w:rsidRPr="006D41F1">
        <w:rPr>
          <w:color w:val="000080"/>
          <w:rtl/>
        </w:rPr>
        <w:t xml:space="preserve"> </w:t>
      </w:r>
      <w:r w:rsidRPr="006D41F1">
        <w:rPr>
          <w:rFonts w:hint="cs"/>
          <w:color w:val="000080"/>
          <w:rtl/>
        </w:rPr>
        <w:t>غير</w:t>
      </w:r>
      <w:r w:rsidRPr="006D41F1">
        <w:rPr>
          <w:color w:val="000080"/>
          <w:rtl/>
        </w:rPr>
        <w:t xml:space="preserve"> </w:t>
      </w:r>
      <w:r w:rsidRPr="006D41F1">
        <w:rPr>
          <w:rFonts w:hint="cs"/>
          <w:color w:val="000080"/>
          <w:rtl/>
        </w:rPr>
        <w:t>استثناء</w:t>
      </w:r>
      <w:r w:rsidRPr="006D41F1">
        <w:rPr>
          <w:color w:val="000080"/>
          <w:rtl/>
        </w:rPr>
        <w:t xml:space="preserve"> </w:t>
      </w:r>
      <w:r w:rsidRPr="006D41F1">
        <w:rPr>
          <w:rFonts w:hint="cs"/>
          <w:color w:val="000080"/>
          <w:rtl/>
        </w:rPr>
        <w:t>لأحد</w:t>
      </w:r>
      <w:r w:rsidRPr="006D41F1">
        <w:rPr>
          <w:color w:val="000080"/>
          <w:rtl/>
        </w:rPr>
        <w:t xml:space="preserve"> </w:t>
      </w:r>
      <w:r w:rsidRPr="006D41F1">
        <w:rPr>
          <w:rFonts w:hint="cs"/>
          <w:color w:val="000080"/>
          <w:rtl/>
        </w:rPr>
        <w:t>منهم</w:t>
      </w:r>
      <w:r w:rsidRPr="006D41F1">
        <w:rPr>
          <w:color w:val="000080"/>
          <w:rtl/>
        </w:rPr>
        <w:t xml:space="preserve"> </w:t>
      </w:r>
      <w:r w:rsidRPr="006D41F1">
        <w:rPr>
          <w:rFonts w:hint="cs"/>
          <w:color w:val="000080"/>
          <w:rtl/>
        </w:rPr>
        <w:t>إلا</w:t>
      </w:r>
      <w:r w:rsidRPr="006D41F1">
        <w:rPr>
          <w:color w:val="000080"/>
          <w:rtl/>
        </w:rPr>
        <w:t xml:space="preserve"> </w:t>
      </w:r>
      <w:r w:rsidRPr="006D41F1">
        <w:rPr>
          <w:rFonts w:hint="cs"/>
          <w:color w:val="000080"/>
          <w:rtl/>
        </w:rPr>
        <w:t>أبا</w:t>
      </w:r>
      <w:r w:rsidRPr="006D41F1">
        <w:rPr>
          <w:color w:val="000080"/>
          <w:rtl/>
        </w:rPr>
        <w:t xml:space="preserve"> </w:t>
      </w:r>
      <w:r w:rsidRPr="006D41F1">
        <w:rPr>
          <w:rFonts w:hint="cs"/>
          <w:color w:val="000080"/>
          <w:rtl/>
        </w:rPr>
        <w:t>جعفر</w:t>
      </w:r>
      <w:r w:rsidRPr="006D41F1">
        <w:rPr>
          <w:color w:val="000080"/>
          <w:rtl/>
        </w:rPr>
        <w:t xml:space="preserve"> </w:t>
      </w:r>
      <w:r w:rsidRPr="006D41F1">
        <w:rPr>
          <w:rFonts w:hint="cs"/>
          <w:color w:val="000080"/>
          <w:rtl/>
        </w:rPr>
        <w:t>بن</w:t>
      </w:r>
      <w:r w:rsidRPr="006D41F1">
        <w:rPr>
          <w:color w:val="000080"/>
          <w:rtl/>
        </w:rPr>
        <w:t xml:space="preserve"> </w:t>
      </w:r>
      <w:r w:rsidRPr="006D41F1">
        <w:rPr>
          <w:rFonts w:hint="cs"/>
          <w:color w:val="000080"/>
          <w:rtl/>
        </w:rPr>
        <w:t>بابويه</w:t>
      </w:r>
      <w:r w:rsidRPr="006D41F1">
        <w:rPr>
          <w:color w:val="000080"/>
          <w:rtl/>
        </w:rPr>
        <w:t xml:space="preserve"> (</w:t>
      </w:r>
      <w:r w:rsidRPr="006D41F1">
        <w:rPr>
          <w:rFonts w:hint="cs"/>
          <w:color w:val="000080"/>
          <w:rtl/>
        </w:rPr>
        <w:t>رحمة</w:t>
      </w:r>
      <w:r w:rsidRPr="006D41F1">
        <w:rPr>
          <w:color w:val="000080"/>
          <w:rtl/>
        </w:rPr>
        <w:t xml:space="preserve"> </w:t>
      </w:r>
      <w:r w:rsidRPr="006D41F1">
        <w:rPr>
          <w:rFonts w:hint="cs"/>
          <w:color w:val="000080"/>
          <w:rtl/>
        </w:rPr>
        <w:t>اللَّه</w:t>
      </w:r>
      <w:r w:rsidRPr="006D41F1">
        <w:rPr>
          <w:color w:val="000080"/>
          <w:rtl/>
        </w:rPr>
        <w:t xml:space="preserve"> </w:t>
      </w:r>
      <w:r w:rsidRPr="006D41F1">
        <w:rPr>
          <w:rFonts w:hint="cs"/>
          <w:color w:val="000080"/>
          <w:rtl/>
        </w:rPr>
        <w:t>عليه</w:t>
      </w:r>
      <w:r w:rsidRPr="006D41F1">
        <w:rPr>
          <w:color w:val="000080"/>
          <w:rtl/>
        </w:rPr>
        <w:t xml:space="preserve">) </w:t>
      </w:r>
      <w:r w:rsidRPr="006D41F1">
        <w:rPr>
          <w:rFonts w:hint="cs"/>
          <w:color w:val="000080"/>
          <w:rtl/>
        </w:rPr>
        <w:t>بالأمس</w:t>
      </w:r>
      <w:r w:rsidRPr="006D41F1">
        <w:rPr>
          <w:color w:val="000080"/>
          <w:rtl/>
        </w:rPr>
        <w:t xml:space="preserve"> </w:t>
      </w:r>
      <w:r w:rsidRPr="006D41F1">
        <w:rPr>
          <w:rFonts w:hint="cs"/>
          <w:color w:val="000080"/>
          <w:rtl/>
        </w:rPr>
        <w:t>كانوا</w:t>
      </w:r>
      <w:r w:rsidRPr="006D41F1">
        <w:rPr>
          <w:color w:val="000080"/>
          <w:rtl/>
        </w:rPr>
        <w:t xml:space="preserve"> </w:t>
      </w:r>
      <w:r w:rsidRPr="006D41F1">
        <w:rPr>
          <w:rFonts w:hint="cs"/>
          <w:color w:val="000080"/>
          <w:rtl/>
        </w:rPr>
        <w:t>مشبهة</w:t>
      </w:r>
      <w:r w:rsidRPr="006D41F1">
        <w:rPr>
          <w:color w:val="000080"/>
          <w:rtl/>
        </w:rPr>
        <w:t xml:space="preserve"> </w:t>
      </w:r>
      <w:r w:rsidRPr="006D41F1">
        <w:rPr>
          <w:rFonts w:hint="cs"/>
          <w:color w:val="000080"/>
          <w:rtl/>
        </w:rPr>
        <w:t>مجبرة،</w:t>
      </w:r>
      <w:r w:rsidRPr="006D41F1">
        <w:rPr>
          <w:color w:val="000080"/>
          <w:rtl/>
        </w:rPr>
        <w:t xml:space="preserve"> </w:t>
      </w:r>
      <w:r w:rsidRPr="006D41F1">
        <w:rPr>
          <w:rFonts w:hint="cs"/>
          <w:color w:val="000080"/>
          <w:rtl/>
        </w:rPr>
        <w:t>و</w:t>
      </w:r>
      <w:r w:rsidRPr="006D41F1">
        <w:rPr>
          <w:color w:val="000080"/>
          <w:rtl/>
        </w:rPr>
        <w:t xml:space="preserve"> </w:t>
      </w:r>
      <w:r w:rsidRPr="006D41F1">
        <w:rPr>
          <w:rFonts w:hint="cs"/>
          <w:color w:val="000080"/>
          <w:rtl/>
        </w:rPr>
        <w:t>كتبهم</w:t>
      </w:r>
      <w:r w:rsidRPr="006D41F1">
        <w:rPr>
          <w:color w:val="000080"/>
          <w:rtl/>
        </w:rPr>
        <w:t xml:space="preserve"> </w:t>
      </w:r>
      <w:r w:rsidRPr="006D41F1">
        <w:rPr>
          <w:rFonts w:hint="cs"/>
          <w:color w:val="000080"/>
          <w:rtl/>
        </w:rPr>
        <w:t>و</w:t>
      </w:r>
      <w:r w:rsidRPr="006D41F1">
        <w:rPr>
          <w:color w:val="000080"/>
          <w:rtl/>
        </w:rPr>
        <w:t xml:space="preserve"> </w:t>
      </w:r>
      <w:r w:rsidRPr="006D41F1">
        <w:rPr>
          <w:rFonts w:hint="cs"/>
          <w:color w:val="000080"/>
          <w:rtl/>
        </w:rPr>
        <w:t>تصانيفهم</w:t>
      </w:r>
      <w:r w:rsidRPr="006D41F1">
        <w:rPr>
          <w:color w:val="000080"/>
          <w:rtl/>
        </w:rPr>
        <w:t xml:space="preserve"> </w:t>
      </w:r>
      <w:r w:rsidRPr="006D41F1">
        <w:rPr>
          <w:rFonts w:hint="cs"/>
          <w:color w:val="000080"/>
          <w:rtl/>
        </w:rPr>
        <w:t>تشهد</w:t>
      </w:r>
      <w:r w:rsidRPr="006D41F1">
        <w:rPr>
          <w:color w:val="000080"/>
          <w:rtl/>
        </w:rPr>
        <w:t xml:space="preserve"> </w:t>
      </w:r>
      <w:r w:rsidRPr="006D41F1">
        <w:rPr>
          <w:rFonts w:hint="cs"/>
          <w:color w:val="000080"/>
          <w:rtl/>
        </w:rPr>
        <w:t>بذلك</w:t>
      </w:r>
      <w:r w:rsidRPr="006D41F1">
        <w:rPr>
          <w:color w:val="000080"/>
          <w:rtl/>
        </w:rPr>
        <w:t xml:space="preserve"> </w:t>
      </w:r>
      <w:r w:rsidRPr="006D41F1">
        <w:rPr>
          <w:rFonts w:hint="cs"/>
          <w:color w:val="000080"/>
          <w:rtl/>
        </w:rPr>
        <w:t>و</w:t>
      </w:r>
      <w:r w:rsidRPr="006D41F1">
        <w:rPr>
          <w:color w:val="000080"/>
          <w:rtl/>
        </w:rPr>
        <w:t xml:space="preserve"> </w:t>
      </w:r>
      <w:r w:rsidRPr="006D41F1">
        <w:rPr>
          <w:rFonts w:hint="cs"/>
          <w:color w:val="000080"/>
          <w:rtl/>
        </w:rPr>
        <w:t>تنطق</w:t>
      </w:r>
      <w:r w:rsidRPr="006D41F1">
        <w:rPr>
          <w:color w:val="000080"/>
          <w:rtl/>
        </w:rPr>
        <w:t xml:space="preserve"> </w:t>
      </w:r>
      <w:r w:rsidRPr="006D41F1">
        <w:rPr>
          <w:rFonts w:hint="cs"/>
          <w:color w:val="000080"/>
          <w:rtl/>
        </w:rPr>
        <w:t>به</w:t>
      </w:r>
      <w:r w:rsidRPr="006D41F1">
        <w:rPr>
          <w:color w:val="000080"/>
          <w:rtl/>
        </w:rPr>
        <w:t>.</w:t>
      </w:r>
      <w:r>
        <w:rPr>
          <w:rStyle w:val="FootnoteReference"/>
          <w:color w:val="000080"/>
          <w:rtl/>
        </w:rPr>
        <w:footnoteReference w:id="14"/>
      </w:r>
    </w:p>
    <w:p w:rsidR="006D41F1" w:rsidRDefault="00AF2654" w:rsidP="003C1F01">
      <w:pPr>
        <w:jc w:val="both"/>
        <w:rPr>
          <w:rtl/>
        </w:rPr>
      </w:pPr>
      <w:r>
        <w:rPr>
          <w:rFonts w:hint="cs"/>
          <w:rtl/>
        </w:rPr>
        <w:t xml:space="preserve">این عبارت از همان ابتدا مورد بحث قرار گرفته است از جمله ابو الحسن شریف جد امی صاحب جواهر رساله ای در ردّ این کلام نوشته است. </w:t>
      </w:r>
      <w:r w:rsidR="006D41F1">
        <w:rPr>
          <w:rFonts w:hint="cs"/>
          <w:rtl/>
        </w:rPr>
        <w:t>مرحوم شیخ طوسی در کتاب العده</w:t>
      </w:r>
      <w:r>
        <w:rPr>
          <w:rStyle w:val="FootnoteReference"/>
          <w:rtl/>
        </w:rPr>
        <w:footnoteReference w:id="15"/>
      </w:r>
      <w:r w:rsidR="006D41F1">
        <w:rPr>
          <w:rFonts w:hint="cs"/>
          <w:rtl/>
        </w:rPr>
        <w:t xml:space="preserve"> در </w:t>
      </w:r>
      <w:r>
        <w:rPr>
          <w:rFonts w:hint="cs"/>
          <w:rtl/>
        </w:rPr>
        <w:t xml:space="preserve">بحث </w:t>
      </w:r>
      <w:r w:rsidR="006D41F1">
        <w:rPr>
          <w:rFonts w:hint="cs"/>
          <w:rtl/>
        </w:rPr>
        <w:t>خبر واحد</w:t>
      </w:r>
      <w:r>
        <w:rPr>
          <w:rFonts w:hint="cs"/>
          <w:rtl/>
        </w:rPr>
        <w:t xml:space="preserve"> ناظر به ردّ کلمات سید مرتضی است ولی مفاد آن را به سید مرتضی اسناد نداده است. ایشان بیان می کند: مجرّد نقل روایاتی که مضمون آن جبر و تشبیه است دلیل بر آن نیست که راوی به این مضمون اعتقاد داشته باشد. بلکه </w:t>
      </w:r>
      <w:r w:rsidR="005B3E5A">
        <w:rPr>
          <w:rFonts w:hint="cs"/>
          <w:rtl/>
        </w:rPr>
        <w:t>خیلی</w:t>
      </w:r>
      <w:r>
        <w:rPr>
          <w:rFonts w:hint="cs"/>
          <w:rtl/>
        </w:rPr>
        <w:t xml:space="preserve"> از راویان</w:t>
      </w:r>
      <w:r w:rsidR="005B3E5A">
        <w:rPr>
          <w:rFonts w:hint="cs"/>
          <w:rtl/>
        </w:rPr>
        <w:t xml:space="preserve"> در زمان قدیم،</w:t>
      </w:r>
      <w:r>
        <w:rPr>
          <w:rFonts w:hint="cs"/>
          <w:rtl/>
        </w:rPr>
        <w:t xml:space="preserve"> قصد داشتند تمام روایات را نقل کنند اعم از روایاتی که به آن اعتقاد داشتند یا نداشتند. </w:t>
      </w:r>
      <w:r w:rsidR="005B3E5A">
        <w:rPr>
          <w:rFonts w:hint="cs"/>
          <w:rtl/>
        </w:rPr>
        <w:t xml:space="preserve">ما اینگونه تعبیر می کردیم که در قدما دو مسلک جامع نگاری و مسلک صحیح نگاری وجود داشته است. شیخ طوسی بیان می کند: برخی از قدما جامع نگار بودند و قصد داشتند استقصای خود را نشان دهند. </w:t>
      </w:r>
      <w:r w:rsidR="003E7786">
        <w:rPr>
          <w:rFonts w:hint="cs"/>
          <w:rtl/>
        </w:rPr>
        <w:t xml:space="preserve">پس احتمال دارد نقل روایت به این هدف باشد نه آنکه مضمون آن را قبول داشته باشد. </w:t>
      </w:r>
    </w:p>
    <w:p w:rsidR="005C7A7A" w:rsidRDefault="005C7A7A" w:rsidP="005C7A7A">
      <w:pPr>
        <w:pStyle w:val="Heading4"/>
        <w:rPr>
          <w:rtl/>
        </w:rPr>
      </w:pPr>
      <w:bookmarkStart w:id="26" w:name="_Toc117577479"/>
      <w:bookmarkStart w:id="27" w:name="_Toc117577516"/>
      <w:r>
        <w:rPr>
          <w:rFonts w:hint="cs"/>
          <w:rtl/>
        </w:rPr>
        <w:t>اجتهاد در مقدمه دوم: فاسد بودن مضمون منقول</w:t>
      </w:r>
      <w:bookmarkEnd w:id="26"/>
      <w:bookmarkEnd w:id="27"/>
      <w:r>
        <w:rPr>
          <w:rFonts w:hint="cs"/>
          <w:rtl/>
        </w:rPr>
        <w:t xml:space="preserve"> </w:t>
      </w:r>
    </w:p>
    <w:p w:rsidR="003E7786" w:rsidRDefault="003E7786" w:rsidP="003C1F01">
      <w:pPr>
        <w:jc w:val="both"/>
        <w:rPr>
          <w:rtl/>
        </w:rPr>
      </w:pPr>
      <w:r>
        <w:rPr>
          <w:rFonts w:hint="cs"/>
          <w:rtl/>
        </w:rPr>
        <w:t xml:space="preserve">مقدمه دوم که فاسد بودن این مضمون است نیز اجتهادی است. </w:t>
      </w:r>
    </w:p>
    <w:p w:rsidR="005C7A7A" w:rsidRDefault="003E7786" w:rsidP="005C7A7A">
      <w:pPr>
        <w:jc w:val="both"/>
        <w:rPr>
          <w:rtl/>
        </w:rPr>
      </w:pPr>
      <w:r>
        <w:rPr>
          <w:rFonts w:hint="cs"/>
          <w:rtl/>
        </w:rPr>
        <w:t xml:space="preserve">مؤسس رسمی </w:t>
      </w:r>
      <w:r w:rsidR="005C7A7A">
        <w:rPr>
          <w:rFonts w:hint="cs"/>
          <w:rtl/>
        </w:rPr>
        <w:t>علم رجال</w:t>
      </w:r>
      <w:r>
        <w:rPr>
          <w:rFonts w:hint="cs"/>
          <w:rtl/>
        </w:rPr>
        <w:t xml:space="preserve"> شعبه بن الحجاج متوفی 160 ه ق  است هر چند اول من تکلم  فی الرجال شعبی است. عمده جرح </w:t>
      </w:r>
      <w:r w:rsidR="005C7A7A">
        <w:rPr>
          <w:rFonts w:hint="cs"/>
          <w:rtl/>
        </w:rPr>
        <w:t xml:space="preserve">های موجود در کلام </w:t>
      </w:r>
      <w:r>
        <w:rPr>
          <w:rFonts w:hint="cs"/>
          <w:rtl/>
        </w:rPr>
        <w:t xml:space="preserve">شعبه بن حجاج بر اساس متن شناسی است و حساسیت او بیش از همه بر دو طائفه است: شیعه و خوارج. دو گروهی که به قول آنها از جماعت مسلمین در دو زاویه کاملا متفاوت خارج بودند. نحوه جرح به این صورت است که ابتدا اعتقاداتی را به عنوان اعتقاد حق برای خود </w:t>
      </w:r>
      <w:r w:rsidR="005C7A7A">
        <w:rPr>
          <w:rFonts w:hint="cs"/>
          <w:rtl/>
        </w:rPr>
        <w:t xml:space="preserve">می ساختند سپس </w:t>
      </w:r>
      <w:r>
        <w:rPr>
          <w:rFonts w:hint="cs"/>
          <w:rtl/>
        </w:rPr>
        <w:t>هر چه در این چار</w:t>
      </w:r>
      <w:r w:rsidR="00A15378">
        <w:rPr>
          <w:rFonts w:hint="cs"/>
          <w:rtl/>
        </w:rPr>
        <w:t>چوب نگ</w:t>
      </w:r>
      <w:r w:rsidR="005C7A7A">
        <w:rPr>
          <w:rFonts w:hint="cs"/>
          <w:rtl/>
        </w:rPr>
        <w:t xml:space="preserve">نجد را باطل می دانند. در مرحله بعد </w:t>
      </w:r>
      <w:r w:rsidR="00A15378">
        <w:rPr>
          <w:rFonts w:hint="cs"/>
          <w:rtl/>
        </w:rPr>
        <w:t xml:space="preserve">هر کسی این مضمون را نقل کند، ضعیف است. سپس در اسناد روایات می گردند تا مسئولیت نقل این مضمون باطل را بر عهده چه کسی قرار دهند. گاهی </w:t>
      </w:r>
      <w:r w:rsidR="008F6599">
        <w:rPr>
          <w:rFonts w:hint="cs"/>
          <w:rtl/>
        </w:rPr>
        <w:t>گفته شده: راوی ضعیف است چون مضمون باطلی را نقل کرده است و در اعتراض بیان شده: در سند</w:t>
      </w:r>
      <w:r w:rsidR="005C7A7A">
        <w:rPr>
          <w:rFonts w:hint="cs"/>
          <w:rtl/>
        </w:rPr>
        <w:t>،</w:t>
      </w:r>
      <w:r w:rsidR="008F6599">
        <w:rPr>
          <w:rFonts w:hint="cs"/>
          <w:rtl/>
        </w:rPr>
        <w:t xml:space="preserve"> راوی دیگری نیز وجود دارد که شاید او این مضمون را نقل کرده باشد. </w:t>
      </w:r>
    </w:p>
    <w:p w:rsidR="003E7786" w:rsidRDefault="005C7A7A" w:rsidP="005C7A7A">
      <w:pPr>
        <w:jc w:val="both"/>
        <w:rPr>
          <w:rtl/>
        </w:rPr>
      </w:pPr>
      <w:r>
        <w:rPr>
          <w:rFonts w:hint="cs"/>
          <w:rtl/>
        </w:rPr>
        <w:t>اصل این مطلب که</w:t>
      </w:r>
      <w:r w:rsidR="008F6599">
        <w:rPr>
          <w:rFonts w:hint="cs"/>
          <w:rtl/>
        </w:rPr>
        <w:t xml:space="preserve"> با توجه به دیدگاه های مذهبی راوی</w:t>
      </w:r>
      <w:r>
        <w:rPr>
          <w:rFonts w:hint="cs"/>
          <w:rtl/>
        </w:rPr>
        <w:t xml:space="preserve"> تضعیف می شود، </w:t>
      </w:r>
      <w:r w:rsidR="008F6599">
        <w:rPr>
          <w:rFonts w:hint="cs"/>
          <w:rtl/>
        </w:rPr>
        <w:t xml:space="preserve">در کتب اهل تسنّن </w:t>
      </w:r>
      <w:r>
        <w:rPr>
          <w:rFonts w:hint="cs"/>
          <w:rtl/>
        </w:rPr>
        <w:t>متکرر موجود است</w:t>
      </w:r>
      <w:r w:rsidR="008F6599">
        <w:rPr>
          <w:rFonts w:hint="cs"/>
          <w:rtl/>
        </w:rPr>
        <w:t xml:space="preserve"> و سعه و ضیق تضعیفات و توثیقات آنها وابسته به اعتقادات </w:t>
      </w:r>
      <w:r>
        <w:rPr>
          <w:rFonts w:hint="cs"/>
          <w:rtl/>
        </w:rPr>
        <w:t xml:space="preserve">رجالی </w:t>
      </w:r>
      <w:r w:rsidR="008F6599">
        <w:rPr>
          <w:rFonts w:hint="cs"/>
          <w:rtl/>
        </w:rPr>
        <w:t>است</w:t>
      </w:r>
      <w:r>
        <w:rPr>
          <w:rFonts w:hint="cs"/>
          <w:rtl/>
        </w:rPr>
        <w:t>. مثلا افرادی مانند جوزجانی ناصبی</w:t>
      </w:r>
      <w:r w:rsidR="008F6599">
        <w:rPr>
          <w:rFonts w:hint="cs"/>
          <w:rtl/>
        </w:rPr>
        <w:t xml:space="preserve"> و بسیار پدر سوخته است ولی ابن حبان علاقه مند به اهل بیت علیهم السلام </w:t>
      </w:r>
      <w:r>
        <w:rPr>
          <w:rFonts w:hint="cs"/>
          <w:rtl/>
        </w:rPr>
        <w:t xml:space="preserve">است و تضعیف این دو با یکدیگر بسیار تفاوت دارد و </w:t>
      </w:r>
      <w:r w:rsidR="008F6599">
        <w:rPr>
          <w:rFonts w:hint="cs"/>
          <w:rtl/>
        </w:rPr>
        <w:t xml:space="preserve">همین تفکرات و چارچوب اولیه باعث شده، تفاوت های جدی در توثیق و تضعیف داشته باشند. </w:t>
      </w:r>
      <w:r>
        <w:rPr>
          <w:rFonts w:hint="cs"/>
          <w:rtl/>
        </w:rPr>
        <w:t xml:space="preserve">مثال دیگر </w:t>
      </w:r>
      <w:r w:rsidR="008F6599">
        <w:rPr>
          <w:rFonts w:hint="cs"/>
          <w:rtl/>
        </w:rPr>
        <w:t>ابن عدی</w:t>
      </w:r>
      <w:r>
        <w:rPr>
          <w:rFonts w:hint="cs"/>
          <w:rtl/>
        </w:rPr>
        <w:t xml:space="preserve"> است که</w:t>
      </w:r>
      <w:r w:rsidR="008F6599">
        <w:rPr>
          <w:rFonts w:hint="cs"/>
          <w:rtl/>
        </w:rPr>
        <w:t xml:space="preserve"> مجموعه حدیثی مفصلی را جمع کرده و در شرح حال هر راوی</w:t>
      </w:r>
      <w:r>
        <w:rPr>
          <w:rFonts w:hint="cs"/>
          <w:rtl/>
        </w:rPr>
        <w:t>،</w:t>
      </w:r>
      <w:r w:rsidR="008F6599">
        <w:rPr>
          <w:rFonts w:hint="cs"/>
          <w:rtl/>
        </w:rPr>
        <w:t xml:space="preserve"> روایات زیادی را نقل کرده است. هدف اصلی او این است که بگوید: این نقل ه</w:t>
      </w:r>
      <w:r>
        <w:rPr>
          <w:rFonts w:hint="cs"/>
          <w:rtl/>
        </w:rPr>
        <w:t>ا</w:t>
      </w:r>
      <w:r w:rsidR="008F6599">
        <w:rPr>
          <w:rFonts w:hint="cs"/>
          <w:rtl/>
        </w:rPr>
        <w:t xml:space="preserve"> باطل است و همین نشان می دهد راوی ضعیف است. </w:t>
      </w:r>
    </w:p>
    <w:p w:rsidR="008F6599" w:rsidRDefault="008F6599" w:rsidP="005C7A7A">
      <w:pPr>
        <w:jc w:val="both"/>
        <w:rPr>
          <w:rtl/>
        </w:rPr>
      </w:pPr>
      <w:r>
        <w:rPr>
          <w:rFonts w:hint="cs"/>
          <w:rtl/>
        </w:rPr>
        <w:t xml:space="preserve">شبیه این مطلب </w:t>
      </w:r>
      <w:r w:rsidR="005C7A7A">
        <w:rPr>
          <w:rFonts w:hint="cs"/>
          <w:rtl/>
        </w:rPr>
        <w:t>در کتب رجال شیعه نیز وجود دارد البته</w:t>
      </w:r>
      <w:r>
        <w:rPr>
          <w:rFonts w:hint="cs"/>
          <w:rtl/>
        </w:rPr>
        <w:t xml:space="preserve"> تکیه اصلی ائمه رجال بر نکته غلو است. به همین دلیل ما به طور کلی تضعیفات را معتبر نمی دانیم که در جای خودش به تفصیل درباره آن صحبت کردیم اما حتی اگر این مبنا را به طور کلی نپذیریم در برخی از موارد مانند غلو و فساد مذهب، روشن است که تضعیف بر اساس متن شناسی و اجتهاد است و به همین دلیل اعتبار ندارد. در بحث حجیت تضعیفات ائمه رجال بیان </w:t>
      </w:r>
      <w:r w:rsidR="005C7A7A">
        <w:rPr>
          <w:rFonts w:hint="cs"/>
          <w:rtl/>
        </w:rPr>
        <w:t>کردیم</w:t>
      </w:r>
      <w:r>
        <w:rPr>
          <w:rFonts w:hint="cs"/>
          <w:rtl/>
        </w:rPr>
        <w:t>: به علت علم اجمالی به اینکه تضعیفات بر مبنای غلو انجام می شده و این تضعیفات حدسی است، تضعیفات به طور کلی معتبر نیست. حتی</w:t>
      </w:r>
      <w:r w:rsidR="005C7A7A">
        <w:rPr>
          <w:rFonts w:hint="cs"/>
          <w:rtl/>
        </w:rPr>
        <w:t xml:space="preserve"> اگر</w:t>
      </w:r>
      <w:r>
        <w:rPr>
          <w:rFonts w:hint="cs"/>
          <w:rtl/>
        </w:rPr>
        <w:t xml:space="preserve"> این تقریب را نپذیریم</w:t>
      </w:r>
      <w:r w:rsidR="005C7A7A">
        <w:rPr>
          <w:rFonts w:hint="cs"/>
          <w:rtl/>
        </w:rPr>
        <w:t>،</w:t>
      </w:r>
      <w:r>
        <w:rPr>
          <w:rFonts w:hint="cs"/>
          <w:rtl/>
        </w:rPr>
        <w:t xml:space="preserve"> در مواردی که تصریح به تخلیط راوی شده است، علم به حدسی بودن داریم زیرا کشف فساد عقیده از فساد روایت دو مقدمه اجتهادی دارد و اعتبار ندارد. </w:t>
      </w:r>
    </w:p>
    <w:p w:rsidR="005C7A7A" w:rsidRDefault="005C7A7A" w:rsidP="005C7A7A">
      <w:pPr>
        <w:pStyle w:val="Heading4"/>
        <w:rPr>
          <w:rtl/>
        </w:rPr>
      </w:pPr>
      <w:bookmarkStart w:id="28" w:name="_Toc117577480"/>
      <w:bookmarkStart w:id="29" w:name="_Toc117577517"/>
      <w:r>
        <w:rPr>
          <w:rFonts w:hint="cs"/>
          <w:rtl/>
        </w:rPr>
        <w:t>ثمره بحث عدم حجیت توثیقات با منشأ تخلیط: عدم اعتبار تضعیفات مطرح</w:t>
      </w:r>
      <w:r w:rsidR="00022EA6">
        <w:rPr>
          <w:rFonts w:hint="cs"/>
          <w:rtl/>
        </w:rPr>
        <w:t xml:space="preserve"> در استثن</w:t>
      </w:r>
      <w:r>
        <w:rPr>
          <w:rFonts w:hint="cs"/>
          <w:rtl/>
        </w:rPr>
        <w:t>ای ابن ولید</w:t>
      </w:r>
      <w:bookmarkEnd w:id="28"/>
      <w:bookmarkEnd w:id="29"/>
    </w:p>
    <w:p w:rsidR="00A11CF5" w:rsidRDefault="008F6599" w:rsidP="003C1F01">
      <w:pPr>
        <w:jc w:val="both"/>
        <w:rPr>
          <w:rtl/>
        </w:rPr>
      </w:pPr>
      <w:r>
        <w:rPr>
          <w:rFonts w:hint="cs"/>
          <w:rtl/>
        </w:rPr>
        <w:t xml:space="preserve">یکی از نتایج این بحث آن است که استثنای ابن ولید از روایات محمد بن احمد بن یحیی عمران اشعری </w:t>
      </w:r>
      <w:r w:rsidR="00A11CF5">
        <w:rPr>
          <w:rFonts w:hint="cs"/>
          <w:rtl/>
        </w:rPr>
        <w:t>بنابر نقل شیخ طوسی، تخلیط را مقسم قرار داده است که به نظر ما نسبت به استثنا شدگان اعتبار ندارد</w:t>
      </w:r>
      <w:r w:rsidR="005C7A7A">
        <w:rPr>
          <w:rFonts w:hint="cs"/>
          <w:rtl/>
        </w:rPr>
        <w:t xml:space="preserve"> و نمی توان با تمسک به این شهادت، آنها را تضعیف کرد</w:t>
      </w:r>
      <w:r w:rsidR="00A11CF5">
        <w:rPr>
          <w:rFonts w:hint="cs"/>
          <w:rtl/>
        </w:rPr>
        <w:t xml:space="preserve"> هر چند احتمال دارد نسبت به مستثنی منه اعتبار داشته باشد و </w:t>
      </w:r>
      <w:r w:rsidR="005C7A7A">
        <w:rPr>
          <w:rFonts w:hint="cs"/>
          <w:rtl/>
        </w:rPr>
        <w:t xml:space="preserve">با تمسک به این شهادت، آنها را توثیق کرد و </w:t>
      </w:r>
      <w:r w:rsidR="00A11CF5">
        <w:rPr>
          <w:rFonts w:hint="cs"/>
          <w:rtl/>
        </w:rPr>
        <w:t xml:space="preserve">بین این دو تلازمی وجود ندارد. </w:t>
      </w:r>
    </w:p>
    <w:p w:rsidR="00580835" w:rsidRDefault="00A11CF5" w:rsidP="005C7A7A">
      <w:pPr>
        <w:jc w:val="both"/>
        <w:rPr>
          <w:rtl/>
        </w:rPr>
      </w:pPr>
      <w:r>
        <w:rPr>
          <w:rFonts w:hint="cs"/>
          <w:rtl/>
        </w:rPr>
        <w:t xml:space="preserve">در جلسه آینده توضیح مختصری درباره «اختلط» بیان می شود و در کلاس راهنما مفصّل </w:t>
      </w:r>
      <w:r w:rsidR="005C7A7A">
        <w:rPr>
          <w:rFonts w:hint="cs"/>
          <w:rtl/>
        </w:rPr>
        <w:t xml:space="preserve">در این باره بحث می کنیم ولی به این علت که </w:t>
      </w:r>
      <w:r>
        <w:rPr>
          <w:rFonts w:hint="cs"/>
          <w:rtl/>
        </w:rPr>
        <w:t>به بحث ما و</w:t>
      </w:r>
      <w:r w:rsidR="00580835">
        <w:rPr>
          <w:rFonts w:hint="cs"/>
          <w:rtl/>
        </w:rPr>
        <w:t xml:space="preserve">ابسته نیست، در درس اصلی مطرح نمی شود. در </w:t>
      </w:r>
      <w:r>
        <w:rPr>
          <w:rFonts w:hint="cs"/>
          <w:rtl/>
        </w:rPr>
        <w:t>قبسات فی علم الرجال محمد رضا سیستانی ج</w:t>
      </w:r>
      <w:r w:rsidR="00580835">
        <w:rPr>
          <w:rFonts w:hint="cs"/>
          <w:rtl/>
        </w:rPr>
        <w:t xml:space="preserve"> 1 ص 248 درباره مختلط الامر فی الحدیث بحثی دارند که در کلاس راهنما درباره آن صحبت می شود. </w:t>
      </w:r>
    </w:p>
    <w:p w:rsidR="008F6599" w:rsidRDefault="00A11CF5" w:rsidP="003C1F01">
      <w:pPr>
        <w:jc w:val="both"/>
        <w:rPr>
          <w:rtl/>
        </w:rPr>
      </w:pPr>
      <w:r>
        <w:rPr>
          <w:rFonts w:hint="cs"/>
          <w:rtl/>
        </w:rPr>
        <w:t xml:space="preserve">  </w:t>
      </w:r>
    </w:p>
    <w:p w:rsidR="00AF2654" w:rsidRDefault="00AF2654" w:rsidP="003C1F01">
      <w:pPr>
        <w:jc w:val="both"/>
        <w:rPr>
          <w:rtl/>
        </w:rPr>
      </w:pPr>
    </w:p>
    <w:p w:rsidR="00773A8D" w:rsidRDefault="00773A8D" w:rsidP="003C1F01">
      <w:pPr>
        <w:jc w:val="both"/>
        <w:rPr>
          <w:rtl/>
        </w:rPr>
      </w:pPr>
    </w:p>
    <w:p w:rsidR="00773A8D" w:rsidRPr="00960726" w:rsidRDefault="00773A8D" w:rsidP="003C1F01">
      <w:pPr>
        <w:jc w:val="both"/>
        <w:rPr>
          <w:rtl/>
        </w:rPr>
      </w:pPr>
    </w:p>
    <w:sectPr w:rsidR="00773A8D" w:rsidRPr="00960726"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B9F" w:rsidRDefault="00980B9F" w:rsidP="008B750B">
      <w:pPr>
        <w:spacing w:line="240" w:lineRule="auto"/>
      </w:pPr>
      <w:r>
        <w:separator/>
      </w:r>
    </w:p>
  </w:endnote>
  <w:endnote w:type="continuationSeparator" w:id="0">
    <w:p w:rsidR="00980B9F" w:rsidRDefault="00980B9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6"/>
      <w:gridCol w:w="2204"/>
      <w:gridCol w:w="4694"/>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 xml:space="preserve">مدرسه </w:t>
          </w:r>
          <w:r w:rsidRPr="006D44C1">
            <w:rPr>
              <w:rFonts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454F7A" w:rsidRPr="00454F7A">
            <w:rPr>
              <w:noProof/>
              <w:rtl/>
              <w:lang w:val="fa-IR"/>
            </w:rPr>
            <w:t>6</w:t>
          </w:r>
          <w:r>
            <w:rPr>
              <w:noProof/>
            </w:rPr>
            <w:fldChar w:fldCharType="end"/>
          </w:r>
        </w:p>
      </w:tc>
      <w:tc>
        <w:tcPr>
          <w:tcW w:w="4786" w:type="dxa"/>
          <w:tcBorders>
            <w:top w:val="nil"/>
            <w:left w:val="nil"/>
            <w:bottom w:val="nil"/>
            <w:right w:val="nil"/>
          </w:tcBorders>
          <w:vAlign w:val="center"/>
        </w:tcPr>
        <w:p w:rsidR="006D44C1" w:rsidRPr="006D44C1" w:rsidRDefault="00B624DE" w:rsidP="001B6799">
          <w:pPr>
            <w:pStyle w:val="Footer"/>
            <w:bidi w:val="0"/>
            <w:rPr>
              <w:color w:val="808080" w:themeColor="background1" w:themeShade="80"/>
              <w:rtl/>
            </w:rPr>
          </w:pPr>
          <w:bookmarkStart w:id="37" w:name="BokAdres"/>
          <w:bookmarkEnd w:id="37"/>
          <w:r>
            <w:rPr>
              <w:color w:val="808080" w:themeColor="background1" w:themeShade="80"/>
            </w:rPr>
            <w:t>F1js1_14010802-014_mk3_mfeb.ir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B9F" w:rsidRDefault="00980B9F" w:rsidP="008B750B">
      <w:pPr>
        <w:spacing w:line="240" w:lineRule="auto"/>
      </w:pPr>
      <w:r>
        <w:separator/>
      </w:r>
    </w:p>
  </w:footnote>
  <w:footnote w:type="continuationSeparator" w:id="0">
    <w:p w:rsidR="00980B9F" w:rsidRDefault="00980B9F" w:rsidP="008B750B">
      <w:pPr>
        <w:spacing w:line="240" w:lineRule="auto"/>
      </w:pPr>
      <w:r>
        <w:continuationSeparator/>
      </w:r>
    </w:p>
  </w:footnote>
  <w:footnote w:id="1">
    <w:p w:rsidR="00BC0656" w:rsidRPr="00BC0656" w:rsidRDefault="00BC0656" w:rsidP="00BC0656">
      <w:pPr>
        <w:pStyle w:val="FootnoteText"/>
      </w:pPr>
      <w:r w:rsidRPr="00BC0656">
        <w:footnoteRef/>
      </w:r>
      <w:r w:rsidRPr="00BC0656">
        <w:rPr>
          <w:rtl/>
        </w:rPr>
        <w:t xml:space="preserve"> </w:t>
      </w:r>
      <w:hyperlink r:id="rId1" w:history="1">
        <w:r w:rsidRPr="00BC0656">
          <w:rPr>
            <w:rStyle w:val="Hyperlink"/>
            <w:rtl/>
          </w:rPr>
          <w:t>رجال النجاش</w:t>
        </w:r>
        <w:r w:rsidRPr="00BC0656">
          <w:rPr>
            <w:rStyle w:val="Hyperlink"/>
            <w:rFonts w:hint="cs"/>
            <w:rtl/>
          </w:rPr>
          <w:t>ی</w:t>
        </w:r>
        <w:r w:rsidRPr="00BC0656">
          <w:rPr>
            <w:rStyle w:val="Hyperlink"/>
            <w:rFonts w:hint="eastAsia"/>
            <w:rtl/>
          </w:rPr>
          <w:t>،</w:t>
        </w:r>
        <w:r w:rsidRPr="00BC0656">
          <w:rPr>
            <w:rStyle w:val="Hyperlink"/>
            <w:rtl/>
          </w:rPr>
          <w:t xml:space="preserve"> ش</w:t>
        </w:r>
        <w:r w:rsidRPr="00BC0656">
          <w:rPr>
            <w:rStyle w:val="Hyperlink"/>
            <w:rFonts w:hint="cs"/>
            <w:rtl/>
          </w:rPr>
          <w:t>ی</w:t>
        </w:r>
        <w:r w:rsidRPr="00BC0656">
          <w:rPr>
            <w:rStyle w:val="Hyperlink"/>
            <w:rFonts w:hint="eastAsia"/>
            <w:rtl/>
          </w:rPr>
          <w:t>خ</w:t>
        </w:r>
        <w:r w:rsidRPr="00BC0656">
          <w:rPr>
            <w:rStyle w:val="Hyperlink"/>
            <w:rtl/>
          </w:rPr>
          <w:t xml:space="preserve"> النجاش</w:t>
        </w:r>
        <w:r w:rsidRPr="00BC0656">
          <w:rPr>
            <w:rStyle w:val="Hyperlink"/>
            <w:rFonts w:hint="cs"/>
            <w:rtl/>
          </w:rPr>
          <w:t>ی</w:t>
        </w:r>
        <w:r w:rsidRPr="00BC0656">
          <w:rPr>
            <w:rStyle w:val="Hyperlink"/>
            <w:rFonts w:hint="eastAsia"/>
            <w:rtl/>
          </w:rPr>
          <w:t>،</w:t>
        </w:r>
        <w:r w:rsidRPr="00BC0656">
          <w:rPr>
            <w:rStyle w:val="Hyperlink"/>
            <w:rtl/>
          </w:rPr>
          <w:t xml:space="preserve"> ج، ص251</w:t>
        </w:r>
        <w:r w:rsidRPr="00BC0656">
          <w:rPr>
            <w:rStyle w:val="Hyperlink"/>
          </w:rPr>
          <w:t>.</w:t>
        </w:r>
      </w:hyperlink>
      <w:r>
        <w:rPr>
          <w:rFonts w:hint="cs"/>
          <w:rtl/>
        </w:rPr>
        <w:t xml:space="preserve"> رقم: 660</w:t>
      </w:r>
    </w:p>
  </w:footnote>
  <w:footnote w:id="2">
    <w:p w:rsidR="007F7836" w:rsidRPr="007F7836" w:rsidRDefault="007F7836" w:rsidP="007F7836">
      <w:pPr>
        <w:pStyle w:val="FootnoteText"/>
      </w:pPr>
      <w:r w:rsidRPr="007F7836">
        <w:footnoteRef/>
      </w:r>
      <w:r w:rsidRPr="007F7836">
        <w:rPr>
          <w:rtl/>
        </w:rPr>
        <w:t xml:space="preserve"> </w:t>
      </w:r>
      <w:hyperlink r:id="rId2" w:history="1">
        <w:r w:rsidRPr="007F7836">
          <w:rPr>
            <w:rStyle w:val="Hyperlink"/>
            <w:rtl/>
          </w:rPr>
          <w:t xml:space="preserve">رجال </w:t>
        </w:r>
        <w:r w:rsidRPr="007F7836">
          <w:rPr>
            <w:rStyle w:val="Hyperlink"/>
            <w:rtl/>
          </w:rPr>
          <w:t>النجاش</w:t>
        </w:r>
        <w:r w:rsidRPr="007F7836">
          <w:rPr>
            <w:rStyle w:val="Hyperlink"/>
            <w:rFonts w:hint="cs"/>
            <w:rtl/>
          </w:rPr>
          <w:t>ی</w:t>
        </w:r>
        <w:r w:rsidRPr="007F7836">
          <w:rPr>
            <w:rStyle w:val="Hyperlink"/>
            <w:rFonts w:hint="eastAsia"/>
            <w:rtl/>
          </w:rPr>
          <w:t>،</w:t>
        </w:r>
        <w:r w:rsidRPr="007F7836">
          <w:rPr>
            <w:rStyle w:val="Hyperlink"/>
            <w:rtl/>
          </w:rPr>
          <w:t xml:space="preserve"> ش</w:t>
        </w:r>
        <w:r w:rsidRPr="007F7836">
          <w:rPr>
            <w:rStyle w:val="Hyperlink"/>
            <w:rFonts w:hint="cs"/>
            <w:rtl/>
          </w:rPr>
          <w:t>ی</w:t>
        </w:r>
        <w:r w:rsidRPr="007F7836">
          <w:rPr>
            <w:rStyle w:val="Hyperlink"/>
            <w:rFonts w:hint="eastAsia"/>
            <w:rtl/>
          </w:rPr>
          <w:t>خ</w:t>
        </w:r>
        <w:r w:rsidRPr="007F7836">
          <w:rPr>
            <w:rStyle w:val="Hyperlink"/>
            <w:rtl/>
          </w:rPr>
          <w:t xml:space="preserve"> النجاش</w:t>
        </w:r>
        <w:r w:rsidRPr="007F7836">
          <w:rPr>
            <w:rStyle w:val="Hyperlink"/>
            <w:rFonts w:hint="cs"/>
            <w:rtl/>
          </w:rPr>
          <w:t>ی</w:t>
        </w:r>
        <w:r w:rsidRPr="007F7836">
          <w:rPr>
            <w:rStyle w:val="Hyperlink"/>
            <w:rFonts w:hint="eastAsia"/>
            <w:rtl/>
          </w:rPr>
          <w:t>،</w:t>
        </w:r>
        <w:r w:rsidRPr="007F7836">
          <w:rPr>
            <w:rStyle w:val="Hyperlink"/>
            <w:rtl/>
          </w:rPr>
          <w:t xml:space="preserve"> ج، ص350</w:t>
        </w:r>
        <w:r w:rsidRPr="007F7836">
          <w:rPr>
            <w:rStyle w:val="Hyperlink"/>
          </w:rPr>
          <w:t>.</w:t>
        </w:r>
      </w:hyperlink>
      <w:r>
        <w:rPr>
          <w:rFonts w:hint="cs"/>
          <w:rtl/>
        </w:rPr>
        <w:t xml:space="preserve"> رقم: 942</w:t>
      </w:r>
    </w:p>
  </w:footnote>
  <w:footnote w:id="3">
    <w:p w:rsidR="00744ADF" w:rsidRDefault="00744ADF">
      <w:pPr>
        <w:pStyle w:val="FootnoteText"/>
      </w:pPr>
      <w:r>
        <w:rPr>
          <w:rStyle w:val="FootnoteReference"/>
        </w:rPr>
        <w:footnoteRef/>
      </w:r>
      <w:r>
        <w:rPr>
          <w:rtl/>
        </w:rPr>
        <w:t xml:space="preserve"> </w:t>
      </w:r>
      <w:r>
        <w:rPr>
          <w:rFonts w:hint="cs"/>
          <w:rtl/>
        </w:rPr>
        <w:t xml:space="preserve">رجال </w:t>
      </w:r>
      <w:r>
        <w:rPr>
          <w:rFonts w:hint="cs"/>
          <w:rtl/>
        </w:rPr>
        <w:t>ابن الغضائری؛ ج 1، ص: 50 رقم: 29</w:t>
      </w:r>
    </w:p>
  </w:footnote>
  <w:footnote w:id="4">
    <w:p w:rsidR="00744ADF" w:rsidRDefault="00744ADF">
      <w:pPr>
        <w:pStyle w:val="FootnoteText"/>
      </w:pPr>
      <w:r>
        <w:rPr>
          <w:rStyle w:val="FootnoteReference"/>
        </w:rPr>
        <w:footnoteRef/>
      </w:r>
      <w:r>
        <w:rPr>
          <w:rtl/>
        </w:rPr>
        <w:t xml:space="preserve"> </w:t>
      </w:r>
      <w:r>
        <w:rPr>
          <w:rFonts w:hint="cs"/>
          <w:rtl/>
        </w:rPr>
        <w:t xml:space="preserve">خلاصه </w:t>
      </w:r>
      <w:r>
        <w:rPr>
          <w:rFonts w:hint="cs"/>
          <w:rtl/>
        </w:rPr>
        <w:t xml:space="preserve">الاقوال؛ ص: 219 </w:t>
      </w:r>
    </w:p>
  </w:footnote>
  <w:footnote w:id="5">
    <w:p w:rsidR="004E4450" w:rsidRPr="004E4450" w:rsidRDefault="004E4450" w:rsidP="004E4450">
      <w:pPr>
        <w:pStyle w:val="FootnoteText"/>
      </w:pPr>
      <w:r w:rsidRPr="004E4450">
        <w:footnoteRef/>
      </w:r>
      <w:r w:rsidRPr="004E4450">
        <w:rPr>
          <w:rtl/>
        </w:rPr>
        <w:t xml:space="preserve"> </w:t>
      </w:r>
      <w:hyperlink r:id="rId3" w:history="1">
        <w:r w:rsidRPr="004E4450">
          <w:rPr>
            <w:rStyle w:val="Hyperlink"/>
            <w:rtl/>
          </w:rPr>
          <w:t xml:space="preserve">رجال </w:t>
        </w:r>
        <w:r w:rsidRPr="004E4450">
          <w:rPr>
            <w:rStyle w:val="Hyperlink"/>
            <w:rtl/>
          </w:rPr>
          <w:t>النجاش</w:t>
        </w:r>
        <w:r w:rsidRPr="004E4450">
          <w:rPr>
            <w:rStyle w:val="Hyperlink"/>
            <w:rFonts w:hint="cs"/>
            <w:rtl/>
          </w:rPr>
          <w:t>ی</w:t>
        </w:r>
        <w:r w:rsidRPr="004E4450">
          <w:rPr>
            <w:rStyle w:val="Hyperlink"/>
            <w:rFonts w:hint="eastAsia"/>
            <w:rtl/>
          </w:rPr>
          <w:t>،</w:t>
        </w:r>
        <w:r w:rsidRPr="004E4450">
          <w:rPr>
            <w:rStyle w:val="Hyperlink"/>
            <w:rtl/>
          </w:rPr>
          <w:t xml:space="preserve"> ش</w:t>
        </w:r>
        <w:r w:rsidRPr="004E4450">
          <w:rPr>
            <w:rStyle w:val="Hyperlink"/>
            <w:rFonts w:hint="cs"/>
            <w:rtl/>
          </w:rPr>
          <w:t>ی</w:t>
        </w:r>
        <w:r w:rsidRPr="004E4450">
          <w:rPr>
            <w:rStyle w:val="Hyperlink"/>
            <w:rFonts w:hint="eastAsia"/>
            <w:rtl/>
          </w:rPr>
          <w:t>خ</w:t>
        </w:r>
        <w:r w:rsidRPr="004E4450">
          <w:rPr>
            <w:rStyle w:val="Hyperlink"/>
            <w:rtl/>
          </w:rPr>
          <w:t xml:space="preserve"> النجاش</w:t>
        </w:r>
        <w:r w:rsidRPr="004E4450">
          <w:rPr>
            <w:rStyle w:val="Hyperlink"/>
            <w:rFonts w:hint="cs"/>
            <w:rtl/>
          </w:rPr>
          <w:t>ی</w:t>
        </w:r>
        <w:r w:rsidRPr="004E4450">
          <w:rPr>
            <w:rStyle w:val="Hyperlink"/>
            <w:rFonts w:hint="eastAsia"/>
            <w:rtl/>
          </w:rPr>
          <w:t>،</w:t>
        </w:r>
        <w:r w:rsidRPr="004E4450">
          <w:rPr>
            <w:rStyle w:val="Hyperlink"/>
            <w:rtl/>
          </w:rPr>
          <w:t xml:space="preserve"> ج، ص396</w:t>
        </w:r>
        <w:r w:rsidRPr="004E4450">
          <w:rPr>
            <w:rStyle w:val="Hyperlink"/>
          </w:rPr>
          <w:t>.</w:t>
        </w:r>
      </w:hyperlink>
      <w:r>
        <w:rPr>
          <w:rFonts w:hint="cs"/>
          <w:rtl/>
        </w:rPr>
        <w:t xml:space="preserve"> رقم: 1060</w:t>
      </w:r>
    </w:p>
  </w:footnote>
  <w:footnote w:id="6">
    <w:p w:rsidR="00B303F4" w:rsidRPr="00B303F4" w:rsidRDefault="00B303F4" w:rsidP="00B303F4">
      <w:pPr>
        <w:pStyle w:val="FootnoteText"/>
      </w:pPr>
      <w:r w:rsidRPr="00B303F4">
        <w:footnoteRef/>
      </w:r>
      <w:r w:rsidRPr="00B303F4">
        <w:rPr>
          <w:rtl/>
        </w:rPr>
        <w:t xml:space="preserve"> </w:t>
      </w:r>
      <w:hyperlink r:id="rId4" w:history="1">
        <w:r w:rsidRPr="00B303F4">
          <w:rPr>
            <w:rStyle w:val="Hyperlink"/>
            <w:rFonts w:hint="cs"/>
            <w:rtl/>
          </w:rPr>
          <w:t>رجال</w:t>
        </w:r>
        <w:r w:rsidRPr="00B303F4">
          <w:rPr>
            <w:rStyle w:val="Hyperlink"/>
            <w:rtl/>
          </w:rPr>
          <w:t xml:space="preserve"> </w:t>
        </w:r>
        <w:r w:rsidRPr="00B303F4">
          <w:rPr>
            <w:rStyle w:val="Hyperlink"/>
            <w:rFonts w:hint="cs"/>
            <w:rtl/>
          </w:rPr>
          <w:t>الطوسی،</w:t>
        </w:r>
        <w:r w:rsidRPr="00B303F4">
          <w:rPr>
            <w:rStyle w:val="Hyperlink"/>
            <w:rtl/>
          </w:rPr>
          <w:t xml:space="preserve"> </w:t>
        </w:r>
        <w:r w:rsidRPr="00B303F4">
          <w:rPr>
            <w:rStyle w:val="Hyperlink"/>
            <w:rFonts w:hint="cs"/>
            <w:rtl/>
          </w:rPr>
          <w:t>شیخ</w:t>
        </w:r>
        <w:r w:rsidRPr="00B303F4">
          <w:rPr>
            <w:rStyle w:val="Hyperlink"/>
            <w:rtl/>
          </w:rPr>
          <w:t xml:space="preserve"> </w:t>
        </w:r>
        <w:r w:rsidRPr="00B303F4">
          <w:rPr>
            <w:rStyle w:val="Hyperlink"/>
            <w:rFonts w:hint="cs"/>
            <w:rtl/>
          </w:rPr>
          <w:t>طوسی،</w:t>
        </w:r>
        <w:r w:rsidRPr="00B303F4">
          <w:rPr>
            <w:rStyle w:val="Hyperlink"/>
            <w:rtl/>
          </w:rPr>
          <w:t xml:space="preserve"> </w:t>
        </w:r>
        <w:r w:rsidRPr="00B303F4">
          <w:rPr>
            <w:rStyle w:val="Hyperlink"/>
            <w:rFonts w:hint="cs"/>
            <w:rtl/>
          </w:rPr>
          <w:t>ج،</w:t>
        </w:r>
        <w:r w:rsidRPr="00B303F4">
          <w:rPr>
            <w:rStyle w:val="Hyperlink"/>
            <w:rtl/>
          </w:rPr>
          <w:t xml:space="preserve"> </w:t>
        </w:r>
        <w:r w:rsidRPr="00B303F4">
          <w:rPr>
            <w:rStyle w:val="Hyperlink"/>
            <w:rFonts w:hint="cs"/>
            <w:rtl/>
          </w:rPr>
          <w:t>ص</w:t>
        </w:r>
        <w:r w:rsidRPr="00B303F4">
          <w:rPr>
            <w:rStyle w:val="Hyperlink"/>
            <w:rtl/>
          </w:rPr>
          <w:t>75</w:t>
        </w:r>
        <w:r w:rsidRPr="00B303F4">
          <w:rPr>
            <w:rStyle w:val="Hyperlink"/>
          </w:rPr>
          <w:t>.</w:t>
        </w:r>
      </w:hyperlink>
      <w:r>
        <w:rPr>
          <w:rFonts w:hint="cs"/>
          <w:rtl/>
        </w:rPr>
        <w:t xml:space="preserve"> رقم: 721</w:t>
      </w:r>
    </w:p>
  </w:footnote>
  <w:footnote w:id="7">
    <w:p w:rsidR="00F5705F" w:rsidRDefault="00F5705F" w:rsidP="00F5705F">
      <w:pPr>
        <w:pStyle w:val="FootnoteText"/>
      </w:pPr>
      <w:r>
        <w:rPr>
          <w:rStyle w:val="FootnoteReference"/>
        </w:rPr>
        <w:footnoteRef/>
      </w:r>
      <w:r>
        <w:rPr>
          <w:rtl/>
        </w:rPr>
        <w:t xml:space="preserve"> </w:t>
      </w:r>
      <w:hyperlink r:id="rId5" w:history="1">
        <w:r w:rsidRPr="00F5705F">
          <w:rPr>
            <w:rStyle w:val="Hyperlink"/>
            <w:rFonts w:hint="cs"/>
            <w:rtl/>
          </w:rPr>
          <w:t xml:space="preserve">قاموس </w:t>
        </w:r>
        <w:r w:rsidRPr="00F5705F">
          <w:rPr>
            <w:rStyle w:val="Hyperlink"/>
            <w:rFonts w:hint="cs"/>
            <w:rtl/>
          </w:rPr>
          <w:t>الرجال؛ ج 7، ص: 20</w:t>
        </w:r>
        <w:r>
          <w:rPr>
            <w:rStyle w:val="Hyperlink"/>
            <w:rFonts w:hint="cs"/>
            <w:rtl/>
          </w:rPr>
          <w:t>3</w:t>
        </w:r>
      </w:hyperlink>
    </w:p>
  </w:footnote>
  <w:footnote w:id="8">
    <w:p w:rsidR="00960726" w:rsidRPr="00960726" w:rsidRDefault="00960726" w:rsidP="00960726">
      <w:pPr>
        <w:pStyle w:val="FootnoteText"/>
      </w:pPr>
      <w:r w:rsidRPr="00960726">
        <w:footnoteRef/>
      </w:r>
      <w:r w:rsidRPr="00960726">
        <w:rPr>
          <w:rtl/>
        </w:rPr>
        <w:t xml:space="preserve"> </w:t>
      </w:r>
      <w:hyperlink r:id="rId6" w:history="1">
        <w:r w:rsidRPr="00960726">
          <w:rPr>
            <w:rStyle w:val="Hyperlink"/>
            <w:rFonts w:hint="cs"/>
            <w:rtl/>
          </w:rPr>
          <w:t>لسان</w:t>
        </w:r>
        <w:r w:rsidRPr="00960726">
          <w:rPr>
            <w:rStyle w:val="Hyperlink"/>
            <w:rtl/>
          </w:rPr>
          <w:t xml:space="preserve"> </w:t>
        </w:r>
        <w:r w:rsidRPr="00960726">
          <w:rPr>
            <w:rStyle w:val="Hyperlink"/>
            <w:rFonts w:hint="cs"/>
            <w:rtl/>
          </w:rPr>
          <w:t>العرب،</w:t>
        </w:r>
        <w:r w:rsidRPr="00960726">
          <w:rPr>
            <w:rStyle w:val="Hyperlink"/>
            <w:rtl/>
          </w:rPr>
          <w:t xml:space="preserve"> </w:t>
        </w:r>
        <w:r w:rsidRPr="00960726">
          <w:rPr>
            <w:rStyle w:val="Hyperlink"/>
            <w:rFonts w:hint="cs"/>
            <w:rtl/>
          </w:rPr>
          <w:t>محمد</w:t>
        </w:r>
        <w:r w:rsidRPr="00960726">
          <w:rPr>
            <w:rStyle w:val="Hyperlink"/>
            <w:rtl/>
          </w:rPr>
          <w:t xml:space="preserve"> </w:t>
        </w:r>
        <w:r w:rsidRPr="00960726">
          <w:rPr>
            <w:rStyle w:val="Hyperlink"/>
            <w:rFonts w:hint="cs"/>
            <w:rtl/>
          </w:rPr>
          <w:t>بن</w:t>
        </w:r>
        <w:r w:rsidRPr="00960726">
          <w:rPr>
            <w:rStyle w:val="Hyperlink"/>
            <w:rtl/>
          </w:rPr>
          <w:t xml:space="preserve"> </w:t>
        </w:r>
        <w:r w:rsidRPr="00960726">
          <w:rPr>
            <w:rStyle w:val="Hyperlink"/>
            <w:rFonts w:hint="cs"/>
            <w:rtl/>
          </w:rPr>
          <w:t>مکرم</w:t>
        </w:r>
        <w:r w:rsidRPr="00960726">
          <w:rPr>
            <w:rStyle w:val="Hyperlink"/>
            <w:rtl/>
          </w:rPr>
          <w:t xml:space="preserve"> </w:t>
        </w:r>
        <w:r w:rsidRPr="00960726">
          <w:rPr>
            <w:rStyle w:val="Hyperlink"/>
            <w:rFonts w:hint="cs"/>
            <w:rtl/>
          </w:rPr>
          <w:t>ابن</w:t>
        </w:r>
        <w:r w:rsidRPr="00960726">
          <w:rPr>
            <w:rStyle w:val="Hyperlink"/>
            <w:rtl/>
          </w:rPr>
          <w:t xml:space="preserve"> </w:t>
        </w:r>
        <w:r w:rsidRPr="00960726">
          <w:rPr>
            <w:rStyle w:val="Hyperlink"/>
            <w:rFonts w:hint="cs"/>
            <w:rtl/>
          </w:rPr>
          <w:t>منظور،</w:t>
        </w:r>
        <w:r w:rsidRPr="00960726">
          <w:rPr>
            <w:rStyle w:val="Hyperlink"/>
            <w:rtl/>
          </w:rPr>
          <w:t xml:space="preserve"> </w:t>
        </w:r>
        <w:r w:rsidRPr="00960726">
          <w:rPr>
            <w:rStyle w:val="Hyperlink"/>
            <w:rFonts w:hint="cs"/>
            <w:rtl/>
          </w:rPr>
          <w:t>ج</w:t>
        </w:r>
        <w:r w:rsidRPr="00960726">
          <w:rPr>
            <w:rStyle w:val="Hyperlink"/>
            <w:rtl/>
          </w:rPr>
          <w:t>7</w:t>
        </w:r>
        <w:r w:rsidRPr="00960726">
          <w:rPr>
            <w:rStyle w:val="Hyperlink"/>
            <w:rFonts w:hint="cs"/>
            <w:rtl/>
          </w:rPr>
          <w:t>،</w:t>
        </w:r>
        <w:r w:rsidRPr="00960726">
          <w:rPr>
            <w:rStyle w:val="Hyperlink"/>
            <w:rtl/>
          </w:rPr>
          <w:t xml:space="preserve"> </w:t>
        </w:r>
        <w:r w:rsidRPr="00960726">
          <w:rPr>
            <w:rStyle w:val="Hyperlink"/>
            <w:rFonts w:hint="cs"/>
            <w:rtl/>
          </w:rPr>
          <w:t>ص</w:t>
        </w:r>
        <w:r w:rsidRPr="00960726">
          <w:rPr>
            <w:rStyle w:val="Hyperlink"/>
            <w:rtl/>
          </w:rPr>
          <w:t>294</w:t>
        </w:r>
        <w:r w:rsidRPr="00960726">
          <w:rPr>
            <w:rStyle w:val="Hyperlink"/>
          </w:rPr>
          <w:t>.</w:t>
        </w:r>
      </w:hyperlink>
    </w:p>
  </w:footnote>
  <w:footnote w:id="9">
    <w:p w:rsidR="00960726" w:rsidRDefault="00960726">
      <w:pPr>
        <w:pStyle w:val="FootnoteText"/>
      </w:pPr>
      <w:r>
        <w:rPr>
          <w:rStyle w:val="FootnoteReference"/>
        </w:rPr>
        <w:footnoteRef/>
      </w:r>
      <w:r>
        <w:rPr>
          <w:rtl/>
        </w:rPr>
        <w:t xml:space="preserve"> </w:t>
      </w:r>
      <w:r>
        <w:rPr>
          <w:rFonts w:hint="cs"/>
          <w:rtl/>
        </w:rPr>
        <w:t>تاج العروس؛ ج 10، ص: 246</w:t>
      </w:r>
    </w:p>
  </w:footnote>
  <w:footnote w:id="10">
    <w:p w:rsidR="00960726" w:rsidRPr="00960726" w:rsidRDefault="00960726" w:rsidP="00960726">
      <w:pPr>
        <w:pStyle w:val="FootnoteText"/>
      </w:pPr>
      <w:r w:rsidRPr="00960726">
        <w:footnoteRef/>
      </w:r>
      <w:r w:rsidRPr="00960726">
        <w:rPr>
          <w:rtl/>
        </w:rPr>
        <w:t xml:space="preserve"> </w:t>
      </w:r>
      <w:hyperlink r:id="rId7" w:history="1">
        <w:r w:rsidRPr="00960726">
          <w:rPr>
            <w:rStyle w:val="Hyperlink"/>
            <w:rFonts w:hint="cs"/>
            <w:rtl/>
          </w:rPr>
          <w:t>رجال</w:t>
        </w:r>
        <w:r w:rsidRPr="00960726">
          <w:rPr>
            <w:rStyle w:val="Hyperlink"/>
            <w:rtl/>
          </w:rPr>
          <w:t xml:space="preserve"> </w:t>
        </w:r>
        <w:r w:rsidRPr="00960726">
          <w:rPr>
            <w:rStyle w:val="Hyperlink"/>
            <w:rFonts w:hint="cs"/>
            <w:rtl/>
          </w:rPr>
          <w:t>الطوسی،</w:t>
        </w:r>
        <w:r w:rsidRPr="00960726">
          <w:rPr>
            <w:rStyle w:val="Hyperlink"/>
            <w:rtl/>
          </w:rPr>
          <w:t xml:space="preserve"> </w:t>
        </w:r>
        <w:r w:rsidRPr="00960726">
          <w:rPr>
            <w:rStyle w:val="Hyperlink"/>
            <w:rFonts w:hint="cs"/>
            <w:rtl/>
          </w:rPr>
          <w:t>شیخ</w:t>
        </w:r>
        <w:r w:rsidRPr="00960726">
          <w:rPr>
            <w:rStyle w:val="Hyperlink"/>
            <w:rtl/>
          </w:rPr>
          <w:t xml:space="preserve"> </w:t>
        </w:r>
        <w:r w:rsidRPr="00960726">
          <w:rPr>
            <w:rStyle w:val="Hyperlink"/>
            <w:rFonts w:hint="cs"/>
            <w:rtl/>
          </w:rPr>
          <w:t>طوسی،</w:t>
        </w:r>
        <w:r w:rsidRPr="00960726">
          <w:rPr>
            <w:rStyle w:val="Hyperlink"/>
            <w:rtl/>
          </w:rPr>
          <w:t xml:space="preserve"> </w:t>
        </w:r>
        <w:r w:rsidRPr="00960726">
          <w:rPr>
            <w:rStyle w:val="Hyperlink"/>
            <w:rFonts w:hint="cs"/>
            <w:rtl/>
          </w:rPr>
          <w:t>ج،</w:t>
        </w:r>
        <w:r w:rsidRPr="00960726">
          <w:rPr>
            <w:rStyle w:val="Hyperlink"/>
            <w:rtl/>
          </w:rPr>
          <w:t xml:space="preserve"> </w:t>
        </w:r>
        <w:r w:rsidRPr="00960726">
          <w:rPr>
            <w:rStyle w:val="Hyperlink"/>
            <w:rFonts w:hint="cs"/>
            <w:rtl/>
          </w:rPr>
          <w:t>ص</w:t>
        </w:r>
        <w:r w:rsidRPr="00960726">
          <w:rPr>
            <w:rStyle w:val="Hyperlink"/>
            <w:rtl/>
          </w:rPr>
          <w:t>219</w:t>
        </w:r>
        <w:r w:rsidRPr="00960726">
          <w:rPr>
            <w:rStyle w:val="Hyperlink"/>
          </w:rPr>
          <w:t>.</w:t>
        </w:r>
      </w:hyperlink>
      <w:r>
        <w:rPr>
          <w:rFonts w:hint="cs"/>
          <w:rtl/>
        </w:rPr>
        <w:t xml:space="preserve"> رقم: 2910</w:t>
      </w:r>
    </w:p>
  </w:footnote>
  <w:footnote w:id="11">
    <w:p w:rsidR="00960726" w:rsidRDefault="00960726">
      <w:pPr>
        <w:pStyle w:val="FootnoteText"/>
      </w:pPr>
      <w:r>
        <w:rPr>
          <w:rStyle w:val="FootnoteReference"/>
        </w:rPr>
        <w:footnoteRef/>
      </w:r>
      <w:r>
        <w:rPr>
          <w:rtl/>
        </w:rPr>
        <w:t xml:space="preserve"> </w:t>
      </w:r>
      <w:hyperlink r:id="rId8" w:history="1">
        <w:r w:rsidRPr="00960726">
          <w:rPr>
            <w:rStyle w:val="Hyperlink"/>
            <w:rFonts w:hint="cs"/>
            <w:rtl/>
          </w:rPr>
          <w:t xml:space="preserve">تاریخ </w:t>
        </w:r>
        <w:r w:rsidRPr="00960726">
          <w:rPr>
            <w:rStyle w:val="Hyperlink"/>
            <w:rFonts w:hint="cs"/>
            <w:rtl/>
          </w:rPr>
          <w:t>بغداد؛ ج 9، ص: 125</w:t>
        </w:r>
      </w:hyperlink>
      <w:r>
        <w:rPr>
          <w:rFonts w:hint="cs"/>
          <w:rtl/>
        </w:rPr>
        <w:t xml:space="preserve"> مقرّر: در تاریخ بغداد «اضطرب علیه حفظه» آمده است. </w:t>
      </w:r>
    </w:p>
  </w:footnote>
  <w:footnote w:id="12">
    <w:p w:rsidR="00773A8D" w:rsidRDefault="00773A8D" w:rsidP="00773A8D">
      <w:pPr>
        <w:pStyle w:val="FootnoteText"/>
      </w:pPr>
      <w:r>
        <w:rPr>
          <w:rStyle w:val="FootnoteReference"/>
        </w:rPr>
        <w:footnoteRef/>
      </w:r>
      <w:r>
        <w:rPr>
          <w:rtl/>
        </w:rPr>
        <w:t xml:space="preserve"> </w:t>
      </w:r>
      <w:hyperlink r:id="rId9" w:history="1">
        <w:r w:rsidRPr="00263E8C">
          <w:rPr>
            <w:rStyle w:val="Hyperlink"/>
            <w:rFonts w:hint="cs"/>
            <w:rtl/>
          </w:rPr>
          <w:t xml:space="preserve">سماء </w:t>
        </w:r>
        <w:r w:rsidRPr="00263E8C">
          <w:rPr>
            <w:rStyle w:val="Hyperlink"/>
            <w:rFonts w:hint="cs"/>
            <w:rtl/>
          </w:rPr>
          <w:t>المقال؛ ج 2، ص: 285</w:t>
        </w:r>
      </w:hyperlink>
      <w:r>
        <w:rPr>
          <w:rFonts w:hint="cs"/>
          <w:rtl/>
        </w:rPr>
        <w:t xml:space="preserve"> </w:t>
      </w:r>
    </w:p>
  </w:footnote>
  <w:footnote w:id="13">
    <w:p w:rsidR="00745AB6" w:rsidRDefault="00745AB6">
      <w:pPr>
        <w:pStyle w:val="FootnoteText"/>
        <w:rPr>
          <w:rtl/>
        </w:rPr>
      </w:pPr>
      <w:r>
        <w:rPr>
          <w:rStyle w:val="FootnoteReference"/>
        </w:rPr>
        <w:footnoteRef/>
      </w:r>
      <w:r>
        <w:rPr>
          <w:rtl/>
        </w:rPr>
        <w:t xml:space="preserve"> </w:t>
      </w:r>
      <w:r>
        <w:rPr>
          <w:rFonts w:hint="cs"/>
          <w:rtl/>
        </w:rPr>
        <w:t xml:space="preserve">اعتقادات </w:t>
      </w:r>
      <w:r>
        <w:rPr>
          <w:rFonts w:hint="cs"/>
          <w:rtl/>
        </w:rPr>
        <w:t xml:space="preserve">الامامیه؛ ص: 101 </w:t>
      </w:r>
    </w:p>
    <w:p w:rsidR="00745AB6" w:rsidRPr="00745AB6" w:rsidRDefault="00745AB6" w:rsidP="00745AB6">
      <w:pPr>
        <w:pStyle w:val="FootnoteText"/>
        <w:rPr>
          <w:color w:val="000080"/>
        </w:rPr>
      </w:pPr>
      <w:r w:rsidRPr="00745AB6">
        <w:rPr>
          <w:rFonts w:hint="cs"/>
          <w:color w:val="000080"/>
          <w:rtl/>
        </w:rPr>
        <w:t>و</w:t>
      </w:r>
      <w:r w:rsidRPr="00745AB6">
        <w:rPr>
          <w:color w:val="000080"/>
          <w:rtl/>
        </w:rPr>
        <w:t xml:space="preserve"> </w:t>
      </w:r>
      <w:r w:rsidRPr="00745AB6">
        <w:rPr>
          <w:rFonts w:hint="cs"/>
          <w:color w:val="000080"/>
          <w:rtl/>
        </w:rPr>
        <w:t>علامة</w:t>
      </w:r>
      <w:r w:rsidRPr="00745AB6">
        <w:rPr>
          <w:color w:val="000080"/>
          <w:rtl/>
        </w:rPr>
        <w:t xml:space="preserve"> </w:t>
      </w:r>
      <w:r w:rsidRPr="00745AB6">
        <w:rPr>
          <w:rFonts w:hint="cs"/>
          <w:color w:val="000080"/>
          <w:rtl/>
        </w:rPr>
        <w:t>المفوضة</w:t>
      </w:r>
      <w:r w:rsidRPr="00745AB6">
        <w:rPr>
          <w:color w:val="000080"/>
          <w:rtl/>
        </w:rPr>
        <w:t xml:space="preserve"> </w:t>
      </w:r>
      <w:r w:rsidRPr="00745AB6">
        <w:rPr>
          <w:rFonts w:hint="cs"/>
          <w:color w:val="000080"/>
          <w:rtl/>
        </w:rPr>
        <w:t>و</w:t>
      </w:r>
      <w:r w:rsidRPr="00745AB6">
        <w:rPr>
          <w:color w:val="000080"/>
          <w:rtl/>
        </w:rPr>
        <w:t xml:space="preserve"> </w:t>
      </w:r>
      <w:r w:rsidRPr="00745AB6">
        <w:rPr>
          <w:rFonts w:hint="cs"/>
          <w:color w:val="000080"/>
          <w:rtl/>
        </w:rPr>
        <w:t>الغلاة</w:t>
      </w:r>
      <w:r w:rsidRPr="00745AB6">
        <w:rPr>
          <w:color w:val="000080"/>
          <w:rtl/>
        </w:rPr>
        <w:t xml:space="preserve"> </w:t>
      </w:r>
      <w:r w:rsidRPr="00745AB6">
        <w:rPr>
          <w:rFonts w:hint="cs"/>
          <w:color w:val="000080"/>
          <w:rtl/>
        </w:rPr>
        <w:t>و</w:t>
      </w:r>
      <w:r w:rsidRPr="00745AB6">
        <w:rPr>
          <w:color w:val="000080"/>
          <w:rtl/>
        </w:rPr>
        <w:t xml:space="preserve"> </w:t>
      </w:r>
      <w:r w:rsidRPr="00745AB6">
        <w:rPr>
          <w:rFonts w:hint="cs"/>
          <w:color w:val="000080"/>
          <w:rtl/>
        </w:rPr>
        <w:t>أصنافهم</w:t>
      </w:r>
      <w:r w:rsidRPr="00745AB6">
        <w:rPr>
          <w:color w:val="000080"/>
          <w:rtl/>
        </w:rPr>
        <w:t xml:space="preserve"> </w:t>
      </w:r>
      <w:r w:rsidRPr="00745AB6">
        <w:rPr>
          <w:rFonts w:hint="cs"/>
          <w:color w:val="000080"/>
          <w:rtl/>
        </w:rPr>
        <w:t>نسبتهم</w:t>
      </w:r>
      <w:r w:rsidRPr="00745AB6">
        <w:rPr>
          <w:color w:val="000080"/>
          <w:rtl/>
        </w:rPr>
        <w:t xml:space="preserve"> </w:t>
      </w:r>
      <w:r w:rsidRPr="00745AB6">
        <w:rPr>
          <w:rFonts w:hint="cs"/>
          <w:color w:val="000080"/>
          <w:rtl/>
        </w:rPr>
        <w:t>مشايخ</w:t>
      </w:r>
      <w:r w:rsidRPr="00745AB6">
        <w:rPr>
          <w:color w:val="000080"/>
          <w:rtl/>
        </w:rPr>
        <w:t xml:space="preserve"> </w:t>
      </w:r>
      <w:r w:rsidRPr="00745AB6">
        <w:rPr>
          <w:rFonts w:hint="cs"/>
          <w:color w:val="000080"/>
          <w:rtl/>
        </w:rPr>
        <w:t>قم</w:t>
      </w:r>
      <w:r w:rsidRPr="00745AB6">
        <w:rPr>
          <w:color w:val="000080"/>
          <w:rtl/>
        </w:rPr>
        <w:t xml:space="preserve"> </w:t>
      </w:r>
      <w:r w:rsidRPr="00745AB6">
        <w:rPr>
          <w:rFonts w:hint="cs"/>
          <w:color w:val="000080"/>
          <w:rtl/>
        </w:rPr>
        <w:t>و</w:t>
      </w:r>
      <w:r w:rsidRPr="00745AB6">
        <w:rPr>
          <w:color w:val="000080"/>
          <w:rtl/>
        </w:rPr>
        <w:t xml:space="preserve"> </w:t>
      </w:r>
      <w:r w:rsidRPr="00745AB6">
        <w:rPr>
          <w:rFonts w:hint="cs"/>
          <w:color w:val="000080"/>
          <w:rtl/>
        </w:rPr>
        <w:t>علماءهم</w:t>
      </w:r>
      <w:r w:rsidRPr="00745AB6">
        <w:rPr>
          <w:color w:val="000080"/>
          <w:rtl/>
        </w:rPr>
        <w:t xml:space="preserve"> </w:t>
      </w:r>
      <w:r w:rsidRPr="00745AB6">
        <w:rPr>
          <w:rFonts w:hint="cs"/>
          <w:color w:val="000080"/>
          <w:rtl/>
        </w:rPr>
        <w:t>إلى</w:t>
      </w:r>
      <w:r w:rsidRPr="00745AB6">
        <w:rPr>
          <w:color w:val="000080"/>
          <w:rtl/>
        </w:rPr>
        <w:t xml:space="preserve"> </w:t>
      </w:r>
      <w:r w:rsidRPr="00745AB6">
        <w:rPr>
          <w:rFonts w:hint="cs"/>
          <w:color w:val="000080"/>
          <w:rtl/>
        </w:rPr>
        <w:t>القول</w:t>
      </w:r>
      <w:r w:rsidRPr="00745AB6">
        <w:rPr>
          <w:color w:val="000080"/>
          <w:rtl/>
        </w:rPr>
        <w:t xml:space="preserve"> </w:t>
      </w:r>
      <w:r w:rsidRPr="00745AB6">
        <w:rPr>
          <w:rFonts w:hint="cs"/>
          <w:color w:val="000080"/>
          <w:rtl/>
        </w:rPr>
        <w:t>بالتقصير</w:t>
      </w:r>
      <w:r w:rsidRPr="00745AB6">
        <w:rPr>
          <w:color w:val="000080"/>
          <w:rtl/>
        </w:rPr>
        <w:t>.</w:t>
      </w:r>
    </w:p>
  </w:footnote>
  <w:footnote w:id="14">
    <w:p w:rsidR="006D41F1" w:rsidRDefault="006D41F1">
      <w:pPr>
        <w:pStyle w:val="FootnoteText"/>
      </w:pPr>
      <w:r>
        <w:rPr>
          <w:rStyle w:val="FootnoteReference"/>
        </w:rPr>
        <w:footnoteRef/>
      </w:r>
      <w:r>
        <w:rPr>
          <w:rtl/>
        </w:rPr>
        <w:t xml:space="preserve"> </w:t>
      </w:r>
      <w:r>
        <w:rPr>
          <w:rFonts w:hint="cs"/>
          <w:rtl/>
        </w:rPr>
        <w:t xml:space="preserve">رسائل الشریف المرتضی؛ ج 3، ص: 310 </w:t>
      </w:r>
    </w:p>
  </w:footnote>
  <w:footnote w:id="15">
    <w:p w:rsidR="00AF2654" w:rsidRPr="00AF2654" w:rsidRDefault="00AF2654" w:rsidP="00AF2654">
      <w:pPr>
        <w:pStyle w:val="FootnoteText"/>
      </w:pPr>
      <w:r w:rsidRPr="00AF2654">
        <w:footnoteRef/>
      </w:r>
      <w:r w:rsidRPr="00AF2654">
        <w:rPr>
          <w:rtl/>
        </w:rPr>
        <w:t xml:space="preserve"> </w:t>
      </w:r>
      <w:hyperlink r:id="rId10" w:history="1">
        <w:r w:rsidRPr="00AF2654">
          <w:rPr>
            <w:rStyle w:val="Hyperlink"/>
            <w:rFonts w:hint="cs"/>
            <w:rtl/>
          </w:rPr>
          <w:t>عدة</w:t>
        </w:r>
        <w:r w:rsidRPr="00AF2654">
          <w:rPr>
            <w:rStyle w:val="Hyperlink"/>
            <w:rtl/>
          </w:rPr>
          <w:t xml:space="preserve"> </w:t>
        </w:r>
        <w:r w:rsidRPr="00AF2654">
          <w:rPr>
            <w:rStyle w:val="Hyperlink"/>
            <w:rFonts w:hint="cs"/>
            <w:rtl/>
          </w:rPr>
          <w:t>الأصول،</w:t>
        </w:r>
        <w:r w:rsidRPr="00AF2654">
          <w:rPr>
            <w:rStyle w:val="Hyperlink"/>
            <w:rtl/>
          </w:rPr>
          <w:t xml:space="preserve"> </w:t>
        </w:r>
        <w:r w:rsidRPr="00AF2654">
          <w:rPr>
            <w:rStyle w:val="Hyperlink"/>
            <w:rFonts w:hint="cs"/>
            <w:rtl/>
          </w:rPr>
          <w:t>شیخ</w:t>
        </w:r>
        <w:r w:rsidRPr="00AF2654">
          <w:rPr>
            <w:rStyle w:val="Hyperlink"/>
            <w:rtl/>
          </w:rPr>
          <w:t xml:space="preserve"> </w:t>
        </w:r>
        <w:r w:rsidRPr="00AF2654">
          <w:rPr>
            <w:rStyle w:val="Hyperlink"/>
            <w:rFonts w:hint="cs"/>
            <w:rtl/>
          </w:rPr>
          <w:t>طوسی،</w:t>
        </w:r>
        <w:r w:rsidRPr="00AF2654">
          <w:rPr>
            <w:rStyle w:val="Hyperlink"/>
            <w:rtl/>
          </w:rPr>
          <w:t xml:space="preserve"> </w:t>
        </w:r>
        <w:r w:rsidRPr="00AF2654">
          <w:rPr>
            <w:rStyle w:val="Hyperlink"/>
            <w:rFonts w:hint="cs"/>
            <w:rtl/>
          </w:rPr>
          <w:t>ج</w:t>
        </w:r>
        <w:r w:rsidRPr="00AF2654">
          <w:rPr>
            <w:rStyle w:val="Hyperlink"/>
            <w:rtl/>
          </w:rPr>
          <w:t>1</w:t>
        </w:r>
        <w:r w:rsidRPr="00AF2654">
          <w:rPr>
            <w:rStyle w:val="Hyperlink"/>
            <w:rFonts w:hint="cs"/>
            <w:rtl/>
          </w:rPr>
          <w:t>،</w:t>
        </w:r>
        <w:r w:rsidRPr="00AF2654">
          <w:rPr>
            <w:rStyle w:val="Hyperlink"/>
            <w:rtl/>
          </w:rPr>
          <w:t xml:space="preserve"> </w:t>
        </w:r>
        <w:r w:rsidRPr="00AF2654">
          <w:rPr>
            <w:rStyle w:val="Hyperlink"/>
            <w:rFonts w:hint="cs"/>
            <w:rtl/>
          </w:rPr>
          <w:t>ص</w:t>
        </w:r>
        <w:r w:rsidRPr="00AF2654">
          <w:rPr>
            <w:rStyle w:val="Hyperlink"/>
            <w:rtl/>
          </w:rPr>
          <w:t>136</w:t>
        </w:r>
        <w:r w:rsidRPr="00AF2654">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30" w:name="BokNum"/>
    <w:bookmarkEnd w:id="30"/>
    <w:r w:rsidR="00B624DE">
      <w:rPr>
        <w:b/>
        <w:bCs/>
        <w:sz w:val="20"/>
        <w:szCs w:val="24"/>
        <w:rtl/>
      </w:rPr>
      <w:t>014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31" w:name="Bokdars"/>
    <w:bookmarkEnd w:id="31"/>
    <w:r w:rsidR="00B624DE">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32" w:name="Bokostad"/>
    <w:bookmarkEnd w:id="32"/>
    <w:r w:rsidR="00B624DE">
      <w:rPr>
        <w:b/>
        <w:bCs/>
        <w:color w:val="632423" w:themeColor="accent2" w:themeShade="80"/>
        <w:sz w:val="20"/>
        <w:szCs w:val="24"/>
        <w:rtl/>
      </w:rPr>
      <w:t>س</w:t>
    </w:r>
    <w:r w:rsidR="00B624DE">
      <w:rPr>
        <w:rFonts w:hint="cs"/>
        <w:b/>
        <w:bCs/>
        <w:color w:val="632423" w:themeColor="accent2" w:themeShade="80"/>
        <w:sz w:val="20"/>
        <w:szCs w:val="24"/>
        <w:rtl/>
      </w:rPr>
      <w:t>ی</w:t>
    </w:r>
    <w:r w:rsidR="00B624DE">
      <w:rPr>
        <w:rFonts w:hint="eastAsia"/>
        <w:b/>
        <w:bCs/>
        <w:color w:val="632423" w:themeColor="accent2" w:themeShade="80"/>
        <w:sz w:val="20"/>
        <w:szCs w:val="24"/>
        <w:rtl/>
      </w:rPr>
      <w:t>د</w:t>
    </w:r>
    <w:r w:rsidR="00B624DE">
      <w:rPr>
        <w:b/>
        <w:bCs/>
        <w:color w:val="632423" w:themeColor="accent2" w:themeShade="80"/>
        <w:sz w:val="20"/>
        <w:szCs w:val="24"/>
        <w:rtl/>
      </w:rPr>
      <w:t xml:space="preserve"> محمد جواد شب</w:t>
    </w:r>
    <w:r w:rsidR="00B624DE">
      <w:rPr>
        <w:rFonts w:hint="cs"/>
        <w:b/>
        <w:bCs/>
        <w:color w:val="632423" w:themeColor="accent2" w:themeShade="80"/>
        <w:sz w:val="20"/>
        <w:szCs w:val="24"/>
        <w:rtl/>
      </w:rPr>
      <w:t>ی</w:t>
    </w:r>
    <w:r w:rsidR="00B624DE">
      <w:rPr>
        <w:rFonts w:hint="eastAsia"/>
        <w:b/>
        <w:bCs/>
        <w:color w:val="632423" w:themeColor="accent2" w:themeShade="80"/>
        <w:sz w:val="20"/>
        <w:szCs w:val="24"/>
        <w:rtl/>
      </w:rPr>
      <w:t>ر</w:t>
    </w:r>
    <w:r w:rsidR="00B624DE">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33" w:name="BokTarikh"/>
    <w:bookmarkEnd w:id="33"/>
    <w:r w:rsidR="00B624DE">
      <w:rPr>
        <w:sz w:val="24"/>
        <w:szCs w:val="24"/>
        <w:rtl/>
      </w:rPr>
      <w:t>2 /8 /1401</w:t>
    </w:r>
  </w:p>
  <w:p w:rsidR="00FA3B17" w:rsidRPr="00F16B53" w:rsidRDefault="00935A55" w:rsidP="005D7F7A">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34" w:name="BokSabj"/>
    <w:bookmarkEnd w:id="34"/>
    <w:r w:rsidR="00B624DE">
      <w:rPr>
        <w:color w:val="000000" w:themeColor="text1"/>
        <w:sz w:val="24"/>
        <w:szCs w:val="24"/>
        <w:rtl/>
      </w:rPr>
      <w:t>شرا</w:t>
    </w:r>
    <w:r w:rsidR="00B624DE">
      <w:rPr>
        <w:rFonts w:hint="cs"/>
        <w:color w:val="000000" w:themeColor="text1"/>
        <w:sz w:val="24"/>
        <w:szCs w:val="24"/>
        <w:rtl/>
      </w:rPr>
      <w:t>ی</w:t>
    </w:r>
    <w:r w:rsidR="00B624DE">
      <w:rPr>
        <w:rFonts w:hint="eastAsia"/>
        <w:color w:val="000000" w:themeColor="text1"/>
        <w:sz w:val="24"/>
        <w:szCs w:val="24"/>
        <w:rtl/>
      </w:rPr>
      <w:t>ط</w:t>
    </w:r>
    <w:r w:rsidR="00B624DE">
      <w:rPr>
        <w:color w:val="000000" w:themeColor="text1"/>
        <w:sz w:val="24"/>
        <w:szCs w:val="24"/>
        <w:rtl/>
      </w:rPr>
      <w:t xml:space="preserve"> مال زکو</w:t>
    </w:r>
    <w:r w:rsidR="00B624DE">
      <w:rPr>
        <w:rFonts w:hint="cs"/>
        <w:color w:val="000000" w:themeColor="text1"/>
        <w:sz w:val="24"/>
        <w:szCs w:val="24"/>
        <w:rtl/>
      </w:rPr>
      <w:t>ی</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35" w:name="Bokmoqarer"/>
    <w:bookmarkEnd w:id="35"/>
    <w:r w:rsidR="005D7F7A">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36" w:name="BokSabj2"/>
    <w:bookmarkEnd w:id="36"/>
    <w:r w:rsidR="00B624DE">
      <w:rPr>
        <w:sz w:val="24"/>
        <w:szCs w:val="24"/>
        <w:rtl/>
      </w:rPr>
      <w:t>تمکن از تصرّف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C77A13"/>
    <w:multiLevelType w:val="hybridMultilevel"/>
    <w:tmpl w:val="F044F058"/>
    <w:lvl w:ilvl="0" w:tplc="04090009">
      <w:start w:val="1"/>
      <w:numFmt w:val="bullet"/>
      <w:lvlText w:val=""/>
      <w:lvlJc w:val="left"/>
      <w:pPr>
        <w:ind w:left="1509" w:hanging="360"/>
      </w:pPr>
      <w:rPr>
        <w:rFonts w:ascii="Wingdings" w:hAnsi="Wingdings"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EA49E8"/>
    <w:multiLevelType w:val="hybridMultilevel"/>
    <w:tmpl w:val="3C145AEA"/>
    <w:lvl w:ilvl="0" w:tplc="3E18AE8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6467C7"/>
    <w:multiLevelType w:val="hybridMultilevel"/>
    <w:tmpl w:val="2F6CAA10"/>
    <w:lvl w:ilvl="0" w:tplc="3E18AE8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7"/>
  </w:num>
  <w:num w:numId="14">
    <w:abstractNumId w:val="14"/>
  </w:num>
  <w:num w:numId="15">
    <w:abstractNumId w:val="15"/>
  </w:num>
  <w:num w:numId="16">
    <w:abstractNumId w:val="16"/>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2EA6"/>
    <w:rsid w:val="00025777"/>
    <w:rsid w:val="00025B70"/>
    <w:rsid w:val="000353D7"/>
    <w:rsid w:val="00055496"/>
    <w:rsid w:val="00080A41"/>
    <w:rsid w:val="00081B7E"/>
    <w:rsid w:val="0008299B"/>
    <w:rsid w:val="000913AA"/>
    <w:rsid w:val="00094847"/>
    <w:rsid w:val="00096C63"/>
    <w:rsid w:val="000A2B6A"/>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2E710B"/>
    <w:rsid w:val="00307311"/>
    <w:rsid w:val="0032100F"/>
    <w:rsid w:val="0033402C"/>
    <w:rsid w:val="00340521"/>
    <w:rsid w:val="00345C73"/>
    <w:rsid w:val="00354A99"/>
    <w:rsid w:val="00360311"/>
    <w:rsid w:val="00361922"/>
    <w:rsid w:val="0036391A"/>
    <w:rsid w:val="0037339B"/>
    <w:rsid w:val="00386C11"/>
    <w:rsid w:val="00397466"/>
    <w:rsid w:val="003A6148"/>
    <w:rsid w:val="003C1F01"/>
    <w:rsid w:val="003C33F6"/>
    <w:rsid w:val="003C3D2E"/>
    <w:rsid w:val="003C43A5"/>
    <w:rsid w:val="003E1C5C"/>
    <w:rsid w:val="003E6650"/>
    <w:rsid w:val="003E7786"/>
    <w:rsid w:val="003F5B46"/>
    <w:rsid w:val="00401363"/>
    <w:rsid w:val="00402E47"/>
    <w:rsid w:val="00425015"/>
    <w:rsid w:val="00430994"/>
    <w:rsid w:val="00441B6D"/>
    <w:rsid w:val="00447045"/>
    <w:rsid w:val="00454F7A"/>
    <w:rsid w:val="004556EF"/>
    <w:rsid w:val="00462B07"/>
    <w:rsid w:val="00465BD2"/>
    <w:rsid w:val="004715C8"/>
    <w:rsid w:val="00481C31"/>
    <w:rsid w:val="00482FC1"/>
    <w:rsid w:val="00483027"/>
    <w:rsid w:val="004871AA"/>
    <w:rsid w:val="004918D7"/>
    <w:rsid w:val="004926E1"/>
    <w:rsid w:val="004A2FEA"/>
    <w:rsid w:val="004C7A23"/>
    <w:rsid w:val="004D2DD7"/>
    <w:rsid w:val="004D75C5"/>
    <w:rsid w:val="004E2186"/>
    <w:rsid w:val="004E4450"/>
    <w:rsid w:val="004E66FB"/>
    <w:rsid w:val="004F470A"/>
    <w:rsid w:val="004F4C59"/>
    <w:rsid w:val="004F7995"/>
    <w:rsid w:val="00500C8F"/>
    <w:rsid w:val="00501909"/>
    <w:rsid w:val="00507BBB"/>
    <w:rsid w:val="005128DF"/>
    <w:rsid w:val="0051592A"/>
    <w:rsid w:val="005206FE"/>
    <w:rsid w:val="005257ED"/>
    <w:rsid w:val="005306F8"/>
    <w:rsid w:val="0054023D"/>
    <w:rsid w:val="005426BF"/>
    <w:rsid w:val="0056213C"/>
    <w:rsid w:val="00580835"/>
    <w:rsid w:val="00580C24"/>
    <w:rsid w:val="005968EF"/>
    <w:rsid w:val="00596C1E"/>
    <w:rsid w:val="005A2E26"/>
    <w:rsid w:val="005B3E5A"/>
    <w:rsid w:val="005B523A"/>
    <w:rsid w:val="005B7BCA"/>
    <w:rsid w:val="005C0DAE"/>
    <w:rsid w:val="005C188E"/>
    <w:rsid w:val="005C7A7A"/>
    <w:rsid w:val="005D2349"/>
    <w:rsid w:val="005D7F7A"/>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1F1"/>
    <w:rsid w:val="006D44C1"/>
    <w:rsid w:val="006E5651"/>
    <w:rsid w:val="006E5B85"/>
    <w:rsid w:val="006F026A"/>
    <w:rsid w:val="0070265B"/>
    <w:rsid w:val="00704813"/>
    <w:rsid w:val="0072290D"/>
    <w:rsid w:val="00723D6D"/>
    <w:rsid w:val="00724537"/>
    <w:rsid w:val="00731724"/>
    <w:rsid w:val="0073474B"/>
    <w:rsid w:val="00735511"/>
    <w:rsid w:val="00737208"/>
    <w:rsid w:val="00744ADF"/>
    <w:rsid w:val="00744DE6"/>
    <w:rsid w:val="00745AB6"/>
    <w:rsid w:val="00762452"/>
    <w:rsid w:val="007639E0"/>
    <w:rsid w:val="00773A8D"/>
    <w:rsid w:val="00775507"/>
    <w:rsid w:val="00783473"/>
    <w:rsid w:val="0078594B"/>
    <w:rsid w:val="00795E02"/>
    <w:rsid w:val="007979D0"/>
    <w:rsid w:val="007A4E18"/>
    <w:rsid w:val="007A7B8C"/>
    <w:rsid w:val="007C6D9E"/>
    <w:rsid w:val="007D1C43"/>
    <w:rsid w:val="007D6C53"/>
    <w:rsid w:val="007E1564"/>
    <w:rsid w:val="007E1E87"/>
    <w:rsid w:val="007E5B3F"/>
    <w:rsid w:val="007F2257"/>
    <w:rsid w:val="007F7836"/>
    <w:rsid w:val="0080091D"/>
    <w:rsid w:val="00804108"/>
    <w:rsid w:val="00804FC4"/>
    <w:rsid w:val="00816367"/>
    <w:rsid w:val="00816A0B"/>
    <w:rsid w:val="00824B22"/>
    <w:rsid w:val="00830C53"/>
    <w:rsid w:val="00837FAA"/>
    <w:rsid w:val="00840588"/>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8F6599"/>
    <w:rsid w:val="00907425"/>
    <w:rsid w:val="00923C34"/>
    <w:rsid w:val="00924152"/>
    <w:rsid w:val="0092513D"/>
    <w:rsid w:val="00927A9F"/>
    <w:rsid w:val="009335CC"/>
    <w:rsid w:val="00935A55"/>
    <w:rsid w:val="00941CEB"/>
    <w:rsid w:val="0094720F"/>
    <w:rsid w:val="00953B28"/>
    <w:rsid w:val="00954322"/>
    <w:rsid w:val="00957CAA"/>
    <w:rsid w:val="00960726"/>
    <w:rsid w:val="0096778A"/>
    <w:rsid w:val="00977656"/>
    <w:rsid w:val="00980B9F"/>
    <w:rsid w:val="009846A7"/>
    <w:rsid w:val="0098794D"/>
    <w:rsid w:val="0099497B"/>
    <w:rsid w:val="009A43BA"/>
    <w:rsid w:val="009B0D05"/>
    <w:rsid w:val="009B1097"/>
    <w:rsid w:val="009B4CA6"/>
    <w:rsid w:val="009B79F8"/>
    <w:rsid w:val="009C66D5"/>
    <w:rsid w:val="009D13FD"/>
    <w:rsid w:val="009D266A"/>
    <w:rsid w:val="009F7E07"/>
    <w:rsid w:val="00A01522"/>
    <w:rsid w:val="00A10A11"/>
    <w:rsid w:val="00A11CF5"/>
    <w:rsid w:val="00A13C6A"/>
    <w:rsid w:val="00A15378"/>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2654"/>
    <w:rsid w:val="00AF3925"/>
    <w:rsid w:val="00B03CC0"/>
    <w:rsid w:val="00B1296B"/>
    <w:rsid w:val="00B2292F"/>
    <w:rsid w:val="00B303F4"/>
    <w:rsid w:val="00B43169"/>
    <w:rsid w:val="00B501A8"/>
    <w:rsid w:val="00B55AE4"/>
    <w:rsid w:val="00B624DE"/>
    <w:rsid w:val="00B70B46"/>
    <w:rsid w:val="00B739B0"/>
    <w:rsid w:val="00B814A3"/>
    <w:rsid w:val="00B96F38"/>
    <w:rsid w:val="00BC0656"/>
    <w:rsid w:val="00BC716B"/>
    <w:rsid w:val="00BD0E74"/>
    <w:rsid w:val="00BD5F8C"/>
    <w:rsid w:val="00BE29DD"/>
    <w:rsid w:val="00C066AF"/>
    <w:rsid w:val="00C10E06"/>
    <w:rsid w:val="00C14038"/>
    <w:rsid w:val="00C145B8"/>
    <w:rsid w:val="00C22ADC"/>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E7E71"/>
    <w:rsid w:val="00CF0A8F"/>
    <w:rsid w:val="00D048CE"/>
    <w:rsid w:val="00D10998"/>
    <w:rsid w:val="00D145F3"/>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2C2C"/>
    <w:rsid w:val="00EA45E7"/>
    <w:rsid w:val="00EB78E3"/>
    <w:rsid w:val="00EB7BE3"/>
    <w:rsid w:val="00EC1C4B"/>
    <w:rsid w:val="00EC735A"/>
    <w:rsid w:val="00ED5F38"/>
    <w:rsid w:val="00EE5C55"/>
    <w:rsid w:val="00EF27FE"/>
    <w:rsid w:val="00F07FB6"/>
    <w:rsid w:val="00F149D0"/>
    <w:rsid w:val="00F16B53"/>
    <w:rsid w:val="00F25ECD"/>
    <w:rsid w:val="00F318BE"/>
    <w:rsid w:val="00F33297"/>
    <w:rsid w:val="00F343FB"/>
    <w:rsid w:val="00F359FE"/>
    <w:rsid w:val="00F42159"/>
    <w:rsid w:val="00F4256E"/>
    <w:rsid w:val="00F42EE1"/>
    <w:rsid w:val="00F5705F"/>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3278">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90140610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63031743">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10090699">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fatwa.ir/40311/9/135" TargetMode="External"/><Relationship Id="rId3" Type="http://schemas.openxmlformats.org/officeDocument/2006/relationships/hyperlink" Target="http://lib.eshia.ir/14028//396/" TargetMode="External"/><Relationship Id="rId7" Type="http://schemas.openxmlformats.org/officeDocument/2006/relationships/hyperlink" Target="http://lib.eshia.ir/14027//219/" TargetMode="External"/><Relationship Id="rId2" Type="http://schemas.openxmlformats.org/officeDocument/2006/relationships/hyperlink" Target="http://lib.eshia.ir/14028//350/" TargetMode="External"/><Relationship Id="rId1" Type="http://schemas.openxmlformats.org/officeDocument/2006/relationships/hyperlink" Target="http://lib.eshia.ir/14028//251/" TargetMode="External"/><Relationship Id="rId6" Type="http://schemas.openxmlformats.org/officeDocument/2006/relationships/hyperlink" Target="http://lib.eshia.ir/20007/7/294/" TargetMode="External"/><Relationship Id="rId5" Type="http://schemas.openxmlformats.org/officeDocument/2006/relationships/hyperlink" Target="https://lib.eshia.ir/10508/7/203" TargetMode="External"/><Relationship Id="rId10" Type="http://schemas.openxmlformats.org/officeDocument/2006/relationships/hyperlink" Target="http://lib.eshia.ir/13035/1/136/" TargetMode="External"/><Relationship Id="rId4" Type="http://schemas.openxmlformats.org/officeDocument/2006/relationships/hyperlink" Target="http://lib.eshia.ir/14027//75/" TargetMode="External"/><Relationship Id="rId9" Type="http://schemas.openxmlformats.org/officeDocument/2006/relationships/hyperlink" Target="https://lib.eshia.ir/14029/2/285/%22%D8%A7%D9%84%D9%82%D9%88%D9%84_%D8%A8%D8%A7%D9%84%D9%85%D9%86%D8%A7%DA%A9%DB%8C%D8%B1%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221FA-5E95-4992-BD50-03903FD4E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6</Pages>
  <Words>1842</Words>
  <Characters>10501</Characters>
  <Application>Microsoft Office Word</Application>
  <DocSecurity>0</DocSecurity>
  <Lines>87</Lines>
  <Paragraphs>24</Paragraphs>
  <ScaleCrop>false</ScaleCrop>
  <HeadingPairs>
    <vt:vector size="6" baseType="variant">
      <vt:variant>
        <vt:lpstr>Title</vt:lpstr>
      </vt:variant>
      <vt:variant>
        <vt:i4>1</vt:i4>
      </vt:variant>
      <vt:variant>
        <vt:lpstr>Headings</vt:lpstr>
      </vt:variant>
      <vt:variant>
        <vt:i4>7</vt:i4>
      </vt:variant>
      <vt:variant>
        <vt:lpstr>عنوان</vt:lpstr>
      </vt:variant>
      <vt:variant>
        <vt:i4>1</vt:i4>
      </vt:variant>
    </vt:vector>
  </HeadingPairs>
  <TitlesOfParts>
    <vt:vector size="9" baseType="lpstr">
      <vt:lpstr>تقریرات دروس خارج مدرسه فقهی امام محمد باقر علیه السلام</vt:lpstr>
      <vt:lpstr>مراحل بحث درباره «تخلیط»</vt:lpstr>
      <vt:lpstr>    مرحله اول: مفهوم شناسی «تخلیط»</vt:lpstr>
      <vt:lpstr>        استعمالات «تخلیط» در معنای فساد مذهب</vt:lpstr>
      <vt:lpstr>        موارد استعمال «تخلیط» در معنای به جز فساد مذهب </vt:lpstr>
      <vt:lpstr>    احتمال اشتباه در مخلّط دانستن سدیر </vt:lpstr>
      <vt:lpstr>    مرحله دوم: حجیت شهادت به تخلیط </vt:lpstr>
      <vt:lpstr>        تأثیر اجتهاد در شهادت به غلو</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12319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5</cp:revision>
  <cp:lastPrinted>2022-10-25T04:35:00Z</cp:lastPrinted>
  <dcterms:created xsi:type="dcterms:W3CDTF">2022-10-25T04:35:00Z</dcterms:created>
  <dcterms:modified xsi:type="dcterms:W3CDTF">2022-10-25T16:22:00Z</dcterms:modified>
  <cp:contentStatus>ویرایش 2.5</cp:contentStatus>
  <cp:version>2.7</cp:version>
</cp:coreProperties>
</file>