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A37D61">
      <w:pPr>
        <w:jc w:val="both"/>
        <w:rPr>
          <w:rFonts w:cs="IRLotus"/>
          <w:szCs w:val="30"/>
          <w:rtl/>
        </w:rPr>
      </w:pPr>
      <w:r w:rsidRPr="00D31761">
        <w:rPr>
          <w:rFonts w:cs="IRLotus" w:hint="cs"/>
          <w:noProof/>
          <w:szCs w:val="30"/>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78AB87C" w14:textId="4AECD884" w:rsidR="00A37D61" w:rsidRDefault="002B03D9" w:rsidP="00A37D61">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6290286" w:history="1">
        <w:r w:rsidR="00A37D61" w:rsidRPr="00D733FC">
          <w:rPr>
            <w:rStyle w:val="Hyperlink"/>
            <w:noProof/>
            <w:rtl/>
          </w:rPr>
          <w:t>زکات مال التجاره و ادله حصر زکات در نه صنف</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Toc96290286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1</w:t>
        </w:r>
        <w:r w:rsidR="00A37D61">
          <w:rPr>
            <w:noProof/>
            <w:webHidden/>
            <w:rtl/>
          </w:rPr>
          <w:fldChar w:fldCharType="end"/>
        </w:r>
      </w:hyperlink>
    </w:p>
    <w:p w14:paraId="7FD450B3" w14:textId="31640E05" w:rsidR="00A37D61" w:rsidRDefault="007F2935" w:rsidP="00A37D61">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290287" w:history="1">
        <w:r w:rsidR="00A37D61" w:rsidRPr="00D733FC">
          <w:rPr>
            <w:rStyle w:val="Hyperlink"/>
            <w:noProof/>
            <w:rtl/>
          </w:rPr>
          <w:t>روا</w:t>
        </w:r>
        <w:r w:rsidR="00A37D61" w:rsidRPr="00D733FC">
          <w:rPr>
            <w:rStyle w:val="Hyperlink"/>
            <w:rFonts w:hint="cs"/>
            <w:noProof/>
            <w:rtl/>
          </w:rPr>
          <w:t>ی</w:t>
        </w:r>
        <w:r w:rsidR="00A37D61" w:rsidRPr="00D733FC">
          <w:rPr>
            <w:rStyle w:val="Hyperlink"/>
            <w:noProof/>
            <w:rtl/>
          </w:rPr>
          <w:t>ت اول:زکات حبوب و فواکه</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Toc96290287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2</w:t>
        </w:r>
        <w:r w:rsidR="00A37D61">
          <w:rPr>
            <w:noProof/>
            <w:webHidden/>
            <w:rtl/>
          </w:rPr>
          <w:fldChar w:fldCharType="end"/>
        </w:r>
      </w:hyperlink>
    </w:p>
    <w:p w14:paraId="0F28D333" w14:textId="0BD9CFE5" w:rsidR="00A37D61" w:rsidRDefault="007F2935" w:rsidP="00A37D61">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6290288" w:history="1">
        <w:r w:rsidR="00A37D61" w:rsidRPr="00A37D61">
          <w:rPr>
            <w:rStyle w:val="Hyperlink"/>
            <w:rFonts w:cs="IRLotus"/>
            <w:noProof/>
            <w:rtl/>
          </w:rPr>
          <w:t>محمد بن اسماع</w:t>
        </w:r>
        <w:r w:rsidR="00A37D61" w:rsidRPr="00A37D61">
          <w:rPr>
            <w:rStyle w:val="Hyperlink"/>
            <w:rFonts w:cs="IRLotus" w:hint="cs"/>
            <w:noProof/>
            <w:rtl/>
          </w:rPr>
          <w:t>ی</w:t>
        </w:r>
        <w:r w:rsidR="00A37D61" w:rsidRPr="00A37D61">
          <w:rPr>
            <w:rStyle w:val="Hyperlink"/>
            <w:rFonts w:cs="IRLotus"/>
            <w:noProof/>
            <w:rtl/>
          </w:rPr>
          <w:t>ل و اشتراک ب</w:t>
        </w:r>
        <w:r w:rsidR="00A37D61" w:rsidRPr="00A37D61">
          <w:rPr>
            <w:rStyle w:val="Hyperlink"/>
            <w:rFonts w:cs="IRLotus" w:hint="cs"/>
            <w:noProof/>
            <w:rtl/>
          </w:rPr>
          <w:t>ی</w:t>
        </w:r>
        <w:r w:rsidR="00A37D61" w:rsidRPr="00A37D61">
          <w:rPr>
            <w:rStyle w:val="Hyperlink"/>
            <w:rFonts w:cs="IRLotus"/>
            <w:noProof/>
            <w:rtl/>
          </w:rPr>
          <w:t>ن سه نفر</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_Toc96290288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2</w:t>
        </w:r>
        <w:r w:rsidR="00A37D61" w:rsidRPr="00A37D61">
          <w:rPr>
            <w:rFonts w:cs="IRLotus"/>
            <w:noProof/>
            <w:webHidden/>
            <w:rtl/>
          </w:rPr>
          <w:fldChar w:fldCharType="end"/>
        </w:r>
      </w:hyperlink>
    </w:p>
    <w:p w14:paraId="2C3AFBDC" w14:textId="05724CB9" w:rsidR="00A37D61" w:rsidRDefault="007F2935" w:rsidP="00A37D61">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6290289" w:history="1">
        <w:r w:rsidR="00A37D61" w:rsidRPr="00A37D61">
          <w:rPr>
            <w:rStyle w:val="Hyperlink"/>
            <w:rFonts w:cs="IRLotus"/>
            <w:noProof/>
            <w:rtl/>
          </w:rPr>
          <w:t>فرد اول: محمد بن اسماع</w:t>
        </w:r>
        <w:r w:rsidR="00A37D61" w:rsidRPr="00A37D61">
          <w:rPr>
            <w:rStyle w:val="Hyperlink"/>
            <w:rFonts w:cs="IRLotus" w:hint="cs"/>
            <w:noProof/>
            <w:rtl/>
          </w:rPr>
          <w:t>ی</w:t>
        </w:r>
        <w:r w:rsidR="00A37D61" w:rsidRPr="00A37D61">
          <w:rPr>
            <w:rStyle w:val="Hyperlink"/>
            <w:rFonts w:cs="IRLotus"/>
            <w:noProof/>
            <w:rtl/>
          </w:rPr>
          <w:t>ل بن ع</w:t>
        </w:r>
        <w:r w:rsidR="00A37D61" w:rsidRPr="00A37D61">
          <w:rPr>
            <w:rStyle w:val="Hyperlink"/>
            <w:rFonts w:cs="IRLotus" w:hint="cs"/>
            <w:noProof/>
            <w:rtl/>
          </w:rPr>
          <w:t>ی</w:t>
        </w:r>
        <w:r w:rsidR="00A37D61" w:rsidRPr="00A37D61">
          <w:rPr>
            <w:rStyle w:val="Hyperlink"/>
            <w:rFonts w:cs="IRLotus" w:hint="eastAsia"/>
            <w:noProof/>
            <w:rtl/>
          </w:rPr>
          <w:t>س</w:t>
        </w:r>
        <w:r w:rsidR="00A37D61" w:rsidRPr="00A37D61">
          <w:rPr>
            <w:rStyle w:val="Hyperlink"/>
            <w:rFonts w:cs="IRLotus" w:hint="cs"/>
            <w:noProof/>
            <w:rtl/>
          </w:rPr>
          <w:t>ی</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_Toc96290289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2</w:t>
        </w:r>
        <w:r w:rsidR="00A37D61" w:rsidRPr="00A37D61">
          <w:rPr>
            <w:rFonts w:cs="IRLotus"/>
            <w:noProof/>
            <w:webHidden/>
            <w:rtl/>
          </w:rPr>
          <w:fldChar w:fldCharType="end"/>
        </w:r>
      </w:hyperlink>
    </w:p>
    <w:p w14:paraId="6DDCE077" w14:textId="57B79C3A" w:rsidR="00A37D61" w:rsidRDefault="007F2935" w:rsidP="00A37D61">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6290290" w:history="1">
        <w:r w:rsidR="00A37D61" w:rsidRPr="00A37D61">
          <w:rPr>
            <w:rStyle w:val="Hyperlink"/>
            <w:rFonts w:cs="IRLotus"/>
            <w:noProof/>
            <w:rtl/>
          </w:rPr>
          <w:t>فرد دوم: محمد بن اسماع</w:t>
        </w:r>
        <w:r w:rsidR="00A37D61" w:rsidRPr="00A37D61">
          <w:rPr>
            <w:rStyle w:val="Hyperlink"/>
            <w:rFonts w:cs="IRLotus" w:hint="cs"/>
            <w:noProof/>
            <w:rtl/>
          </w:rPr>
          <w:t>ی</w:t>
        </w:r>
        <w:r w:rsidR="00A37D61" w:rsidRPr="00A37D61">
          <w:rPr>
            <w:rStyle w:val="Hyperlink"/>
            <w:rFonts w:cs="IRLotus"/>
            <w:noProof/>
            <w:rtl/>
          </w:rPr>
          <w:t>ل بن بز</w:t>
        </w:r>
        <w:r w:rsidR="00A37D61" w:rsidRPr="00A37D61">
          <w:rPr>
            <w:rStyle w:val="Hyperlink"/>
            <w:rFonts w:cs="IRLotus" w:hint="cs"/>
            <w:noProof/>
            <w:rtl/>
          </w:rPr>
          <w:t>ی</w:t>
        </w:r>
        <w:r w:rsidR="00A37D61" w:rsidRPr="00A37D61">
          <w:rPr>
            <w:rStyle w:val="Hyperlink"/>
            <w:rFonts w:cs="IRLotus" w:hint="eastAsia"/>
            <w:noProof/>
            <w:rtl/>
          </w:rPr>
          <w:t>ع</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_Toc96290290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3</w:t>
        </w:r>
        <w:r w:rsidR="00A37D61" w:rsidRPr="00A37D61">
          <w:rPr>
            <w:rFonts w:cs="IRLotus"/>
            <w:noProof/>
            <w:webHidden/>
            <w:rtl/>
          </w:rPr>
          <w:fldChar w:fldCharType="end"/>
        </w:r>
      </w:hyperlink>
    </w:p>
    <w:p w14:paraId="4D9C2240" w14:textId="7510E31C" w:rsidR="00A37D61" w:rsidRDefault="007F2935" w:rsidP="00A37D61">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6290291" w:history="1">
        <w:r w:rsidR="00A37D61" w:rsidRPr="00A37D61">
          <w:rPr>
            <w:rStyle w:val="Hyperlink"/>
            <w:rFonts w:cs="IRLotus"/>
            <w:noProof/>
            <w:rtl/>
          </w:rPr>
          <w:t>فرد سوم: محمد بن اسماع</w:t>
        </w:r>
        <w:r w:rsidR="00A37D61" w:rsidRPr="00A37D61">
          <w:rPr>
            <w:rStyle w:val="Hyperlink"/>
            <w:rFonts w:cs="IRLotus" w:hint="cs"/>
            <w:noProof/>
            <w:rtl/>
          </w:rPr>
          <w:t>ی</w:t>
        </w:r>
        <w:r w:rsidR="00A37D61" w:rsidRPr="00A37D61">
          <w:rPr>
            <w:rStyle w:val="Hyperlink"/>
            <w:rFonts w:cs="IRLotus"/>
            <w:noProof/>
            <w:rtl/>
          </w:rPr>
          <w:t>ل الزعفران</w:t>
        </w:r>
        <w:r w:rsidR="00A37D61" w:rsidRPr="00A37D61">
          <w:rPr>
            <w:rStyle w:val="Hyperlink"/>
            <w:rFonts w:cs="IRLotus" w:hint="cs"/>
            <w:noProof/>
            <w:rtl/>
          </w:rPr>
          <w:t>ی</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_Toc96290291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3</w:t>
        </w:r>
        <w:r w:rsidR="00A37D61" w:rsidRPr="00A37D61">
          <w:rPr>
            <w:rFonts w:cs="IRLotus"/>
            <w:noProof/>
            <w:webHidden/>
            <w:rtl/>
          </w:rPr>
          <w:fldChar w:fldCharType="end"/>
        </w:r>
      </w:hyperlink>
    </w:p>
    <w:p w14:paraId="79DAD62D" w14:textId="388F0870" w:rsidR="00A37D61" w:rsidRDefault="007F2935" w:rsidP="00A37D61">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6290292" w:history="1">
        <w:r w:rsidR="00A37D61" w:rsidRPr="00A37D61">
          <w:rPr>
            <w:rStyle w:val="Hyperlink"/>
            <w:rFonts w:cs="IRLotus"/>
            <w:noProof/>
            <w:rtl/>
          </w:rPr>
          <w:t>محمد بن اسماع</w:t>
        </w:r>
        <w:r w:rsidR="00A37D61" w:rsidRPr="00A37D61">
          <w:rPr>
            <w:rStyle w:val="Hyperlink"/>
            <w:rFonts w:cs="IRLotus" w:hint="cs"/>
            <w:noProof/>
            <w:rtl/>
          </w:rPr>
          <w:t>ی</w:t>
        </w:r>
        <w:r w:rsidR="00A37D61" w:rsidRPr="00A37D61">
          <w:rPr>
            <w:rStyle w:val="Hyperlink"/>
            <w:rFonts w:cs="IRLotus"/>
            <w:noProof/>
            <w:rtl/>
          </w:rPr>
          <w:t>ل در روا</w:t>
        </w:r>
        <w:r w:rsidR="00A37D61" w:rsidRPr="00A37D61">
          <w:rPr>
            <w:rStyle w:val="Hyperlink"/>
            <w:rFonts w:cs="IRLotus" w:hint="cs"/>
            <w:noProof/>
            <w:rtl/>
          </w:rPr>
          <w:t>ی</w:t>
        </w:r>
        <w:r w:rsidR="00A37D61" w:rsidRPr="00A37D61">
          <w:rPr>
            <w:rStyle w:val="Hyperlink"/>
            <w:rFonts w:cs="IRLotus"/>
            <w:noProof/>
            <w:rtl/>
          </w:rPr>
          <w:t>ت بحث زکات</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_Toc96290292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4</w:t>
        </w:r>
        <w:r w:rsidR="00A37D61" w:rsidRPr="00A37D61">
          <w:rPr>
            <w:rFonts w:cs="IRLotus"/>
            <w:noProof/>
            <w:webHidden/>
            <w:rtl/>
          </w:rPr>
          <w:fldChar w:fldCharType="end"/>
        </w:r>
      </w:hyperlink>
    </w:p>
    <w:p w14:paraId="5B576FE3" w14:textId="54798AF7" w:rsidR="00A37D61" w:rsidRDefault="007F2935" w:rsidP="00A37D61">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96290293" w:history="1">
        <w:r w:rsidR="00A37D61" w:rsidRPr="00A37D61">
          <w:rPr>
            <w:rStyle w:val="Hyperlink"/>
            <w:rFonts w:cs="IRLotus"/>
            <w:noProof/>
            <w:rtl/>
          </w:rPr>
          <w:t>احتمال اول: محمد بن اسماع</w:t>
        </w:r>
        <w:r w:rsidR="00A37D61" w:rsidRPr="00A37D61">
          <w:rPr>
            <w:rStyle w:val="Hyperlink"/>
            <w:rFonts w:cs="IRLotus" w:hint="cs"/>
            <w:noProof/>
            <w:rtl/>
          </w:rPr>
          <w:t>ی</w:t>
        </w:r>
        <w:r w:rsidR="00A37D61" w:rsidRPr="00A37D61">
          <w:rPr>
            <w:rStyle w:val="Hyperlink"/>
            <w:rFonts w:cs="IRLotus"/>
            <w:noProof/>
            <w:rtl/>
          </w:rPr>
          <w:t>ل الزعفران</w:t>
        </w:r>
        <w:r w:rsidR="00A37D61" w:rsidRPr="00A37D61">
          <w:rPr>
            <w:rStyle w:val="Hyperlink"/>
            <w:rFonts w:cs="IRLotus" w:hint="cs"/>
            <w:noProof/>
            <w:rtl/>
          </w:rPr>
          <w:t>ی</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_Toc96290293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4</w:t>
        </w:r>
        <w:r w:rsidR="00A37D61" w:rsidRPr="00A37D61">
          <w:rPr>
            <w:rFonts w:cs="IRLotus"/>
            <w:noProof/>
            <w:webHidden/>
            <w:rtl/>
          </w:rPr>
          <w:fldChar w:fldCharType="end"/>
        </w:r>
      </w:hyperlink>
    </w:p>
    <w:p w14:paraId="446C34E7" w14:textId="66A27E1D" w:rsidR="00A37D61" w:rsidRDefault="007F2935" w:rsidP="00A37D61">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96290294" w:history="1">
        <w:r w:rsidR="00A37D61" w:rsidRPr="00A37D61">
          <w:rPr>
            <w:rStyle w:val="Hyperlink"/>
            <w:rFonts w:cs="IRLotus"/>
            <w:noProof/>
            <w:rtl/>
          </w:rPr>
          <w:t>احتمال دوم: محمد بن اسماع</w:t>
        </w:r>
        <w:r w:rsidR="00A37D61" w:rsidRPr="00A37D61">
          <w:rPr>
            <w:rStyle w:val="Hyperlink"/>
            <w:rFonts w:cs="IRLotus" w:hint="cs"/>
            <w:noProof/>
            <w:rtl/>
          </w:rPr>
          <w:t>ی</w:t>
        </w:r>
        <w:r w:rsidR="00A37D61" w:rsidRPr="00A37D61">
          <w:rPr>
            <w:rStyle w:val="Hyperlink"/>
            <w:rFonts w:cs="IRLotus"/>
            <w:noProof/>
            <w:rtl/>
          </w:rPr>
          <w:t>ل بن بز</w:t>
        </w:r>
        <w:r w:rsidR="00A37D61" w:rsidRPr="00A37D61">
          <w:rPr>
            <w:rStyle w:val="Hyperlink"/>
            <w:rFonts w:cs="IRLotus" w:hint="cs"/>
            <w:noProof/>
            <w:rtl/>
          </w:rPr>
          <w:t>ی</w:t>
        </w:r>
        <w:r w:rsidR="00A37D61" w:rsidRPr="00A37D61">
          <w:rPr>
            <w:rStyle w:val="Hyperlink"/>
            <w:rFonts w:cs="IRLotus"/>
            <w:noProof/>
            <w:rtl/>
          </w:rPr>
          <w:t>ع</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_Toc96290294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5</w:t>
        </w:r>
        <w:r w:rsidR="00A37D61" w:rsidRPr="00A37D61">
          <w:rPr>
            <w:rFonts w:cs="IRLotus"/>
            <w:noProof/>
            <w:webHidden/>
            <w:rtl/>
          </w:rPr>
          <w:fldChar w:fldCharType="end"/>
        </w:r>
      </w:hyperlink>
    </w:p>
    <w:p w14:paraId="063648CE" w14:textId="11F5EC46" w:rsidR="00A37D61" w:rsidRDefault="007F2935" w:rsidP="00A37D61">
      <w:pPr>
        <w:pStyle w:val="TOC5"/>
        <w:tabs>
          <w:tab w:val="right" w:leader="dot" w:pos="10194"/>
        </w:tabs>
        <w:jc w:val="both"/>
        <w:rPr>
          <w:rFonts w:asciiTheme="minorHAnsi" w:eastAsiaTheme="minorEastAsia" w:hAnsiTheme="minorHAnsi" w:cstheme="minorBidi"/>
          <w:bCs w:val="0"/>
          <w:noProof/>
          <w:color w:val="auto"/>
          <w:szCs w:val="22"/>
          <w:rtl/>
          <w:lang w:bidi="ar-SA"/>
        </w:rPr>
      </w:pPr>
      <w:hyperlink w:anchor="_Toc96290295" w:history="1">
        <w:r w:rsidR="00A37D61" w:rsidRPr="00A37D61">
          <w:rPr>
            <w:rStyle w:val="Hyperlink"/>
            <w:rFonts w:cs="IRLotus"/>
            <w:noProof/>
            <w:rtl/>
          </w:rPr>
          <w:t>قوت احتمال اول و وثاقت محمد بن اسماع</w:t>
        </w:r>
        <w:r w:rsidR="00A37D61" w:rsidRPr="00A37D61">
          <w:rPr>
            <w:rStyle w:val="Hyperlink"/>
            <w:rFonts w:cs="IRLotus" w:hint="cs"/>
            <w:noProof/>
            <w:rtl/>
          </w:rPr>
          <w:t>ی</w:t>
        </w:r>
        <w:r w:rsidR="00A37D61" w:rsidRPr="00A37D61">
          <w:rPr>
            <w:rStyle w:val="Hyperlink"/>
            <w:rFonts w:cs="IRLotus" w:hint="eastAsia"/>
            <w:noProof/>
            <w:rtl/>
          </w:rPr>
          <w:t>ل</w:t>
        </w:r>
        <w:r w:rsidR="00A37D61" w:rsidRPr="00A37D61">
          <w:rPr>
            <w:rFonts w:cs="IRLotus"/>
            <w:noProof/>
            <w:webHidden/>
            <w:rtl/>
          </w:rPr>
          <w:tab/>
        </w:r>
        <w:r w:rsidR="00A37D61" w:rsidRPr="00A37D61">
          <w:rPr>
            <w:rFonts w:cs="IRLotus"/>
            <w:noProof/>
            <w:webHidden/>
            <w:rtl/>
          </w:rPr>
          <w:fldChar w:fldCharType="begin"/>
        </w:r>
        <w:r w:rsidR="00A37D61" w:rsidRPr="00A37D61">
          <w:rPr>
            <w:rFonts w:cs="IRLotus"/>
            <w:noProof/>
            <w:webHidden/>
            <w:rtl/>
          </w:rPr>
          <w:instrText xml:space="preserve"> </w:instrText>
        </w:r>
        <w:r w:rsidR="00A37D61" w:rsidRPr="00A37D61">
          <w:rPr>
            <w:rFonts w:cs="IRLotus"/>
            <w:noProof/>
            <w:webHidden/>
          </w:rPr>
          <w:instrText xml:space="preserve">PAGEREF _Toc96290295 \h </w:instrText>
        </w:r>
        <w:r w:rsidR="00A37D61" w:rsidRPr="00A37D61">
          <w:rPr>
            <w:rFonts w:cs="IRLotus"/>
            <w:noProof/>
            <w:webHidden/>
            <w:rtl/>
          </w:rPr>
        </w:r>
        <w:r w:rsidR="00A37D61" w:rsidRPr="00A37D61">
          <w:rPr>
            <w:rFonts w:cs="IRLotus"/>
            <w:noProof/>
            <w:webHidden/>
            <w:rtl/>
          </w:rPr>
          <w:fldChar w:fldCharType="separate"/>
        </w:r>
        <w:r w:rsidR="00171C4F">
          <w:rPr>
            <w:rFonts w:cs="IRLotus"/>
            <w:noProof/>
            <w:webHidden/>
            <w:rtl/>
          </w:rPr>
          <w:t>6</w:t>
        </w:r>
        <w:r w:rsidR="00A37D61" w:rsidRPr="00A37D61">
          <w:rPr>
            <w:rFonts w:cs="IRLotus"/>
            <w:noProof/>
            <w:webHidden/>
            <w:rtl/>
          </w:rPr>
          <w:fldChar w:fldCharType="end"/>
        </w:r>
      </w:hyperlink>
    </w:p>
    <w:p w14:paraId="6B93B3DE" w14:textId="2480E141" w:rsidR="00A37D61" w:rsidRDefault="007F2935" w:rsidP="00A37D61">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290296" w:history="1">
        <w:r w:rsidR="00A37D61" w:rsidRPr="00D733FC">
          <w:rPr>
            <w:rStyle w:val="Hyperlink"/>
            <w:noProof/>
            <w:rtl/>
          </w:rPr>
          <w:t>روا</w:t>
        </w:r>
        <w:r w:rsidR="00A37D61" w:rsidRPr="00D733FC">
          <w:rPr>
            <w:rStyle w:val="Hyperlink"/>
            <w:rFonts w:hint="cs"/>
            <w:noProof/>
            <w:rtl/>
          </w:rPr>
          <w:t>ی</w:t>
        </w:r>
        <w:r w:rsidR="00A37D61" w:rsidRPr="00D733FC">
          <w:rPr>
            <w:rStyle w:val="Hyperlink"/>
            <w:noProof/>
            <w:rtl/>
          </w:rPr>
          <w:t>ت دوم: زکات خضر و بط</w:t>
        </w:r>
        <w:r w:rsidR="00A37D61" w:rsidRPr="00D733FC">
          <w:rPr>
            <w:rStyle w:val="Hyperlink"/>
            <w:rFonts w:hint="cs"/>
            <w:noProof/>
            <w:rtl/>
          </w:rPr>
          <w:t>ی</w:t>
        </w:r>
        <w:r w:rsidR="00A37D61" w:rsidRPr="00D733FC">
          <w:rPr>
            <w:rStyle w:val="Hyperlink"/>
            <w:noProof/>
            <w:rtl/>
          </w:rPr>
          <w:t>خ</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Toc96290296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6</w:t>
        </w:r>
        <w:r w:rsidR="00A37D61">
          <w:rPr>
            <w:noProof/>
            <w:webHidden/>
            <w:rtl/>
          </w:rPr>
          <w:fldChar w:fldCharType="end"/>
        </w:r>
      </w:hyperlink>
    </w:p>
    <w:p w14:paraId="1C682BDC" w14:textId="79BD46D0" w:rsidR="00A37D61" w:rsidRDefault="007F2935" w:rsidP="00A37D61">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290297" w:history="1">
        <w:r w:rsidR="00A37D61" w:rsidRPr="00D733FC">
          <w:rPr>
            <w:rStyle w:val="Hyperlink"/>
            <w:noProof/>
            <w:rtl/>
          </w:rPr>
          <w:t>روا</w:t>
        </w:r>
        <w:r w:rsidR="00A37D61" w:rsidRPr="00D733FC">
          <w:rPr>
            <w:rStyle w:val="Hyperlink"/>
            <w:rFonts w:hint="cs"/>
            <w:noProof/>
            <w:rtl/>
          </w:rPr>
          <w:t>ی</w:t>
        </w:r>
        <w:r w:rsidR="00A37D61" w:rsidRPr="00D733FC">
          <w:rPr>
            <w:rStyle w:val="Hyperlink"/>
            <w:noProof/>
            <w:rtl/>
          </w:rPr>
          <w:t>ت سوم: مضمون د</w:t>
        </w:r>
        <w:r w:rsidR="00A37D61" w:rsidRPr="00D733FC">
          <w:rPr>
            <w:rStyle w:val="Hyperlink"/>
            <w:rFonts w:hint="cs"/>
            <w:noProof/>
            <w:rtl/>
          </w:rPr>
          <w:t>ی</w:t>
        </w:r>
        <w:r w:rsidR="00A37D61" w:rsidRPr="00D733FC">
          <w:rPr>
            <w:rStyle w:val="Hyperlink"/>
            <w:noProof/>
            <w:rtl/>
          </w:rPr>
          <w:t>گر</w:t>
        </w:r>
        <w:r w:rsidR="00A37D61" w:rsidRPr="00D733FC">
          <w:rPr>
            <w:rStyle w:val="Hyperlink"/>
            <w:rFonts w:hint="cs"/>
            <w:noProof/>
            <w:rtl/>
          </w:rPr>
          <w:t>ی</w:t>
        </w:r>
        <w:r w:rsidR="00A37D61" w:rsidRPr="00D733FC">
          <w:rPr>
            <w:rStyle w:val="Hyperlink"/>
            <w:noProof/>
            <w:rtl/>
          </w:rPr>
          <w:t xml:space="preserve"> در زکات خضر و بط</w:t>
        </w:r>
        <w:r w:rsidR="00A37D61" w:rsidRPr="00D733FC">
          <w:rPr>
            <w:rStyle w:val="Hyperlink"/>
            <w:rFonts w:hint="cs"/>
            <w:noProof/>
            <w:rtl/>
          </w:rPr>
          <w:t>ی</w:t>
        </w:r>
        <w:r w:rsidR="00A37D61" w:rsidRPr="00D733FC">
          <w:rPr>
            <w:rStyle w:val="Hyperlink"/>
            <w:noProof/>
            <w:rtl/>
          </w:rPr>
          <w:t>خ</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Toc96290297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7</w:t>
        </w:r>
        <w:r w:rsidR="00A37D61">
          <w:rPr>
            <w:noProof/>
            <w:webHidden/>
            <w:rtl/>
          </w:rPr>
          <w:fldChar w:fldCharType="end"/>
        </w:r>
      </w:hyperlink>
    </w:p>
    <w:p w14:paraId="63675316" w14:textId="11BCEA2A" w:rsidR="00A37D61" w:rsidRDefault="007F2935" w:rsidP="00A37D61">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290298" w:history="1">
        <w:r w:rsidR="00A37D61" w:rsidRPr="00D733FC">
          <w:rPr>
            <w:rStyle w:val="Hyperlink"/>
            <w:noProof/>
            <w:rtl/>
          </w:rPr>
          <w:t>روا</w:t>
        </w:r>
        <w:r w:rsidR="00A37D61" w:rsidRPr="00D733FC">
          <w:rPr>
            <w:rStyle w:val="Hyperlink"/>
            <w:rFonts w:hint="cs"/>
            <w:noProof/>
            <w:rtl/>
          </w:rPr>
          <w:t>ی</w:t>
        </w:r>
        <w:r w:rsidR="00A37D61" w:rsidRPr="00D733FC">
          <w:rPr>
            <w:rStyle w:val="Hyperlink"/>
            <w:noProof/>
            <w:rtl/>
          </w:rPr>
          <w:t>ت چهارم: زکات خضر</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Toc96290298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7</w:t>
        </w:r>
        <w:r w:rsidR="00A37D61">
          <w:rPr>
            <w:noProof/>
            <w:webHidden/>
            <w:rtl/>
          </w:rPr>
          <w:fldChar w:fldCharType="end"/>
        </w:r>
      </w:hyperlink>
    </w:p>
    <w:p w14:paraId="0DEB6DBA" w14:textId="4048ED6A" w:rsidR="00A37D61" w:rsidRDefault="007F2935" w:rsidP="00A37D61">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290299" w:history="1">
        <w:r w:rsidR="00A37D61" w:rsidRPr="00D733FC">
          <w:rPr>
            <w:rStyle w:val="Hyperlink"/>
            <w:noProof/>
            <w:rtl/>
          </w:rPr>
          <w:t>روا</w:t>
        </w:r>
        <w:r w:rsidR="00A37D61" w:rsidRPr="00D733FC">
          <w:rPr>
            <w:rStyle w:val="Hyperlink"/>
            <w:rFonts w:hint="cs"/>
            <w:noProof/>
            <w:rtl/>
          </w:rPr>
          <w:t>ی</w:t>
        </w:r>
        <w:r w:rsidR="00A37D61" w:rsidRPr="00D733FC">
          <w:rPr>
            <w:rStyle w:val="Hyperlink"/>
            <w:noProof/>
            <w:rtl/>
          </w:rPr>
          <w:t>ت پنجم: زکات رق</w:t>
        </w:r>
        <w:r w:rsidR="00A37D61" w:rsidRPr="00D733FC">
          <w:rPr>
            <w:rStyle w:val="Hyperlink"/>
            <w:rFonts w:hint="cs"/>
            <w:noProof/>
            <w:rtl/>
          </w:rPr>
          <w:t>ی</w:t>
        </w:r>
        <w:r w:rsidR="00A37D61" w:rsidRPr="00D733FC">
          <w:rPr>
            <w:rStyle w:val="Hyperlink"/>
            <w:noProof/>
            <w:rtl/>
          </w:rPr>
          <w:t>ق</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Toc96290299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8</w:t>
        </w:r>
        <w:r w:rsidR="00A37D61">
          <w:rPr>
            <w:noProof/>
            <w:webHidden/>
            <w:rtl/>
          </w:rPr>
          <w:fldChar w:fldCharType="end"/>
        </w:r>
      </w:hyperlink>
    </w:p>
    <w:p w14:paraId="1BDD4047" w14:textId="5D0C393A" w:rsidR="00A37D61" w:rsidRDefault="007F2935" w:rsidP="00A37D61">
      <w:pPr>
        <w:pStyle w:val="TOC1"/>
        <w:jc w:val="both"/>
        <w:rPr>
          <w:rFonts w:asciiTheme="minorHAnsi" w:eastAsiaTheme="minorEastAsia" w:hAnsiTheme="minorHAnsi" w:cstheme="minorBidi"/>
          <w:noProof/>
          <w:color w:val="auto"/>
          <w:szCs w:val="22"/>
          <w:rtl/>
          <w:lang w:bidi="ar-SA"/>
        </w:rPr>
      </w:pPr>
      <w:hyperlink w:anchor="_Toc96290300" w:history="1">
        <w:r w:rsidR="00A37D61" w:rsidRPr="00D733FC">
          <w:rPr>
            <w:rStyle w:val="Hyperlink"/>
            <w:noProof/>
            <w:rtl/>
          </w:rPr>
          <w:t>جمع بند</w:t>
        </w:r>
        <w:r w:rsidR="00A37D61" w:rsidRPr="00D733FC">
          <w:rPr>
            <w:rStyle w:val="Hyperlink"/>
            <w:rFonts w:hint="cs"/>
            <w:noProof/>
            <w:rtl/>
          </w:rPr>
          <w:t>ی</w:t>
        </w:r>
        <w:r w:rsidR="00A37D61" w:rsidRPr="00D733FC">
          <w:rPr>
            <w:rStyle w:val="Hyperlink"/>
            <w:noProof/>
            <w:rtl/>
          </w:rPr>
          <w:t xml:space="preserve"> دلالت روا</w:t>
        </w:r>
        <w:r w:rsidR="00A37D61" w:rsidRPr="00D733FC">
          <w:rPr>
            <w:rStyle w:val="Hyperlink"/>
            <w:rFonts w:hint="cs"/>
            <w:noProof/>
            <w:rtl/>
          </w:rPr>
          <w:t>ی</w:t>
        </w:r>
        <w:r w:rsidR="00A37D61" w:rsidRPr="00D733FC">
          <w:rPr>
            <w:rStyle w:val="Hyperlink"/>
            <w:noProof/>
            <w:rtl/>
          </w:rPr>
          <w:t>ت</w:t>
        </w:r>
        <w:r w:rsidR="00A37D61" w:rsidRPr="00D733FC">
          <w:rPr>
            <w:rStyle w:val="Hyperlink"/>
            <w:noProof/>
          </w:rPr>
          <w:t>‌</w:t>
        </w:r>
        <w:r w:rsidR="00A37D61" w:rsidRPr="00D733FC">
          <w:rPr>
            <w:rStyle w:val="Hyperlink"/>
            <w:noProof/>
            <w:rtl/>
          </w:rPr>
          <w:t>ها</w:t>
        </w:r>
        <w:r w:rsidR="00A37D61" w:rsidRPr="00D733FC">
          <w:rPr>
            <w:rStyle w:val="Hyperlink"/>
            <w:rFonts w:hint="cs"/>
            <w:noProof/>
            <w:rtl/>
          </w:rPr>
          <w:t>ی</w:t>
        </w:r>
        <w:r w:rsidR="00A37D61" w:rsidRPr="00D733FC">
          <w:rPr>
            <w:rStyle w:val="Hyperlink"/>
            <w:noProof/>
            <w:rtl/>
          </w:rPr>
          <w:t xml:space="preserve"> ب</w:t>
        </w:r>
        <w:r w:rsidR="00A37D61" w:rsidRPr="00D733FC">
          <w:rPr>
            <w:rStyle w:val="Hyperlink"/>
            <w:rFonts w:hint="cs"/>
            <w:noProof/>
            <w:rtl/>
          </w:rPr>
          <w:t>ی</w:t>
        </w:r>
        <w:r w:rsidR="00A37D61" w:rsidRPr="00D733FC">
          <w:rPr>
            <w:rStyle w:val="Hyperlink"/>
            <w:noProof/>
            <w:rtl/>
          </w:rPr>
          <w:t>ان شده بر زکات مال التجاره</w:t>
        </w:r>
        <w:r w:rsidR="00A37D61">
          <w:rPr>
            <w:noProof/>
            <w:webHidden/>
            <w:rtl/>
          </w:rPr>
          <w:tab/>
        </w:r>
        <w:r w:rsidR="00A37D61">
          <w:rPr>
            <w:noProof/>
            <w:webHidden/>
            <w:rtl/>
          </w:rPr>
          <w:fldChar w:fldCharType="begin"/>
        </w:r>
        <w:r w:rsidR="00A37D61">
          <w:rPr>
            <w:noProof/>
            <w:webHidden/>
            <w:rtl/>
          </w:rPr>
          <w:instrText xml:space="preserve"> </w:instrText>
        </w:r>
        <w:r w:rsidR="00A37D61">
          <w:rPr>
            <w:noProof/>
            <w:webHidden/>
          </w:rPr>
          <w:instrText>PAGEREF</w:instrText>
        </w:r>
        <w:r w:rsidR="00A37D61">
          <w:rPr>
            <w:noProof/>
            <w:webHidden/>
            <w:rtl/>
          </w:rPr>
          <w:instrText xml:space="preserve"> _</w:instrText>
        </w:r>
        <w:r w:rsidR="00A37D61">
          <w:rPr>
            <w:noProof/>
            <w:webHidden/>
          </w:rPr>
          <w:instrText>Toc96290300 \h</w:instrText>
        </w:r>
        <w:r w:rsidR="00A37D61">
          <w:rPr>
            <w:noProof/>
            <w:webHidden/>
            <w:rtl/>
          </w:rPr>
          <w:instrText xml:space="preserve"> </w:instrText>
        </w:r>
        <w:r w:rsidR="00A37D61">
          <w:rPr>
            <w:noProof/>
            <w:webHidden/>
            <w:rtl/>
          </w:rPr>
        </w:r>
        <w:r w:rsidR="00A37D61">
          <w:rPr>
            <w:noProof/>
            <w:webHidden/>
            <w:rtl/>
          </w:rPr>
          <w:fldChar w:fldCharType="separate"/>
        </w:r>
        <w:r w:rsidR="00171C4F">
          <w:rPr>
            <w:noProof/>
            <w:webHidden/>
            <w:rtl/>
          </w:rPr>
          <w:t>8</w:t>
        </w:r>
        <w:r w:rsidR="00A37D61">
          <w:rPr>
            <w:noProof/>
            <w:webHidden/>
            <w:rtl/>
          </w:rPr>
          <w:fldChar w:fldCharType="end"/>
        </w:r>
      </w:hyperlink>
    </w:p>
    <w:p w14:paraId="27186568" w14:textId="11F7B71E" w:rsidR="00C91EB6" w:rsidRPr="00D31761" w:rsidRDefault="002B03D9" w:rsidP="00A37D61">
      <w:pPr>
        <w:jc w:val="both"/>
        <w:rPr>
          <w:rFonts w:cs="IRLotus"/>
          <w:szCs w:val="30"/>
        </w:rPr>
      </w:pPr>
      <w:r>
        <w:rPr>
          <w:rFonts w:cs="B Titr"/>
          <w:noProof/>
          <w:webHidden/>
          <w:color w:val="632423" w:themeColor="accent2" w:themeShade="80"/>
          <w:szCs w:val="24"/>
          <w:rtl/>
        </w:rPr>
        <w:fldChar w:fldCharType="end"/>
      </w:r>
    </w:p>
    <w:p w14:paraId="6DF702F2" w14:textId="22A3855B" w:rsidR="00F343FB" w:rsidRPr="00D31761" w:rsidRDefault="00F842AD" w:rsidP="00A37D61">
      <w:pPr>
        <w:jc w:val="both"/>
        <w:rPr>
          <w:rFonts w:cs="IRLotus"/>
          <w:szCs w:val="30"/>
        </w:rPr>
      </w:pPr>
      <w:r w:rsidRPr="009C66D5">
        <w:rPr>
          <w:rStyle w:val="Emphasis"/>
          <w:rFonts w:hint="cs"/>
          <w:b/>
          <w:bCs w:val="0"/>
          <w:rtl/>
        </w:rPr>
        <w:t>موضوع</w:t>
      </w:r>
      <w:r w:rsidRPr="009C66D5">
        <w:rPr>
          <w:rStyle w:val="Emphasis"/>
          <w:rFonts w:hint="cs"/>
          <w:rtl/>
        </w:rPr>
        <w:t>:</w:t>
      </w:r>
      <w:r w:rsidR="00A6366F" w:rsidRPr="00D31761">
        <w:rPr>
          <w:rFonts w:cs="IRLotus" w:hint="cs"/>
          <w:szCs w:val="30"/>
          <w:rtl/>
        </w:rPr>
        <w:t xml:space="preserve"> </w:t>
      </w:r>
      <w:bookmarkStart w:id="0" w:name="BokSabj2_d"/>
      <w:bookmarkEnd w:id="0"/>
      <w:r w:rsidR="00A37D61" w:rsidRPr="00D31761">
        <w:rPr>
          <w:rFonts w:cs="IRLotus" w:hint="cs"/>
          <w:szCs w:val="30"/>
          <w:rtl/>
        </w:rPr>
        <w:t>زکات مال التجاره</w:t>
      </w:r>
      <w:r w:rsidR="00025B70" w:rsidRPr="00D31761">
        <w:rPr>
          <w:rFonts w:cs="IRLotus" w:hint="cs"/>
          <w:szCs w:val="30"/>
          <w:rtl/>
        </w:rPr>
        <w:t xml:space="preserve"> </w:t>
      </w:r>
      <w:r w:rsidR="00386C11" w:rsidRPr="00D31761">
        <w:rPr>
          <w:rFonts w:cs="IRLotus" w:hint="cs"/>
          <w:szCs w:val="30"/>
          <w:rtl/>
        </w:rPr>
        <w:t>/</w:t>
      </w:r>
      <w:bookmarkStart w:id="1" w:name="BokSabj_d"/>
      <w:bookmarkEnd w:id="1"/>
      <w:r w:rsidR="009F3925" w:rsidRPr="00D31761">
        <w:rPr>
          <w:rFonts w:cs="IRLotus"/>
          <w:szCs w:val="30"/>
          <w:rtl/>
        </w:rPr>
        <w:t>من تجب عل</w:t>
      </w:r>
      <w:r w:rsidR="009F3925" w:rsidRPr="00D31761">
        <w:rPr>
          <w:rFonts w:cs="IRLotus" w:hint="cs"/>
          <w:szCs w:val="30"/>
          <w:rtl/>
        </w:rPr>
        <w:t>ی</w:t>
      </w:r>
      <w:r w:rsidR="009F3925" w:rsidRPr="00D31761">
        <w:rPr>
          <w:rFonts w:cs="IRLotus" w:hint="eastAsia"/>
          <w:szCs w:val="30"/>
          <w:rtl/>
        </w:rPr>
        <w:t>ه</w:t>
      </w:r>
      <w:r w:rsidR="009F3925" w:rsidRPr="00D31761">
        <w:rPr>
          <w:rFonts w:cs="IRLotus"/>
          <w:szCs w:val="30"/>
          <w:rtl/>
        </w:rPr>
        <w:t xml:space="preserve"> الزکاه</w:t>
      </w:r>
      <w:r w:rsidR="00386C11" w:rsidRPr="00D31761">
        <w:rPr>
          <w:rFonts w:cs="IRLotus" w:hint="cs"/>
          <w:szCs w:val="30"/>
          <w:rtl/>
        </w:rPr>
        <w:t xml:space="preserve"> /</w:t>
      </w:r>
      <w:bookmarkStart w:id="2" w:name="Bokkolli"/>
      <w:bookmarkEnd w:id="2"/>
      <w:r w:rsidR="009F3925" w:rsidRPr="00D31761">
        <w:rPr>
          <w:rFonts w:cs="IRLotus"/>
          <w:szCs w:val="30"/>
          <w:rtl/>
        </w:rPr>
        <w:t>زکات</w:t>
      </w:r>
      <w:r w:rsidR="001B6799" w:rsidRPr="00D31761">
        <w:rPr>
          <w:rFonts w:cs="IRLotus" w:hint="cs"/>
          <w:szCs w:val="30"/>
          <w:rtl/>
        </w:rPr>
        <w:t xml:space="preserve"> </w:t>
      </w:r>
    </w:p>
    <w:p w14:paraId="3838F8A6" w14:textId="77777777" w:rsidR="008F5B4D" w:rsidRPr="009C66D5" w:rsidRDefault="008F5B4D" w:rsidP="00A37D61">
      <w:pPr>
        <w:jc w:val="both"/>
        <w:rPr>
          <w:rStyle w:val="Emphasis"/>
          <w:b/>
          <w:bCs w:val="0"/>
          <w:rtl/>
        </w:rPr>
      </w:pPr>
      <w:r w:rsidRPr="009C66D5">
        <w:rPr>
          <w:rStyle w:val="Emphasis"/>
          <w:rFonts w:hint="cs"/>
          <w:b/>
          <w:bCs w:val="0"/>
          <w:rtl/>
        </w:rPr>
        <w:t>خلاصه مباحث گذشته:</w:t>
      </w:r>
    </w:p>
    <w:p w14:paraId="7CA7C028" w14:textId="77777777" w:rsidR="003A6148" w:rsidRPr="00D31761" w:rsidRDefault="008F5B4D" w:rsidP="00A37D61">
      <w:pPr>
        <w:pBdr>
          <w:bottom w:val="double" w:sz="6" w:space="1" w:color="auto"/>
        </w:pBdr>
        <w:jc w:val="both"/>
        <w:rPr>
          <w:rFonts w:cs="IRLotus"/>
          <w:szCs w:val="30"/>
          <w:rtl/>
        </w:rPr>
      </w:pPr>
      <w:r w:rsidRPr="00D31761">
        <w:rPr>
          <w:rFonts w:cs="IRLotus" w:hint="cs"/>
          <w:szCs w:val="30"/>
          <w:rtl/>
        </w:rPr>
        <w:t>متن خلاصه ...</w:t>
      </w:r>
    </w:p>
    <w:p w14:paraId="4A83C627" w14:textId="77777777" w:rsidR="00247D2F" w:rsidRPr="00D31761" w:rsidRDefault="00247D2F" w:rsidP="00A37D61">
      <w:pPr>
        <w:pBdr>
          <w:bottom w:val="double" w:sz="6" w:space="1" w:color="auto"/>
        </w:pBdr>
        <w:jc w:val="both"/>
        <w:rPr>
          <w:rFonts w:cs="IRLotus"/>
          <w:szCs w:val="30"/>
        </w:rPr>
      </w:pPr>
    </w:p>
    <w:p w14:paraId="3C559751" w14:textId="763FB518" w:rsidR="008F5B4D" w:rsidRPr="00D31761" w:rsidRDefault="008F5B4D" w:rsidP="00A37D61">
      <w:pPr>
        <w:jc w:val="both"/>
        <w:rPr>
          <w:rFonts w:cs="IRLotus"/>
          <w:szCs w:val="30"/>
          <w:rtl/>
        </w:rPr>
      </w:pPr>
    </w:p>
    <w:p w14:paraId="6EB0E21F" w14:textId="77777777" w:rsidR="00A37D61" w:rsidRDefault="00A37D61" w:rsidP="00A37D61">
      <w:pPr>
        <w:pStyle w:val="Heading1"/>
        <w:jc w:val="both"/>
        <w:rPr>
          <w:rtl/>
        </w:rPr>
      </w:pPr>
      <w:bookmarkStart w:id="3" w:name="_Toc96290286"/>
      <w:r>
        <w:rPr>
          <w:rFonts w:hint="cs"/>
          <w:rtl/>
        </w:rPr>
        <w:t>زکات مال التجاره و ادله حصر زکات در نه صنف</w:t>
      </w:r>
      <w:bookmarkEnd w:id="3"/>
    </w:p>
    <w:p w14:paraId="12DFC131" w14:textId="77777777" w:rsidR="00A37D61" w:rsidRPr="00D31761" w:rsidRDefault="00A37D61" w:rsidP="00A37D61">
      <w:pPr>
        <w:jc w:val="both"/>
        <w:rPr>
          <w:rFonts w:cs="IRLotus"/>
          <w:szCs w:val="30"/>
          <w:rtl/>
        </w:rPr>
      </w:pPr>
      <w:r w:rsidRPr="00D31761">
        <w:rPr>
          <w:rFonts w:cs="IRLotus" w:hint="cs"/>
          <w:szCs w:val="30"/>
          <w:rtl/>
        </w:rPr>
        <w:t>در مورد زکات در مال التجاره، به دو گروه روایات تمسک شده است. یک دسته روایات عامی که زکات را محصور در نه صنف دانسته‌اند و روایت‌های زیادی هم با این مضمون رسیده است.</w:t>
      </w:r>
    </w:p>
    <w:p w14:paraId="2D032714" w14:textId="77777777" w:rsidR="00A37D61" w:rsidRPr="00D31761" w:rsidRDefault="00A37D61" w:rsidP="00A37D61">
      <w:pPr>
        <w:jc w:val="both"/>
        <w:rPr>
          <w:rFonts w:cs="IRLotus"/>
          <w:szCs w:val="30"/>
          <w:rtl/>
        </w:rPr>
      </w:pPr>
      <w:r w:rsidRPr="00D31761">
        <w:rPr>
          <w:rFonts w:cs="IRLotus" w:hint="cs"/>
          <w:szCs w:val="30"/>
          <w:rtl/>
        </w:rPr>
        <w:t>به نظر می‌رسد استدلال به این روایات خیلی روشن نباشد. زیرا مشخص نیست این روایت‌ها در مقام بیان آن هستند که عنوان دیگری برای زکات نیست یا در مقام نفی زکات از عناوین خاص دیگر می‌باشند. مثل آنکه در مورد حبوبات روایت‌های زیادی در مورد برنج و سایر حبوبات غیر از غلات اربعه وارد شده است که زکات دارند یا خیر. ممکن است [این دسته از روایات] ناظر به آن باشند که فقط این نه جنس زکات واجب دارند و جنس دیگری زکات واجب ندارد. بنابراین این ادله، منافات ندارند که عنوان دیگری وجود داشته باشد که جنسیت در آن مطرح نباشد [و ادای زکاتش واجب باشد].</w:t>
      </w:r>
    </w:p>
    <w:p w14:paraId="6CFEFF88" w14:textId="77777777" w:rsidR="00A37D61" w:rsidRPr="00D31761" w:rsidRDefault="00A37D61" w:rsidP="00A37D61">
      <w:pPr>
        <w:jc w:val="both"/>
        <w:rPr>
          <w:rFonts w:cs="IRLotus"/>
          <w:szCs w:val="30"/>
          <w:rtl/>
        </w:rPr>
      </w:pPr>
      <w:r w:rsidRPr="00D31761">
        <w:rPr>
          <w:rFonts w:cs="IRLotus" w:hint="cs"/>
          <w:szCs w:val="30"/>
          <w:rtl/>
        </w:rPr>
        <w:lastRenderedPageBreak/>
        <w:t>در میان این روایت‌ها چند روایت که به نظر می‌رسد ممکن است به آن‌ها تمسک شود را بررسی می‌کنیم</w:t>
      </w:r>
      <w:r w:rsidRPr="00D31761">
        <w:rPr>
          <w:rStyle w:val="FootnoteReference"/>
          <w:rFonts w:cs="IRLotus"/>
          <w:szCs w:val="30"/>
          <w:rtl/>
        </w:rPr>
        <w:footnoteReference w:id="1"/>
      </w:r>
      <w:r w:rsidRPr="00D31761">
        <w:rPr>
          <w:rFonts w:cs="IRLotus" w:hint="cs"/>
          <w:szCs w:val="30"/>
          <w:rtl/>
        </w:rPr>
        <w:t>.</w:t>
      </w:r>
    </w:p>
    <w:p w14:paraId="0D9DF95F" w14:textId="77777777" w:rsidR="00A37D61" w:rsidRDefault="00A37D61" w:rsidP="00A37D61">
      <w:pPr>
        <w:pStyle w:val="Heading2"/>
        <w:jc w:val="both"/>
        <w:rPr>
          <w:rtl/>
        </w:rPr>
      </w:pPr>
      <w:bookmarkStart w:id="4" w:name="_Toc96290287"/>
      <w:r>
        <w:rPr>
          <w:rFonts w:hint="cs"/>
          <w:rtl/>
        </w:rPr>
        <w:t>روایت اول:زکات حبوب و فواکه</w:t>
      </w:r>
      <w:bookmarkEnd w:id="4"/>
    </w:p>
    <w:p w14:paraId="007479D2" w14:textId="77777777" w:rsidR="00A37D61" w:rsidRPr="00D31761" w:rsidRDefault="00A37D61" w:rsidP="00A37D61">
      <w:pPr>
        <w:jc w:val="both"/>
        <w:rPr>
          <w:rFonts w:cs="IRLotus"/>
          <w:szCs w:val="30"/>
          <w:rtl/>
        </w:rPr>
      </w:pPr>
      <w:r w:rsidRPr="00D31761">
        <w:rPr>
          <w:rFonts w:cs="IRLotus" w:hint="cs"/>
          <w:szCs w:val="30"/>
          <w:rtl/>
        </w:rPr>
        <w:t>روایت ۱۲۶۵۵ در جامع احادیث می‌فرماید:</w:t>
      </w:r>
    </w:p>
    <w:p w14:paraId="0F722BA2"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علی بن الحسن قال حدثنی محمد بن اسماعیل عن حماد بن عیسی عن عمر بن اذینة عن زرارة و بکیر ابنی أعین عن أبی جعفر علیه السلام قال:</w:t>
      </w:r>
    </w:p>
    <w:p w14:paraId="2A009E20"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 xml:space="preserve">لیس فی شیء أنبتت الأرض من الأرز والذرة (والدُّخْن </w:t>
      </w:r>
      <w:r w:rsidRPr="00D31761">
        <w:rPr>
          <w:rFonts w:cs="IRLotus"/>
          <w:color w:val="008000"/>
          <w:szCs w:val="30"/>
          <w:rtl/>
        </w:rPr>
        <w:t>–</w:t>
      </w:r>
      <w:r w:rsidRPr="00D31761">
        <w:rPr>
          <w:rFonts w:cs="IRLotus" w:hint="cs"/>
          <w:color w:val="008000"/>
          <w:szCs w:val="30"/>
          <w:rtl/>
        </w:rPr>
        <w:t xml:space="preserve"> صا خ) والحِمّص والعدس وسایر الحبوب والفواکه غیر هذه الأربعة الأصناف وان کثر ثمنه (زکاة </w:t>
      </w:r>
      <w:r w:rsidRPr="00D31761">
        <w:rPr>
          <w:rFonts w:cs="IRLotus"/>
          <w:color w:val="008000"/>
          <w:szCs w:val="30"/>
          <w:rtl/>
        </w:rPr>
        <w:t>–</w:t>
      </w:r>
      <w:r w:rsidRPr="00D31761">
        <w:rPr>
          <w:rFonts w:cs="IRLotus" w:hint="cs"/>
          <w:color w:val="008000"/>
          <w:szCs w:val="30"/>
          <w:rtl/>
        </w:rPr>
        <w:t xml:space="preserve"> صا) الّا ان یصیر مالا یباع بذهب أو فضّة یکنزه ثم یحول علیه الحول وقد صار ذهباً أو فضّة فیؤدّی عنه من کلّ مأتی درهم خمسة دراهم ومن کلّ عشرین دیناراً نصف دینار</w:t>
      </w:r>
      <w:r w:rsidRPr="00D31761">
        <w:rPr>
          <w:rStyle w:val="FootnoteReference"/>
          <w:rFonts w:cs="IRLotus"/>
          <w:color w:val="008000"/>
          <w:szCs w:val="30"/>
          <w:rtl/>
        </w:rPr>
        <w:footnoteReference w:id="2"/>
      </w:r>
      <w:r w:rsidRPr="00D31761">
        <w:rPr>
          <w:rFonts w:cs="IRLotus" w:hint="cs"/>
          <w:color w:val="008000"/>
          <w:szCs w:val="30"/>
          <w:rtl/>
        </w:rPr>
        <w:t>.</w:t>
      </w:r>
    </w:p>
    <w:p w14:paraId="74BF0069" w14:textId="77777777" w:rsidR="00A37D61" w:rsidRPr="00D31761" w:rsidRDefault="00A37D61" w:rsidP="00A37D61">
      <w:pPr>
        <w:jc w:val="both"/>
        <w:rPr>
          <w:rFonts w:cs="IRLotus"/>
          <w:szCs w:val="30"/>
          <w:rtl/>
        </w:rPr>
      </w:pPr>
      <w:r w:rsidRPr="00D31761">
        <w:rPr>
          <w:rFonts w:cs="IRLotus" w:hint="cs"/>
          <w:szCs w:val="30"/>
          <w:rtl/>
        </w:rPr>
        <w:t>در این حدیث می‌فرمایند این اشیاء زکات ندارند مگر آنکه تبدیل به طلا و نقره شده و طلا و نقره را نگه بدارد (یکنزه) و با آن تجارت نکند. یک سال در همین حالت کنز بودن بر آن بگذرد. بنابراین اگر یک سال بر آن نگذرد یا به صورت کنز نگهداری نکند، زکات ندارد. شرط زکات داشتن آن است که بعد از تبدیل به ذهب و فضه، یک سال بر آن بگذرد. پس این روایت نافی زکات مال التجاره می‌باشد.</w:t>
      </w:r>
    </w:p>
    <w:p w14:paraId="5E7FA8FA" w14:textId="77777777" w:rsidR="00A37D61" w:rsidRPr="00D31761" w:rsidRDefault="00A37D61" w:rsidP="00A37D61">
      <w:pPr>
        <w:jc w:val="both"/>
        <w:rPr>
          <w:rFonts w:cs="IRLotus"/>
          <w:szCs w:val="30"/>
          <w:rtl/>
        </w:rPr>
      </w:pPr>
      <w:r w:rsidRPr="00D31761">
        <w:rPr>
          <w:rFonts w:cs="IRLotus" w:hint="cs"/>
          <w:szCs w:val="30"/>
          <w:rtl/>
        </w:rPr>
        <w:t xml:space="preserve">همه راویان در سند این روایت، ثقه هستند. تنها بحث آن است که «محمد بن اسماعیل» در این سند کیست. </w:t>
      </w:r>
    </w:p>
    <w:p w14:paraId="6282658C" w14:textId="77777777" w:rsidR="00A37D61" w:rsidRDefault="00A37D61" w:rsidP="00A37D61">
      <w:pPr>
        <w:pStyle w:val="Heading3"/>
        <w:jc w:val="both"/>
        <w:rPr>
          <w:rtl/>
        </w:rPr>
      </w:pPr>
      <w:bookmarkStart w:id="5" w:name="_Toc96290288"/>
      <w:r>
        <w:rPr>
          <w:rFonts w:hint="cs"/>
          <w:rtl/>
        </w:rPr>
        <w:t>محمد بن اسماعیل و اشتراک بین سه نفر</w:t>
      </w:r>
      <w:bookmarkEnd w:id="5"/>
    </w:p>
    <w:p w14:paraId="3F7E86D3" w14:textId="77777777" w:rsidR="00A37D61" w:rsidRPr="00D31761" w:rsidRDefault="00A37D61" w:rsidP="00A37D61">
      <w:pPr>
        <w:jc w:val="both"/>
        <w:rPr>
          <w:rFonts w:cs="IRLotus"/>
          <w:szCs w:val="30"/>
          <w:rtl/>
        </w:rPr>
      </w:pPr>
      <w:r w:rsidRPr="00D31761">
        <w:rPr>
          <w:rFonts w:cs="IRLotus" w:hint="cs"/>
          <w:szCs w:val="30"/>
          <w:rtl/>
        </w:rPr>
        <w:t>سه فرد با نام «محمد بن اسماعیل» از «حماد بن عیسی» روایت نقل کرده‌اند.</w:t>
      </w:r>
    </w:p>
    <w:p w14:paraId="740713C2" w14:textId="77777777" w:rsidR="00A37D61" w:rsidRDefault="00A37D61" w:rsidP="00A37D61">
      <w:pPr>
        <w:pStyle w:val="Heading4"/>
        <w:jc w:val="both"/>
        <w:rPr>
          <w:rtl/>
        </w:rPr>
      </w:pPr>
      <w:bookmarkStart w:id="6" w:name="_Toc96290289"/>
      <w:r>
        <w:rPr>
          <w:rFonts w:hint="cs"/>
          <w:rtl/>
        </w:rPr>
        <w:t>فرد اول: محمد بن اسماعیل بن عیسی</w:t>
      </w:r>
      <w:bookmarkEnd w:id="6"/>
    </w:p>
    <w:p w14:paraId="4E8DE1C7" w14:textId="77777777" w:rsidR="00A37D61" w:rsidRPr="00D31761" w:rsidRDefault="00A37D61" w:rsidP="00A37D61">
      <w:pPr>
        <w:jc w:val="both"/>
        <w:rPr>
          <w:rFonts w:cs="IRLotus"/>
          <w:szCs w:val="30"/>
        </w:rPr>
      </w:pPr>
      <w:r w:rsidRPr="00D31761">
        <w:rPr>
          <w:rFonts w:cs="IRLotus" w:hint="cs"/>
          <w:szCs w:val="30"/>
          <w:rtl/>
        </w:rPr>
        <w:t>شخصی که در سند این روایت است ممکن است محمد اسماعیلی باشد که از حماد بن عیسی روایت می‌کند و در صدر سند بصائر الدرجات</w:t>
      </w:r>
      <w:r w:rsidRPr="00D31761">
        <w:rPr>
          <w:rStyle w:val="FootnoteReference"/>
          <w:rFonts w:cs="IRLotus"/>
          <w:szCs w:val="30"/>
          <w:rtl/>
        </w:rPr>
        <w:footnoteReference w:id="3"/>
      </w:r>
      <w:r w:rsidRPr="00D31761">
        <w:rPr>
          <w:rFonts w:cs="IRLotus" w:hint="cs"/>
          <w:szCs w:val="30"/>
          <w:rtl/>
        </w:rPr>
        <w:t xml:space="preserve"> می‌باشد. محمد بن اسماعیلی که صفار از او نقل می‌کند، «محمد بن اسماعیل بن عیسی» است. ایشان سه </w:t>
      </w:r>
      <w:r w:rsidRPr="00D31761">
        <w:rPr>
          <w:rFonts w:cs="IRLotus" w:hint="cs"/>
          <w:szCs w:val="30"/>
          <w:rtl/>
        </w:rPr>
        <w:lastRenderedPageBreak/>
        <w:t>برادر هستند با نام‌های «سعد»، «محمد» و «علی» که با اسم‌های «محمد بن السندی» یا «علی بن السندی» یا «سعد بن السندی» یکی می‌باشند که در جای خودش بحث شده است.</w:t>
      </w:r>
    </w:p>
    <w:p w14:paraId="341B6324" w14:textId="77777777" w:rsidR="00A37D61" w:rsidRPr="00D31761" w:rsidRDefault="00A37D61" w:rsidP="00A37D61">
      <w:pPr>
        <w:jc w:val="both"/>
        <w:rPr>
          <w:rFonts w:cs="IRLotus"/>
          <w:szCs w:val="30"/>
          <w:rtl/>
        </w:rPr>
      </w:pPr>
      <w:r w:rsidRPr="00D31761">
        <w:rPr>
          <w:rFonts w:cs="IRLotus" w:hint="cs"/>
          <w:szCs w:val="30"/>
          <w:rtl/>
        </w:rPr>
        <w:t>این شخص توثیق صریح ندارد.</w:t>
      </w:r>
    </w:p>
    <w:p w14:paraId="19B7195F" w14:textId="77777777" w:rsidR="00A37D61" w:rsidRDefault="00A37D61" w:rsidP="00A37D61">
      <w:pPr>
        <w:pStyle w:val="Heading4"/>
        <w:jc w:val="both"/>
        <w:rPr>
          <w:rtl/>
        </w:rPr>
      </w:pPr>
      <w:bookmarkStart w:id="7" w:name="_Toc96290290"/>
      <w:r>
        <w:rPr>
          <w:rFonts w:hint="cs"/>
          <w:rtl/>
        </w:rPr>
        <w:t>فرد دوم: محمد بن اسماعیل بن بزیع</w:t>
      </w:r>
      <w:bookmarkEnd w:id="7"/>
    </w:p>
    <w:p w14:paraId="20551B51" w14:textId="77777777" w:rsidR="00A37D61" w:rsidRPr="00D31761" w:rsidRDefault="00A37D61" w:rsidP="00A37D61">
      <w:pPr>
        <w:jc w:val="both"/>
        <w:rPr>
          <w:rFonts w:cs="IRLotus"/>
          <w:szCs w:val="30"/>
        </w:rPr>
      </w:pPr>
      <w:r w:rsidRPr="00D31761">
        <w:rPr>
          <w:rFonts w:cs="IRLotus" w:hint="cs"/>
          <w:szCs w:val="30"/>
          <w:rtl/>
        </w:rPr>
        <w:t>محمد اسماعیل دیگری که از حماد نقل می‌کند «محمد بن اسماعیل بن بزیع» است. ایشان در تهذیب</w:t>
      </w:r>
      <w:r w:rsidRPr="00D31761">
        <w:rPr>
          <w:rStyle w:val="FootnoteReference"/>
          <w:rFonts w:cs="IRLotus"/>
          <w:szCs w:val="30"/>
          <w:rtl/>
        </w:rPr>
        <w:footnoteReference w:id="4"/>
      </w:r>
      <w:r w:rsidRPr="00D31761">
        <w:rPr>
          <w:rFonts w:cs="IRLotus" w:hint="cs"/>
          <w:szCs w:val="30"/>
          <w:rtl/>
        </w:rPr>
        <w:t xml:space="preserve"> صریحاً از حماد نقل کرده است.</w:t>
      </w:r>
    </w:p>
    <w:p w14:paraId="7C05C90A" w14:textId="77777777" w:rsidR="00A37D61" w:rsidRPr="00D31761" w:rsidRDefault="00A37D61" w:rsidP="00A37D61">
      <w:pPr>
        <w:jc w:val="both"/>
        <w:rPr>
          <w:rFonts w:cs="IRLotus"/>
          <w:szCs w:val="30"/>
        </w:rPr>
      </w:pPr>
      <w:r w:rsidRPr="00D31761">
        <w:rPr>
          <w:rFonts w:cs="IRLotus" w:hint="cs"/>
          <w:szCs w:val="30"/>
          <w:rtl/>
        </w:rPr>
        <w:t>در کتاب «مختصر اثبات الرجعة</w:t>
      </w:r>
      <w:r w:rsidRPr="00D31761">
        <w:rPr>
          <w:rStyle w:val="FootnoteReference"/>
          <w:rFonts w:cs="IRLotus"/>
          <w:szCs w:val="30"/>
          <w:rtl/>
        </w:rPr>
        <w:footnoteReference w:id="5"/>
      </w:r>
      <w:r w:rsidRPr="00D31761">
        <w:rPr>
          <w:rFonts w:cs="IRLotus" w:hint="cs"/>
          <w:szCs w:val="30"/>
          <w:rtl/>
        </w:rPr>
        <w:t>» از فضل بن شاذان نیز ایشان از حماد نقل می‌کند. میرلوحی در «کفایة المهتدی» از این کتاب نقل می‌کند و به صورت مستقل نیز در مجله «تراثنا» چاپ شده است. اولین روایت کتاب «مختصر اثبات الرجعة» به این صورت است: «</w:t>
      </w:r>
      <w:r w:rsidRPr="00D31761">
        <w:rPr>
          <w:rFonts w:cs="IRLotus" w:hint="cs"/>
          <w:color w:val="008000"/>
          <w:szCs w:val="30"/>
          <w:rtl/>
        </w:rPr>
        <w:t>محمد بن اسماعیل بن بزیع عن حماد بن عیسی عن ابراهیم العُمَر الیمانیّ عن ابان ابن ابی عیّاش ...</w:t>
      </w:r>
      <w:r w:rsidRPr="00D31761">
        <w:rPr>
          <w:rFonts w:cs="IRLotus" w:hint="cs"/>
          <w:szCs w:val="30"/>
          <w:rtl/>
        </w:rPr>
        <w:t>»</w:t>
      </w:r>
      <w:r w:rsidRPr="00D31761">
        <w:rPr>
          <w:rStyle w:val="FootnoteReference"/>
          <w:rFonts w:cs="IRLotus"/>
          <w:szCs w:val="30"/>
          <w:rtl/>
        </w:rPr>
        <w:footnoteReference w:id="6"/>
      </w:r>
      <w:r w:rsidRPr="00D31761">
        <w:rPr>
          <w:rFonts w:cs="IRLotus" w:hint="cs"/>
          <w:szCs w:val="30"/>
          <w:rtl/>
        </w:rPr>
        <w:t xml:space="preserve"> که طریق به روایت‌های سلیم می‌باشد.</w:t>
      </w:r>
    </w:p>
    <w:p w14:paraId="04FE83F1" w14:textId="77777777" w:rsidR="00A37D61" w:rsidRPr="00D31761" w:rsidRDefault="00A37D61" w:rsidP="00A37D61">
      <w:pPr>
        <w:jc w:val="both"/>
        <w:rPr>
          <w:rFonts w:cs="IRLotus"/>
          <w:szCs w:val="30"/>
        </w:rPr>
      </w:pPr>
      <w:r w:rsidRPr="00D31761">
        <w:rPr>
          <w:rFonts w:cs="IRLotus" w:hint="cs"/>
          <w:szCs w:val="30"/>
          <w:rtl/>
        </w:rPr>
        <w:t>روایت دیگری هم در کافی</w:t>
      </w:r>
      <w:r w:rsidRPr="00D31761">
        <w:rPr>
          <w:rStyle w:val="FootnoteReference"/>
          <w:rFonts w:cs="IRLotus"/>
          <w:szCs w:val="30"/>
          <w:rtl/>
        </w:rPr>
        <w:footnoteReference w:id="7"/>
      </w:r>
      <w:r w:rsidRPr="00D31761">
        <w:rPr>
          <w:rFonts w:cs="IRLotus" w:hint="cs"/>
          <w:szCs w:val="30"/>
          <w:rtl/>
        </w:rPr>
        <w:t xml:space="preserve"> آمده است: «</w:t>
      </w:r>
      <w:r w:rsidRPr="00D31761">
        <w:rPr>
          <w:rFonts w:cs="IRLotus" w:hint="cs"/>
          <w:color w:val="008000"/>
          <w:szCs w:val="30"/>
          <w:rtl/>
        </w:rPr>
        <w:t>عدة من اصحابنا عن احمد بن محمد عن محمد بن اسماعیل عن حماد بن عیسی عن الحسین بن المختار قال قال ابوعبدالله علیه السلام لأبی حنیفة ...</w:t>
      </w:r>
      <w:r w:rsidRPr="00D31761">
        <w:rPr>
          <w:rFonts w:cs="IRLotus" w:hint="cs"/>
          <w:szCs w:val="30"/>
          <w:rtl/>
        </w:rPr>
        <w:t>». «احمد بن محمد» در این سند چه «احمد بن محمد بن عیسی» باشد چه «احمد بن محمد بن خالد»؛ محمد بن اسماعیلی که این دو بزرگوار از او نقل می‌کنند «محمد بن اسماعیل بن بزیع» است.</w:t>
      </w:r>
    </w:p>
    <w:p w14:paraId="3318590B" w14:textId="77777777" w:rsidR="00A37D61" w:rsidRPr="00D31761" w:rsidRDefault="00A37D61" w:rsidP="00A37D61">
      <w:pPr>
        <w:jc w:val="both"/>
        <w:rPr>
          <w:rFonts w:cs="IRLotus"/>
          <w:szCs w:val="30"/>
          <w:rtl/>
        </w:rPr>
      </w:pPr>
      <w:r w:rsidRPr="00D31761">
        <w:rPr>
          <w:rFonts w:cs="IRLotus" w:hint="cs"/>
          <w:szCs w:val="30"/>
          <w:rtl/>
        </w:rPr>
        <w:t>در رجال نجاشی نیز در ترجمه «محمد بن اسماعیل بن بزیع» می‌نویسد: «</w:t>
      </w:r>
      <w:r w:rsidRPr="00D31761">
        <w:rPr>
          <w:rFonts w:ascii="IRLotus" w:eastAsiaTheme="minorHAnsi" w:hAnsi="IRLotus" w:cs="IRLotus" w:hint="cs"/>
          <w:color w:val="008000"/>
          <w:sz w:val="28"/>
          <w:szCs w:val="30"/>
          <w:rtl/>
        </w:rPr>
        <w:t>و قال أبو العباس بن سعيد في تاريخه: إن محمد بن إسماعيل بن بزيع سمع منصور بن يونس و حماد بن عيسى و يونس بن عبد الرحمن و هذه الطبقة كلها</w:t>
      </w:r>
      <w:r w:rsidRPr="00D31761">
        <w:rPr>
          <w:rStyle w:val="FootnoteReference"/>
          <w:rFonts w:cs="IRLotus"/>
          <w:color w:val="008000"/>
          <w:szCs w:val="30"/>
          <w:rtl/>
        </w:rPr>
        <w:footnoteReference w:id="8"/>
      </w:r>
      <w:r w:rsidRPr="00D31761">
        <w:rPr>
          <w:rFonts w:cs="IRLotus" w:hint="cs"/>
          <w:szCs w:val="30"/>
          <w:rtl/>
        </w:rPr>
        <w:t>».</w:t>
      </w:r>
    </w:p>
    <w:p w14:paraId="481CC014" w14:textId="77777777" w:rsidR="00A37D61" w:rsidRDefault="00A37D61" w:rsidP="00A37D61">
      <w:pPr>
        <w:pStyle w:val="Heading4"/>
        <w:jc w:val="both"/>
        <w:rPr>
          <w:rtl/>
        </w:rPr>
      </w:pPr>
      <w:bookmarkStart w:id="8" w:name="_Toc96290291"/>
      <w:r>
        <w:rPr>
          <w:rFonts w:hint="cs"/>
          <w:rtl/>
        </w:rPr>
        <w:t>فرد سوم: محمد بن اسماعیل الزعفرانی</w:t>
      </w:r>
      <w:bookmarkEnd w:id="8"/>
    </w:p>
    <w:p w14:paraId="1201AB3E" w14:textId="77777777" w:rsidR="00A37D61" w:rsidRPr="00D31761" w:rsidRDefault="00A37D61" w:rsidP="00A37D61">
      <w:pPr>
        <w:jc w:val="both"/>
        <w:rPr>
          <w:rFonts w:cs="IRLotus"/>
          <w:szCs w:val="30"/>
        </w:rPr>
      </w:pPr>
      <w:r w:rsidRPr="00D31761">
        <w:rPr>
          <w:rFonts w:cs="IRLotus" w:hint="cs"/>
          <w:szCs w:val="30"/>
          <w:rtl/>
        </w:rPr>
        <w:t>شخص دیگر «محمد بن اسماعیل الزعفرانی» است که از «حماد بن عیسی» نقل می‌کند. ایشان راوی کتاب زکات حماد بن عیسی می‌باشد. در شرح حال حماد بن عیسی آمده است: «</w:t>
      </w:r>
      <w:r w:rsidRPr="00D31761">
        <w:rPr>
          <w:rFonts w:cs="IRLotus" w:hint="cs"/>
          <w:color w:val="008000"/>
          <w:szCs w:val="30"/>
          <w:rtl/>
        </w:rPr>
        <w:t xml:space="preserve">له كتاب الزكاة أكثره عن حريز و يسير عن الرجال. أخبرنا به الحسين بن عبيد </w:t>
      </w:r>
      <w:r w:rsidRPr="00D31761">
        <w:rPr>
          <w:rFonts w:cs="IRLotus" w:hint="cs"/>
          <w:color w:val="008000"/>
          <w:szCs w:val="30"/>
          <w:rtl/>
        </w:rPr>
        <w:lastRenderedPageBreak/>
        <w:t>الله قال: حدثنا أحمد بن جعفر بن سفيان قال: حدثنا حميد بن زياد قال: حدثنا محمد بن عبد الله بن غالب قال: حدثنا محمد بن إسماعيل الزعفراني، عن حماد به</w:t>
      </w:r>
      <w:r w:rsidRPr="00D31761">
        <w:rPr>
          <w:rStyle w:val="FootnoteReference"/>
          <w:rFonts w:cs="IRLotus"/>
          <w:color w:val="008000"/>
          <w:szCs w:val="30"/>
          <w:rtl/>
        </w:rPr>
        <w:footnoteReference w:id="9"/>
      </w:r>
      <w:r w:rsidRPr="00D31761">
        <w:rPr>
          <w:rFonts w:cs="IRLotus" w:hint="cs"/>
          <w:color w:val="008000"/>
          <w:szCs w:val="30"/>
          <w:rtl/>
        </w:rPr>
        <w:t>‏</w:t>
      </w:r>
      <w:r w:rsidRPr="00D31761">
        <w:rPr>
          <w:rFonts w:cs="IRLotus" w:hint="cs"/>
          <w:szCs w:val="30"/>
          <w:rtl/>
        </w:rPr>
        <w:t>».</w:t>
      </w:r>
    </w:p>
    <w:p w14:paraId="6513132E" w14:textId="77777777" w:rsidR="00A37D61" w:rsidRPr="00D31761" w:rsidRDefault="00A37D61" w:rsidP="00A37D61">
      <w:pPr>
        <w:jc w:val="both"/>
        <w:rPr>
          <w:rFonts w:cs="IRLotus"/>
          <w:szCs w:val="30"/>
          <w:rtl/>
        </w:rPr>
      </w:pPr>
      <w:r w:rsidRPr="00D31761">
        <w:rPr>
          <w:rFonts w:cs="IRLotus" w:hint="cs"/>
          <w:szCs w:val="30"/>
          <w:rtl/>
        </w:rPr>
        <w:t>مورد دیگری نیز که ظاهرا همین شخص است در تفسیر فرات نقل شده است: «</w:t>
      </w:r>
      <w:r w:rsidRPr="009241E5">
        <w:rPr>
          <w:rFonts w:cs="IRLotus"/>
          <w:color w:val="008000"/>
          <w:szCs w:val="22"/>
          <w:rtl/>
        </w:rPr>
        <w:t>قَالَ حَدَّثَنَا مُحَمَّدُ بْنُ عَبْدِ اللَّهِ بْنِ غَالِبٍ عَنْ مُحَمَّدِ بْنِ إِسْمَاعِيلَ عَنْ حَمَّادٍ عَنْ إِبْرَاهِيمَ‏ عَنِ الْمُغِيرَةِ قَالَ سَمِعْتُ أَبَا جَعْفَرٍ ع</w:t>
      </w:r>
      <w:r w:rsidRPr="00D31761">
        <w:rPr>
          <w:rFonts w:cs="IRLotus" w:hint="cs"/>
          <w:color w:val="008000"/>
          <w:szCs w:val="30"/>
          <w:rtl/>
        </w:rPr>
        <w:t>لیه السلام ...</w:t>
      </w:r>
      <w:r w:rsidRPr="00D31761">
        <w:rPr>
          <w:rFonts w:cs="IRLotus" w:hint="cs"/>
          <w:szCs w:val="30"/>
          <w:rtl/>
        </w:rPr>
        <w:t>»</w:t>
      </w:r>
      <w:r w:rsidRPr="00D31761">
        <w:rPr>
          <w:rStyle w:val="FootnoteReference"/>
          <w:rFonts w:cs="IRLotus"/>
          <w:szCs w:val="30"/>
          <w:rtl/>
        </w:rPr>
        <w:footnoteReference w:id="10"/>
      </w:r>
      <w:r w:rsidRPr="00D31761">
        <w:rPr>
          <w:rFonts w:cs="IRLotus" w:hint="cs"/>
          <w:szCs w:val="30"/>
          <w:rtl/>
        </w:rPr>
        <w:t>. علی القاعده این شخص در این سند باید «محمد بن اسماعیل الزعفرانی» و مراد از حماد هم «حماد بن عیسی» باید باشد. همچنین مراد از ابراهیم هم «ابراهیم بن العمر الیمانیّ» باید باشد. «حماد بن عیسی» از «ابراهیم بن العمر الیمانی» روایت‌های زیادی نقل کرده است.</w:t>
      </w:r>
    </w:p>
    <w:p w14:paraId="27D3CB9E" w14:textId="77777777" w:rsidR="00A37D61" w:rsidRDefault="00A37D61" w:rsidP="00A37D61">
      <w:pPr>
        <w:pStyle w:val="Heading4"/>
        <w:jc w:val="both"/>
        <w:rPr>
          <w:rtl/>
        </w:rPr>
      </w:pPr>
      <w:bookmarkStart w:id="9" w:name="_Toc96290292"/>
      <w:r>
        <w:rPr>
          <w:rFonts w:hint="cs"/>
          <w:rtl/>
        </w:rPr>
        <w:t>محمد بن اسماعیل در روایت بحث زکات</w:t>
      </w:r>
      <w:bookmarkEnd w:id="9"/>
    </w:p>
    <w:p w14:paraId="03372233" w14:textId="77777777" w:rsidR="00A37D61" w:rsidRPr="00D31761" w:rsidRDefault="00A37D61" w:rsidP="00A37D61">
      <w:pPr>
        <w:jc w:val="both"/>
        <w:rPr>
          <w:rFonts w:cs="IRLotus"/>
          <w:szCs w:val="30"/>
          <w:rtl/>
        </w:rPr>
      </w:pPr>
      <w:r w:rsidRPr="00D31761">
        <w:rPr>
          <w:rFonts w:cs="IRLotus" w:hint="cs"/>
          <w:szCs w:val="30"/>
          <w:rtl/>
        </w:rPr>
        <w:t>مراد از «محمد بن اسماعیل» در روایت محل بحث کدامیک می‌باشد؟</w:t>
      </w:r>
    </w:p>
    <w:p w14:paraId="7527C209" w14:textId="77777777" w:rsidR="00A37D61" w:rsidRDefault="00A37D61" w:rsidP="00A37D61">
      <w:pPr>
        <w:pStyle w:val="Heading5"/>
        <w:jc w:val="both"/>
        <w:rPr>
          <w:rtl/>
        </w:rPr>
      </w:pPr>
      <w:bookmarkStart w:id="10" w:name="_Toc96290293"/>
      <w:r>
        <w:rPr>
          <w:rFonts w:hint="cs"/>
          <w:rtl/>
        </w:rPr>
        <w:t>احتمال اول: محمد بن اسماعیل الزعفرانی</w:t>
      </w:r>
      <w:bookmarkEnd w:id="10"/>
    </w:p>
    <w:p w14:paraId="114BC65D" w14:textId="77777777" w:rsidR="00A37D61" w:rsidRPr="00D31761" w:rsidRDefault="00A37D61" w:rsidP="00A37D61">
      <w:pPr>
        <w:jc w:val="both"/>
        <w:rPr>
          <w:rFonts w:cs="IRLotus"/>
          <w:szCs w:val="30"/>
          <w:rtl/>
        </w:rPr>
      </w:pPr>
      <w:r w:rsidRPr="00D31761">
        <w:rPr>
          <w:rFonts w:cs="IRLotus" w:hint="cs"/>
          <w:szCs w:val="30"/>
          <w:rtl/>
        </w:rPr>
        <w:t>به احتمال زیاد مراد از او در این روایت، «محمد بن اسماعیل الزعفرانی» است به قرینه روایتی که در کتاب الخمس وارد شده است</w:t>
      </w:r>
      <w:r w:rsidRPr="00D31761">
        <w:rPr>
          <w:rStyle w:val="FootnoteReference"/>
          <w:rFonts w:cs="IRLotus"/>
          <w:szCs w:val="30"/>
          <w:rtl/>
        </w:rPr>
        <w:footnoteReference w:id="11"/>
      </w:r>
      <w:r w:rsidRPr="00D31761">
        <w:rPr>
          <w:rFonts w:cs="IRLotus" w:hint="cs"/>
          <w:szCs w:val="30"/>
          <w:rtl/>
        </w:rPr>
        <w:t>. احتمال آنکه این روایت را از کتاب الزکاة «علی بن الحسن بن فضال» گرفته باشد نیز جدی است. این روایت به این مضمون است:</w:t>
      </w:r>
    </w:p>
    <w:p w14:paraId="2305A857" w14:textId="77777777" w:rsidR="00A37D61" w:rsidRPr="00D31761" w:rsidRDefault="00A37D61" w:rsidP="00A37D61">
      <w:pPr>
        <w:ind w:left="720"/>
        <w:jc w:val="both"/>
        <w:rPr>
          <w:rFonts w:cs="IRLotus"/>
          <w:color w:val="008000"/>
          <w:szCs w:val="30"/>
          <w:rtl/>
        </w:rPr>
      </w:pPr>
      <w:r w:rsidRPr="003F0DE1">
        <w:rPr>
          <w:rFonts w:cs="IRLotus" w:hint="cs"/>
          <w:color w:val="008000"/>
          <w:szCs w:val="30"/>
          <w:rtl/>
        </w:rPr>
        <w:t>عَلِيُّ بْنُ الْحَسَنِ بْنِ فَضَّالٍ عَنْ مُحَمَّدِ بْنِ إِسْمَاعِيلَ الزَّعْفَرَانِيِّ عَنْ حَمَّادِ بْنِ عِيسَى عَنْ عُمَرَ بْنِ أُذَيْنَةَ عَنْ أَبَانِ بْنِ أَبِي عَيَّاشٍ عَنْ سُلَيْمِ بْنِ قَيْسٍ الْهِلَالِيِّ عَنْ أَمِيرِ الْمُؤْمِنِين‏</w:t>
      </w:r>
      <w:r w:rsidRPr="00D31761">
        <w:rPr>
          <w:rFonts w:cs="IRLotus" w:hint="cs"/>
          <w:color w:val="008000"/>
          <w:szCs w:val="30"/>
          <w:rtl/>
        </w:rPr>
        <w:t xml:space="preserve"> علیه السلام ...</w:t>
      </w:r>
      <w:r w:rsidRPr="00D31761">
        <w:rPr>
          <w:rStyle w:val="FootnoteReference"/>
          <w:rFonts w:cs="IRLotus"/>
          <w:color w:val="008000"/>
          <w:szCs w:val="30"/>
          <w:rtl/>
        </w:rPr>
        <w:footnoteReference w:id="12"/>
      </w:r>
    </w:p>
    <w:p w14:paraId="2B17E12E" w14:textId="77777777" w:rsidR="00A37D61" w:rsidRPr="00D31761" w:rsidRDefault="00A37D61" w:rsidP="00A37D61">
      <w:pPr>
        <w:jc w:val="both"/>
        <w:rPr>
          <w:rFonts w:cs="IRLotus"/>
          <w:szCs w:val="30"/>
          <w:rtl/>
        </w:rPr>
      </w:pPr>
      <w:r w:rsidRPr="00D31761">
        <w:rPr>
          <w:rFonts w:cs="IRLotus" w:hint="cs"/>
          <w:szCs w:val="30"/>
          <w:rtl/>
        </w:rPr>
        <w:t>سند این روایت دقیقا شبیه سند «اثبات الرجعة» فضل بن شاذان است فقط با این تفاوت که در کتاب فضل بن شاذان «محمد بن اسماعیل بن بزیع» بیان شده ولی در این روایت از «محمد بن اسماعیل بن الزعفرانی» نام برده شده است. گاهی اوقات به ذهن خطور می‌کند که یکی از این دو تصحیف دیگری باشد. ولی به نظر می‌رسد تصحیف نشده باشد و دلیلی بر تصحیف وجود ندارد. حماد بن عیسی معمر بوده است و به همین دلیل طبقه‌های مختلفی از او نقل روایت کرده‌اند.</w:t>
      </w:r>
    </w:p>
    <w:p w14:paraId="4E2677CE" w14:textId="77777777" w:rsidR="00A37D61" w:rsidRPr="00D31761" w:rsidRDefault="00A37D61" w:rsidP="00A37D61">
      <w:pPr>
        <w:jc w:val="both"/>
        <w:rPr>
          <w:rFonts w:cs="IRLotus"/>
          <w:szCs w:val="30"/>
          <w:rtl/>
        </w:rPr>
      </w:pPr>
      <w:r w:rsidRPr="00D31761">
        <w:rPr>
          <w:rFonts w:cs="IRLotus" w:hint="cs"/>
          <w:szCs w:val="30"/>
          <w:rtl/>
        </w:rPr>
        <w:t xml:space="preserve">هر کدام از این افرادی که به عنوان «محمد بن اسماعیل» بیان کردیم، طبقه‌های متفاوتی دارند. «محمد بن اسماعیل بن بزیع» از لحاظ طبقه، از بقیه مقدم می‌باشد. «محمد بن اسماعیل الزعفرانی» متأخر از او می‌باشد. «محمد بن اسماعیل بن عیسی» هم شاید معاصر «محمد بن اسماعیل الزعفرانی» باشد شاید هم کمی متأخر از او. چون «محمد بن اسماعیل الزعفرانی» روایت‌های </w:t>
      </w:r>
      <w:r w:rsidRPr="00D31761">
        <w:rPr>
          <w:rFonts w:cs="IRLotus" w:hint="cs"/>
          <w:szCs w:val="30"/>
          <w:rtl/>
        </w:rPr>
        <w:lastRenderedPageBreak/>
        <w:t>زیادی ندارد و تشخیص طبقه‌اش مشکل است. ولی تقریبا روشن است که «محمد بن اسماعیل بن عیسی» متأخر از «محمد بن اسماعیل بن بزیع» است.</w:t>
      </w:r>
    </w:p>
    <w:p w14:paraId="34CEE85D" w14:textId="77777777" w:rsidR="00A37D61" w:rsidRPr="00D31761" w:rsidRDefault="00A37D61" w:rsidP="00A37D61">
      <w:pPr>
        <w:jc w:val="both"/>
        <w:rPr>
          <w:rFonts w:cs="IRLotus"/>
          <w:szCs w:val="30"/>
          <w:rtl/>
        </w:rPr>
      </w:pPr>
      <w:r w:rsidRPr="00D31761">
        <w:rPr>
          <w:rFonts w:cs="IRLotus" w:hint="cs"/>
          <w:szCs w:val="30"/>
          <w:rtl/>
        </w:rPr>
        <w:t>«حماد بن عیسی» به دلیل آنکه از اصحاب امام صادق علیه السلام بوده است، اشخاصی مثل «ابن ابی عمیر» و «صفوان» و هم طبقه‌های ایشان از او روایت نقل کرده‌اند. شاگردهای «ابن ابی عمیر» هم از او نقل روایت دارند مثل «ابراهیم بن هاشم». ایشان متوفای ۲۰۸ یا ۲۰۹ هجری است</w:t>
      </w:r>
      <w:r w:rsidRPr="00D31761">
        <w:rPr>
          <w:rStyle w:val="FootnoteReference"/>
          <w:rFonts w:cs="IRLotus"/>
          <w:szCs w:val="30"/>
          <w:rtl/>
        </w:rPr>
        <w:footnoteReference w:id="13"/>
      </w:r>
      <w:r w:rsidRPr="00D31761">
        <w:rPr>
          <w:rFonts w:cs="IRLotus" w:hint="cs"/>
          <w:szCs w:val="30"/>
          <w:rtl/>
        </w:rPr>
        <w:t>. بنابراین دلیل روشنی بر تحریف وجود ندارد.</w:t>
      </w:r>
    </w:p>
    <w:p w14:paraId="00B4F90D" w14:textId="77777777" w:rsidR="00A37D61" w:rsidRPr="00D31761" w:rsidRDefault="00A37D61" w:rsidP="00A37D61">
      <w:pPr>
        <w:jc w:val="both"/>
        <w:rPr>
          <w:rFonts w:cs="IRLotus"/>
          <w:szCs w:val="30"/>
          <w:rtl/>
        </w:rPr>
      </w:pPr>
      <w:r w:rsidRPr="00D31761">
        <w:rPr>
          <w:rFonts w:cs="IRLotus" w:hint="cs"/>
          <w:szCs w:val="30"/>
          <w:rtl/>
        </w:rPr>
        <w:t>«علی بن الحسن بن فضال» از «محمد بن اسماعیل» از «حماد بن عیسی» نقل‌های فراوان دارد. محمد بن اسماعیل واسطه بین این دو می‌باشد. به قرینه همان یک روایتی که بیان شد، ایشان «محمد بن اسماعیل الزعفرانی» می‌باشد.</w:t>
      </w:r>
    </w:p>
    <w:p w14:paraId="39C32337" w14:textId="77777777" w:rsidR="00A37D61" w:rsidRDefault="00A37D61" w:rsidP="00A37D61">
      <w:pPr>
        <w:pStyle w:val="Heading5"/>
        <w:jc w:val="both"/>
        <w:rPr>
          <w:rtl/>
        </w:rPr>
      </w:pPr>
      <w:bookmarkStart w:id="11" w:name="_Toc96290294"/>
      <w:r>
        <w:rPr>
          <w:rFonts w:hint="cs"/>
          <w:rtl/>
        </w:rPr>
        <w:t>احتمال دوم: محمد بن اسماعیل بن بزیع</w:t>
      </w:r>
      <w:bookmarkEnd w:id="11"/>
    </w:p>
    <w:p w14:paraId="0E2AD75E" w14:textId="77777777" w:rsidR="00A37D61" w:rsidRPr="00D31761" w:rsidRDefault="00A37D61" w:rsidP="00A37D61">
      <w:pPr>
        <w:jc w:val="both"/>
        <w:rPr>
          <w:rFonts w:cs="IRLotus"/>
          <w:szCs w:val="30"/>
          <w:rtl/>
        </w:rPr>
      </w:pPr>
      <w:r w:rsidRPr="00D31761">
        <w:rPr>
          <w:rFonts w:cs="IRLotus" w:hint="cs"/>
          <w:szCs w:val="30"/>
          <w:rtl/>
        </w:rPr>
        <w:t>احتمال بعیدی وجود دارد که مراد از ایشان، «محمد بن اسماعیل بن بزیع» باشد. «علی بن الحسن بن فضال» یک روایت از «محمد اسماعیل» دارد که از «منصور بُزُرْج</w:t>
      </w:r>
      <w:r w:rsidRPr="00D31761">
        <w:rPr>
          <w:rStyle w:val="FootnoteReference"/>
          <w:rFonts w:cs="IRLotus"/>
          <w:szCs w:val="30"/>
          <w:rtl/>
        </w:rPr>
        <w:footnoteReference w:id="14"/>
      </w:r>
      <w:r w:rsidRPr="00D31761">
        <w:rPr>
          <w:rFonts w:cs="IRLotus" w:hint="cs"/>
          <w:szCs w:val="30"/>
          <w:rtl/>
        </w:rPr>
        <w:t>» نقل شده است. «منصور بزرج» از مشایخ «محمد بن اسماعیل بن بزیع» می‌باشد. عمده روایت‌های «محمد بن اسماعیل بن بزیع» از «منصور بزرج» نقل شده و از مشایخ اصلی او شمرده می‌شود. ظاهرا محمد بن اسماعیلی که از منصور بزرج نقل می‌کند همان «محمد بن اسماعیل بن بزیع» است و «علی بن الحسن بن فضال» از او نقل می‌کند.</w:t>
      </w:r>
    </w:p>
    <w:p w14:paraId="1C94DCAF" w14:textId="77777777" w:rsidR="00A37D61" w:rsidRPr="00D31761" w:rsidRDefault="00A37D61" w:rsidP="00A37D61">
      <w:pPr>
        <w:jc w:val="both"/>
        <w:rPr>
          <w:rFonts w:cs="IRLotus"/>
          <w:szCs w:val="30"/>
          <w:rtl/>
          <w:lang w:bidi="ar-SA"/>
        </w:rPr>
      </w:pPr>
      <w:r w:rsidRPr="00D31761">
        <w:rPr>
          <w:rFonts w:cs="IRLotus" w:hint="cs"/>
          <w:szCs w:val="30"/>
          <w:rtl/>
        </w:rPr>
        <w:t>«محمد بن اسماعیل بن بزیع» کتاب زکات «حماد بن عیسی» را هم روایت کرده است. بنابراین هم «محمد بن اسماعیل بن بزیع» این کتاب را روایت کرده است و هم «محمد بن اسماعیل الزعفرانی». در رساله ابی غالب زراری آمده است: «</w:t>
      </w:r>
      <w:r w:rsidRPr="00D31761">
        <w:rPr>
          <w:rFonts w:ascii="IRLotus" w:eastAsiaTheme="minorHAnsi" w:hAnsi="IRLotus" w:cs="IRLotus" w:hint="cs"/>
          <w:color w:val="008000"/>
          <w:sz w:val="28"/>
          <w:szCs w:val="30"/>
          <w:rtl/>
        </w:rPr>
        <w:t>كتاب الزكاة لحماد بن عيسى‏ حدثني به عم أبي علي بن سليمان عن محمد بن الحسين عن محمد بن إسماعيل‏ عن حماد بن عيسى‏</w:t>
      </w:r>
      <w:r w:rsidRPr="00D31761">
        <w:rPr>
          <w:rStyle w:val="FootnoteReference"/>
          <w:rFonts w:cs="IRLotus"/>
          <w:color w:val="008000"/>
          <w:szCs w:val="30"/>
          <w:rtl/>
        </w:rPr>
        <w:footnoteReference w:id="15"/>
      </w:r>
      <w:r w:rsidRPr="00D31761">
        <w:rPr>
          <w:rFonts w:cs="IRLotus" w:hint="cs"/>
          <w:szCs w:val="30"/>
          <w:rtl/>
        </w:rPr>
        <w:t>». «علی بن سلیمان» وقتی از «محمد بن الحسین» نقل می‌کند، مراد از او «محمد بن الحسین بن ابی الخطاب» است. «علی بن سلیمان» نیز همان «علی بن سلیمان زراری» است که در بعضی موارد اسمش به «رازی» تحریف شده است</w:t>
      </w:r>
      <w:r w:rsidRPr="00D31761">
        <w:rPr>
          <w:rStyle w:val="FootnoteReference"/>
          <w:rFonts w:cs="IRLotus"/>
          <w:szCs w:val="30"/>
          <w:rtl/>
        </w:rPr>
        <w:footnoteReference w:id="16"/>
      </w:r>
      <w:r w:rsidRPr="00D31761">
        <w:rPr>
          <w:rFonts w:cs="IRLotus" w:hint="cs"/>
          <w:szCs w:val="30"/>
          <w:rtl/>
        </w:rPr>
        <w:t>. «محمد بن الحسین بن ابی الخطاب» فراوان از «محمد بن اسماعیل بن بزیع» نقل روایت می‌کند و از مشایخ اوست.</w:t>
      </w:r>
    </w:p>
    <w:p w14:paraId="15E2ED82" w14:textId="77777777" w:rsidR="00A37D61" w:rsidRDefault="00A37D61" w:rsidP="00A37D61">
      <w:pPr>
        <w:pStyle w:val="Heading5"/>
        <w:jc w:val="both"/>
        <w:rPr>
          <w:rtl/>
          <w:lang w:bidi="ar-SA"/>
        </w:rPr>
      </w:pPr>
      <w:bookmarkStart w:id="12" w:name="_Toc96290295"/>
      <w:r>
        <w:rPr>
          <w:rFonts w:hint="cs"/>
          <w:rtl/>
          <w:lang w:bidi="ar-SA"/>
        </w:rPr>
        <w:lastRenderedPageBreak/>
        <w:t>قوت احتمال اول و وثاقت محمد بن اسماعیل</w:t>
      </w:r>
      <w:bookmarkEnd w:id="12"/>
    </w:p>
    <w:p w14:paraId="3DBE5617" w14:textId="77777777" w:rsidR="00A37D61" w:rsidRPr="00D31761" w:rsidRDefault="00A37D61" w:rsidP="00A37D61">
      <w:pPr>
        <w:jc w:val="both"/>
        <w:rPr>
          <w:rFonts w:cs="IRLotus"/>
          <w:szCs w:val="30"/>
          <w:rtl/>
        </w:rPr>
      </w:pPr>
      <w:r w:rsidRPr="00D31761">
        <w:rPr>
          <w:rFonts w:cs="IRLotus" w:hint="cs"/>
          <w:szCs w:val="30"/>
          <w:rtl/>
          <w:lang w:bidi="ar-SA"/>
        </w:rPr>
        <w:t>بنابراین هم «محمد بن اسماعیل بن بزیع» و هم «محمد بن اسماعیل الزعفرانی» راوی از محمد بن عیسی هستند و هر دو نیز کتاب الزکاة را نقل کرده‌اند. ولی در جایی که «علی بن الحسن بن فضال» صریحا از «محمد بن اسماعیل بن بزیع» از «حماد بن عیسی» نقل کند نداریم و تنها همان یک روایت در کتاب الخمس است. پس به نظر می‌رسد باید مراد از محمد بن اسماعیلی که «علی بن الحسن بن فضال» از او نقل می‌کند «محمد بن اسماعیل الزعفرانی» باشد. در برنامه درایة النور نیز همه مواردش را «محمد بن اسماعیل الزعفرانی» دانسته‌اند مگر همان یک موردی که از «منصور بزرج» بود که ظاهرا همان «محمد بن اسماعیل بن بزیع» می‌باشد.</w:t>
      </w:r>
    </w:p>
    <w:p w14:paraId="49F97D3B" w14:textId="77777777" w:rsidR="00A37D61" w:rsidRPr="00D31761" w:rsidRDefault="00A37D61" w:rsidP="00A37D61">
      <w:pPr>
        <w:jc w:val="both"/>
        <w:rPr>
          <w:rFonts w:cs="IRLotus"/>
          <w:szCs w:val="30"/>
          <w:rtl/>
        </w:rPr>
      </w:pPr>
      <w:r w:rsidRPr="00D31761">
        <w:rPr>
          <w:rFonts w:cs="IRLotus" w:hint="cs"/>
          <w:szCs w:val="30"/>
          <w:rtl/>
        </w:rPr>
        <w:t>در هر صورت هریک از این دو بزرگوار باشند، هر دو توثیق صریح دارند. البته «محمد بن اسماعیل بن عیسی» توثیق صریح ندارد ولی ما او را هم توثیق می‌کنیم. البته توثیقش نیازمند راه‌های دیگری است که برخی از صاحب نظران قبول ندارند. علی ای تقدیر «محمد ابن اسماعیل» در این سند معتبر است.</w:t>
      </w:r>
    </w:p>
    <w:p w14:paraId="03462837" w14:textId="77777777" w:rsidR="00A37D61" w:rsidRDefault="00A37D61" w:rsidP="00A37D61">
      <w:pPr>
        <w:pStyle w:val="Heading2"/>
        <w:jc w:val="both"/>
        <w:rPr>
          <w:rtl/>
        </w:rPr>
      </w:pPr>
      <w:bookmarkStart w:id="13" w:name="_Toc96290296"/>
      <w:r>
        <w:rPr>
          <w:rFonts w:hint="cs"/>
          <w:rtl/>
        </w:rPr>
        <w:t>روایت دوم: زکات خضر و بطیخ</w:t>
      </w:r>
      <w:bookmarkEnd w:id="13"/>
    </w:p>
    <w:p w14:paraId="3581690C" w14:textId="77777777" w:rsidR="00A37D61" w:rsidRPr="00D31761" w:rsidRDefault="00A37D61" w:rsidP="00A37D61">
      <w:pPr>
        <w:jc w:val="both"/>
        <w:rPr>
          <w:rFonts w:cs="IRLotus"/>
          <w:szCs w:val="30"/>
          <w:rtl/>
        </w:rPr>
      </w:pPr>
      <w:r w:rsidRPr="00D31761">
        <w:rPr>
          <w:rFonts w:cs="IRLotus" w:hint="cs"/>
          <w:szCs w:val="30"/>
          <w:rtl/>
        </w:rPr>
        <w:t>روایت دیگر نیز در جامع احادیث الشیعه نقل شده است:</w:t>
      </w:r>
    </w:p>
    <w:p w14:paraId="40A7CB80"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 xml:space="preserve">محمد بن علی بن محبوب عن احمد بن محمد عن الحسین (بن سعید </w:t>
      </w:r>
      <w:r w:rsidRPr="00D31761">
        <w:rPr>
          <w:rFonts w:cs="IRLotus"/>
          <w:color w:val="008000"/>
          <w:szCs w:val="30"/>
          <w:rtl/>
        </w:rPr>
        <w:t>–</w:t>
      </w:r>
      <w:r w:rsidRPr="00D31761">
        <w:rPr>
          <w:rFonts w:cs="IRLotus" w:hint="cs"/>
          <w:color w:val="008000"/>
          <w:szCs w:val="30"/>
          <w:rtl/>
        </w:rPr>
        <w:t xml:space="preserve"> خ) عن القاسم عن علیّ عن أبی بصیر عن أبی عبد الله علیه السلام قال:</w:t>
      </w:r>
    </w:p>
    <w:p w14:paraId="0036CBB0"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لیس علی الخضر ولا علی البطّیخ ولا علی البقول وأشباهه زکاة الّا ما اجتمع عندک من غلّته فبقی عندک سنة.</w:t>
      </w:r>
    </w:p>
    <w:p w14:paraId="5130DEC7"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 xml:space="preserve">کافی ۵۱۱ ج ۳ </w:t>
      </w:r>
      <w:r w:rsidRPr="00D31761">
        <w:rPr>
          <w:rFonts w:cs="IRLotus"/>
          <w:color w:val="008000"/>
          <w:szCs w:val="30"/>
          <w:rtl/>
        </w:rPr>
        <w:t>–</w:t>
      </w:r>
      <w:r w:rsidRPr="00D31761">
        <w:rPr>
          <w:rFonts w:cs="IRLotus" w:hint="cs"/>
          <w:color w:val="008000"/>
          <w:szCs w:val="30"/>
          <w:rtl/>
        </w:rPr>
        <w:t xml:space="preserve"> محمد بن یحیی عن أحمد بن محمد عن عثمان بن عیسی عن سماعة عن أبی عبد الله علیه السلام قال:</w:t>
      </w:r>
    </w:p>
    <w:p w14:paraId="5ADF48D7"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لیس علی البقول ولا علی البطّیخ وأشباهه وذکر مثله</w:t>
      </w:r>
      <w:r w:rsidRPr="00D31761">
        <w:rPr>
          <w:rStyle w:val="FootnoteReference"/>
          <w:rFonts w:cs="IRLotus"/>
          <w:color w:val="008000"/>
          <w:szCs w:val="30"/>
          <w:rtl/>
        </w:rPr>
        <w:footnoteReference w:id="17"/>
      </w:r>
      <w:r w:rsidRPr="00D31761">
        <w:rPr>
          <w:rFonts w:cs="IRLotus" w:hint="cs"/>
          <w:color w:val="008000"/>
          <w:szCs w:val="30"/>
          <w:rtl/>
        </w:rPr>
        <w:t>.</w:t>
      </w:r>
    </w:p>
    <w:p w14:paraId="42FA5272" w14:textId="77777777" w:rsidR="00A37D61" w:rsidRPr="00D31761" w:rsidRDefault="00A37D61" w:rsidP="00A37D61">
      <w:pPr>
        <w:jc w:val="both"/>
        <w:rPr>
          <w:rFonts w:cs="IRLotus"/>
          <w:szCs w:val="30"/>
          <w:rtl/>
        </w:rPr>
      </w:pPr>
      <w:r w:rsidRPr="00D31761">
        <w:rPr>
          <w:rFonts w:cs="IRLotus" w:hint="cs"/>
          <w:szCs w:val="30"/>
          <w:rtl/>
        </w:rPr>
        <w:t>مراد از قاسم، «قاسم بن محمد الجوهری» و مراد از علی، «علی بن ابی حمزة البطائنی» و مراد از ابی بصیر، «ابی بصیر یحیی اسدی» است.</w:t>
      </w:r>
    </w:p>
    <w:p w14:paraId="1839C04D" w14:textId="77777777" w:rsidR="00A37D61" w:rsidRPr="00D31761" w:rsidRDefault="00A37D61" w:rsidP="00A37D61">
      <w:pPr>
        <w:jc w:val="both"/>
        <w:rPr>
          <w:rFonts w:cs="IRLotus"/>
          <w:szCs w:val="30"/>
          <w:rtl/>
        </w:rPr>
      </w:pPr>
      <w:r w:rsidRPr="00D31761">
        <w:rPr>
          <w:rFonts w:cs="IRLotus" w:hint="cs"/>
          <w:szCs w:val="30"/>
          <w:rtl/>
        </w:rPr>
        <w:t>در این روایت می‌فرمایند این حبوبات خودشان زکات ندارند مگر آنکه از «غله»اش باقی بماند. غله یعنی «الحاصل من الشیء». بنابراین خود این موارد زکات ندارند مگر آنکه آن‌ها را بفروشد و پولی از آن‌ها به دست بیاورد. اگر آن پول یک سال نزدش باقی بماند، زکات خواهد داشت. پس از این روایت استفاده می‌شود اگر با خود خضر و موارد ذکر شده، معامله کند زکات ندارد. حتما باید تبدیل به پول شده باشد و یک سال هم از آن بگذرد. پس می‌توان این روایت را ناظر به مال التجاره دانست</w:t>
      </w:r>
      <w:r w:rsidRPr="00D31761">
        <w:rPr>
          <w:rStyle w:val="FootnoteReference"/>
          <w:rFonts w:cs="IRLotus"/>
          <w:szCs w:val="30"/>
          <w:rtl/>
        </w:rPr>
        <w:footnoteReference w:id="18"/>
      </w:r>
      <w:r w:rsidRPr="00D31761">
        <w:rPr>
          <w:rFonts w:cs="IRLotus" w:hint="cs"/>
          <w:szCs w:val="30"/>
          <w:rtl/>
        </w:rPr>
        <w:t>.</w:t>
      </w:r>
    </w:p>
    <w:p w14:paraId="7A92F820" w14:textId="77777777" w:rsidR="00A37D61" w:rsidRPr="00D31761" w:rsidRDefault="00A37D61" w:rsidP="00A37D61">
      <w:pPr>
        <w:jc w:val="both"/>
        <w:rPr>
          <w:rFonts w:cs="IRLotus"/>
          <w:szCs w:val="30"/>
          <w:rtl/>
        </w:rPr>
      </w:pPr>
      <w:r w:rsidRPr="00D31761">
        <w:rPr>
          <w:rFonts w:cs="IRLotus" w:hint="cs"/>
          <w:szCs w:val="30"/>
          <w:rtl/>
        </w:rPr>
        <w:lastRenderedPageBreak/>
        <w:t>مگر آنکه کسی بگوید عبارت «ما اجتمع عندک من غلته» ناظر به آن است که چیزهای سریع الفساد زکات ندارند و حتی زکات استحبابی نیز به آن‌ها تعلق نمی‌گیرد. بعدا بیان خواهد شد که شرط زکات استحبابی آن است که یک سال بماند. این موارد سریع الفساد هستند و مراد از «غلته» در اینجا اعم از پول است و چیزی که ماندگاری داشته باشد.</w:t>
      </w:r>
    </w:p>
    <w:p w14:paraId="7345DFA1" w14:textId="77777777" w:rsidR="00A37D61" w:rsidRDefault="00A37D61" w:rsidP="00A37D61">
      <w:pPr>
        <w:pStyle w:val="Heading2"/>
        <w:jc w:val="both"/>
        <w:rPr>
          <w:rtl/>
        </w:rPr>
      </w:pPr>
      <w:bookmarkStart w:id="14" w:name="_Toc96290297"/>
      <w:r>
        <w:rPr>
          <w:rFonts w:hint="cs"/>
          <w:rtl/>
        </w:rPr>
        <w:t>روایت سوم: مضمون دیگری در زکات خضر و بطیخ</w:t>
      </w:r>
      <w:bookmarkEnd w:id="14"/>
    </w:p>
    <w:p w14:paraId="5AA11501" w14:textId="77777777" w:rsidR="00A37D61" w:rsidRPr="00D31761" w:rsidRDefault="00A37D61" w:rsidP="00A37D61">
      <w:pPr>
        <w:jc w:val="both"/>
        <w:rPr>
          <w:rFonts w:cs="IRLotus"/>
          <w:szCs w:val="30"/>
          <w:rtl/>
        </w:rPr>
      </w:pPr>
      <w:r w:rsidRPr="00D31761">
        <w:rPr>
          <w:rFonts w:cs="IRLotus" w:hint="cs"/>
          <w:szCs w:val="30"/>
          <w:rtl/>
        </w:rPr>
        <w:t>این روایت شبیه روایت گذشته می‌باشد ولی تعبیر دیگری دارد که شاید ظهورش در اختصاص داشتن به مال، قوی‌تر باشد:</w:t>
      </w:r>
    </w:p>
    <w:p w14:paraId="70AFA865"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محمد بن یعقوب عن علی بن ابراهیم عن ابیه عن ابن ابی عمیر عن حماد عن الحلبی قال قلت لأبی عبد الله علیه السلام ما فی الخضر؟ قال: و ما هی؟ قلت: القضب</w:t>
      </w:r>
      <w:r w:rsidRPr="00D31761">
        <w:rPr>
          <w:rStyle w:val="FootnoteReference"/>
          <w:rFonts w:cs="IRLotus"/>
          <w:color w:val="008000"/>
          <w:szCs w:val="30"/>
          <w:rtl/>
        </w:rPr>
        <w:footnoteReference w:id="19"/>
      </w:r>
      <w:r w:rsidRPr="00D31761">
        <w:rPr>
          <w:rFonts w:cs="IRLotus" w:hint="cs"/>
          <w:color w:val="008000"/>
          <w:szCs w:val="30"/>
          <w:rtl/>
        </w:rPr>
        <w:t xml:space="preserve"> والبطیخ ومثله من الخضر. قال:</w:t>
      </w:r>
    </w:p>
    <w:p w14:paraId="1DDC0D26"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لیس علیه شیء الّا ان یباع مثله بمال فیحول علیه الحول ففیه الصدقة.</w:t>
      </w:r>
    </w:p>
    <w:p w14:paraId="1DF1385C"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و عن شجر القضاة من الخَوْخ والفِرسِک وأشباهه فیه زکاة؟ قال: لا. قلت: فثمنه؟ قال: ما حال علیه الحول من ثمنه فزکّه</w:t>
      </w:r>
      <w:r w:rsidRPr="00D31761">
        <w:rPr>
          <w:rStyle w:val="FootnoteReference"/>
          <w:rFonts w:cs="IRLotus"/>
          <w:color w:val="008000"/>
          <w:szCs w:val="30"/>
          <w:rtl/>
        </w:rPr>
        <w:footnoteReference w:id="20"/>
      </w:r>
      <w:r w:rsidRPr="00D31761">
        <w:rPr>
          <w:rFonts w:cs="IRLotus" w:hint="cs"/>
          <w:color w:val="008000"/>
          <w:szCs w:val="30"/>
          <w:rtl/>
        </w:rPr>
        <w:t>.</w:t>
      </w:r>
    </w:p>
    <w:p w14:paraId="4A0BD4D3" w14:textId="77777777" w:rsidR="00A37D61" w:rsidRPr="00D31761" w:rsidRDefault="00A37D61" w:rsidP="00A37D61">
      <w:pPr>
        <w:jc w:val="both"/>
        <w:rPr>
          <w:rFonts w:cs="IRLotus"/>
          <w:szCs w:val="30"/>
          <w:rtl/>
        </w:rPr>
      </w:pPr>
      <w:r w:rsidRPr="00D31761">
        <w:rPr>
          <w:rFonts w:cs="IRLotus" w:hint="cs"/>
          <w:szCs w:val="30"/>
          <w:rtl/>
        </w:rPr>
        <w:t>در مورد نباتات زکات مستحبی بیان شده است و شرطش آن است که یک سال بگذرد. در این حدیث اگر مراد از «مال</w:t>
      </w:r>
      <w:r w:rsidRPr="00D31761">
        <w:rPr>
          <w:rStyle w:val="FootnoteReference"/>
          <w:rFonts w:cs="IRLotus"/>
          <w:szCs w:val="30"/>
          <w:rtl/>
        </w:rPr>
        <w:footnoteReference w:id="21"/>
      </w:r>
      <w:r w:rsidRPr="00D31761">
        <w:rPr>
          <w:rFonts w:cs="IRLotus" w:hint="cs"/>
          <w:szCs w:val="30"/>
          <w:rtl/>
        </w:rPr>
        <w:t>» را اعم بدانیم از نقدین؛ این روایت ناظر به زکات مستحبی خواهد بود و ربطی به این بحث ندارد.</w:t>
      </w:r>
    </w:p>
    <w:p w14:paraId="42F06D5B" w14:textId="77777777" w:rsidR="00A37D61" w:rsidRPr="00D31761" w:rsidRDefault="00A37D61" w:rsidP="00A37D61">
      <w:pPr>
        <w:jc w:val="both"/>
        <w:rPr>
          <w:rFonts w:cs="IRLotus"/>
          <w:szCs w:val="30"/>
          <w:rtl/>
        </w:rPr>
      </w:pPr>
      <w:r w:rsidRPr="00D31761">
        <w:rPr>
          <w:rFonts w:cs="IRLotus" w:hint="cs"/>
          <w:szCs w:val="30"/>
          <w:rtl/>
        </w:rPr>
        <w:t>در نتیجه استدلال به این روایت متوقف بر آن است که مراد از «مال» در این روایت خصوص نقدین باشد. در غیر این صورت اعم از زکات واجب و مستحب می‌شود. نسبت به نقدین، بیانگر زکات واجب خواهد بود و نسبت به غیر آن، زکات مستحبی. شاید مال در این عبارت ظهور بیشتری داشته باشد که مراد از آن نقدین است. متعارفا این اجناس تبدیل به پول می‌شوند و در اینجا گفته‌اند: «یباع مثله بمال»</w:t>
      </w:r>
      <w:r w:rsidRPr="00D31761">
        <w:rPr>
          <w:rStyle w:val="FootnoteReference"/>
          <w:rFonts w:cs="IRLotus"/>
          <w:szCs w:val="30"/>
          <w:rtl/>
        </w:rPr>
        <w:footnoteReference w:id="22"/>
      </w:r>
      <w:r w:rsidRPr="00D31761">
        <w:rPr>
          <w:rFonts w:cs="IRLotus" w:hint="cs"/>
          <w:szCs w:val="30"/>
          <w:rtl/>
        </w:rPr>
        <w:t>.</w:t>
      </w:r>
    </w:p>
    <w:p w14:paraId="1CA01992" w14:textId="77777777" w:rsidR="00A37D61" w:rsidRPr="00D31761" w:rsidRDefault="00A37D61" w:rsidP="00A37D61">
      <w:pPr>
        <w:jc w:val="both"/>
        <w:rPr>
          <w:rFonts w:cs="IRLotus"/>
          <w:szCs w:val="30"/>
          <w:rtl/>
        </w:rPr>
      </w:pPr>
      <w:r w:rsidRPr="00D31761">
        <w:rPr>
          <w:rFonts w:cs="IRLotus" w:hint="cs"/>
          <w:szCs w:val="30"/>
          <w:rtl/>
        </w:rPr>
        <w:t>در ذیل روایت نیز فرمودند: «ما حال علیه الحول من ثمنه فزکّه». شاید ظهور کلمه «ثمن» در اینجا قوی‌تر از مال باشد در آنکه مرادشان خصوص مال التجاره است.</w:t>
      </w:r>
    </w:p>
    <w:p w14:paraId="4501C3E4" w14:textId="77777777" w:rsidR="00A37D61" w:rsidRDefault="00A37D61" w:rsidP="00A37D61">
      <w:pPr>
        <w:pStyle w:val="Heading2"/>
        <w:jc w:val="both"/>
        <w:rPr>
          <w:rtl/>
        </w:rPr>
      </w:pPr>
      <w:bookmarkStart w:id="15" w:name="_Toc96290298"/>
      <w:r>
        <w:rPr>
          <w:rFonts w:hint="cs"/>
          <w:rtl/>
        </w:rPr>
        <w:t>روایت چهارم: زکات خضر</w:t>
      </w:r>
      <w:bookmarkEnd w:id="15"/>
    </w:p>
    <w:p w14:paraId="6FC4D11A" w14:textId="77777777" w:rsidR="00A37D61" w:rsidRPr="00D31761" w:rsidRDefault="00A37D61" w:rsidP="00A37D61">
      <w:pPr>
        <w:jc w:val="both"/>
        <w:rPr>
          <w:rFonts w:cs="IRLotus"/>
          <w:szCs w:val="30"/>
          <w:rtl/>
        </w:rPr>
      </w:pPr>
      <w:r w:rsidRPr="00D31761">
        <w:rPr>
          <w:rFonts w:cs="IRLotus" w:hint="cs"/>
          <w:szCs w:val="30"/>
          <w:rtl/>
        </w:rPr>
        <w:t>روایت محمد بن مسلم که در جامع الاحادیث نقل شده است:</w:t>
      </w:r>
    </w:p>
    <w:p w14:paraId="6C96B307"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lastRenderedPageBreak/>
        <w:t xml:space="preserve">محمد بن یعقوب عن محمد بن یحیی عن محمد بن الحسین عن صفوان (بن یحیی </w:t>
      </w:r>
      <w:r w:rsidRPr="00D31761">
        <w:rPr>
          <w:rFonts w:cs="IRLotus"/>
          <w:color w:val="008000"/>
          <w:szCs w:val="30"/>
          <w:rtl/>
        </w:rPr>
        <w:t>–</w:t>
      </w:r>
      <w:r w:rsidRPr="00D31761">
        <w:rPr>
          <w:rFonts w:cs="IRLotus" w:hint="cs"/>
          <w:color w:val="008000"/>
          <w:szCs w:val="30"/>
          <w:rtl/>
        </w:rPr>
        <w:t xml:space="preserve"> کا) عن العلاء (بن رزین </w:t>
      </w:r>
      <w:r w:rsidRPr="00D31761">
        <w:rPr>
          <w:rFonts w:cs="IRLotus"/>
          <w:color w:val="008000"/>
          <w:szCs w:val="30"/>
          <w:rtl/>
        </w:rPr>
        <w:t>–</w:t>
      </w:r>
      <w:r w:rsidRPr="00D31761">
        <w:rPr>
          <w:rFonts w:cs="IRLotus" w:hint="cs"/>
          <w:color w:val="008000"/>
          <w:szCs w:val="30"/>
          <w:rtl/>
        </w:rPr>
        <w:t xml:space="preserve"> کا) عن محمد بن مسلم عن أبی جعفر علیه السلام انه سئل عن الخضر فیها زکاة وان بیعت بالمال العظیم فقال لا حتی یحول علیه الحول</w:t>
      </w:r>
      <w:r w:rsidRPr="00D31761">
        <w:rPr>
          <w:rStyle w:val="FootnoteReference"/>
          <w:rFonts w:cs="IRLotus"/>
          <w:color w:val="008000"/>
          <w:szCs w:val="30"/>
          <w:rtl/>
        </w:rPr>
        <w:footnoteReference w:id="23"/>
      </w:r>
      <w:r w:rsidRPr="00D31761">
        <w:rPr>
          <w:rFonts w:cs="IRLotus" w:hint="cs"/>
          <w:color w:val="008000"/>
          <w:szCs w:val="30"/>
          <w:rtl/>
        </w:rPr>
        <w:t>.</w:t>
      </w:r>
    </w:p>
    <w:p w14:paraId="6C5EF2A0" w14:textId="77777777" w:rsidR="00A37D61" w:rsidRPr="00D31761" w:rsidRDefault="00A37D61" w:rsidP="00A37D61">
      <w:pPr>
        <w:jc w:val="both"/>
        <w:rPr>
          <w:rFonts w:cs="IRLotus"/>
          <w:szCs w:val="30"/>
          <w:rtl/>
        </w:rPr>
      </w:pPr>
      <w:r w:rsidRPr="00D31761">
        <w:rPr>
          <w:rFonts w:cs="IRLotus" w:hint="cs"/>
          <w:szCs w:val="30"/>
          <w:rtl/>
        </w:rPr>
        <w:t>در این روایت هم کلمه «مال» استعمال شده است و استدلال به آن مبتنی بر مطالبی است که بیان شد.</w:t>
      </w:r>
    </w:p>
    <w:p w14:paraId="118ED14C" w14:textId="77777777" w:rsidR="00A37D61" w:rsidRDefault="00A37D61" w:rsidP="00A37D61">
      <w:pPr>
        <w:pStyle w:val="Heading2"/>
        <w:jc w:val="both"/>
        <w:rPr>
          <w:rtl/>
        </w:rPr>
      </w:pPr>
      <w:bookmarkStart w:id="16" w:name="_Toc96290299"/>
      <w:r>
        <w:rPr>
          <w:rFonts w:hint="cs"/>
          <w:rtl/>
        </w:rPr>
        <w:t>روایت پنجم: زکات رقیق</w:t>
      </w:r>
      <w:bookmarkEnd w:id="16"/>
    </w:p>
    <w:p w14:paraId="2F001D1D" w14:textId="77777777" w:rsidR="00A37D61" w:rsidRPr="00D31761" w:rsidRDefault="00A37D61" w:rsidP="00A37D61">
      <w:pPr>
        <w:jc w:val="both"/>
        <w:rPr>
          <w:rFonts w:cs="IRLotus"/>
          <w:szCs w:val="30"/>
          <w:rtl/>
        </w:rPr>
      </w:pPr>
      <w:r w:rsidRPr="00D31761">
        <w:rPr>
          <w:rFonts w:cs="IRLotus" w:hint="cs"/>
          <w:szCs w:val="30"/>
          <w:rtl/>
        </w:rPr>
        <w:t>روایت دیگر نیز شبیه روایت‌های گذشته است که فرمودند:</w:t>
      </w:r>
    </w:p>
    <w:p w14:paraId="3269A678"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علی بن ابراهیم عن أبیه عن حماد بن عیسی عن حریز عن زرارة و محمد بن مسلم عن أبی جعفر و أبی عبد الله علیهما السلام انهما سئلا عما فی الرقیق فقالا:</w:t>
      </w:r>
    </w:p>
    <w:p w14:paraId="1A2427A2" w14:textId="77777777" w:rsidR="00A37D61" w:rsidRPr="00D31761" w:rsidRDefault="00A37D61" w:rsidP="00A37D61">
      <w:pPr>
        <w:ind w:left="720"/>
        <w:jc w:val="both"/>
        <w:rPr>
          <w:rFonts w:cs="IRLotus"/>
          <w:color w:val="008000"/>
          <w:szCs w:val="30"/>
          <w:rtl/>
        </w:rPr>
      </w:pPr>
      <w:r w:rsidRPr="00D31761">
        <w:rPr>
          <w:rFonts w:cs="IRLotus" w:hint="cs"/>
          <w:color w:val="008000"/>
          <w:szCs w:val="30"/>
          <w:rtl/>
        </w:rPr>
        <w:t>لیس فی الرأس شیء أکثر من صاع من تمر اذا حال علیه الحول ولیس فی ثمنه شیء حتی یحول علیه الحول</w:t>
      </w:r>
      <w:r w:rsidRPr="00D31761">
        <w:rPr>
          <w:rStyle w:val="FootnoteReference"/>
          <w:rFonts w:cs="IRLotus"/>
          <w:color w:val="008000"/>
          <w:szCs w:val="30"/>
          <w:rtl/>
        </w:rPr>
        <w:footnoteReference w:id="24"/>
      </w:r>
      <w:r w:rsidRPr="00D31761">
        <w:rPr>
          <w:rFonts w:cs="IRLotus" w:hint="cs"/>
          <w:color w:val="008000"/>
          <w:szCs w:val="30"/>
          <w:rtl/>
        </w:rPr>
        <w:t>.</w:t>
      </w:r>
    </w:p>
    <w:p w14:paraId="781123C0" w14:textId="77777777" w:rsidR="00A37D61" w:rsidRPr="00D31761" w:rsidRDefault="00A37D61" w:rsidP="00A37D61">
      <w:pPr>
        <w:jc w:val="both"/>
        <w:rPr>
          <w:rFonts w:cs="IRLotus"/>
          <w:szCs w:val="30"/>
          <w:rtl/>
        </w:rPr>
      </w:pPr>
      <w:r w:rsidRPr="00D31761">
        <w:rPr>
          <w:rFonts w:cs="IRLotus" w:hint="cs"/>
          <w:szCs w:val="30"/>
          <w:rtl/>
        </w:rPr>
        <w:t>مراد از «رأس» در این روایت برده می‌باشد. می‌فرمایند عبد فقط زکاة الفطره دارد. شرط زکات داشتن ثمنش هم آن است که یک سال برآن بگذرد. به عبارت دیگر اگر عبد به عنوان مال التجاره معامله بشود، زکات ندارد</w:t>
      </w:r>
      <w:r w:rsidRPr="00D31761">
        <w:rPr>
          <w:rStyle w:val="FootnoteReference"/>
          <w:rFonts w:cs="IRLotus"/>
          <w:szCs w:val="30"/>
          <w:rtl/>
        </w:rPr>
        <w:footnoteReference w:id="25"/>
      </w:r>
      <w:r w:rsidRPr="00D31761">
        <w:rPr>
          <w:rFonts w:cs="IRLotus" w:hint="cs"/>
          <w:szCs w:val="30"/>
          <w:rtl/>
        </w:rPr>
        <w:t>.</w:t>
      </w:r>
    </w:p>
    <w:p w14:paraId="44957BE7" w14:textId="77777777" w:rsidR="00A37D61" w:rsidRDefault="00A37D61" w:rsidP="00A37D61">
      <w:pPr>
        <w:pStyle w:val="Heading1"/>
        <w:jc w:val="both"/>
        <w:rPr>
          <w:rtl/>
        </w:rPr>
      </w:pPr>
      <w:bookmarkStart w:id="17" w:name="_Toc96290300"/>
      <w:r>
        <w:rPr>
          <w:rFonts w:hint="cs"/>
          <w:rtl/>
        </w:rPr>
        <w:t>جمع بندی دلالت روایت‌های بیان شده بر زکات مال التجاره</w:t>
      </w:r>
      <w:bookmarkEnd w:id="17"/>
    </w:p>
    <w:p w14:paraId="35BF3033" w14:textId="77777777" w:rsidR="00A37D61" w:rsidRPr="00D31761" w:rsidRDefault="00A37D61" w:rsidP="00A37D61">
      <w:pPr>
        <w:jc w:val="both"/>
        <w:rPr>
          <w:rFonts w:cs="IRLotus"/>
          <w:szCs w:val="30"/>
          <w:rtl/>
        </w:rPr>
      </w:pPr>
      <w:r w:rsidRPr="00D31761">
        <w:rPr>
          <w:rFonts w:cs="IRLotus" w:hint="cs"/>
          <w:szCs w:val="30"/>
          <w:rtl/>
        </w:rPr>
        <w:t>باید توجه داشت که این ادله، اختصاص به مال التجاره خاصی دارند (مثل رقیق، نباتات، خضروات و امثال آن). همه روایت‌های بیان شده، چنین هستند و به طور کلی نمی‌توان نفی زکات را از آن‌ها برداشت نمود. روایتی که دلالت قوی‌تری از این جهت دارد، روایت اول است که می‌فرماید حتی اگر تبدیل به ذهب و فضه هم بشود، به شرط گذشت یک سال زکات دارد.</w:t>
      </w:r>
    </w:p>
    <w:p w14:paraId="02A8E1DB" w14:textId="77777777" w:rsidR="00A37D61" w:rsidRPr="00D31761" w:rsidRDefault="00A37D61" w:rsidP="00A37D61">
      <w:pPr>
        <w:jc w:val="both"/>
        <w:rPr>
          <w:rFonts w:cs="IRLotus"/>
          <w:szCs w:val="30"/>
          <w:rtl/>
        </w:rPr>
      </w:pPr>
      <w:r w:rsidRPr="00D31761">
        <w:rPr>
          <w:rFonts w:cs="IRLotus" w:hint="cs"/>
          <w:szCs w:val="30"/>
          <w:rtl/>
        </w:rPr>
        <w:t xml:space="preserve">نکته ضمیمه آن است که ممکن است به روایت‌های طلا و نقره استدلال شود. به این بیان که یکی از مصادیق روشن مال التجاره، طلا و نقره است. از روایات استفاده می‌شود درهم و دنانیر در صورتی زکات واجب دارند که یک سال بماند و معامله نشود. فرد متعارف مال التجاره، درهم و دنانیر هستند و نمی‌شود این فرد را از مال التجاره خارج نمود. بنابراین به نظر می‌رسد از ادله‌ای که شرط تعلق زکات به درهم و دنانیر را نگهداری یک سال بیان کرده‌اند؛ برداشت بشود که زکات در مال التجاره واجب نیست. </w:t>
      </w:r>
      <w:r w:rsidRPr="00D31761">
        <w:rPr>
          <w:rFonts w:cs="IRLotus" w:hint="cs"/>
          <w:szCs w:val="30"/>
          <w:rtl/>
        </w:rPr>
        <w:lastRenderedPageBreak/>
        <w:t xml:space="preserve">همچنین خیلی مستبعد است که مال التجاره غیر از درهم و دنانیر زکات داشته باشند ولی مال التجاره درهم و دنانیر زکات نداشته باشند. [از طرف دیگر] روایت‌های زیادی نقل شده‌اند که زکات مال التجاره را واجب دانسته‌اند. فرد روشن این ادله، درهم و دنانیر هستند که حداقل در بخشی از سال، مال التجاره به صورت درهم و دنانیر است. [اما] روایت‌هایی که شرط زکات در درهم و دنانیر را گذشت سال بیان کرده‌اند، نفی زکات در درهم و دنانیر می‌کنند. </w:t>
      </w:r>
    </w:p>
    <w:p w14:paraId="23ED536B" w14:textId="77777777" w:rsidR="00A37D61" w:rsidRPr="00D31761" w:rsidRDefault="00A37D61" w:rsidP="00A37D61">
      <w:pPr>
        <w:jc w:val="both"/>
        <w:rPr>
          <w:rFonts w:cs="IRLotus"/>
          <w:szCs w:val="30"/>
          <w:rtl/>
        </w:rPr>
      </w:pPr>
      <w:r w:rsidRPr="00D31761">
        <w:rPr>
          <w:rFonts w:cs="IRLotus" w:hint="cs"/>
          <w:szCs w:val="30"/>
          <w:rtl/>
        </w:rPr>
        <w:t>نتیجه آنکه به نظر می‌رسد با توجه به این استدلال ممکن است به روایت‌های زکات نقدین استدلال نمود برای آنکه در مال التجاره زکات نیست.</w:t>
      </w:r>
    </w:p>
    <w:p w14:paraId="700A1CB0" w14:textId="62A606F0" w:rsidR="00BE2F94" w:rsidRPr="00D31761" w:rsidRDefault="00A37D61" w:rsidP="00A37D61">
      <w:pPr>
        <w:jc w:val="both"/>
        <w:rPr>
          <w:rFonts w:cs="IRLotus"/>
          <w:szCs w:val="30"/>
          <w:rtl/>
        </w:rPr>
      </w:pPr>
      <w:r w:rsidRPr="00D31761">
        <w:rPr>
          <w:rFonts w:cs="IRLotus" w:hint="cs"/>
          <w:szCs w:val="30"/>
          <w:rtl/>
        </w:rPr>
        <w:t>عمده بحث، خصوص روایاتی است که در مورد مال التجاره به عنوان خاص وارد شده‌اند که در جلسه بعد می‌خوانیم.</w:t>
      </w:r>
    </w:p>
    <w:sectPr w:rsidR="00BE2F94" w:rsidRPr="00D3176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9967" w14:textId="77777777" w:rsidR="007F2935" w:rsidRDefault="007F2935" w:rsidP="008B750B">
      <w:pPr>
        <w:spacing w:line="240" w:lineRule="auto"/>
      </w:pPr>
      <w:r>
        <w:separator/>
      </w:r>
    </w:p>
  </w:endnote>
  <w:endnote w:type="continuationSeparator" w:id="0">
    <w:p w14:paraId="4F7F66F9" w14:textId="77777777" w:rsidR="007F2935" w:rsidRDefault="007F293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8"/>
      <w:gridCol w:w="2205"/>
      <w:gridCol w:w="4691"/>
    </w:tblGrid>
    <w:tr w:rsidR="006D44C1" w:rsidRPr="00D31761" w14:paraId="51C16392" w14:textId="77777777" w:rsidTr="0020241A">
      <w:tc>
        <w:tcPr>
          <w:tcW w:w="3382" w:type="dxa"/>
          <w:tcBorders>
            <w:top w:val="nil"/>
            <w:left w:val="nil"/>
            <w:bottom w:val="nil"/>
            <w:right w:val="nil"/>
          </w:tcBorders>
        </w:tcPr>
        <w:p w14:paraId="7E3BE9FE" w14:textId="77777777" w:rsidR="006D44C1" w:rsidRPr="00D31761" w:rsidRDefault="006D44C1" w:rsidP="006D44C1">
          <w:pPr>
            <w:pStyle w:val="Footer"/>
            <w:rPr>
              <w:sz w:val="18"/>
              <w:szCs w:val="22"/>
              <w:rtl/>
            </w:rPr>
          </w:pPr>
          <w:r w:rsidRPr="00D31761">
            <w:rPr>
              <w:rFonts w:cs="IRLotu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5B8CAE82" w14:textId="77777777" w:rsidR="006D44C1" w:rsidRPr="00D31761" w:rsidRDefault="006D44C1" w:rsidP="006D44C1">
          <w:pPr>
            <w:pStyle w:val="Footer"/>
            <w:jc w:val="right"/>
            <w:rPr>
              <w:sz w:val="18"/>
              <w:szCs w:val="22"/>
              <w:rtl/>
            </w:rPr>
          </w:pPr>
          <w:r w:rsidRPr="00D31761">
            <w:rPr>
              <w:rFonts w:cs="IRLotus" w:hint="cs"/>
              <w:sz w:val="18"/>
              <w:szCs w:val="24"/>
              <w:rtl/>
            </w:rPr>
            <w:t xml:space="preserve">صفحه </w:t>
          </w:r>
          <w:r w:rsidRPr="00D31761">
            <w:rPr>
              <w:rFonts w:cs="IRLotus"/>
              <w:sz w:val="18"/>
              <w:szCs w:val="24"/>
              <w:rtl/>
            </w:rPr>
            <w:fldChar w:fldCharType="begin"/>
          </w:r>
          <w:r w:rsidRPr="00D31761">
            <w:rPr>
              <w:rFonts w:cs="IRLotus"/>
              <w:sz w:val="18"/>
              <w:szCs w:val="24"/>
            </w:rPr>
            <w:instrText>PAGE   \* MERGEFORMAT</w:instrText>
          </w:r>
          <w:r w:rsidRPr="00D31761">
            <w:rPr>
              <w:rFonts w:cs="IRLotus"/>
              <w:sz w:val="18"/>
              <w:szCs w:val="24"/>
              <w:rtl/>
            </w:rPr>
            <w:fldChar w:fldCharType="separate"/>
          </w:r>
          <w:r w:rsidR="00637BDB" w:rsidRPr="00D31761">
            <w:rPr>
              <w:rFonts w:cs="IRLotus"/>
              <w:noProof/>
              <w:sz w:val="18"/>
              <w:szCs w:val="24"/>
              <w:rtl/>
              <w:lang w:val="fa-IR"/>
            </w:rPr>
            <w:t>10</w:t>
          </w:r>
          <w:r w:rsidRPr="00D31761">
            <w:rPr>
              <w:rFonts w:cs="IRLotus"/>
              <w:noProof/>
              <w:sz w:val="18"/>
              <w:szCs w:val="24"/>
              <w:rtl/>
            </w:rPr>
            <w:fldChar w:fldCharType="end"/>
          </w:r>
        </w:p>
      </w:tc>
      <w:tc>
        <w:tcPr>
          <w:tcW w:w="4786" w:type="dxa"/>
          <w:tcBorders>
            <w:top w:val="nil"/>
            <w:left w:val="nil"/>
            <w:bottom w:val="nil"/>
            <w:right w:val="nil"/>
          </w:tcBorders>
          <w:vAlign w:val="center"/>
        </w:tcPr>
        <w:p w14:paraId="3F0F872B" w14:textId="7AA7D39C" w:rsidR="006D44C1" w:rsidRPr="00D31761" w:rsidRDefault="009F3925" w:rsidP="001B6799">
          <w:pPr>
            <w:pStyle w:val="Footer"/>
            <w:bidi w:val="0"/>
            <w:rPr>
              <w:rFonts w:cs="IRLotus"/>
              <w:color w:val="808080" w:themeColor="background1" w:themeShade="80"/>
              <w:sz w:val="18"/>
              <w:szCs w:val="24"/>
              <w:rtl/>
            </w:rPr>
          </w:pPr>
          <w:bookmarkStart w:id="25" w:name="BokAdres"/>
          <w:bookmarkEnd w:id="25"/>
          <w:r w:rsidRPr="00D31761">
            <w:rPr>
              <w:rFonts w:cs="IRLotus"/>
              <w:color w:val="808080" w:themeColor="background1" w:themeShade="80"/>
              <w:sz w:val="18"/>
              <w:szCs w:val="24"/>
            </w:rPr>
            <w:t>F1js1_140011</w:t>
          </w:r>
          <w:r w:rsidR="00A37D61" w:rsidRPr="00D31761">
            <w:rPr>
              <w:rFonts w:cs="IRLotus"/>
              <w:color w:val="808080" w:themeColor="background1" w:themeShade="80"/>
              <w:sz w:val="18"/>
              <w:szCs w:val="24"/>
            </w:rPr>
            <w:t>30</w:t>
          </w:r>
          <w:r w:rsidRPr="00D31761">
            <w:rPr>
              <w:rFonts w:cs="IRLotus"/>
              <w:color w:val="808080" w:themeColor="background1" w:themeShade="80"/>
              <w:sz w:val="18"/>
              <w:szCs w:val="24"/>
            </w:rPr>
            <w:t>-08</w:t>
          </w:r>
          <w:r w:rsidR="00A37D61" w:rsidRPr="00D31761">
            <w:rPr>
              <w:rFonts w:cs="IRLotus"/>
              <w:color w:val="808080" w:themeColor="background1" w:themeShade="80"/>
              <w:sz w:val="18"/>
              <w:szCs w:val="24"/>
            </w:rPr>
            <w:t>5</w:t>
          </w:r>
          <w:r w:rsidRPr="00D31761">
            <w:rPr>
              <w:rFonts w:cs="IRLotus"/>
              <w:color w:val="808080" w:themeColor="background1" w:themeShade="80"/>
              <w:sz w:val="18"/>
              <w:szCs w:val="24"/>
            </w:rPr>
            <w:t>_</w:t>
          </w:r>
          <w:r w:rsidR="00A37D61" w:rsidRPr="00D31761">
            <w:rPr>
              <w:rFonts w:cs="IRLotus"/>
              <w:color w:val="808080" w:themeColor="background1" w:themeShade="80"/>
              <w:sz w:val="18"/>
              <w:szCs w:val="24"/>
            </w:rPr>
            <w:t>am4</w:t>
          </w:r>
          <w:r w:rsidRPr="00D31761">
            <w:rPr>
              <w:rFonts w:cs="IRLotus"/>
              <w:color w:val="808080" w:themeColor="background1" w:themeShade="80"/>
              <w:sz w:val="18"/>
              <w:szCs w:val="24"/>
            </w:rPr>
            <w:t>_mfeb.ir</w:t>
          </w:r>
        </w:p>
      </w:tc>
    </w:tr>
  </w:tbl>
  <w:p w14:paraId="0315C7E9" w14:textId="77777777" w:rsidR="00FA3B17" w:rsidRPr="00D31761" w:rsidRDefault="00FA3B17" w:rsidP="00FA5F3D">
    <w:pPr>
      <w:pStyle w:val="Footer"/>
      <w:jc w:val="center"/>
      <w:rPr>
        <w:rFonts w:cs="IRLotus"/>
        <w:sz w:val="28"/>
        <w:szCs w:val="3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47AB" w14:textId="77777777" w:rsidR="007F2935" w:rsidRDefault="007F2935" w:rsidP="008B750B">
      <w:pPr>
        <w:spacing w:line="240" w:lineRule="auto"/>
      </w:pPr>
      <w:r>
        <w:separator/>
      </w:r>
    </w:p>
  </w:footnote>
  <w:footnote w:type="continuationSeparator" w:id="0">
    <w:p w14:paraId="1F16E8AD" w14:textId="77777777" w:rsidR="007F2935" w:rsidRDefault="007F2935" w:rsidP="008B750B">
      <w:pPr>
        <w:spacing w:line="240" w:lineRule="auto"/>
      </w:pPr>
      <w:r>
        <w:continuationSeparator/>
      </w:r>
    </w:p>
  </w:footnote>
  <w:footnote w:id="1">
    <w:p w14:paraId="16651894" w14:textId="77777777" w:rsidR="00A37D61" w:rsidRPr="00A37D61" w:rsidRDefault="00A37D61" w:rsidP="00A37D61">
      <w:pPr>
        <w:rPr>
          <w:rFonts w:cs="IRLotus"/>
          <w:sz w:val="20"/>
          <w:szCs w:val="20"/>
          <w:rtl/>
        </w:rPr>
      </w:pPr>
      <w:r w:rsidRPr="00A37D61">
        <w:rPr>
          <w:rStyle w:val="FootnoteReference"/>
          <w:rFonts w:cs="IRLotus"/>
          <w:sz w:val="20"/>
          <w:szCs w:val="20"/>
          <w:vertAlign w:val="baseline"/>
        </w:rPr>
        <w:footnoteRef/>
      </w:r>
      <w:r w:rsidRPr="00A37D61">
        <w:rPr>
          <w:rFonts w:cs="IRLotus" w:hint="cs"/>
          <w:sz w:val="20"/>
          <w:szCs w:val="20"/>
          <w:rtl/>
        </w:rPr>
        <w:t>. سؤال: فقره «عفی عما سوی ذلک» [در این روایات دلالت بر نفی زکات از غیر این موارد ندارد؟]</w:t>
      </w:r>
    </w:p>
    <w:p w14:paraId="3F6CB51D" w14:textId="77777777" w:rsidR="00A37D61" w:rsidRPr="00A37D61" w:rsidRDefault="00A37D61" w:rsidP="00A37D61">
      <w:pPr>
        <w:pStyle w:val="FootnoteText"/>
        <w:jc w:val="both"/>
        <w:rPr>
          <w:rFonts w:cs="IRLotus"/>
        </w:rPr>
      </w:pPr>
      <w:r w:rsidRPr="00A37D61">
        <w:rPr>
          <w:rFonts w:cs="IRLotus" w:hint="cs"/>
          <w:rtl/>
        </w:rPr>
        <w:t>جواب استاد: جمله «عفی عما سوی ذلک» ممکن است ناظر به این جهت باشد که در جنس دیگری زکات واجب نشده است نه آنکه در عنوان دیگری زکات واجب نیست. مثلا در روایت حبوبات است که عدس ذرت و امثال آن زکات نیست. ممکن است ناظر به این باشد. یا در مورد حیوانات فرموده‌اند الاغ، اسب و امثال آن زکات ندارند. ممکن است ناظر به اجناس خاص باشند نه ناظر به عناوینی که جنسیت در آن معتبر نیست مثل مال التجاره که با جنس خاصی نیست و ممکن است با هر چیزی تجارت بشود. بنابراین خیلی روشن نیست که ناظر به این مطلب باشد. بعضی از این روایت‌ها ویژگی‌هایی دارند که ممکن است به آن ویژگی‌ها تمسک بشود.</w:t>
      </w:r>
    </w:p>
  </w:footnote>
  <w:footnote w:id="2">
    <w:p w14:paraId="486D0116" w14:textId="77777777" w:rsidR="00A37D61" w:rsidRPr="00A37D61" w:rsidRDefault="00A37D61" w:rsidP="00A37D61">
      <w:pPr>
        <w:pStyle w:val="FootnoteText"/>
        <w:rPr>
          <w:rFonts w:cs="IRLotus"/>
        </w:rPr>
      </w:pPr>
      <w:r w:rsidRPr="00A37D61">
        <w:rPr>
          <w:rStyle w:val="FootnoteReference"/>
          <w:rFonts w:ascii="IRLotus" w:hAnsi="IRLotus" w:cs="IRLotus"/>
          <w:vertAlign w:val="baseline"/>
        </w:rPr>
        <w:footnoteRef/>
      </w:r>
      <w:r w:rsidRPr="00A37D61">
        <w:rPr>
          <w:rFonts w:cs="IRLotus"/>
          <w:rtl/>
        </w:rPr>
        <w:t>. جامع احادیث الشیعة</w:t>
      </w:r>
      <w:r w:rsidRPr="00A37D61">
        <w:rPr>
          <w:rFonts w:cs="IRLotus" w:hint="cs"/>
          <w:rtl/>
        </w:rPr>
        <w:t>، ج ۹، ص ۸۰، باب حکم الزکوة فیما سوی الغلات الأربعة من الحبوب، حدیث اول.</w:t>
      </w:r>
    </w:p>
  </w:footnote>
  <w:footnote w:id="3">
    <w:p w14:paraId="18CF83E2"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بصائر الدرجات، ص ۱۲۳، رقم ۴ و ص ۴۲۵، رقم ۹.</w:t>
      </w:r>
    </w:p>
  </w:footnote>
  <w:footnote w:id="4">
    <w:p w14:paraId="6C03353D" w14:textId="77777777" w:rsidR="00A37D61" w:rsidRPr="00A37D61" w:rsidRDefault="00A37D61" w:rsidP="00A37D61">
      <w:pPr>
        <w:pStyle w:val="FootnoteText"/>
        <w:jc w:val="both"/>
        <w:rPr>
          <w:rFonts w:cs="IRLotus"/>
        </w:rPr>
      </w:pPr>
      <w:r w:rsidRPr="00A37D61">
        <w:rPr>
          <w:rStyle w:val="FootnoteReference"/>
          <w:rFonts w:cs="IRLotus"/>
          <w:vertAlign w:val="baseline"/>
        </w:rPr>
        <w:footnoteRef/>
      </w:r>
      <w:r w:rsidRPr="00A37D61">
        <w:rPr>
          <w:rFonts w:cs="IRLotus" w:hint="cs"/>
          <w:rtl/>
        </w:rPr>
        <w:t>. تهذیب الاحکام، ج ۵، ص ۳۸۶، رقم ۱۳۴۸: «</w:t>
      </w:r>
      <w:r w:rsidRPr="00A37D61">
        <w:rPr>
          <w:rFonts w:ascii="IRLotus" w:hAnsi="IRLotus" w:cs="IRLotus" w:hint="cs"/>
          <w:color w:val="008000"/>
          <w:rtl/>
          <w:lang w:bidi="ar-SA"/>
        </w:rPr>
        <w:t>مُحَمَّدُ بْنُ‏ أَحْمَدَ بْنِ‏ يَحْيَى‏ عَنْ‏ مُحَمَّدِ بْنِ‏ الْحُسَيْنِ‏ عَنْ مُحَمَّدِ بْنِ إِسْمَاعِيلَ بْنِ بَزِيعٍ عَنْ حَمَّادِ بْنِ عِيسَى عَنْ أَبِي عَبْدِ اللَّهِ ع قَالَ: لَيْسَ لِلْمُحْرِمِ أَنْ يُلَبِّيَ مَنْ دَعَاهُ حَتَّى يَنْقَضِيَ إِحْرَامُهُ قُلْتُ كَيْفَ يَقُولُ قَالَ يَقُولُ يَا سَعْدُ</w:t>
      </w:r>
      <w:r w:rsidRPr="00A37D61">
        <w:rPr>
          <w:rFonts w:cs="IRLotus" w:hint="cs"/>
          <w:rtl/>
        </w:rPr>
        <w:t>».</w:t>
      </w:r>
    </w:p>
  </w:footnote>
  <w:footnote w:id="5">
    <w:p w14:paraId="521E5195"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مقرر: استاد در اینجا از کتاب «مختصر اثبات الوصیة» نام بردند که ظاهرا «اثبات الرجعة» صحیح می‌باشد.</w:t>
      </w:r>
    </w:p>
  </w:footnote>
  <w:footnote w:id="6">
    <w:p w14:paraId="702C94AC" w14:textId="77777777" w:rsidR="00A37D61" w:rsidRPr="00A37D61" w:rsidRDefault="00A37D61" w:rsidP="00A37D61">
      <w:pPr>
        <w:pStyle w:val="FootnoteText"/>
        <w:rPr>
          <w:rFonts w:cs="IRLotus"/>
          <w:rtl/>
        </w:rPr>
      </w:pPr>
      <w:r w:rsidRPr="00A37D61">
        <w:rPr>
          <w:rStyle w:val="FootnoteReference"/>
          <w:rFonts w:cs="IRLotus"/>
          <w:vertAlign w:val="baseline"/>
        </w:rPr>
        <w:footnoteRef/>
      </w:r>
      <w:r w:rsidRPr="00A37D61">
        <w:rPr>
          <w:rFonts w:cs="IRLotus" w:hint="cs"/>
          <w:rtl/>
        </w:rPr>
        <w:t>. کفایة المهتدی، ص ۴۲۹.</w:t>
      </w:r>
    </w:p>
  </w:footnote>
  <w:footnote w:id="7">
    <w:p w14:paraId="795078A0"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کافی، ج ۷، ص ۱۳۸، رقم ۷.</w:t>
      </w:r>
    </w:p>
  </w:footnote>
  <w:footnote w:id="8">
    <w:p w14:paraId="1F3092EE"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xml:space="preserve">. </w:t>
      </w:r>
      <w:r w:rsidRPr="00A37D61">
        <w:rPr>
          <w:rFonts w:ascii="IRLotus" w:hAnsi="IRLotus" w:cs="IRLotus" w:hint="cs"/>
          <w:rtl/>
          <w:lang w:bidi="ar-SA"/>
        </w:rPr>
        <w:t>رجال النجاشي، ص: 331</w:t>
      </w:r>
      <w:r w:rsidRPr="00A37D61">
        <w:rPr>
          <w:rFonts w:cs="IRLotus" w:hint="cs"/>
          <w:rtl/>
        </w:rPr>
        <w:t>.</w:t>
      </w:r>
    </w:p>
  </w:footnote>
  <w:footnote w:id="9">
    <w:p w14:paraId="2581713B"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xml:space="preserve">. </w:t>
      </w:r>
      <w:r w:rsidRPr="00A37D61">
        <w:rPr>
          <w:rFonts w:ascii="IRLotus" w:hAnsi="IRLotus" w:cs="IRLotus" w:hint="cs"/>
          <w:rtl/>
          <w:lang w:bidi="ar-SA"/>
        </w:rPr>
        <w:t>رجال النجاشي، ص: 14</w:t>
      </w:r>
      <w:r w:rsidRPr="00A37D61">
        <w:rPr>
          <w:rFonts w:cs="IRLotus" w:hint="cs"/>
          <w:rtl/>
        </w:rPr>
        <w:t>۲.</w:t>
      </w:r>
    </w:p>
  </w:footnote>
  <w:footnote w:id="10">
    <w:p w14:paraId="71E1A3D2" w14:textId="77777777" w:rsidR="00A37D61" w:rsidRPr="00A37D61" w:rsidRDefault="00A37D61" w:rsidP="00A37D61">
      <w:pPr>
        <w:pStyle w:val="FootnoteText"/>
        <w:jc w:val="both"/>
        <w:rPr>
          <w:rFonts w:cs="IRLotus"/>
        </w:rPr>
      </w:pPr>
      <w:r w:rsidRPr="00A37D61">
        <w:rPr>
          <w:rStyle w:val="FootnoteReference"/>
          <w:rFonts w:cs="IRLotus"/>
          <w:vertAlign w:val="baseline"/>
        </w:rPr>
        <w:footnoteRef/>
      </w:r>
      <w:r w:rsidRPr="00A37D61">
        <w:rPr>
          <w:rFonts w:cs="IRLotus" w:hint="cs"/>
          <w:rtl/>
        </w:rPr>
        <w:t xml:space="preserve">. </w:t>
      </w:r>
      <w:r w:rsidRPr="00A37D61">
        <w:rPr>
          <w:rFonts w:cs="IRLotus"/>
          <w:rtl/>
        </w:rPr>
        <w:t>تفسير فرات الكوفي، ص: 494</w:t>
      </w:r>
      <w:r w:rsidRPr="00A37D61">
        <w:rPr>
          <w:rFonts w:cs="IRLotus" w:hint="cs"/>
          <w:rtl/>
        </w:rPr>
        <w:t xml:space="preserve">، رقم ۶۴۷ و </w:t>
      </w:r>
      <w:r w:rsidRPr="00A37D61">
        <w:rPr>
          <w:rFonts w:cs="IRLotus"/>
          <w:rtl/>
        </w:rPr>
        <w:t>شواهد التنزيل لقواعد التفضيل، ج‏2، ص</w:t>
      </w:r>
      <w:r w:rsidRPr="00A37D61">
        <w:rPr>
          <w:rFonts w:cs="IRLotus" w:hint="cs"/>
          <w:rtl/>
        </w:rPr>
        <w:t>،</w:t>
      </w:r>
      <w:r w:rsidRPr="00A37D61">
        <w:rPr>
          <w:rFonts w:cs="IRLotus"/>
          <w:rtl/>
        </w:rPr>
        <w:t xml:space="preserve"> 354</w:t>
      </w:r>
      <w:r w:rsidRPr="00A37D61">
        <w:rPr>
          <w:rFonts w:cs="IRLotus" w:hint="cs"/>
          <w:rtl/>
        </w:rPr>
        <w:t xml:space="preserve">، رقم ۹۹۹. در کتاب شواهد التنزیل این روایت را از تفسیر عتیق نقل کرده است. بعید است مراد از تفسیر عتیق همان تفسیر فرات باشد چون شواهد التنزیل صریحا از تفسیر فرات نقل می‌کند. </w:t>
      </w:r>
    </w:p>
  </w:footnote>
  <w:footnote w:id="11">
    <w:p w14:paraId="7856A2C0"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بسیاری از مواقع، قدماء روایت‌های خمس را در کتاب الزکاة ذکر می‌کردند.</w:t>
      </w:r>
    </w:p>
  </w:footnote>
  <w:footnote w:id="12">
    <w:p w14:paraId="2EAE9C82"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xml:space="preserve">. </w:t>
      </w:r>
      <w:r w:rsidRPr="00A37D61">
        <w:rPr>
          <w:rFonts w:ascii="IRLotus" w:hAnsi="IRLotus" w:cs="IRLotus" w:hint="cs"/>
          <w:rtl/>
          <w:lang w:bidi="ar-SA"/>
        </w:rPr>
        <w:t>تهذيب الأحكام (تحقيق خرسان)، ج‏4، ص: 126</w:t>
      </w:r>
      <w:r w:rsidRPr="00A37D61">
        <w:rPr>
          <w:rFonts w:cs="IRLotus" w:hint="cs"/>
          <w:rtl/>
        </w:rPr>
        <w:t>.</w:t>
      </w:r>
    </w:p>
  </w:footnote>
  <w:footnote w:id="13">
    <w:p w14:paraId="7BB6EB55"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داستان پنجاه حجی که با دعای امام صادق علیه السلام نصیبش شده معروف می‌باشد که در قرب الاسناد ذکر شده است.</w:t>
      </w:r>
    </w:p>
  </w:footnote>
  <w:footnote w:id="14">
    <w:p w14:paraId="336F205A"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ایشان «منصور بن یونس بزرج» است. قسمتی از نام ایشان «بزرگ» بوده است که از فارسی به عربی منتقل شده و تبدیل به «بزرج» شده است مثل گرگان و جرجان.</w:t>
      </w:r>
    </w:p>
  </w:footnote>
  <w:footnote w:id="15">
    <w:p w14:paraId="4938FBEE"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xml:space="preserve">. </w:t>
      </w:r>
      <w:r w:rsidRPr="00A37D61">
        <w:rPr>
          <w:rFonts w:cs="IRLotus"/>
          <w:rtl/>
        </w:rPr>
        <w:t>رسالة أبي غالب الزراري إلى ابن ابنه في ذكر آل أعين، ص: 173</w:t>
      </w:r>
      <w:r w:rsidRPr="00A37D61">
        <w:rPr>
          <w:rFonts w:cs="IRLotus" w:hint="cs"/>
          <w:rtl/>
        </w:rPr>
        <w:t>.</w:t>
      </w:r>
    </w:p>
  </w:footnote>
  <w:footnote w:id="16">
    <w:p w14:paraId="2A25AE22" w14:textId="77777777" w:rsidR="00A37D61" w:rsidRPr="00A37D61" w:rsidRDefault="00A37D61" w:rsidP="00A37D61">
      <w:pPr>
        <w:pStyle w:val="FootnoteText"/>
        <w:jc w:val="both"/>
        <w:rPr>
          <w:rFonts w:cs="IRLotus"/>
          <w:rtl/>
        </w:rPr>
      </w:pPr>
      <w:r w:rsidRPr="00A37D61">
        <w:rPr>
          <w:rStyle w:val="FootnoteReference"/>
          <w:rFonts w:cs="IRLotus"/>
          <w:vertAlign w:val="baseline"/>
        </w:rPr>
        <w:footnoteRef/>
      </w:r>
      <w:r w:rsidRPr="00A37D61">
        <w:rPr>
          <w:rFonts w:cs="IRLotus" w:hint="cs"/>
          <w:rtl/>
        </w:rPr>
        <w:t>. علل الشرائع، ج ۲، ص ۴۰۰، رقم ۱ و ص ۳۴۵، رقم ۲ و ص ۴۹۲، رقم ۲. در روایتی از تهذیب نیز تصریح به «علی بن سلیمان زراری عن محمد بن الحسین بن ابی الخطاب» شده است (تهذیب الاحکام، ج ۶، ص ۹، رقم ۱۸). در تهذیب ج۶ ، ص ۸۱، رقم ۱۵۹ با تعبیر «علی بن سلیمان رازی» نقل شده است که آن هم تحریف شده است. همین روایت در جامع الاخبار ص ۲۸ نقل شده است که به جای «رازی» لقب «زیادی» برایش ذکر کرده‌اند. همه این موارد تحریف «زراری» می‌باشند.</w:t>
      </w:r>
    </w:p>
  </w:footnote>
  <w:footnote w:id="17">
    <w:p w14:paraId="02960B92"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جامع احادیث الشیعة، ج ۹، ص ۸۴، باب عدم وجوب الزکوة فی الخضر والبقول والقطن و ...، حدیث اول.</w:t>
      </w:r>
    </w:p>
  </w:footnote>
  <w:footnote w:id="18">
    <w:p w14:paraId="5146A2E0" w14:textId="77777777" w:rsidR="00A37D61" w:rsidRPr="00A37D61" w:rsidRDefault="00A37D61" w:rsidP="00A37D61">
      <w:pPr>
        <w:rPr>
          <w:rFonts w:cs="IRLotus"/>
          <w:sz w:val="20"/>
          <w:szCs w:val="20"/>
          <w:rtl/>
        </w:rPr>
      </w:pPr>
      <w:r w:rsidRPr="00A37D61">
        <w:rPr>
          <w:rStyle w:val="FootnoteReference"/>
          <w:rFonts w:cs="IRLotus"/>
          <w:sz w:val="20"/>
          <w:szCs w:val="20"/>
          <w:vertAlign w:val="baseline"/>
        </w:rPr>
        <w:footnoteRef/>
      </w:r>
      <w:r w:rsidRPr="00A37D61">
        <w:rPr>
          <w:rFonts w:cs="IRLotus" w:hint="cs"/>
          <w:sz w:val="20"/>
          <w:szCs w:val="20"/>
          <w:rtl/>
        </w:rPr>
        <w:t>. سؤال: این روایت ناظر به مال التجاره است یا طلا و نقره؟</w:t>
      </w:r>
    </w:p>
    <w:p w14:paraId="1DE3461E" w14:textId="77777777" w:rsidR="00A37D61" w:rsidRPr="00A37D61" w:rsidRDefault="00A37D61" w:rsidP="00A37D61">
      <w:pPr>
        <w:jc w:val="both"/>
        <w:rPr>
          <w:rFonts w:cs="IRLotus"/>
          <w:sz w:val="20"/>
          <w:szCs w:val="20"/>
          <w:rtl/>
        </w:rPr>
      </w:pPr>
      <w:r w:rsidRPr="00A37D61">
        <w:rPr>
          <w:rFonts w:cs="IRLotus" w:hint="cs"/>
          <w:sz w:val="20"/>
          <w:szCs w:val="20"/>
          <w:rtl/>
        </w:rPr>
        <w:t>جواب: بحث در آن است که این روایت زکات در خضر و بطیخ را نفی می‌کند ولو خضر و بطیخ مال التجاره باشند. در مورد طلا و نقره قید می‌زند که اگر بیشتر از یک سال بماند، زکات دارد. پس در مستثنی منه، ناظر به مال التجاره است و بعد از تبدیل به طلا و نقره از آن استثناء شده است. نمی‌توانیم بگوییم این روایت ناظر به جنس خاصی است.</w:t>
      </w:r>
    </w:p>
    <w:p w14:paraId="3305B61B" w14:textId="77777777" w:rsidR="00A37D61" w:rsidRPr="00A37D61" w:rsidRDefault="00A37D61" w:rsidP="00A37D61">
      <w:pPr>
        <w:rPr>
          <w:rFonts w:cs="IRLotus"/>
          <w:sz w:val="20"/>
          <w:szCs w:val="20"/>
          <w:rtl/>
        </w:rPr>
      </w:pPr>
      <w:r w:rsidRPr="00A37D61">
        <w:rPr>
          <w:rFonts w:cs="IRLotus" w:hint="cs"/>
          <w:sz w:val="20"/>
          <w:szCs w:val="20"/>
          <w:rtl/>
        </w:rPr>
        <w:t>سؤال: اگر بطیخ بفروشد و در ازای آن برنج بگیرد، این برنج بعد از یک سال متعلق زکات است؟</w:t>
      </w:r>
    </w:p>
    <w:p w14:paraId="7D27EF0A" w14:textId="77777777" w:rsidR="00A37D61" w:rsidRPr="00A37D61" w:rsidRDefault="00A37D61" w:rsidP="00A37D61">
      <w:pPr>
        <w:rPr>
          <w:rFonts w:cs="IRLotus"/>
          <w:sz w:val="20"/>
          <w:szCs w:val="20"/>
        </w:rPr>
      </w:pPr>
      <w:r w:rsidRPr="00A37D61">
        <w:rPr>
          <w:rFonts w:cs="IRLotus" w:hint="cs"/>
          <w:sz w:val="20"/>
          <w:szCs w:val="20"/>
          <w:rtl/>
        </w:rPr>
        <w:t>جواب: مراد از «غلته» متعارف است یعنی فروش متعارفی که درهم و دنانیر می‌گیرند و همین معنا از روایت‌های دیگر هم استفاده می‌شود.</w:t>
      </w:r>
    </w:p>
  </w:footnote>
  <w:footnote w:id="19">
    <w:p w14:paraId="000A4C8C"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القضب: ما اُکل من النبات المقتضب غضّا. یعنی گیاهانی که خام و تازه تازه خورده می‌شوند. اشاره به چیزهایی است که ماندگاری ندارند.</w:t>
      </w:r>
    </w:p>
  </w:footnote>
  <w:footnote w:id="20">
    <w:p w14:paraId="2627385B"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جامع احادیث الشیعة، ج ۹، ص ۸۵، باب عدم وجوب الزکوة فی الخضر والبقول والقطن و ...، حدیث سوم.</w:t>
      </w:r>
    </w:p>
  </w:footnote>
  <w:footnote w:id="21">
    <w:p w14:paraId="49A9B5F4"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در عبارت «یباع مثله بمال».</w:t>
      </w:r>
    </w:p>
  </w:footnote>
  <w:footnote w:id="22">
    <w:p w14:paraId="0EB63047" w14:textId="77777777" w:rsidR="00A37D61" w:rsidRPr="00A37D61" w:rsidRDefault="00A37D61" w:rsidP="00A37D61">
      <w:pPr>
        <w:pStyle w:val="FootnoteText"/>
        <w:jc w:val="both"/>
        <w:rPr>
          <w:rFonts w:cs="IRLotus"/>
        </w:rPr>
      </w:pPr>
      <w:r w:rsidRPr="00A37D61">
        <w:rPr>
          <w:rStyle w:val="FootnoteReference"/>
          <w:rFonts w:cs="IRLotus"/>
          <w:vertAlign w:val="baseline"/>
        </w:rPr>
        <w:footnoteRef/>
      </w:r>
      <w:r w:rsidRPr="00A37D61">
        <w:rPr>
          <w:rFonts w:cs="IRLotus" w:hint="cs"/>
          <w:rtl/>
        </w:rPr>
        <w:t>. آقای هاشمی در بحث زکات استدلال عجیبی دارند. ایشان می‌فرمایند مال، خصوص نقدین است. دلیل ایشان آن است که فرموده‌اند: «لیس فی مال الیتیم زکاة» و مرادشان آن است که نقدین یتیم زکات ندارد. چون ذهنیتی وجود دارد که زکات بر نه چیز است و در اینجا که زکات را نفی می‌کند، پس از نقدین نفی می‌کند. در حالی که این استدلال صحیح نیست و دلیل ایشان استدلال برای عکس مسأله است. این دلیل زکات در مال یتیم را نفی می‌کند و با توجه به همین ذهنیت، همان زکاتی که افراد بالغ در نه چیز دارند را از مال یتیم نفی می‌کند نه آنکه نفی زکات در مال یتیم اختصاص به نقدین داشته باشد.</w:t>
      </w:r>
    </w:p>
  </w:footnote>
  <w:footnote w:id="23">
    <w:p w14:paraId="7E66D713" w14:textId="77777777" w:rsidR="00A37D61" w:rsidRPr="00A37D61" w:rsidRDefault="00A37D61" w:rsidP="00A37D61">
      <w:pPr>
        <w:pStyle w:val="FootnoteText"/>
        <w:rPr>
          <w:rFonts w:cs="IRLotus"/>
          <w:rtl/>
        </w:rPr>
      </w:pPr>
      <w:r w:rsidRPr="00A37D61">
        <w:rPr>
          <w:rStyle w:val="FootnoteReference"/>
          <w:rFonts w:cs="IRLotus"/>
          <w:vertAlign w:val="baseline"/>
        </w:rPr>
        <w:footnoteRef/>
      </w:r>
      <w:r w:rsidRPr="00A37D61">
        <w:rPr>
          <w:rFonts w:cs="IRLotus" w:hint="cs"/>
          <w:rtl/>
        </w:rPr>
        <w:t>. جامع احادیث الشیعة، ج ۹، ص ۸۶، باب عدم وجوب الزکوة فی الخضر والبقول والقطن و ...، حدیث چهارم.</w:t>
      </w:r>
    </w:p>
  </w:footnote>
  <w:footnote w:id="24">
    <w:p w14:paraId="4A55F873" w14:textId="77777777" w:rsidR="00A37D61" w:rsidRPr="00A37D61" w:rsidRDefault="00A37D61" w:rsidP="00A37D61">
      <w:pPr>
        <w:pStyle w:val="FootnoteText"/>
        <w:rPr>
          <w:rFonts w:cs="IRLotus"/>
        </w:rPr>
      </w:pPr>
      <w:r w:rsidRPr="00A37D61">
        <w:rPr>
          <w:rStyle w:val="FootnoteReference"/>
          <w:rFonts w:cs="IRLotus"/>
          <w:vertAlign w:val="baseline"/>
        </w:rPr>
        <w:footnoteRef/>
      </w:r>
      <w:r w:rsidRPr="00A37D61">
        <w:rPr>
          <w:rFonts w:cs="IRLotus" w:hint="cs"/>
          <w:rtl/>
        </w:rPr>
        <w:t>. جامع احادیث الشیعة، ج ۹، ص ۹۲، باب عدم وجوب الزکوة فی الرقیق الا ما یبتغی به التجارة ویحول علی ثمنه الحول، حدیث دوم.</w:t>
      </w:r>
    </w:p>
  </w:footnote>
  <w:footnote w:id="25">
    <w:p w14:paraId="5F293A0E" w14:textId="77777777" w:rsidR="00A37D61" w:rsidRPr="00A37D61" w:rsidRDefault="00A37D61" w:rsidP="00A37D61">
      <w:pPr>
        <w:rPr>
          <w:rFonts w:cs="IRLotus"/>
          <w:sz w:val="20"/>
          <w:szCs w:val="20"/>
          <w:rtl/>
        </w:rPr>
      </w:pPr>
      <w:r w:rsidRPr="00A37D61">
        <w:rPr>
          <w:rStyle w:val="FootnoteReference"/>
          <w:rFonts w:cs="IRLotus"/>
          <w:sz w:val="20"/>
          <w:szCs w:val="20"/>
          <w:vertAlign w:val="baseline"/>
        </w:rPr>
        <w:footnoteRef/>
      </w:r>
      <w:r w:rsidRPr="00A37D61">
        <w:rPr>
          <w:rFonts w:cs="IRLotus" w:hint="cs"/>
          <w:sz w:val="20"/>
          <w:szCs w:val="20"/>
          <w:rtl/>
        </w:rPr>
        <w:t>. سؤال: این روایت نسبت به رقیق اطلاق دارد و شامل تجارت با رقیق نیز می‌شود؟</w:t>
      </w:r>
    </w:p>
    <w:p w14:paraId="4BA5029A" w14:textId="77777777" w:rsidR="00A37D61" w:rsidRPr="00A37D61" w:rsidRDefault="00A37D61" w:rsidP="00A37D61">
      <w:pPr>
        <w:rPr>
          <w:rFonts w:cs="IRLotus"/>
          <w:sz w:val="20"/>
          <w:szCs w:val="20"/>
          <w:rtl/>
        </w:rPr>
      </w:pPr>
      <w:r w:rsidRPr="00A37D61">
        <w:rPr>
          <w:rFonts w:cs="IRLotus" w:hint="cs"/>
          <w:sz w:val="20"/>
          <w:szCs w:val="20"/>
          <w:rtl/>
        </w:rPr>
        <w:t>جواب: روایت قبل از آن در جامع الاحادیث به این صورت است:</w:t>
      </w:r>
    </w:p>
    <w:p w14:paraId="1461ADC8" w14:textId="77777777" w:rsidR="00A37D61" w:rsidRPr="00A37D61" w:rsidRDefault="00A37D61" w:rsidP="00A37D61">
      <w:pPr>
        <w:ind w:left="720"/>
        <w:rPr>
          <w:rFonts w:cs="IRLotus"/>
          <w:color w:val="008000"/>
          <w:sz w:val="20"/>
          <w:szCs w:val="20"/>
          <w:rtl/>
        </w:rPr>
      </w:pPr>
      <w:r w:rsidRPr="00A37D61">
        <w:rPr>
          <w:rFonts w:cs="IRLotus" w:hint="cs"/>
          <w:color w:val="008000"/>
          <w:sz w:val="20"/>
          <w:szCs w:val="20"/>
          <w:rtl/>
        </w:rPr>
        <w:t>محمد بن یحیی عن أحمد بن محمد عن عثمان بن عیسی عن سماعة عن أبی عبد الله علیه السلام قال:</w:t>
      </w:r>
    </w:p>
    <w:p w14:paraId="02549159" w14:textId="77777777" w:rsidR="00A37D61" w:rsidRPr="00A37D61" w:rsidRDefault="00A37D61" w:rsidP="00A37D61">
      <w:pPr>
        <w:ind w:left="720"/>
        <w:jc w:val="both"/>
        <w:rPr>
          <w:rFonts w:cs="IRLotus"/>
          <w:color w:val="008000"/>
          <w:sz w:val="20"/>
          <w:szCs w:val="20"/>
          <w:rtl/>
        </w:rPr>
      </w:pPr>
      <w:r w:rsidRPr="00A37D61">
        <w:rPr>
          <w:rFonts w:cs="IRLotus" w:hint="cs"/>
          <w:color w:val="008000"/>
          <w:sz w:val="20"/>
          <w:szCs w:val="20"/>
          <w:rtl/>
        </w:rPr>
        <w:t xml:space="preserve">لیس علی الرقیق زکوة الّا رقیق یبتغی به (فیه </w:t>
      </w:r>
      <w:r w:rsidRPr="00A37D61">
        <w:rPr>
          <w:rFonts w:cs="IRLotus"/>
          <w:color w:val="008000"/>
          <w:sz w:val="20"/>
          <w:szCs w:val="20"/>
          <w:rtl/>
        </w:rPr>
        <w:t>–</w:t>
      </w:r>
      <w:r w:rsidRPr="00A37D61">
        <w:rPr>
          <w:rFonts w:cs="IRLotus" w:hint="cs"/>
          <w:color w:val="008000"/>
          <w:sz w:val="20"/>
          <w:szCs w:val="20"/>
          <w:rtl/>
        </w:rPr>
        <w:t xml:space="preserve"> خ) التجارة فانّه من المال الذی یُزکّیٰ.(جامع احادیث الشیعة، ج ۹، ص ۹۲، باب عدم وجوب الزکوة فی الرقیق الا ما یبتغی به التجارة ویحول علی ثمنه الحول، حدیث اول)</w:t>
      </w:r>
    </w:p>
    <w:p w14:paraId="0158C5F3" w14:textId="77777777" w:rsidR="00A37D61" w:rsidRPr="00D31761" w:rsidRDefault="00A37D61" w:rsidP="00A37D61">
      <w:pPr>
        <w:rPr>
          <w:rFonts w:cs="IRLotus"/>
          <w:szCs w:val="30"/>
        </w:rPr>
      </w:pPr>
      <w:r w:rsidRPr="00A37D61">
        <w:rPr>
          <w:rFonts w:cs="IRLotus" w:hint="cs"/>
          <w:sz w:val="20"/>
          <w:szCs w:val="20"/>
          <w:rtl/>
        </w:rPr>
        <w:t>در این روایت می‌فرمایند رقیقی که مال التجاره باشد زکات ندارد. ممکن است کسی بگوید روایتی که زکات رقیق را نفی می‌کند ناظر به رقیق بما هو رقیق است. ولی روایت دیگر ناظر به رقیق بما هو مال التجاره باشد. کسی ممکن است بین این دو روایت چنین جمع کند. بنابراین رقیق بما هو رقیق زکات ندارد ولی اگر مال التجاره بشود زکات دارد.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1B63" w14:textId="45AFB5E0" w:rsidR="00FA3B17" w:rsidRPr="00A37D6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IRLotus"/>
        <w:sz w:val="24"/>
        <w:szCs w:val="24"/>
        <w:rtl/>
      </w:rPr>
    </w:pPr>
    <w:r w:rsidRPr="00A37D61">
      <w:rPr>
        <w:rFonts w:cs="IRLotus" w:hint="cs"/>
        <w:b/>
        <w:bCs/>
        <w:sz w:val="20"/>
        <w:szCs w:val="24"/>
        <w:rtl/>
      </w:rPr>
      <w:t xml:space="preserve">  </w:t>
    </w:r>
    <w:r w:rsidRPr="00A37D61">
      <w:rPr>
        <w:rFonts w:cs="IRLotus" w:hint="cs"/>
        <w:b/>
        <w:bCs/>
        <w:color w:val="7030A0"/>
        <w:sz w:val="20"/>
        <w:szCs w:val="24"/>
        <w:rtl/>
      </w:rPr>
      <w:t xml:space="preserve">شماره </w:t>
    </w:r>
    <w:r w:rsidR="00FA3B17" w:rsidRPr="00A37D61">
      <w:rPr>
        <w:rFonts w:cs="IRLotus" w:hint="cs"/>
        <w:b/>
        <w:bCs/>
        <w:color w:val="7030A0"/>
        <w:sz w:val="20"/>
        <w:szCs w:val="24"/>
        <w:rtl/>
      </w:rPr>
      <w:t>جلسه</w:t>
    </w:r>
    <w:r w:rsidR="00E630BE" w:rsidRPr="00A37D61">
      <w:rPr>
        <w:rFonts w:cs="IRLotus" w:hint="cs"/>
        <w:b/>
        <w:bCs/>
        <w:sz w:val="20"/>
        <w:szCs w:val="24"/>
        <w:rtl/>
      </w:rPr>
      <w:t xml:space="preserve">: </w:t>
    </w:r>
    <w:bookmarkStart w:id="18" w:name="BokNum"/>
    <w:bookmarkEnd w:id="18"/>
    <w:r w:rsidR="009F3925" w:rsidRPr="00A37D61">
      <w:rPr>
        <w:rFonts w:cs="IRLotus"/>
        <w:b/>
        <w:bCs/>
        <w:sz w:val="20"/>
        <w:szCs w:val="24"/>
        <w:rtl/>
      </w:rPr>
      <w:t>08</w:t>
    </w:r>
    <w:r w:rsidR="00A37D61" w:rsidRPr="00A37D61">
      <w:rPr>
        <w:rFonts w:cs="IRLotus" w:hint="cs"/>
        <w:b/>
        <w:bCs/>
        <w:sz w:val="20"/>
        <w:szCs w:val="24"/>
        <w:rtl/>
      </w:rPr>
      <w:t>۵</w:t>
    </w:r>
    <w:r w:rsidR="001A4ED8" w:rsidRPr="00A37D61">
      <w:rPr>
        <w:rFonts w:cs="IRLotus" w:hint="cs"/>
        <w:b/>
        <w:bCs/>
        <w:sz w:val="20"/>
        <w:szCs w:val="24"/>
        <w:rtl/>
      </w:rPr>
      <w:tab/>
    </w:r>
    <w:r w:rsidR="0021630D" w:rsidRPr="00A37D61">
      <w:rPr>
        <w:rFonts w:cs="IRLotus" w:hint="cs"/>
        <w:b/>
        <w:bCs/>
        <w:color w:val="632423" w:themeColor="accent2" w:themeShade="80"/>
        <w:sz w:val="20"/>
        <w:szCs w:val="24"/>
        <w:rtl/>
      </w:rPr>
      <w:t>د</w:t>
    </w:r>
    <w:r w:rsidR="00704813" w:rsidRPr="00A37D61">
      <w:rPr>
        <w:rFonts w:cs="IRLotus" w:hint="cs"/>
        <w:b/>
        <w:bCs/>
        <w:color w:val="632423" w:themeColor="accent2" w:themeShade="80"/>
        <w:sz w:val="20"/>
        <w:szCs w:val="24"/>
        <w:rtl/>
      </w:rPr>
      <w:t xml:space="preserve">رس خارج </w:t>
    </w:r>
    <w:bookmarkStart w:id="19" w:name="Bokdars"/>
    <w:bookmarkEnd w:id="19"/>
    <w:r w:rsidR="009F3925" w:rsidRPr="00A37D61">
      <w:rPr>
        <w:rFonts w:cs="IRLotus"/>
        <w:b/>
        <w:bCs/>
        <w:color w:val="632423" w:themeColor="accent2" w:themeShade="80"/>
        <w:sz w:val="20"/>
        <w:szCs w:val="24"/>
        <w:rtl/>
      </w:rPr>
      <w:t>فقه</w:t>
    </w:r>
    <w:r w:rsidR="002B575F" w:rsidRPr="00A37D61">
      <w:rPr>
        <w:rFonts w:cs="IRLotus" w:hint="cs"/>
        <w:b/>
        <w:bCs/>
        <w:color w:val="632423" w:themeColor="accent2" w:themeShade="80"/>
        <w:sz w:val="20"/>
        <w:szCs w:val="24"/>
        <w:rtl/>
      </w:rPr>
      <w:t xml:space="preserve"> </w:t>
    </w:r>
    <w:r w:rsidR="00FA3B17" w:rsidRPr="00A37D61">
      <w:rPr>
        <w:rFonts w:cs="IRLotus" w:hint="cs"/>
        <w:b/>
        <w:bCs/>
        <w:color w:val="632423" w:themeColor="accent2" w:themeShade="80"/>
        <w:sz w:val="20"/>
        <w:szCs w:val="24"/>
        <w:rtl/>
      </w:rPr>
      <w:t xml:space="preserve">استاد </w:t>
    </w:r>
    <w:bookmarkStart w:id="20" w:name="Bokostad"/>
    <w:bookmarkEnd w:id="20"/>
    <w:r w:rsidR="009F3925" w:rsidRPr="00A37D61">
      <w:rPr>
        <w:rFonts w:cs="IRLotus"/>
        <w:b/>
        <w:bCs/>
        <w:color w:val="632423" w:themeColor="accent2" w:themeShade="80"/>
        <w:sz w:val="20"/>
        <w:szCs w:val="24"/>
        <w:rtl/>
      </w:rPr>
      <w:t>س</w:t>
    </w:r>
    <w:r w:rsidR="009F3925" w:rsidRPr="00A37D61">
      <w:rPr>
        <w:rFonts w:cs="IRLotus" w:hint="cs"/>
        <w:b/>
        <w:bCs/>
        <w:color w:val="632423" w:themeColor="accent2" w:themeShade="80"/>
        <w:sz w:val="20"/>
        <w:szCs w:val="24"/>
        <w:rtl/>
      </w:rPr>
      <w:t>ی</w:t>
    </w:r>
    <w:r w:rsidR="009F3925" w:rsidRPr="00A37D61">
      <w:rPr>
        <w:rFonts w:cs="IRLotus" w:hint="eastAsia"/>
        <w:b/>
        <w:bCs/>
        <w:color w:val="632423" w:themeColor="accent2" w:themeShade="80"/>
        <w:sz w:val="20"/>
        <w:szCs w:val="24"/>
        <w:rtl/>
      </w:rPr>
      <w:t>د</w:t>
    </w:r>
    <w:r w:rsidR="009F3925" w:rsidRPr="00A37D61">
      <w:rPr>
        <w:rFonts w:cs="IRLotus"/>
        <w:b/>
        <w:bCs/>
        <w:color w:val="632423" w:themeColor="accent2" w:themeShade="80"/>
        <w:sz w:val="20"/>
        <w:szCs w:val="24"/>
        <w:rtl/>
      </w:rPr>
      <w:t xml:space="preserve"> محمد جواد شب</w:t>
    </w:r>
    <w:r w:rsidR="009F3925" w:rsidRPr="00A37D61">
      <w:rPr>
        <w:rFonts w:cs="IRLotus" w:hint="cs"/>
        <w:b/>
        <w:bCs/>
        <w:color w:val="632423" w:themeColor="accent2" w:themeShade="80"/>
        <w:sz w:val="20"/>
        <w:szCs w:val="24"/>
        <w:rtl/>
      </w:rPr>
      <w:t>ی</w:t>
    </w:r>
    <w:r w:rsidR="009F3925" w:rsidRPr="00A37D61">
      <w:rPr>
        <w:rFonts w:cs="IRLotus" w:hint="eastAsia"/>
        <w:b/>
        <w:bCs/>
        <w:color w:val="632423" w:themeColor="accent2" w:themeShade="80"/>
        <w:sz w:val="20"/>
        <w:szCs w:val="24"/>
        <w:rtl/>
      </w:rPr>
      <w:t>ر</w:t>
    </w:r>
    <w:r w:rsidR="009F3925" w:rsidRPr="00A37D61">
      <w:rPr>
        <w:rFonts w:cs="IRLotus" w:hint="cs"/>
        <w:b/>
        <w:bCs/>
        <w:color w:val="632423" w:themeColor="accent2" w:themeShade="80"/>
        <w:sz w:val="20"/>
        <w:szCs w:val="24"/>
        <w:rtl/>
      </w:rPr>
      <w:t>ی</w:t>
    </w:r>
    <w:r w:rsidR="00FA3B17" w:rsidRPr="00A37D61">
      <w:rPr>
        <w:rFonts w:cs="IRLotus" w:hint="cs"/>
        <w:b/>
        <w:bCs/>
        <w:color w:val="632423" w:themeColor="accent2" w:themeShade="80"/>
        <w:sz w:val="14"/>
        <w:szCs w:val="14"/>
        <w:rtl/>
      </w:rPr>
      <w:t>(</w:t>
    </w:r>
    <w:r w:rsidR="00FA3B17" w:rsidRPr="00A37D61">
      <w:rPr>
        <w:rFonts w:ascii="Times New Roman" w:hAnsi="Times New Roman" w:cs="IRLotus" w:hint="cs"/>
        <w:b/>
        <w:bCs/>
        <w:color w:val="632423" w:themeColor="accent2" w:themeShade="80"/>
        <w:sz w:val="14"/>
        <w:szCs w:val="14"/>
        <w:rtl/>
      </w:rPr>
      <w:t>دام</w:t>
    </w:r>
    <w:r w:rsidR="00FA3B17" w:rsidRPr="00A37D61">
      <w:rPr>
        <w:rFonts w:cs="IRLotus" w:hint="cs"/>
        <w:b/>
        <w:bCs/>
        <w:color w:val="632423" w:themeColor="accent2" w:themeShade="80"/>
        <w:sz w:val="14"/>
        <w:szCs w:val="14"/>
        <w:rtl/>
      </w:rPr>
      <w:t xml:space="preserve"> </w:t>
    </w:r>
    <w:r w:rsidR="00FA3B17" w:rsidRPr="00A37D61">
      <w:rPr>
        <w:rFonts w:ascii="Times New Roman" w:hAnsi="Times New Roman" w:cs="IRLotus" w:hint="cs"/>
        <w:b/>
        <w:bCs/>
        <w:color w:val="632423" w:themeColor="accent2" w:themeShade="80"/>
        <w:sz w:val="14"/>
        <w:szCs w:val="14"/>
        <w:rtl/>
      </w:rPr>
      <w:t>ظله</w:t>
    </w:r>
    <w:r w:rsidR="00FA3B17" w:rsidRPr="00A37D61">
      <w:rPr>
        <w:rFonts w:cs="IRLotus" w:hint="cs"/>
        <w:b/>
        <w:bCs/>
        <w:color w:val="632423" w:themeColor="accent2" w:themeShade="80"/>
        <w:sz w:val="14"/>
        <w:szCs w:val="14"/>
        <w:rtl/>
      </w:rPr>
      <w:t>)</w:t>
    </w:r>
    <w:r w:rsidR="001A4ED8">
      <w:rPr>
        <w:rFonts w:cs="Alaem" w:hint="cs"/>
        <w:b/>
        <w:bCs/>
        <w:color w:val="632423" w:themeColor="accent2" w:themeShade="80"/>
        <w:sz w:val="14"/>
        <w:szCs w:val="14"/>
        <w:rtl/>
      </w:rPr>
      <w:tab/>
    </w:r>
    <w:r w:rsidRPr="00A37D61">
      <w:rPr>
        <w:rFonts w:cs="IRLotus" w:hint="cs"/>
        <w:b/>
        <w:bCs/>
        <w:color w:val="7030A0"/>
        <w:sz w:val="24"/>
        <w:szCs w:val="24"/>
        <w:rtl/>
      </w:rPr>
      <w:t>تاریخ</w:t>
    </w:r>
    <w:r w:rsidR="00E630BE" w:rsidRPr="00A37D61">
      <w:rPr>
        <w:rFonts w:cs="IRLotus" w:hint="cs"/>
        <w:sz w:val="24"/>
        <w:szCs w:val="24"/>
        <w:rtl/>
      </w:rPr>
      <w:t xml:space="preserve">: </w:t>
    </w:r>
    <w:bookmarkStart w:id="21" w:name="BokTarikh"/>
    <w:bookmarkEnd w:id="21"/>
    <w:r w:rsidR="00A37D61" w:rsidRPr="00A37D61">
      <w:rPr>
        <w:rFonts w:cs="IRLotus" w:hint="cs"/>
        <w:sz w:val="24"/>
        <w:szCs w:val="24"/>
        <w:rtl/>
      </w:rPr>
      <w:t>۳۰</w:t>
    </w:r>
    <w:r w:rsidR="009F3925" w:rsidRPr="00A37D61">
      <w:rPr>
        <w:rFonts w:cs="IRLotus"/>
        <w:sz w:val="24"/>
        <w:szCs w:val="24"/>
        <w:rtl/>
      </w:rPr>
      <w:t xml:space="preserve"> /11 /1400</w:t>
    </w:r>
  </w:p>
  <w:p w14:paraId="5D8A5E22" w14:textId="567B1C19" w:rsidR="00FA3B17" w:rsidRPr="00A37D61" w:rsidRDefault="00935A55" w:rsidP="00BE2F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IRLotus"/>
        <w:sz w:val="24"/>
        <w:szCs w:val="24"/>
      </w:rPr>
    </w:pPr>
    <w:r w:rsidRPr="00A37D61">
      <w:rPr>
        <w:rFonts w:cs="IRLotus" w:hint="cs"/>
        <w:b/>
        <w:bCs/>
        <w:color w:val="7030A0"/>
        <w:sz w:val="24"/>
        <w:szCs w:val="24"/>
        <w:rtl/>
      </w:rPr>
      <w:t>موضوع عام</w:t>
    </w:r>
    <w:r w:rsidR="00E630BE" w:rsidRPr="00A37D61">
      <w:rPr>
        <w:rFonts w:cs="IRLotus" w:hint="cs"/>
        <w:b/>
        <w:bCs/>
        <w:color w:val="7030A0"/>
        <w:sz w:val="24"/>
        <w:szCs w:val="24"/>
        <w:rtl/>
      </w:rPr>
      <w:t>:</w:t>
    </w:r>
    <w:r w:rsidR="00E630BE" w:rsidRPr="00A37D61">
      <w:rPr>
        <w:rFonts w:cs="IRLotus" w:hint="cs"/>
        <w:color w:val="000000" w:themeColor="text1"/>
        <w:sz w:val="24"/>
        <w:szCs w:val="24"/>
        <w:rtl/>
      </w:rPr>
      <w:t xml:space="preserve"> </w:t>
    </w:r>
    <w:bookmarkStart w:id="22" w:name="BokSabj"/>
    <w:bookmarkEnd w:id="22"/>
    <w:r w:rsidR="009F3925" w:rsidRPr="00A37D61">
      <w:rPr>
        <w:rFonts w:cs="IRLotus"/>
        <w:color w:val="000000" w:themeColor="text1"/>
        <w:sz w:val="24"/>
        <w:szCs w:val="24"/>
        <w:rtl/>
      </w:rPr>
      <w:t>من تجب عل</w:t>
    </w:r>
    <w:r w:rsidR="009F3925" w:rsidRPr="00A37D61">
      <w:rPr>
        <w:rFonts w:cs="IRLotus" w:hint="cs"/>
        <w:color w:val="000000" w:themeColor="text1"/>
        <w:sz w:val="24"/>
        <w:szCs w:val="24"/>
        <w:rtl/>
      </w:rPr>
      <w:t>ی</w:t>
    </w:r>
    <w:r w:rsidR="009F3925" w:rsidRPr="00A37D61">
      <w:rPr>
        <w:rFonts w:cs="IRLotus" w:hint="eastAsia"/>
        <w:color w:val="000000" w:themeColor="text1"/>
        <w:sz w:val="24"/>
        <w:szCs w:val="24"/>
        <w:rtl/>
      </w:rPr>
      <w:t>ه</w:t>
    </w:r>
    <w:r w:rsidR="009F3925" w:rsidRPr="00A37D61">
      <w:rPr>
        <w:rFonts w:cs="IRLotus"/>
        <w:color w:val="000000" w:themeColor="text1"/>
        <w:sz w:val="24"/>
        <w:szCs w:val="24"/>
        <w:rtl/>
      </w:rPr>
      <w:t xml:space="preserve"> الزکاه</w:t>
    </w:r>
    <w:r w:rsidR="001B6799" w:rsidRPr="00A37D61">
      <w:rPr>
        <w:rFonts w:cs="IRLotus" w:hint="cs"/>
        <w:color w:val="000000" w:themeColor="text1"/>
        <w:sz w:val="24"/>
        <w:szCs w:val="24"/>
        <w:rtl/>
      </w:rPr>
      <w:t xml:space="preserve">  </w:t>
    </w:r>
    <w:r w:rsidR="001B6799" w:rsidRPr="00A37D61">
      <w:rPr>
        <w:rFonts w:cs="IRLotus" w:hint="cs"/>
        <w:color w:val="000000" w:themeColor="text1"/>
        <w:sz w:val="24"/>
        <w:szCs w:val="24"/>
        <w:rtl/>
      </w:rPr>
      <w:tab/>
    </w:r>
    <w:r w:rsidRPr="00A37D61">
      <w:rPr>
        <w:rFonts w:cs="IRLotus" w:hint="cs"/>
        <w:b/>
        <w:bCs/>
        <w:color w:val="7030A0"/>
        <w:sz w:val="24"/>
        <w:szCs w:val="24"/>
        <w:rtl/>
      </w:rPr>
      <w:t>مقرر</w:t>
    </w:r>
    <w:r w:rsidR="00E630BE" w:rsidRPr="00A37D61">
      <w:rPr>
        <w:rFonts w:cs="IRLotus" w:hint="cs"/>
        <w:sz w:val="24"/>
        <w:szCs w:val="24"/>
        <w:rtl/>
      </w:rPr>
      <w:t xml:space="preserve">: </w:t>
    </w:r>
    <w:bookmarkStart w:id="23" w:name="Bokmoqarer"/>
    <w:bookmarkEnd w:id="23"/>
    <w:r w:rsidR="00A37D61" w:rsidRPr="00A37D61">
      <w:rPr>
        <w:rFonts w:cs="IRLotus" w:hint="cs"/>
        <w:sz w:val="24"/>
        <w:szCs w:val="24"/>
        <w:rtl/>
      </w:rPr>
      <w:t>علی محمودزاده</w:t>
    </w:r>
    <w:r w:rsidR="00D221CB" w:rsidRPr="00A37D61">
      <w:rPr>
        <w:rFonts w:cs="IRLotus" w:hint="cs"/>
        <w:sz w:val="24"/>
        <w:szCs w:val="24"/>
        <w:rtl/>
      </w:rPr>
      <w:t xml:space="preserve"> </w:t>
    </w:r>
    <w:r w:rsidR="00F91B85" w:rsidRPr="00A37D61">
      <w:rPr>
        <w:rFonts w:cs="IRLotus"/>
        <w:sz w:val="24"/>
        <w:szCs w:val="24"/>
        <w:rtl/>
      </w:rPr>
      <w:t xml:space="preserve"> </w:t>
    </w:r>
    <w:r w:rsidR="005257ED" w:rsidRPr="00A37D61">
      <w:rPr>
        <w:rFonts w:cs="IRLotus" w:hint="cs"/>
        <w:sz w:val="24"/>
        <w:szCs w:val="24"/>
        <w:rtl/>
      </w:rPr>
      <w:t xml:space="preserve"> </w:t>
    </w:r>
    <w:r w:rsidR="001B6799" w:rsidRPr="00A37D61">
      <w:rPr>
        <w:rFonts w:cs="IRLotus" w:hint="cs"/>
        <w:sz w:val="24"/>
        <w:szCs w:val="24"/>
        <w:rtl/>
      </w:rPr>
      <w:tab/>
    </w:r>
    <w:r w:rsidRPr="00A37D61">
      <w:rPr>
        <w:rFonts w:cs="IRLotus" w:hint="cs"/>
        <w:b/>
        <w:bCs/>
        <w:color w:val="7030A0"/>
        <w:sz w:val="24"/>
        <w:szCs w:val="24"/>
        <w:rtl/>
      </w:rPr>
      <w:t>موضوع خاص</w:t>
    </w:r>
    <w:r w:rsidR="00F16B53" w:rsidRPr="00A37D61">
      <w:rPr>
        <w:rFonts w:cs="IRLotus" w:hint="cs"/>
        <w:sz w:val="24"/>
        <w:szCs w:val="24"/>
        <w:rtl/>
      </w:rPr>
      <w:t xml:space="preserve">: </w:t>
    </w:r>
    <w:bookmarkStart w:id="24" w:name="BokSabj2"/>
    <w:bookmarkEnd w:id="24"/>
    <w:r w:rsidR="00A37D61" w:rsidRPr="00A37D61">
      <w:rPr>
        <w:rFonts w:cs="IRLotu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25777"/>
    <w:rsid w:val="00025B70"/>
    <w:rsid w:val="000353D7"/>
    <w:rsid w:val="00041ADD"/>
    <w:rsid w:val="00047DDC"/>
    <w:rsid w:val="00055496"/>
    <w:rsid w:val="00080A41"/>
    <w:rsid w:val="0008299B"/>
    <w:rsid w:val="0008751D"/>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5B78"/>
    <w:rsid w:val="00151937"/>
    <w:rsid w:val="00171C4F"/>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597F"/>
    <w:rsid w:val="001E3FD4"/>
    <w:rsid w:val="001E6C6C"/>
    <w:rsid w:val="0020241A"/>
    <w:rsid w:val="00203821"/>
    <w:rsid w:val="00211632"/>
    <w:rsid w:val="00212FAA"/>
    <w:rsid w:val="0021630D"/>
    <w:rsid w:val="0024121B"/>
    <w:rsid w:val="00247D2F"/>
    <w:rsid w:val="00256560"/>
    <w:rsid w:val="0026292B"/>
    <w:rsid w:val="0027605E"/>
    <w:rsid w:val="00281E00"/>
    <w:rsid w:val="0029400A"/>
    <w:rsid w:val="00294A52"/>
    <w:rsid w:val="002B03D9"/>
    <w:rsid w:val="002B575F"/>
    <w:rsid w:val="002B729B"/>
    <w:rsid w:val="002C23B5"/>
    <w:rsid w:val="002C53A2"/>
    <w:rsid w:val="002D0040"/>
    <w:rsid w:val="002D1014"/>
    <w:rsid w:val="002D2FA8"/>
    <w:rsid w:val="002E220F"/>
    <w:rsid w:val="00307311"/>
    <w:rsid w:val="0032100F"/>
    <w:rsid w:val="0033402C"/>
    <w:rsid w:val="00340521"/>
    <w:rsid w:val="00345C73"/>
    <w:rsid w:val="00354A99"/>
    <w:rsid w:val="00360311"/>
    <w:rsid w:val="00361922"/>
    <w:rsid w:val="0037339B"/>
    <w:rsid w:val="00386C11"/>
    <w:rsid w:val="00397466"/>
    <w:rsid w:val="003A5A10"/>
    <w:rsid w:val="003A6148"/>
    <w:rsid w:val="003C33F6"/>
    <w:rsid w:val="003C3D2E"/>
    <w:rsid w:val="003C43A5"/>
    <w:rsid w:val="003E1C5C"/>
    <w:rsid w:val="003E6650"/>
    <w:rsid w:val="003F5B46"/>
    <w:rsid w:val="00401363"/>
    <w:rsid w:val="00402E47"/>
    <w:rsid w:val="00425015"/>
    <w:rsid w:val="00430994"/>
    <w:rsid w:val="00441B6D"/>
    <w:rsid w:val="00446252"/>
    <w:rsid w:val="004556EF"/>
    <w:rsid w:val="00462B07"/>
    <w:rsid w:val="00465BD2"/>
    <w:rsid w:val="004715C8"/>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342"/>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7BDB"/>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935"/>
    <w:rsid w:val="0080091D"/>
    <w:rsid w:val="00804108"/>
    <w:rsid w:val="00804FC4"/>
    <w:rsid w:val="00816367"/>
    <w:rsid w:val="00816A0B"/>
    <w:rsid w:val="00824B22"/>
    <w:rsid w:val="00830C53"/>
    <w:rsid w:val="00837FAA"/>
    <w:rsid w:val="00841F77"/>
    <w:rsid w:val="0085276D"/>
    <w:rsid w:val="00863390"/>
    <w:rsid w:val="0086385C"/>
    <w:rsid w:val="00871916"/>
    <w:rsid w:val="008912EA"/>
    <w:rsid w:val="008956DD"/>
    <w:rsid w:val="008A510E"/>
    <w:rsid w:val="008A522A"/>
    <w:rsid w:val="008B4464"/>
    <w:rsid w:val="008B750B"/>
    <w:rsid w:val="008C275D"/>
    <w:rsid w:val="008C3162"/>
    <w:rsid w:val="008D1F14"/>
    <w:rsid w:val="008E3924"/>
    <w:rsid w:val="008F13F7"/>
    <w:rsid w:val="008F5B4D"/>
    <w:rsid w:val="00907425"/>
    <w:rsid w:val="009133AC"/>
    <w:rsid w:val="00923C34"/>
    <w:rsid w:val="00924152"/>
    <w:rsid w:val="0092513D"/>
    <w:rsid w:val="00927A9F"/>
    <w:rsid w:val="009335CC"/>
    <w:rsid w:val="00935A55"/>
    <w:rsid w:val="00941CEB"/>
    <w:rsid w:val="0094720F"/>
    <w:rsid w:val="00953B28"/>
    <w:rsid w:val="00954322"/>
    <w:rsid w:val="00957CAA"/>
    <w:rsid w:val="0096778A"/>
    <w:rsid w:val="0097561C"/>
    <w:rsid w:val="00977656"/>
    <w:rsid w:val="009846A7"/>
    <w:rsid w:val="0098794D"/>
    <w:rsid w:val="0099497B"/>
    <w:rsid w:val="009A43BA"/>
    <w:rsid w:val="009B0D05"/>
    <w:rsid w:val="009B4CA6"/>
    <w:rsid w:val="009B79F8"/>
    <w:rsid w:val="009C66D5"/>
    <w:rsid w:val="009D13FD"/>
    <w:rsid w:val="009D266A"/>
    <w:rsid w:val="009F3925"/>
    <w:rsid w:val="009F7E07"/>
    <w:rsid w:val="00A01522"/>
    <w:rsid w:val="00A10A11"/>
    <w:rsid w:val="00A13C6A"/>
    <w:rsid w:val="00A17B09"/>
    <w:rsid w:val="00A37D6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416"/>
    <w:rsid w:val="00AF3925"/>
    <w:rsid w:val="00B1296B"/>
    <w:rsid w:val="00B2292F"/>
    <w:rsid w:val="00B43169"/>
    <w:rsid w:val="00B501A8"/>
    <w:rsid w:val="00B55AE4"/>
    <w:rsid w:val="00B70B46"/>
    <w:rsid w:val="00B739B0"/>
    <w:rsid w:val="00B814A3"/>
    <w:rsid w:val="00B868A2"/>
    <w:rsid w:val="00B96F38"/>
    <w:rsid w:val="00BC716B"/>
    <w:rsid w:val="00BD0E74"/>
    <w:rsid w:val="00BD5F8C"/>
    <w:rsid w:val="00BE29DD"/>
    <w:rsid w:val="00BE2F94"/>
    <w:rsid w:val="00C066AF"/>
    <w:rsid w:val="00C10E06"/>
    <w:rsid w:val="00C145B8"/>
    <w:rsid w:val="00C2438F"/>
    <w:rsid w:val="00C31AF0"/>
    <w:rsid w:val="00C32A7E"/>
    <w:rsid w:val="00C34F28"/>
    <w:rsid w:val="00C3608F"/>
    <w:rsid w:val="00C368DF"/>
    <w:rsid w:val="00C442C5"/>
    <w:rsid w:val="00C56CDA"/>
    <w:rsid w:val="00C57B5C"/>
    <w:rsid w:val="00C57C7C"/>
    <w:rsid w:val="00C61049"/>
    <w:rsid w:val="00C63FFE"/>
    <w:rsid w:val="00C91EB6"/>
    <w:rsid w:val="00C9686F"/>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735B2"/>
    <w:rsid w:val="00D74021"/>
    <w:rsid w:val="00D76D01"/>
    <w:rsid w:val="00D922A9"/>
    <w:rsid w:val="00D9394A"/>
    <w:rsid w:val="00DB0CBB"/>
    <w:rsid w:val="00DB2C22"/>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87F37"/>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F09"/>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76B3"/>
    <w:rsid w:val="00FB399E"/>
    <w:rsid w:val="00FB7F50"/>
    <w:rsid w:val="00FC2A85"/>
    <w:rsid w:val="00FC40AF"/>
    <w:rsid w:val="00FC6E93"/>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E8"/>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jc w:val="both"/>
    </w:pPr>
    <w:rPr>
      <w:rFonts w:ascii="IRLotus" w:eastAsiaTheme="minorHAnsi" w:hAnsi="IRLotus" w:cs="IRLotus"/>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ascii="IRLotus" w:eastAsiaTheme="minorHAnsi" w:hAnsi="IRLotus" w:cs="IRLotus"/>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jc w:val="both"/>
    </w:pPr>
    <w:rPr>
      <w:rFonts w:ascii="IRLotus" w:eastAsiaTheme="minorHAnsi" w:hAnsi="IRLotus" w:cs="IRLotus"/>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TotalTime>
  <Pages>9</Pages>
  <Words>2210</Words>
  <Characters>12597</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14778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9</cp:revision>
  <cp:lastPrinted>2022-02-20T19:33:00Z</cp:lastPrinted>
  <dcterms:created xsi:type="dcterms:W3CDTF">2022-02-16T03:56:00Z</dcterms:created>
  <dcterms:modified xsi:type="dcterms:W3CDTF">2022-02-20T20:07:00Z</dcterms:modified>
  <cp:contentStatus/>
  <cp:version>2.7</cp:version>
</cp:coreProperties>
</file>