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84509F">
      <w:pPr>
        <w:jc w:val="both"/>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84509F" w:rsidRDefault="0084509F" w:rsidP="0084509F">
      <w:pPr>
        <w:pStyle w:val="TOC2"/>
        <w:tabs>
          <w:tab w:val="right" w:leader="dot" w:pos="10194"/>
        </w:tabs>
        <w:rPr>
          <w:rFonts w:asciiTheme="minorHAnsi" w:eastAsiaTheme="minorEastAsia" w:hAnsiTheme="minorHAnsi" w:cstheme="minorBidi"/>
          <w:bCs w:val="0"/>
          <w:noProof/>
          <w:color w:val="auto"/>
          <w:szCs w:val="22"/>
          <w:rtl/>
          <w:lang w:bidi="ar-SA"/>
        </w:rPr>
      </w:pPr>
      <w:r>
        <w:rPr>
          <w:noProof/>
          <w:webHidden/>
          <w:szCs w:val="24"/>
          <w:rtl/>
        </w:rPr>
        <w:fldChar w:fldCharType="begin"/>
      </w:r>
      <w:r>
        <w:rPr>
          <w:noProof/>
          <w:webHidden/>
          <w:szCs w:val="24"/>
          <w:rtl/>
        </w:rPr>
        <w:instrText xml:space="preserve"> </w:instrText>
      </w:r>
      <w:r>
        <w:rPr>
          <w:noProof/>
          <w:webHidden/>
          <w:szCs w:val="24"/>
        </w:rPr>
        <w:instrText>TOC</w:instrText>
      </w:r>
      <w:r>
        <w:rPr>
          <w:noProof/>
          <w:webHidden/>
          <w:szCs w:val="24"/>
          <w:rtl/>
        </w:rPr>
        <w:instrText xml:space="preserve"> \</w:instrText>
      </w:r>
      <w:r>
        <w:rPr>
          <w:noProof/>
          <w:webHidden/>
          <w:szCs w:val="24"/>
        </w:rPr>
        <w:instrText>o "</w:instrText>
      </w:r>
      <w:r>
        <w:rPr>
          <w:noProof/>
          <w:webHidden/>
          <w:szCs w:val="24"/>
          <w:rtl/>
        </w:rPr>
        <w:instrText>1-9</w:instrText>
      </w:r>
      <w:r>
        <w:rPr>
          <w:noProof/>
          <w:webHidden/>
          <w:szCs w:val="24"/>
        </w:rPr>
        <w:instrText>" \h \z \u</w:instrText>
      </w:r>
      <w:r>
        <w:rPr>
          <w:noProof/>
          <w:webHidden/>
          <w:szCs w:val="24"/>
          <w:rtl/>
        </w:rPr>
        <w:instrText xml:space="preserve"> </w:instrText>
      </w:r>
      <w:r>
        <w:rPr>
          <w:noProof/>
          <w:webHidden/>
          <w:szCs w:val="24"/>
          <w:rtl/>
        </w:rPr>
        <w:fldChar w:fldCharType="separate"/>
      </w:r>
      <w:hyperlink w:anchor="_Toc96186169" w:history="1">
        <w:r w:rsidRPr="0007111F">
          <w:rPr>
            <w:rStyle w:val="Hyperlink"/>
            <w:noProof/>
            <w:rtl/>
          </w:rPr>
          <w:t>مقتضا</w:t>
        </w:r>
        <w:r w:rsidRPr="0007111F">
          <w:rPr>
            <w:rStyle w:val="Hyperlink"/>
            <w:rFonts w:hint="cs"/>
            <w:noProof/>
            <w:rtl/>
          </w:rPr>
          <w:t>ی</w:t>
        </w:r>
        <w:r w:rsidRPr="0007111F">
          <w:rPr>
            <w:rStyle w:val="Hyperlink"/>
            <w:noProof/>
            <w:rtl/>
          </w:rPr>
          <w:t xml:space="preserve"> روا</w:t>
        </w:r>
        <w:r w:rsidRPr="0007111F">
          <w:rPr>
            <w:rStyle w:val="Hyperlink"/>
            <w:rFonts w:hint="cs"/>
            <w:noProof/>
            <w:rtl/>
          </w:rPr>
          <w:t>ی</w:t>
        </w:r>
        <w:r w:rsidRPr="0007111F">
          <w:rPr>
            <w:rStyle w:val="Hyperlink"/>
            <w:rFonts w:hint="eastAsia"/>
            <w:noProof/>
            <w:rtl/>
          </w:rPr>
          <w:t>ات</w:t>
        </w:r>
        <w:r w:rsidRPr="0007111F">
          <w:rPr>
            <w:rStyle w:val="Hyperlink"/>
            <w:noProof/>
            <w:rtl/>
          </w:rPr>
          <w:t xml:space="preserve"> خاصه در استحباب زکات در صورت تجارت ول</w:t>
        </w:r>
        <w:r w:rsidRPr="0007111F">
          <w:rPr>
            <w:rStyle w:val="Hyperlink"/>
            <w:rFonts w:hint="cs"/>
            <w:noProof/>
            <w:rtl/>
          </w:rPr>
          <w:t>یّ</w:t>
        </w:r>
        <w:r w:rsidRPr="0007111F">
          <w:rPr>
            <w:rStyle w:val="Hyperlink"/>
            <w:noProof/>
            <w:rtl/>
          </w:rPr>
          <w:t xml:space="preserve"> </w:t>
        </w:r>
        <w:r w:rsidRPr="0007111F">
          <w:rPr>
            <w:rStyle w:val="Hyperlink"/>
            <w:rFonts w:hint="cs"/>
            <w:noProof/>
            <w:rtl/>
          </w:rPr>
          <w:t>ی</w:t>
        </w:r>
        <w:r w:rsidRPr="0007111F">
          <w:rPr>
            <w:rStyle w:val="Hyperlink"/>
            <w:rFonts w:hint="eastAsia"/>
            <w:noProof/>
            <w:rtl/>
          </w:rPr>
          <w:t>ا</w:t>
        </w:r>
        <w:r w:rsidRPr="0007111F">
          <w:rPr>
            <w:rStyle w:val="Hyperlink"/>
            <w:noProof/>
            <w:rtl/>
          </w:rPr>
          <w:t xml:space="preserve"> غ</w:t>
        </w:r>
        <w:r w:rsidRPr="0007111F">
          <w:rPr>
            <w:rStyle w:val="Hyperlink"/>
            <w:rFonts w:hint="cs"/>
            <w:noProof/>
            <w:rtl/>
          </w:rPr>
          <w:t>ی</w:t>
        </w:r>
        <w:r w:rsidRPr="0007111F">
          <w:rPr>
            <w:rStyle w:val="Hyperlink"/>
            <w:rFonts w:hint="eastAsia"/>
            <w:noProof/>
            <w:rtl/>
          </w:rPr>
          <w:t>ر</w:t>
        </w:r>
        <w:r w:rsidRPr="0007111F">
          <w:rPr>
            <w:rStyle w:val="Hyperlink"/>
            <w:noProof/>
            <w:rtl/>
          </w:rPr>
          <w:t xml:space="preserve"> ول</w:t>
        </w:r>
        <w:r w:rsidRPr="0007111F">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96186169 </w:instrText>
        </w:r>
        <w:r>
          <w:rPr>
            <w:noProof/>
            <w:webHidden/>
          </w:rPr>
          <w:instrText>\h</w:instrText>
        </w:r>
        <w:r>
          <w:rPr>
            <w:noProof/>
            <w:webHidden/>
            <w:rtl/>
          </w:rPr>
          <w:instrText xml:space="preserve"> </w:instrText>
        </w:r>
        <w:r>
          <w:rPr>
            <w:noProof/>
            <w:webHidden/>
            <w:rtl/>
          </w:rPr>
        </w:r>
        <w:r>
          <w:rPr>
            <w:noProof/>
            <w:webHidden/>
            <w:rtl/>
          </w:rPr>
          <w:fldChar w:fldCharType="separate"/>
        </w:r>
        <w:r w:rsidR="007457D7">
          <w:rPr>
            <w:noProof/>
            <w:webHidden/>
            <w:rtl/>
          </w:rPr>
          <w:t>1</w:t>
        </w:r>
        <w:r>
          <w:rPr>
            <w:noProof/>
            <w:webHidden/>
            <w:rtl/>
          </w:rPr>
          <w:fldChar w:fldCharType="end"/>
        </w:r>
      </w:hyperlink>
    </w:p>
    <w:p w:rsidR="0084509F" w:rsidRDefault="0084509F" w:rsidP="0084509F">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6186170" w:history="1">
        <w:r w:rsidRPr="0007111F">
          <w:rPr>
            <w:rStyle w:val="Hyperlink"/>
            <w:noProof/>
            <w:rtl/>
          </w:rPr>
          <w:t>روا</w:t>
        </w:r>
        <w:r w:rsidRPr="0007111F">
          <w:rPr>
            <w:rStyle w:val="Hyperlink"/>
            <w:rFonts w:hint="cs"/>
            <w:noProof/>
            <w:rtl/>
          </w:rPr>
          <w:t>ی</w:t>
        </w:r>
        <w:r w:rsidRPr="0007111F">
          <w:rPr>
            <w:rStyle w:val="Hyperlink"/>
            <w:rFonts w:hint="eastAsia"/>
            <w:noProof/>
            <w:rtl/>
          </w:rPr>
          <w:t>ت</w:t>
        </w:r>
        <w:r w:rsidRPr="0007111F">
          <w:rPr>
            <w:rStyle w:val="Hyperlink"/>
            <w:noProof/>
            <w:rtl/>
          </w:rPr>
          <w:t xml:space="preserve"> دوم: روا</w:t>
        </w:r>
        <w:r w:rsidRPr="0007111F">
          <w:rPr>
            <w:rStyle w:val="Hyperlink"/>
            <w:rFonts w:hint="cs"/>
            <w:noProof/>
            <w:rtl/>
          </w:rPr>
          <w:t>ی</w:t>
        </w:r>
        <w:r w:rsidRPr="0007111F">
          <w:rPr>
            <w:rStyle w:val="Hyperlink"/>
            <w:rFonts w:hint="eastAsia"/>
            <w:noProof/>
            <w:rtl/>
          </w:rPr>
          <w:t>ت</w:t>
        </w:r>
        <w:r w:rsidRPr="0007111F">
          <w:rPr>
            <w:rStyle w:val="Hyperlink"/>
            <w:noProof/>
            <w:rtl/>
          </w:rPr>
          <w:t xml:space="preserve"> محمد بن فض</w:t>
        </w:r>
        <w:r w:rsidRPr="0007111F">
          <w:rPr>
            <w:rStyle w:val="Hyperlink"/>
            <w:rFonts w:hint="cs"/>
            <w:noProof/>
            <w:rtl/>
          </w:rPr>
          <w:t>ی</w:t>
        </w:r>
        <w:r w:rsidRPr="0007111F">
          <w:rPr>
            <w:rStyle w:val="Hyperlink"/>
            <w:rFonts w:hint="eastAsia"/>
            <w:noProof/>
            <w:rtl/>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96186170 </w:instrText>
        </w:r>
        <w:r>
          <w:rPr>
            <w:noProof/>
            <w:webHidden/>
          </w:rPr>
          <w:instrText>\h</w:instrText>
        </w:r>
        <w:r>
          <w:rPr>
            <w:noProof/>
            <w:webHidden/>
            <w:rtl/>
          </w:rPr>
          <w:instrText xml:space="preserve"> </w:instrText>
        </w:r>
        <w:r>
          <w:rPr>
            <w:noProof/>
            <w:webHidden/>
            <w:rtl/>
          </w:rPr>
        </w:r>
        <w:r>
          <w:rPr>
            <w:noProof/>
            <w:webHidden/>
            <w:rtl/>
          </w:rPr>
          <w:fldChar w:fldCharType="separate"/>
        </w:r>
        <w:r w:rsidR="007457D7">
          <w:rPr>
            <w:noProof/>
            <w:webHidden/>
            <w:rtl/>
          </w:rPr>
          <w:t>1</w:t>
        </w:r>
        <w:r>
          <w:rPr>
            <w:noProof/>
            <w:webHidden/>
            <w:rtl/>
          </w:rPr>
          <w:fldChar w:fldCharType="end"/>
        </w:r>
      </w:hyperlink>
    </w:p>
    <w:p w:rsidR="0084509F" w:rsidRDefault="0084509F" w:rsidP="0084509F">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6186171" w:history="1">
        <w:r w:rsidRPr="0007111F">
          <w:rPr>
            <w:rStyle w:val="Hyperlink"/>
            <w:noProof/>
            <w:rtl/>
          </w:rPr>
          <w:t>روا</w:t>
        </w:r>
        <w:r w:rsidRPr="0007111F">
          <w:rPr>
            <w:rStyle w:val="Hyperlink"/>
            <w:rFonts w:hint="cs"/>
            <w:noProof/>
            <w:rtl/>
          </w:rPr>
          <w:t>ی</w:t>
        </w:r>
        <w:r w:rsidRPr="0007111F">
          <w:rPr>
            <w:rStyle w:val="Hyperlink"/>
            <w:rFonts w:hint="eastAsia"/>
            <w:noProof/>
            <w:rtl/>
          </w:rPr>
          <w:t>ت</w:t>
        </w:r>
        <w:r w:rsidRPr="0007111F">
          <w:rPr>
            <w:rStyle w:val="Hyperlink"/>
            <w:noProof/>
            <w:rtl/>
          </w:rPr>
          <w:t xml:space="preserve"> سوم: موثقه عمر بن اب</w:t>
        </w:r>
        <w:r w:rsidRPr="0007111F">
          <w:rPr>
            <w:rStyle w:val="Hyperlink"/>
            <w:rFonts w:hint="cs"/>
            <w:noProof/>
            <w:rtl/>
          </w:rPr>
          <w:t>ی</w:t>
        </w:r>
        <w:r w:rsidRPr="0007111F">
          <w:rPr>
            <w:rStyle w:val="Hyperlink"/>
            <w:noProof/>
            <w:rtl/>
          </w:rPr>
          <w:t xml:space="preserve"> شعبه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96186171 </w:instrText>
        </w:r>
        <w:r>
          <w:rPr>
            <w:noProof/>
            <w:webHidden/>
          </w:rPr>
          <w:instrText>\h</w:instrText>
        </w:r>
        <w:r>
          <w:rPr>
            <w:noProof/>
            <w:webHidden/>
            <w:rtl/>
          </w:rPr>
          <w:instrText xml:space="preserve"> </w:instrText>
        </w:r>
        <w:r>
          <w:rPr>
            <w:noProof/>
            <w:webHidden/>
            <w:rtl/>
          </w:rPr>
        </w:r>
        <w:r>
          <w:rPr>
            <w:noProof/>
            <w:webHidden/>
            <w:rtl/>
          </w:rPr>
          <w:fldChar w:fldCharType="separate"/>
        </w:r>
        <w:r w:rsidR="007457D7">
          <w:rPr>
            <w:noProof/>
            <w:webHidden/>
            <w:rtl/>
          </w:rPr>
          <w:t>2</w:t>
        </w:r>
        <w:r>
          <w:rPr>
            <w:noProof/>
            <w:webHidden/>
            <w:rtl/>
          </w:rPr>
          <w:fldChar w:fldCharType="end"/>
        </w:r>
      </w:hyperlink>
    </w:p>
    <w:p w:rsidR="0084509F" w:rsidRDefault="0084509F" w:rsidP="0084509F">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6186172" w:history="1">
        <w:r w:rsidRPr="0007111F">
          <w:rPr>
            <w:rStyle w:val="Hyperlink"/>
            <w:noProof/>
            <w:rtl/>
          </w:rPr>
          <w:t>روا</w:t>
        </w:r>
        <w:r w:rsidRPr="0007111F">
          <w:rPr>
            <w:rStyle w:val="Hyperlink"/>
            <w:rFonts w:hint="cs"/>
            <w:noProof/>
            <w:rtl/>
          </w:rPr>
          <w:t>ی</w:t>
        </w:r>
        <w:r w:rsidRPr="0007111F">
          <w:rPr>
            <w:rStyle w:val="Hyperlink"/>
            <w:rFonts w:hint="eastAsia"/>
            <w:noProof/>
            <w:rtl/>
          </w:rPr>
          <w:t>ت</w:t>
        </w:r>
        <w:r w:rsidRPr="0007111F">
          <w:rPr>
            <w:rStyle w:val="Hyperlink"/>
            <w:noProof/>
            <w:rtl/>
          </w:rPr>
          <w:t xml:space="preserve"> چهارم: صح</w:t>
        </w:r>
        <w:r w:rsidRPr="0007111F">
          <w:rPr>
            <w:rStyle w:val="Hyperlink"/>
            <w:rFonts w:hint="cs"/>
            <w:noProof/>
            <w:rtl/>
          </w:rPr>
          <w:t>ی</w:t>
        </w:r>
        <w:r w:rsidRPr="0007111F">
          <w:rPr>
            <w:rStyle w:val="Hyperlink"/>
            <w:rFonts w:hint="eastAsia"/>
            <w:noProof/>
            <w:rtl/>
          </w:rPr>
          <w:t>حه</w:t>
        </w:r>
        <w:r w:rsidRPr="0007111F">
          <w:rPr>
            <w:rStyle w:val="Hyperlink"/>
            <w:noProof/>
            <w:rtl/>
          </w:rPr>
          <w:t xml:space="preserve"> محمد بن 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96186172 </w:instrText>
        </w:r>
        <w:r>
          <w:rPr>
            <w:noProof/>
            <w:webHidden/>
          </w:rPr>
          <w:instrText>\h</w:instrText>
        </w:r>
        <w:r>
          <w:rPr>
            <w:noProof/>
            <w:webHidden/>
            <w:rtl/>
          </w:rPr>
          <w:instrText xml:space="preserve"> </w:instrText>
        </w:r>
        <w:r>
          <w:rPr>
            <w:noProof/>
            <w:webHidden/>
            <w:rtl/>
          </w:rPr>
        </w:r>
        <w:r>
          <w:rPr>
            <w:noProof/>
            <w:webHidden/>
            <w:rtl/>
          </w:rPr>
          <w:fldChar w:fldCharType="separate"/>
        </w:r>
        <w:r w:rsidR="007457D7">
          <w:rPr>
            <w:noProof/>
            <w:webHidden/>
            <w:rtl/>
          </w:rPr>
          <w:t>2</w:t>
        </w:r>
        <w:r>
          <w:rPr>
            <w:noProof/>
            <w:webHidden/>
            <w:rtl/>
          </w:rPr>
          <w:fldChar w:fldCharType="end"/>
        </w:r>
      </w:hyperlink>
    </w:p>
    <w:p w:rsidR="0084509F" w:rsidRDefault="0084509F" w:rsidP="0084509F">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6186173" w:history="1">
        <w:r w:rsidRPr="0007111F">
          <w:rPr>
            <w:rStyle w:val="Hyperlink"/>
            <w:noProof/>
            <w:rtl/>
          </w:rPr>
          <w:t>روا</w:t>
        </w:r>
        <w:r w:rsidRPr="0007111F">
          <w:rPr>
            <w:rStyle w:val="Hyperlink"/>
            <w:rFonts w:hint="cs"/>
            <w:noProof/>
            <w:rtl/>
          </w:rPr>
          <w:t>ی</w:t>
        </w:r>
        <w:r w:rsidRPr="0007111F">
          <w:rPr>
            <w:rStyle w:val="Hyperlink"/>
            <w:rFonts w:hint="eastAsia"/>
            <w:noProof/>
            <w:rtl/>
          </w:rPr>
          <w:t>ت</w:t>
        </w:r>
        <w:r w:rsidRPr="0007111F">
          <w:rPr>
            <w:rStyle w:val="Hyperlink"/>
            <w:noProof/>
            <w:rtl/>
          </w:rPr>
          <w:t xml:space="preserve"> پنجم: روا</w:t>
        </w:r>
        <w:r w:rsidRPr="0007111F">
          <w:rPr>
            <w:rStyle w:val="Hyperlink"/>
            <w:rFonts w:hint="cs"/>
            <w:noProof/>
            <w:rtl/>
          </w:rPr>
          <w:t>ی</w:t>
        </w:r>
        <w:r w:rsidRPr="0007111F">
          <w:rPr>
            <w:rStyle w:val="Hyperlink"/>
            <w:rFonts w:hint="eastAsia"/>
            <w:noProof/>
            <w:rtl/>
          </w:rPr>
          <w:t>ت</w:t>
        </w:r>
        <w:r w:rsidRPr="0007111F">
          <w:rPr>
            <w:rStyle w:val="Hyperlink"/>
            <w:noProof/>
            <w:rtl/>
          </w:rPr>
          <w:t xml:space="preserve"> سع</w:t>
        </w:r>
        <w:r w:rsidRPr="0007111F">
          <w:rPr>
            <w:rStyle w:val="Hyperlink"/>
            <w:rFonts w:hint="cs"/>
            <w:noProof/>
            <w:rtl/>
          </w:rPr>
          <w:t>ی</w:t>
        </w:r>
        <w:r w:rsidRPr="0007111F">
          <w:rPr>
            <w:rStyle w:val="Hyperlink"/>
            <w:rFonts w:hint="eastAsia"/>
            <w:noProof/>
            <w:rtl/>
          </w:rPr>
          <w:t>د</w:t>
        </w:r>
        <w:r w:rsidRPr="0007111F">
          <w:rPr>
            <w:rStyle w:val="Hyperlink"/>
            <w:noProof/>
            <w:rtl/>
          </w:rPr>
          <w:t xml:space="preserve"> سمان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96186173 </w:instrText>
        </w:r>
        <w:r>
          <w:rPr>
            <w:noProof/>
            <w:webHidden/>
          </w:rPr>
          <w:instrText>\h</w:instrText>
        </w:r>
        <w:r>
          <w:rPr>
            <w:noProof/>
            <w:webHidden/>
            <w:rtl/>
          </w:rPr>
          <w:instrText xml:space="preserve"> </w:instrText>
        </w:r>
        <w:r>
          <w:rPr>
            <w:noProof/>
            <w:webHidden/>
            <w:rtl/>
          </w:rPr>
        </w:r>
        <w:r>
          <w:rPr>
            <w:noProof/>
            <w:webHidden/>
            <w:rtl/>
          </w:rPr>
          <w:fldChar w:fldCharType="separate"/>
        </w:r>
        <w:r w:rsidR="007457D7">
          <w:rPr>
            <w:noProof/>
            <w:webHidden/>
            <w:rtl/>
          </w:rPr>
          <w:t>3</w:t>
        </w:r>
        <w:r>
          <w:rPr>
            <w:noProof/>
            <w:webHidden/>
            <w:rtl/>
          </w:rPr>
          <w:fldChar w:fldCharType="end"/>
        </w:r>
      </w:hyperlink>
    </w:p>
    <w:p w:rsidR="0084509F" w:rsidRDefault="0084509F" w:rsidP="0084509F">
      <w:pPr>
        <w:pStyle w:val="TOC4"/>
        <w:tabs>
          <w:tab w:val="right" w:leader="dot" w:pos="10194"/>
        </w:tabs>
        <w:rPr>
          <w:rFonts w:asciiTheme="minorHAnsi" w:eastAsiaTheme="minorEastAsia" w:hAnsiTheme="minorHAnsi" w:cstheme="minorBidi"/>
          <w:bCs w:val="0"/>
          <w:noProof/>
          <w:color w:val="auto"/>
          <w:szCs w:val="22"/>
          <w:rtl/>
          <w:lang w:bidi="ar-SA"/>
        </w:rPr>
      </w:pPr>
      <w:hyperlink w:anchor="_Toc96186174" w:history="1">
        <w:r w:rsidRPr="0007111F">
          <w:rPr>
            <w:rStyle w:val="Hyperlink"/>
            <w:noProof/>
            <w:rtl/>
          </w:rPr>
          <w:t>قرائن وثاقت اسماع</w:t>
        </w:r>
        <w:r w:rsidRPr="0007111F">
          <w:rPr>
            <w:rStyle w:val="Hyperlink"/>
            <w:rFonts w:hint="cs"/>
            <w:noProof/>
            <w:rtl/>
          </w:rPr>
          <w:t>ی</w:t>
        </w:r>
        <w:r w:rsidRPr="0007111F">
          <w:rPr>
            <w:rStyle w:val="Hyperlink"/>
            <w:rFonts w:hint="eastAsia"/>
            <w:noProof/>
            <w:rtl/>
          </w:rPr>
          <w:t>ل</w:t>
        </w:r>
        <w:r w:rsidRPr="0007111F">
          <w:rPr>
            <w:rStyle w:val="Hyperlink"/>
            <w:noProof/>
            <w:rtl/>
          </w:rPr>
          <w:t xml:space="preserve"> بن مرّار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96186174 </w:instrText>
        </w:r>
        <w:r>
          <w:rPr>
            <w:noProof/>
            <w:webHidden/>
          </w:rPr>
          <w:instrText>\h</w:instrText>
        </w:r>
        <w:r>
          <w:rPr>
            <w:noProof/>
            <w:webHidden/>
            <w:rtl/>
          </w:rPr>
          <w:instrText xml:space="preserve"> </w:instrText>
        </w:r>
        <w:r>
          <w:rPr>
            <w:noProof/>
            <w:webHidden/>
            <w:rtl/>
          </w:rPr>
        </w:r>
        <w:r>
          <w:rPr>
            <w:noProof/>
            <w:webHidden/>
            <w:rtl/>
          </w:rPr>
          <w:fldChar w:fldCharType="separate"/>
        </w:r>
        <w:r w:rsidR="007457D7">
          <w:rPr>
            <w:noProof/>
            <w:webHidden/>
            <w:rtl/>
          </w:rPr>
          <w:t>3</w:t>
        </w:r>
        <w:r>
          <w:rPr>
            <w:noProof/>
            <w:webHidden/>
            <w:rtl/>
          </w:rPr>
          <w:fldChar w:fldCharType="end"/>
        </w:r>
      </w:hyperlink>
    </w:p>
    <w:bookmarkStart w:id="0" w:name="_GoBack"/>
    <w:bookmarkEnd w:id="0"/>
    <w:p w:rsidR="0084509F" w:rsidRDefault="0084509F" w:rsidP="0084509F">
      <w:pPr>
        <w:pStyle w:val="TOC5"/>
        <w:tabs>
          <w:tab w:val="right" w:leader="dot" w:pos="10194"/>
        </w:tabs>
        <w:rPr>
          <w:rFonts w:asciiTheme="minorHAnsi" w:eastAsiaTheme="minorEastAsia" w:hAnsiTheme="minorHAnsi" w:cstheme="minorBidi"/>
          <w:bCs w:val="0"/>
          <w:noProof/>
          <w:color w:val="auto"/>
          <w:szCs w:val="22"/>
          <w:rtl/>
          <w:lang w:bidi="ar-SA"/>
        </w:rPr>
      </w:pPr>
      <w:r w:rsidRPr="0007111F">
        <w:rPr>
          <w:rStyle w:val="Hyperlink"/>
          <w:noProof/>
        </w:rPr>
        <w:fldChar w:fldCharType="begin"/>
      </w:r>
      <w:r w:rsidRPr="0007111F">
        <w:rPr>
          <w:rStyle w:val="Hyperlink"/>
          <w:noProof/>
          <w:rtl/>
        </w:rPr>
        <w:instrText xml:space="preserve"> </w:instrText>
      </w:r>
      <w:r>
        <w:rPr>
          <w:noProof/>
        </w:rPr>
        <w:instrText>HYPERLINK \l "_Toc</w:instrText>
      </w:r>
      <w:r>
        <w:rPr>
          <w:noProof/>
          <w:rtl/>
        </w:rPr>
        <w:instrText>96186175"</w:instrText>
      </w:r>
      <w:r w:rsidRPr="0007111F">
        <w:rPr>
          <w:rStyle w:val="Hyperlink"/>
          <w:noProof/>
          <w:rtl/>
        </w:rPr>
        <w:instrText xml:space="preserve"> </w:instrText>
      </w:r>
      <w:r w:rsidRPr="0007111F">
        <w:rPr>
          <w:rStyle w:val="Hyperlink"/>
          <w:noProof/>
        </w:rPr>
      </w:r>
      <w:r w:rsidRPr="0007111F">
        <w:rPr>
          <w:rStyle w:val="Hyperlink"/>
          <w:noProof/>
        </w:rPr>
        <w:fldChar w:fldCharType="separate"/>
      </w:r>
      <w:r w:rsidRPr="0007111F">
        <w:rPr>
          <w:rStyle w:val="Hyperlink"/>
          <w:noProof/>
          <w:rtl/>
        </w:rPr>
        <w:t>قر</w:t>
      </w:r>
      <w:r w:rsidRPr="0007111F">
        <w:rPr>
          <w:rStyle w:val="Hyperlink"/>
          <w:rFonts w:hint="cs"/>
          <w:noProof/>
          <w:rtl/>
        </w:rPr>
        <w:t>ی</w:t>
      </w:r>
      <w:r w:rsidRPr="0007111F">
        <w:rPr>
          <w:rStyle w:val="Hyperlink"/>
          <w:rFonts w:hint="eastAsia"/>
          <w:noProof/>
          <w:rtl/>
        </w:rPr>
        <w:t>نه</w:t>
      </w:r>
      <w:r w:rsidRPr="0007111F">
        <w:rPr>
          <w:rStyle w:val="Hyperlink"/>
          <w:noProof/>
          <w:rtl/>
        </w:rPr>
        <w:t xml:space="preserve"> اول: اکثار ابراه</w:t>
      </w:r>
      <w:r w:rsidRPr="0007111F">
        <w:rPr>
          <w:rStyle w:val="Hyperlink"/>
          <w:rFonts w:hint="cs"/>
          <w:noProof/>
          <w:rtl/>
        </w:rPr>
        <w:t>ی</w:t>
      </w:r>
      <w:r w:rsidRPr="0007111F">
        <w:rPr>
          <w:rStyle w:val="Hyperlink"/>
          <w:rFonts w:hint="eastAsia"/>
          <w:noProof/>
          <w:rtl/>
        </w:rPr>
        <w:t>م</w:t>
      </w:r>
      <w:r w:rsidRPr="0007111F">
        <w:rPr>
          <w:rStyle w:val="Hyperlink"/>
          <w:noProof/>
          <w:rtl/>
        </w:rPr>
        <w:t xml:space="preserve"> بن هاشم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96186175 </w:instrText>
      </w:r>
      <w:r>
        <w:rPr>
          <w:noProof/>
          <w:webHidden/>
        </w:rPr>
        <w:instrText>\h</w:instrText>
      </w:r>
      <w:r>
        <w:rPr>
          <w:noProof/>
          <w:webHidden/>
          <w:rtl/>
        </w:rPr>
        <w:instrText xml:space="preserve"> </w:instrText>
      </w:r>
      <w:r>
        <w:rPr>
          <w:noProof/>
          <w:webHidden/>
          <w:rtl/>
        </w:rPr>
      </w:r>
      <w:r>
        <w:rPr>
          <w:noProof/>
          <w:webHidden/>
          <w:rtl/>
        </w:rPr>
        <w:fldChar w:fldCharType="separate"/>
      </w:r>
      <w:r w:rsidR="007457D7">
        <w:rPr>
          <w:noProof/>
          <w:webHidden/>
          <w:rtl/>
        </w:rPr>
        <w:t>3</w:t>
      </w:r>
      <w:r>
        <w:rPr>
          <w:noProof/>
          <w:webHidden/>
          <w:rtl/>
        </w:rPr>
        <w:fldChar w:fldCharType="end"/>
      </w:r>
      <w:r w:rsidRPr="0007111F">
        <w:rPr>
          <w:rStyle w:val="Hyperlink"/>
          <w:noProof/>
        </w:rPr>
        <w:fldChar w:fldCharType="end"/>
      </w:r>
    </w:p>
    <w:p w:rsidR="0084509F" w:rsidRDefault="0084509F" w:rsidP="0084509F">
      <w:pPr>
        <w:pStyle w:val="TOC5"/>
        <w:tabs>
          <w:tab w:val="right" w:leader="dot" w:pos="10194"/>
        </w:tabs>
        <w:rPr>
          <w:rFonts w:asciiTheme="minorHAnsi" w:eastAsiaTheme="minorEastAsia" w:hAnsiTheme="minorHAnsi" w:cstheme="minorBidi"/>
          <w:bCs w:val="0"/>
          <w:noProof/>
          <w:color w:val="auto"/>
          <w:szCs w:val="22"/>
          <w:rtl/>
          <w:lang w:bidi="ar-SA"/>
        </w:rPr>
      </w:pPr>
      <w:hyperlink w:anchor="_Toc96186176" w:history="1">
        <w:r w:rsidRPr="0007111F">
          <w:rPr>
            <w:rStyle w:val="Hyperlink"/>
            <w:noProof/>
            <w:rtl/>
          </w:rPr>
          <w:t>قر</w:t>
        </w:r>
        <w:r w:rsidRPr="0007111F">
          <w:rPr>
            <w:rStyle w:val="Hyperlink"/>
            <w:rFonts w:hint="cs"/>
            <w:noProof/>
            <w:rtl/>
          </w:rPr>
          <w:t>ی</w:t>
        </w:r>
        <w:r w:rsidRPr="0007111F">
          <w:rPr>
            <w:rStyle w:val="Hyperlink"/>
            <w:rFonts w:hint="eastAsia"/>
            <w:noProof/>
            <w:rtl/>
          </w:rPr>
          <w:t>نه</w:t>
        </w:r>
        <w:r w:rsidRPr="0007111F">
          <w:rPr>
            <w:rStyle w:val="Hyperlink"/>
            <w:noProof/>
            <w:rtl/>
          </w:rPr>
          <w:t xml:space="preserve"> دوم: اکثار کل</w:t>
        </w:r>
        <w:r w:rsidRPr="0007111F">
          <w:rPr>
            <w:rStyle w:val="Hyperlink"/>
            <w:rFonts w:hint="cs"/>
            <w:noProof/>
            <w:rtl/>
          </w:rPr>
          <w:t>ی</w:t>
        </w:r>
        <w:r w:rsidRPr="0007111F">
          <w:rPr>
            <w:rStyle w:val="Hyperlink"/>
            <w:rFonts w:hint="eastAsia"/>
            <w:noProof/>
            <w:rtl/>
          </w:rPr>
          <w:t>ن</w:t>
        </w:r>
        <w:r w:rsidRPr="0007111F">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96186176 </w:instrText>
        </w:r>
        <w:r>
          <w:rPr>
            <w:noProof/>
            <w:webHidden/>
          </w:rPr>
          <w:instrText>\h</w:instrText>
        </w:r>
        <w:r>
          <w:rPr>
            <w:noProof/>
            <w:webHidden/>
            <w:rtl/>
          </w:rPr>
          <w:instrText xml:space="preserve"> </w:instrText>
        </w:r>
        <w:r>
          <w:rPr>
            <w:noProof/>
            <w:webHidden/>
            <w:rtl/>
          </w:rPr>
        </w:r>
        <w:r>
          <w:rPr>
            <w:noProof/>
            <w:webHidden/>
            <w:rtl/>
          </w:rPr>
          <w:fldChar w:fldCharType="separate"/>
        </w:r>
        <w:r w:rsidR="007457D7">
          <w:rPr>
            <w:noProof/>
            <w:webHidden/>
            <w:rtl/>
          </w:rPr>
          <w:t>3</w:t>
        </w:r>
        <w:r>
          <w:rPr>
            <w:noProof/>
            <w:webHidden/>
            <w:rtl/>
          </w:rPr>
          <w:fldChar w:fldCharType="end"/>
        </w:r>
      </w:hyperlink>
    </w:p>
    <w:p w:rsidR="0084509F" w:rsidRDefault="0084509F" w:rsidP="0084509F">
      <w:pPr>
        <w:pStyle w:val="TOC5"/>
        <w:tabs>
          <w:tab w:val="right" w:leader="dot" w:pos="10194"/>
        </w:tabs>
        <w:rPr>
          <w:rFonts w:asciiTheme="minorHAnsi" w:eastAsiaTheme="minorEastAsia" w:hAnsiTheme="minorHAnsi" w:cstheme="minorBidi"/>
          <w:bCs w:val="0"/>
          <w:noProof/>
          <w:color w:val="auto"/>
          <w:szCs w:val="22"/>
          <w:rtl/>
          <w:lang w:bidi="ar-SA"/>
        </w:rPr>
      </w:pPr>
      <w:hyperlink w:anchor="_Toc96186177" w:history="1">
        <w:r w:rsidRPr="0007111F">
          <w:rPr>
            <w:rStyle w:val="Hyperlink"/>
            <w:noProof/>
            <w:rtl/>
          </w:rPr>
          <w:t>قر</w:t>
        </w:r>
        <w:r w:rsidRPr="0007111F">
          <w:rPr>
            <w:rStyle w:val="Hyperlink"/>
            <w:rFonts w:hint="cs"/>
            <w:noProof/>
            <w:rtl/>
          </w:rPr>
          <w:t>ی</w:t>
        </w:r>
        <w:r w:rsidRPr="0007111F">
          <w:rPr>
            <w:rStyle w:val="Hyperlink"/>
            <w:rFonts w:hint="eastAsia"/>
            <w:noProof/>
            <w:rtl/>
          </w:rPr>
          <w:t>نه</w:t>
        </w:r>
        <w:r w:rsidRPr="0007111F">
          <w:rPr>
            <w:rStyle w:val="Hyperlink"/>
            <w:noProof/>
            <w:rtl/>
          </w:rPr>
          <w:t xml:space="preserve"> سوم: دوران امر ب</w:t>
        </w:r>
        <w:r w:rsidRPr="0007111F">
          <w:rPr>
            <w:rStyle w:val="Hyperlink"/>
            <w:rFonts w:hint="cs"/>
            <w:noProof/>
            <w:rtl/>
          </w:rPr>
          <w:t>ی</w:t>
        </w:r>
        <w:r w:rsidRPr="0007111F">
          <w:rPr>
            <w:rStyle w:val="Hyperlink"/>
            <w:rFonts w:hint="eastAsia"/>
            <w:noProof/>
            <w:rtl/>
          </w:rPr>
          <w:t>ن</w:t>
        </w:r>
        <w:r w:rsidRPr="0007111F">
          <w:rPr>
            <w:rStyle w:val="Hyperlink"/>
            <w:noProof/>
            <w:rtl/>
          </w:rPr>
          <w:t xml:space="preserve"> وثاقت اسماع</w:t>
        </w:r>
        <w:r w:rsidRPr="0007111F">
          <w:rPr>
            <w:rStyle w:val="Hyperlink"/>
            <w:rFonts w:hint="cs"/>
            <w:noProof/>
            <w:rtl/>
          </w:rPr>
          <w:t>ی</w:t>
        </w:r>
        <w:r w:rsidRPr="0007111F">
          <w:rPr>
            <w:rStyle w:val="Hyperlink"/>
            <w:rFonts w:hint="eastAsia"/>
            <w:noProof/>
            <w:rtl/>
          </w:rPr>
          <w:t>ل</w:t>
        </w:r>
        <w:r w:rsidRPr="0007111F">
          <w:rPr>
            <w:rStyle w:val="Hyperlink"/>
            <w:noProof/>
            <w:rtl/>
          </w:rPr>
          <w:t xml:space="preserve"> بن مرّار </w:t>
        </w:r>
        <w:r w:rsidRPr="0007111F">
          <w:rPr>
            <w:rStyle w:val="Hyperlink"/>
            <w:rFonts w:hint="cs"/>
            <w:noProof/>
            <w:rtl/>
          </w:rPr>
          <w:t>ی</w:t>
        </w:r>
        <w:r w:rsidRPr="0007111F">
          <w:rPr>
            <w:rStyle w:val="Hyperlink"/>
            <w:rFonts w:hint="eastAsia"/>
            <w:noProof/>
            <w:rtl/>
          </w:rPr>
          <w:t>ا</w:t>
        </w:r>
        <w:r w:rsidRPr="0007111F">
          <w:rPr>
            <w:rStyle w:val="Hyperlink"/>
            <w:noProof/>
            <w:rtl/>
          </w:rPr>
          <w:t xml:space="preserve"> ب</w:t>
        </w:r>
        <w:r w:rsidRPr="0007111F">
          <w:rPr>
            <w:rStyle w:val="Hyperlink"/>
            <w:rFonts w:hint="cs"/>
            <w:noProof/>
            <w:rtl/>
          </w:rPr>
          <w:t>ی</w:t>
        </w:r>
        <w:r w:rsidRPr="0007111F">
          <w:rPr>
            <w:rStyle w:val="Hyperlink"/>
            <w:noProof/>
            <w:rtl/>
          </w:rPr>
          <w:t xml:space="preserve"> ن</w:t>
        </w:r>
        <w:r w:rsidRPr="0007111F">
          <w:rPr>
            <w:rStyle w:val="Hyperlink"/>
            <w:rFonts w:hint="cs"/>
            <w:noProof/>
            <w:rtl/>
          </w:rPr>
          <w:t>ی</w:t>
        </w:r>
        <w:r w:rsidRPr="0007111F">
          <w:rPr>
            <w:rStyle w:val="Hyperlink"/>
            <w:rFonts w:hint="eastAsia"/>
            <w:noProof/>
            <w:rtl/>
          </w:rPr>
          <w:t>از</w:t>
        </w:r>
        <w:r w:rsidRPr="0007111F">
          <w:rPr>
            <w:rStyle w:val="Hyperlink"/>
            <w:rFonts w:hint="cs"/>
            <w:noProof/>
            <w:rtl/>
          </w:rPr>
          <w:t>ی</w:t>
        </w:r>
        <w:r w:rsidRPr="0007111F">
          <w:rPr>
            <w:rStyle w:val="Hyperlink"/>
            <w:noProof/>
            <w:rtl/>
          </w:rPr>
          <w:t xml:space="preserve"> از اثبات وثاقت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96186177 </w:instrText>
        </w:r>
        <w:r>
          <w:rPr>
            <w:noProof/>
            <w:webHidden/>
          </w:rPr>
          <w:instrText>\h</w:instrText>
        </w:r>
        <w:r>
          <w:rPr>
            <w:noProof/>
            <w:webHidden/>
            <w:rtl/>
          </w:rPr>
          <w:instrText xml:space="preserve"> </w:instrText>
        </w:r>
        <w:r>
          <w:rPr>
            <w:noProof/>
            <w:webHidden/>
            <w:rtl/>
          </w:rPr>
        </w:r>
        <w:r>
          <w:rPr>
            <w:noProof/>
            <w:webHidden/>
            <w:rtl/>
          </w:rPr>
          <w:fldChar w:fldCharType="separate"/>
        </w:r>
        <w:r w:rsidR="007457D7">
          <w:rPr>
            <w:noProof/>
            <w:webHidden/>
            <w:rtl/>
          </w:rPr>
          <w:t>4</w:t>
        </w:r>
        <w:r>
          <w:rPr>
            <w:noProof/>
            <w:webHidden/>
            <w:rtl/>
          </w:rPr>
          <w:fldChar w:fldCharType="end"/>
        </w:r>
      </w:hyperlink>
    </w:p>
    <w:p w:rsidR="0084509F" w:rsidRDefault="0084509F" w:rsidP="0084509F">
      <w:pPr>
        <w:pStyle w:val="TOC5"/>
        <w:tabs>
          <w:tab w:val="right" w:leader="dot" w:pos="10194"/>
        </w:tabs>
        <w:rPr>
          <w:rFonts w:asciiTheme="minorHAnsi" w:eastAsiaTheme="minorEastAsia" w:hAnsiTheme="minorHAnsi" w:cstheme="minorBidi"/>
          <w:bCs w:val="0"/>
          <w:noProof/>
          <w:color w:val="auto"/>
          <w:szCs w:val="22"/>
          <w:rtl/>
          <w:lang w:bidi="ar-SA"/>
        </w:rPr>
      </w:pPr>
      <w:hyperlink w:anchor="_Toc96186178" w:history="1">
        <w:r w:rsidRPr="0007111F">
          <w:rPr>
            <w:rStyle w:val="Hyperlink"/>
            <w:noProof/>
            <w:rtl/>
          </w:rPr>
          <w:t>قر</w:t>
        </w:r>
        <w:r w:rsidRPr="0007111F">
          <w:rPr>
            <w:rStyle w:val="Hyperlink"/>
            <w:rFonts w:hint="cs"/>
            <w:noProof/>
            <w:rtl/>
          </w:rPr>
          <w:t>ی</w:t>
        </w:r>
        <w:r w:rsidRPr="0007111F">
          <w:rPr>
            <w:rStyle w:val="Hyperlink"/>
            <w:rFonts w:hint="eastAsia"/>
            <w:noProof/>
            <w:rtl/>
          </w:rPr>
          <w:t>نه</w:t>
        </w:r>
        <w:r w:rsidRPr="0007111F">
          <w:rPr>
            <w:rStyle w:val="Hyperlink"/>
            <w:noProof/>
            <w:rtl/>
          </w:rPr>
          <w:t xml:space="preserve"> چهارم: توث</w:t>
        </w:r>
        <w:r w:rsidRPr="0007111F">
          <w:rPr>
            <w:rStyle w:val="Hyperlink"/>
            <w:rFonts w:hint="cs"/>
            <w:noProof/>
            <w:rtl/>
          </w:rPr>
          <w:t>ی</w:t>
        </w:r>
        <w:r w:rsidRPr="0007111F">
          <w:rPr>
            <w:rStyle w:val="Hyperlink"/>
            <w:rFonts w:hint="eastAsia"/>
            <w:noProof/>
            <w:rtl/>
          </w:rPr>
          <w:t>ق</w:t>
        </w:r>
        <w:r w:rsidRPr="0007111F">
          <w:rPr>
            <w:rStyle w:val="Hyperlink"/>
            <w:noProof/>
            <w:rtl/>
          </w:rPr>
          <w:t xml:space="preserve"> راو</w:t>
        </w:r>
        <w:r w:rsidRPr="0007111F">
          <w:rPr>
            <w:rStyle w:val="Hyperlink"/>
            <w:rFonts w:hint="cs"/>
            <w:noProof/>
            <w:rtl/>
          </w:rPr>
          <w:t>ی</w:t>
        </w:r>
        <w:r w:rsidRPr="0007111F">
          <w:rPr>
            <w:rStyle w:val="Hyperlink"/>
            <w:rFonts w:hint="eastAsia"/>
            <w:noProof/>
            <w:rtl/>
          </w:rPr>
          <w:t>ان</w:t>
        </w:r>
        <w:r w:rsidRPr="0007111F">
          <w:rPr>
            <w:rStyle w:val="Hyperlink"/>
            <w:noProof/>
            <w:rtl/>
          </w:rPr>
          <w:t xml:space="preserve"> کتب </w:t>
        </w:r>
        <w:r w:rsidRPr="0007111F">
          <w:rPr>
            <w:rStyle w:val="Hyperlink"/>
            <w:rFonts w:hint="cs"/>
            <w:noProof/>
            <w:rtl/>
          </w:rPr>
          <w:t>ی</w:t>
        </w:r>
        <w:r w:rsidRPr="0007111F">
          <w:rPr>
            <w:rStyle w:val="Hyperlink"/>
            <w:rFonts w:hint="eastAsia"/>
            <w:noProof/>
            <w:rtl/>
          </w:rPr>
          <w:t>ونس</w:t>
        </w:r>
        <w:r w:rsidRPr="0007111F">
          <w:rPr>
            <w:rStyle w:val="Hyperlink"/>
            <w:noProof/>
            <w:rtl/>
          </w:rPr>
          <w:t xml:space="preserve"> در فهرست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96186178 </w:instrText>
        </w:r>
        <w:r>
          <w:rPr>
            <w:noProof/>
            <w:webHidden/>
          </w:rPr>
          <w:instrText>\h</w:instrText>
        </w:r>
        <w:r>
          <w:rPr>
            <w:noProof/>
            <w:webHidden/>
            <w:rtl/>
          </w:rPr>
          <w:instrText xml:space="preserve"> </w:instrText>
        </w:r>
        <w:r>
          <w:rPr>
            <w:noProof/>
            <w:webHidden/>
            <w:rtl/>
          </w:rPr>
        </w:r>
        <w:r>
          <w:rPr>
            <w:noProof/>
            <w:webHidden/>
            <w:rtl/>
          </w:rPr>
          <w:fldChar w:fldCharType="separate"/>
        </w:r>
        <w:r w:rsidR="007457D7">
          <w:rPr>
            <w:noProof/>
            <w:webHidden/>
            <w:rtl/>
          </w:rPr>
          <w:t>5</w:t>
        </w:r>
        <w:r>
          <w:rPr>
            <w:noProof/>
            <w:webHidden/>
            <w:rtl/>
          </w:rPr>
          <w:fldChar w:fldCharType="end"/>
        </w:r>
      </w:hyperlink>
    </w:p>
    <w:p w:rsidR="0084509F" w:rsidRDefault="0084509F" w:rsidP="0084509F">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6186179" w:history="1">
        <w:r w:rsidRPr="0007111F">
          <w:rPr>
            <w:rStyle w:val="Hyperlink"/>
            <w:noProof/>
            <w:rtl/>
          </w:rPr>
          <w:t>روا</w:t>
        </w:r>
        <w:r w:rsidRPr="0007111F">
          <w:rPr>
            <w:rStyle w:val="Hyperlink"/>
            <w:rFonts w:hint="cs"/>
            <w:noProof/>
            <w:rtl/>
          </w:rPr>
          <w:t>ی</w:t>
        </w:r>
        <w:r w:rsidRPr="0007111F">
          <w:rPr>
            <w:rStyle w:val="Hyperlink"/>
            <w:rFonts w:hint="eastAsia"/>
            <w:noProof/>
            <w:rtl/>
          </w:rPr>
          <w:t>ت</w:t>
        </w:r>
        <w:r w:rsidRPr="0007111F">
          <w:rPr>
            <w:rStyle w:val="Hyperlink"/>
            <w:noProof/>
            <w:rtl/>
          </w:rPr>
          <w:t xml:space="preserve"> ششم: روا</w:t>
        </w:r>
        <w:r w:rsidRPr="0007111F">
          <w:rPr>
            <w:rStyle w:val="Hyperlink"/>
            <w:rFonts w:hint="cs"/>
            <w:noProof/>
            <w:rtl/>
          </w:rPr>
          <w:t>ی</w:t>
        </w:r>
        <w:r w:rsidRPr="0007111F">
          <w:rPr>
            <w:rStyle w:val="Hyperlink"/>
            <w:rFonts w:hint="eastAsia"/>
            <w:noProof/>
            <w:rtl/>
          </w:rPr>
          <w:t>ت</w:t>
        </w:r>
        <w:r w:rsidRPr="0007111F">
          <w:rPr>
            <w:rStyle w:val="Hyperlink"/>
            <w:noProof/>
            <w:rtl/>
          </w:rPr>
          <w:t xml:space="preserve"> زراره و بک</w:t>
        </w:r>
        <w:r w:rsidRPr="0007111F">
          <w:rPr>
            <w:rStyle w:val="Hyperlink"/>
            <w:rFonts w:hint="cs"/>
            <w:noProof/>
            <w:rtl/>
          </w:rPr>
          <w:t>ی</w:t>
        </w:r>
        <w:r w:rsidRPr="0007111F">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96186179 </w:instrText>
        </w:r>
        <w:r>
          <w:rPr>
            <w:noProof/>
            <w:webHidden/>
          </w:rPr>
          <w:instrText>\h</w:instrText>
        </w:r>
        <w:r>
          <w:rPr>
            <w:noProof/>
            <w:webHidden/>
            <w:rtl/>
          </w:rPr>
          <w:instrText xml:space="preserve"> </w:instrText>
        </w:r>
        <w:r>
          <w:rPr>
            <w:noProof/>
            <w:webHidden/>
            <w:rtl/>
          </w:rPr>
        </w:r>
        <w:r>
          <w:rPr>
            <w:noProof/>
            <w:webHidden/>
            <w:rtl/>
          </w:rPr>
          <w:fldChar w:fldCharType="separate"/>
        </w:r>
        <w:r w:rsidR="007457D7">
          <w:rPr>
            <w:noProof/>
            <w:webHidden/>
            <w:rtl/>
          </w:rPr>
          <w:t>6</w:t>
        </w:r>
        <w:r>
          <w:rPr>
            <w:noProof/>
            <w:webHidden/>
            <w:rtl/>
          </w:rPr>
          <w:fldChar w:fldCharType="end"/>
        </w:r>
      </w:hyperlink>
    </w:p>
    <w:p w:rsidR="0084509F" w:rsidRDefault="0084509F" w:rsidP="0084509F">
      <w:pPr>
        <w:pStyle w:val="TOC4"/>
        <w:tabs>
          <w:tab w:val="right" w:leader="dot" w:pos="10194"/>
        </w:tabs>
        <w:rPr>
          <w:rFonts w:asciiTheme="minorHAnsi" w:eastAsiaTheme="minorEastAsia" w:hAnsiTheme="minorHAnsi" w:cstheme="minorBidi"/>
          <w:bCs w:val="0"/>
          <w:noProof/>
          <w:color w:val="auto"/>
          <w:szCs w:val="22"/>
          <w:rtl/>
          <w:lang w:bidi="ar-SA"/>
        </w:rPr>
      </w:pPr>
      <w:hyperlink w:anchor="_Toc96186180" w:history="1">
        <w:r w:rsidRPr="0007111F">
          <w:rPr>
            <w:rStyle w:val="Hyperlink"/>
            <w:noProof/>
            <w:rtl/>
          </w:rPr>
          <w:t>ادامه منقول در فق</w:t>
        </w:r>
        <w:r w:rsidRPr="0007111F">
          <w:rPr>
            <w:rStyle w:val="Hyperlink"/>
            <w:rFonts w:hint="cs"/>
            <w:noProof/>
            <w:rtl/>
          </w:rPr>
          <w:t>ی</w:t>
        </w:r>
        <w:r w:rsidRPr="0007111F">
          <w:rPr>
            <w:rStyle w:val="Hyperlink"/>
            <w:rFonts w:hint="eastAsia"/>
            <w:noProof/>
            <w:rtl/>
          </w:rPr>
          <w:t>ه؛</w:t>
        </w:r>
        <w:r w:rsidRPr="0007111F">
          <w:rPr>
            <w:rStyle w:val="Hyperlink"/>
            <w:noProof/>
            <w:rtl/>
          </w:rPr>
          <w:t xml:space="preserve"> ادامه روا</w:t>
        </w:r>
        <w:r w:rsidRPr="0007111F">
          <w:rPr>
            <w:rStyle w:val="Hyperlink"/>
            <w:rFonts w:hint="cs"/>
            <w:noProof/>
            <w:rtl/>
          </w:rPr>
          <w:t>ی</w:t>
        </w:r>
        <w:r w:rsidRPr="0007111F">
          <w:rPr>
            <w:rStyle w:val="Hyperlink"/>
            <w:rFonts w:hint="eastAsia"/>
            <w:noProof/>
            <w:rtl/>
          </w:rPr>
          <w:t>ت</w:t>
        </w:r>
        <w:r w:rsidRPr="0007111F">
          <w:rPr>
            <w:rStyle w:val="Hyperlink"/>
            <w:noProof/>
            <w:rtl/>
          </w:rPr>
          <w:t xml:space="preserve"> </w:t>
        </w:r>
        <w:r w:rsidRPr="0007111F">
          <w:rPr>
            <w:rStyle w:val="Hyperlink"/>
            <w:rFonts w:hint="cs"/>
            <w:noProof/>
            <w:rtl/>
          </w:rPr>
          <w:t>ی</w:t>
        </w:r>
        <w:r w:rsidRPr="0007111F">
          <w:rPr>
            <w:rStyle w:val="Hyperlink"/>
            <w:rFonts w:hint="eastAsia"/>
            <w:noProof/>
            <w:rtl/>
          </w:rPr>
          <w:t>ا</w:t>
        </w:r>
        <w:r w:rsidRPr="0007111F">
          <w:rPr>
            <w:rStyle w:val="Hyperlink"/>
            <w:noProof/>
            <w:rtl/>
          </w:rPr>
          <w:t xml:space="preserve"> فتوا</w:t>
        </w:r>
        <w:r w:rsidRPr="0007111F">
          <w:rPr>
            <w:rStyle w:val="Hyperlink"/>
            <w:rFonts w:hint="cs"/>
            <w:noProof/>
            <w:rtl/>
          </w:rPr>
          <w:t>ی</w:t>
        </w:r>
        <w:r w:rsidRPr="0007111F">
          <w:rPr>
            <w:rStyle w:val="Hyperlink"/>
            <w:noProof/>
            <w:rtl/>
          </w:rPr>
          <w:t xml:space="preserve"> ش</w:t>
        </w:r>
        <w:r w:rsidRPr="0007111F">
          <w:rPr>
            <w:rStyle w:val="Hyperlink"/>
            <w:rFonts w:hint="cs"/>
            <w:noProof/>
            <w:rtl/>
          </w:rPr>
          <w:t>ی</w:t>
        </w:r>
        <w:r w:rsidRPr="0007111F">
          <w:rPr>
            <w:rStyle w:val="Hyperlink"/>
            <w:rFonts w:hint="eastAsia"/>
            <w:noProof/>
            <w:rtl/>
          </w:rPr>
          <w:t>خ</w:t>
        </w:r>
        <w:r w:rsidRPr="0007111F">
          <w:rPr>
            <w:rStyle w:val="Hyperlink"/>
            <w:noProof/>
            <w:rtl/>
          </w:rPr>
          <w:t xml:space="preserve"> صدوق؟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96186180 </w:instrText>
        </w:r>
        <w:r>
          <w:rPr>
            <w:noProof/>
            <w:webHidden/>
          </w:rPr>
          <w:instrText>\h</w:instrText>
        </w:r>
        <w:r>
          <w:rPr>
            <w:noProof/>
            <w:webHidden/>
            <w:rtl/>
          </w:rPr>
          <w:instrText xml:space="preserve"> </w:instrText>
        </w:r>
        <w:r>
          <w:rPr>
            <w:noProof/>
            <w:webHidden/>
            <w:rtl/>
          </w:rPr>
        </w:r>
        <w:r>
          <w:rPr>
            <w:noProof/>
            <w:webHidden/>
            <w:rtl/>
          </w:rPr>
          <w:fldChar w:fldCharType="separate"/>
        </w:r>
        <w:r w:rsidR="007457D7">
          <w:rPr>
            <w:noProof/>
            <w:webHidden/>
            <w:rtl/>
          </w:rPr>
          <w:t>7</w:t>
        </w:r>
        <w:r>
          <w:rPr>
            <w:noProof/>
            <w:webHidden/>
            <w:rtl/>
          </w:rPr>
          <w:fldChar w:fldCharType="end"/>
        </w:r>
      </w:hyperlink>
    </w:p>
    <w:p w:rsidR="0084509F" w:rsidRDefault="0084509F" w:rsidP="0084509F">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6186181" w:history="1">
        <w:r w:rsidRPr="0007111F">
          <w:rPr>
            <w:rStyle w:val="Hyperlink"/>
            <w:noProof/>
            <w:rtl/>
          </w:rPr>
          <w:t>روا</w:t>
        </w:r>
        <w:r w:rsidRPr="0007111F">
          <w:rPr>
            <w:rStyle w:val="Hyperlink"/>
            <w:rFonts w:hint="cs"/>
            <w:noProof/>
            <w:rtl/>
          </w:rPr>
          <w:t>ی</w:t>
        </w:r>
        <w:r w:rsidRPr="0007111F">
          <w:rPr>
            <w:rStyle w:val="Hyperlink"/>
            <w:rFonts w:hint="eastAsia"/>
            <w:noProof/>
            <w:rtl/>
          </w:rPr>
          <w:t>ت</w:t>
        </w:r>
        <w:r w:rsidRPr="0007111F">
          <w:rPr>
            <w:rStyle w:val="Hyperlink"/>
            <w:noProof/>
            <w:rtl/>
          </w:rPr>
          <w:t xml:space="preserve"> هفتم: صح</w:t>
        </w:r>
        <w:r w:rsidRPr="0007111F">
          <w:rPr>
            <w:rStyle w:val="Hyperlink"/>
            <w:rFonts w:hint="cs"/>
            <w:noProof/>
            <w:rtl/>
          </w:rPr>
          <w:t>ی</w:t>
        </w:r>
        <w:r w:rsidRPr="0007111F">
          <w:rPr>
            <w:rStyle w:val="Hyperlink"/>
            <w:rFonts w:hint="eastAsia"/>
            <w:noProof/>
            <w:rtl/>
          </w:rPr>
          <w:t>حه</w:t>
        </w:r>
        <w:r w:rsidRPr="0007111F">
          <w:rPr>
            <w:rStyle w:val="Hyperlink"/>
            <w:noProof/>
            <w:rtl/>
          </w:rPr>
          <w:t xml:space="preserve"> حلب</w:t>
        </w:r>
        <w:r w:rsidRPr="0007111F">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96186181 </w:instrText>
        </w:r>
        <w:r>
          <w:rPr>
            <w:noProof/>
            <w:webHidden/>
          </w:rPr>
          <w:instrText>\h</w:instrText>
        </w:r>
        <w:r>
          <w:rPr>
            <w:noProof/>
            <w:webHidden/>
            <w:rtl/>
          </w:rPr>
          <w:instrText xml:space="preserve"> </w:instrText>
        </w:r>
        <w:r>
          <w:rPr>
            <w:noProof/>
            <w:webHidden/>
            <w:rtl/>
          </w:rPr>
        </w:r>
        <w:r>
          <w:rPr>
            <w:noProof/>
            <w:webHidden/>
            <w:rtl/>
          </w:rPr>
          <w:fldChar w:fldCharType="separate"/>
        </w:r>
        <w:r w:rsidR="007457D7">
          <w:rPr>
            <w:noProof/>
            <w:webHidden/>
            <w:rtl/>
          </w:rPr>
          <w:t>9</w:t>
        </w:r>
        <w:r>
          <w:rPr>
            <w:noProof/>
            <w:webHidden/>
            <w:rtl/>
          </w:rPr>
          <w:fldChar w:fldCharType="end"/>
        </w:r>
      </w:hyperlink>
    </w:p>
    <w:p w:rsidR="0084509F" w:rsidRDefault="0084509F" w:rsidP="0084509F">
      <w:pPr>
        <w:pStyle w:val="TOC4"/>
        <w:tabs>
          <w:tab w:val="right" w:leader="dot" w:pos="10194"/>
        </w:tabs>
        <w:rPr>
          <w:rFonts w:asciiTheme="minorHAnsi" w:eastAsiaTheme="minorEastAsia" w:hAnsiTheme="minorHAnsi" w:cstheme="minorBidi"/>
          <w:bCs w:val="0"/>
          <w:noProof/>
          <w:color w:val="auto"/>
          <w:szCs w:val="22"/>
          <w:rtl/>
          <w:lang w:bidi="ar-SA"/>
        </w:rPr>
      </w:pPr>
      <w:hyperlink w:anchor="_Toc96186182" w:history="1">
        <w:r w:rsidRPr="0007111F">
          <w:rPr>
            <w:rStyle w:val="Hyperlink"/>
            <w:noProof/>
            <w:rtl/>
          </w:rPr>
          <w:t>دلالت جمله شرط</w:t>
        </w:r>
        <w:r w:rsidRPr="0007111F">
          <w:rPr>
            <w:rStyle w:val="Hyperlink"/>
            <w:rFonts w:hint="cs"/>
            <w:noProof/>
            <w:rtl/>
          </w:rPr>
          <w:t>ی</w:t>
        </w:r>
        <w:r w:rsidRPr="0007111F">
          <w:rPr>
            <w:rStyle w:val="Hyperlink"/>
            <w:rFonts w:hint="eastAsia"/>
            <w:noProof/>
            <w:rtl/>
          </w:rPr>
          <w:t>ه</w:t>
        </w:r>
        <w:r w:rsidRPr="0007111F">
          <w:rPr>
            <w:rStyle w:val="Hyperlink"/>
            <w:noProof/>
            <w:rtl/>
          </w:rPr>
          <w:t xml:space="preserve"> بر مفهوم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96186182 </w:instrText>
        </w:r>
        <w:r>
          <w:rPr>
            <w:noProof/>
            <w:webHidden/>
          </w:rPr>
          <w:instrText>\h</w:instrText>
        </w:r>
        <w:r>
          <w:rPr>
            <w:noProof/>
            <w:webHidden/>
            <w:rtl/>
          </w:rPr>
          <w:instrText xml:space="preserve"> </w:instrText>
        </w:r>
        <w:r>
          <w:rPr>
            <w:noProof/>
            <w:webHidden/>
            <w:rtl/>
          </w:rPr>
        </w:r>
        <w:r>
          <w:rPr>
            <w:noProof/>
            <w:webHidden/>
            <w:rtl/>
          </w:rPr>
          <w:fldChar w:fldCharType="separate"/>
        </w:r>
        <w:r w:rsidR="007457D7">
          <w:rPr>
            <w:noProof/>
            <w:webHidden/>
            <w:rtl/>
          </w:rPr>
          <w:t>10</w:t>
        </w:r>
        <w:r>
          <w:rPr>
            <w:noProof/>
            <w:webHidden/>
            <w:rtl/>
          </w:rPr>
          <w:fldChar w:fldCharType="end"/>
        </w:r>
      </w:hyperlink>
    </w:p>
    <w:p w:rsidR="00C91EB6" w:rsidRPr="00C91EB6" w:rsidRDefault="0084509F" w:rsidP="0084509F">
      <w:pPr>
        <w:jc w:val="both"/>
      </w:pPr>
      <w:r>
        <w:rPr>
          <w:rFonts w:cs="B Titr"/>
          <w:noProof/>
          <w:webHidden/>
          <w:color w:val="632423" w:themeColor="accent2" w:themeShade="80"/>
          <w:szCs w:val="24"/>
          <w:rtl/>
        </w:rPr>
        <w:fldChar w:fldCharType="end"/>
      </w:r>
    </w:p>
    <w:p w:rsidR="00F343FB" w:rsidRPr="00A6366F" w:rsidRDefault="00F842AD" w:rsidP="0084509F">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461572">
        <w:rPr>
          <w:rtl/>
        </w:rPr>
        <w:t>اشتراط عقل در زکات</w:t>
      </w:r>
      <w:r w:rsidR="00025B70">
        <w:rPr>
          <w:rFonts w:hint="cs"/>
          <w:rtl/>
        </w:rPr>
        <w:t xml:space="preserve"> </w:t>
      </w:r>
      <w:r w:rsidR="00386C11" w:rsidRPr="00A6366F">
        <w:rPr>
          <w:rFonts w:hint="cs"/>
          <w:rtl/>
        </w:rPr>
        <w:t>/</w:t>
      </w:r>
      <w:bookmarkStart w:id="2" w:name="BokSabj_d"/>
      <w:bookmarkEnd w:id="2"/>
      <w:r w:rsidR="00461572">
        <w:rPr>
          <w:rtl/>
        </w:rPr>
        <w:t>من تجب عل</w:t>
      </w:r>
      <w:r w:rsidR="00461572">
        <w:rPr>
          <w:rFonts w:hint="cs"/>
          <w:rtl/>
        </w:rPr>
        <w:t>ی</w:t>
      </w:r>
      <w:r w:rsidR="00461572">
        <w:rPr>
          <w:rFonts w:hint="eastAsia"/>
          <w:rtl/>
        </w:rPr>
        <w:t>ه</w:t>
      </w:r>
      <w:r w:rsidR="00461572">
        <w:rPr>
          <w:rtl/>
        </w:rPr>
        <w:t xml:space="preserve"> الزکاه</w:t>
      </w:r>
      <w:r w:rsidR="00386C11" w:rsidRPr="00A6366F">
        <w:rPr>
          <w:rFonts w:hint="cs"/>
          <w:rtl/>
        </w:rPr>
        <w:t xml:space="preserve"> /</w:t>
      </w:r>
      <w:bookmarkStart w:id="3" w:name="Bokkolli"/>
      <w:bookmarkEnd w:id="3"/>
      <w:r w:rsidR="00461572">
        <w:rPr>
          <w:rtl/>
        </w:rPr>
        <w:t>زکات</w:t>
      </w:r>
      <w:r w:rsidR="001B6799" w:rsidRPr="00A6366F">
        <w:rPr>
          <w:rFonts w:hint="cs"/>
          <w:rtl/>
        </w:rPr>
        <w:t xml:space="preserve"> </w:t>
      </w:r>
    </w:p>
    <w:p w:rsidR="008F5B4D" w:rsidRPr="009C66D5" w:rsidRDefault="008F5B4D" w:rsidP="0084509F">
      <w:pPr>
        <w:jc w:val="both"/>
        <w:rPr>
          <w:rStyle w:val="Emphasis"/>
          <w:b/>
          <w:bCs w:val="0"/>
          <w:rtl/>
        </w:rPr>
      </w:pPr>
      <w:r w:rsidRPr="009C66D5">
        <w:rPr>
          <w:rStyle w:val="Emphasis"/>
          <w:rFonts w:hint="cs"/>
          <w:b/>
          <w:bCs w:val="0"/>
          <w:rtl/>
        </w:rPr>
        <w:t>خلاصه مباحث گذشته:</w:t>
      </w:r>
    </w:p>
    <w:p w:rsidR="003A6148" w:rsidRDefault="008F5B4D" w:rsidP="0084509F">
      <w:pPr>
        <w:pBdr>
          <w:bottom w:val="double" w:sz="6" w:space="1" w:color="auto"/>
        </w:pBdr>
        <w:jc w:val="both"/>
        <w:rPr>
          <w:rtl/>
        </w:rPr>
      </w:pPr>
      <w:r>
        <w:rPr>
          <w:rFonts w:hint="cs"/>
          <w:rtl/>
        </w:rPr>
        <w:t>متن خلاصه ...</w:t>
      </w:r>
    </w:p>
    <w:p w:rsidR="00247D2F" w:rsidRPr="003A6148" w:rsidRDefault="00247D2F" w:rsidP="0084509F">
      <w:pPr>
        <w:pBdr>
          <w:bottom w:val="double" w:sz="6" w:space="1" w:color="auto"/>
        </w:pBdr>
        <w:jc w:val="both"/>
      </w:pPr>
    </w:p>
    <w:p w:rsidR="008F5B4D" w:rsidRDefault="008F5B4D" w:rsidP="0084509F">
      <w:pPr>
        <w:jc w:val="both"/>
      </w:pPr>
    </w:p>
    <w:p w:rsidR="00266A22" w:rsidRDefault="00266A22" w:rsidP="0084509F">
      <w:pPr>
        <w:pStyle w:val="Heading2"/>
        <w:jc w:val="both"/>
        <w:rPr>
          <w:rtl/>
        </w:rPr>
      </w:pPr>
      <w:bookmarkStart w:id="4" w:name="_Toc96186169"/>
      <w:r>
        <w:rPr>
          <w:rFonts w:hint="cs"/>
          <w:rtl/>
        </w:rPr>
        <w:t>مقتضای روایات خاصه در استحباب زکات در صورت تجارت ولیّ یا غیر ولیّ</w:t>
      </w:r>
      <w:bookmarkEnd w:id="4"/>
    </w:p>
    <w:p w:rsidR="00266A22" w:rsidRPr="00266A22" w:rsidRDefault="00266A22" w:rsidP="0084509F">
      <w:pPr>
        <w:pStyle w:val="Heading3"/>
        <w:jc w:val="both"/>
        <w:rPr>
          <w:rtl/>
        </w:rPr>
      </w:pPr>
      <w:bookmarkStart w:id="5" w:name="_Toc96186170"/>
      <w:r>
        <w:rPr>
          <w:rFonts w:hint="cs"/>
          <w:rtl/>
        </w:rPr>
        <w:t>روایت دوم: روایت محمد بن فضیل</w:t>
      </w:r>
      <w:bookmarkEnd w:id="5"/>
      <w:r>
        <w:rPr>
          <w:rFonts w:hint="cs"/>
          <w:rtl/>
        </w:rPr>
        <w:t xml:space="preserve"> </w:t>
      </w:r>
    </w:p>
    <w:p w:rsidR="001A1EA5" w:rsidRDefault="0031081B" w:rsidP="0084509F">
      <w:pPr>
        <w:jc w:val="both"/>
        <w:rPr>
          <w:rtl/>
        </w:rPr>
      </w:pPr>
      <w:r>
        <w:rPr>
          <w:rFonts w:hint="cs"/>
          <w:rtl/>
        </w:rPr>
        <w:t>روایت محمد بن فضیل این بود:</w:t>
      </w:r>
    </w:p>
    <w:p w:rsidR="0031081B" w:rsidRPr="001C5CFB" w:rsidRDefault="0031081B" w:rsidP="0084509F">
      <w:pPr>
        <w:jc w:val="both"/>
        <w:rPr>
          <w:color w:val="008000"/>
          <w:rtl/>
        </w:rPr>
      </w:pPr>
      <w:r w:rsidRPr="001C5CFB">
        <w:rPr>
          <w:color w:val="008000"/>
          <w:rtl/>
        </w:rPr>
        <w:lastRenderedPageBreak/>
        <w:t>قَالَ: سَأَلْتُ أَبَا الْحَسَنِ الرِّضَا ع عَنْ صِبْيَةٍ صِغَارٍ لَهُمْ مَالٌ بِيَدِ أَبِيهِمْ أَوْ أَخِيهِمْ هَلْ تَجِبُ عَلَى مَالِهِمْ زَكَاةٌ فَقَالَ لَا تَجِبُ فِي مَالِهِمْ زَكَاةٌ حَتَّى يُعْمَلَ بِهِ فَإِذَا عُمِلَ بِهِ وَجَبَتِ الزَّكَاةُ فَأَمَّا إِذَا كَانَ مَوْقُوفاً فَلَا زَكَاةَ عَلَيْهِ.</w:t>
      </w:r>
      <w:r>
        <w:rPr>
          <w:rStyle w:val="FootnoteReference"/>
          <w:color w:val="008000"/>
          <w:rtl/>
        </w:rPr>
        <w:footnoteReference w:id="1"/>
      </w:r>
    </w:p>
    <w:p w:rsidR="0031081B" w:rsidRDefault="0031081B" w:rsidP="0084509F">
      <w:pPr>
        <w:jc w:val="both"/>
        <w:rPr>
          <w:rtl/>
        </w:rPr>
      </w:pPr>
      <w:r>
        <w:rPr>
          <w:rFonts w:hint="cs"/>
          <w:rtl/>
        </w:rPr>
        <w:t xml:space="preserve">در این روایت، تعبیر «حتی یعمل به» آمده است. به نظر می رسد، این تعبیر نسبت به کسی که مال در اختیارش نیست، اطلاق ندارد و مفروض آن است که مال در دست پدر یا برادر آنهاست و آنها نیز ولایت دارند. پس تمسک به این روایت برای تجارت غیر ولیّ مشکل است. </w:t>
      </w:r>
    </w:p>
    <w:p w:rsidR="00A53BCC" w:rsidRDefault="00A53BCC" w:rsidP="0084509F">
      <w:pPr>
        <w:pStyle w:val="Heading3"/>
        <w:jc w:val="both"/>
        <w:rPr>
          <w:rtl/>
        </w:rPr>
      </w:pPr>
      <w:bookmarkStart w:id="6" w:name="_Toc96186171"/>
      <w:r>
        <w:rPr>
          <w:rFonts w:hint="cs"/>
          <w:rtl/>
        </w:rPr>
        <w:t>روایت سوم: موثقه عمر بن ابی شعبه</w:t>
      </w:r>
      <w:bookmarkEnd w:id="6"/>
      <w:r>
        <w:rPr>
          <w:rFonts w:hint="cs"/>
          <w:rtl/>
        </w:rPr>
        <w:t xml:space="preserve"> </w:t>
      </w:r>
    </w:p>
    <w:p w:rsidR="0031081B" w:rsidRPr="007C7EBE" w:rsidRDefault="007C7EBE" w:rsidP="0084509F">
      <w:pPr>
        <w:jc w:val="both"/>
        <w:rPr>
          <w:color w:val="008000"/>
          <w:rtl/>
        </w:rPr>
      </w:pPr>
      <w:r w:rsidRPr="007C7EBE">
        <w:rPr>
          <w:color w:val="008000"/>
          <w:rtl/>
        </w:rPr>
        <w:t>وَ عَنْهُ</w:t>
      </w:r>
      <w:r w:rsidRPr="007C7EBE">
        <w:rPr>
          <w:rFonts w:hint="cs"/>
          <w:color w:val="008000"/>
          <w:rtl/>
        </w:rPr>
        <w:t xml:space="preserve"> (</w:t>
      </w:r>
      <w:r w:rsidRPr="007C7EBE">
        <w:rPr>
          <w:color w:val="008000"/>
          <w:rtl/>
        </w:rPr>
        <w:t>عَلِيُّ بْنُ الْحَسَنِ بْنِ فَضَّال‏</w:t>
      </w:r>
      <w:r w:rsidRPr="007C7EBE">
        <w:rPr>
          <w:rFonts w:hint="cs"/>
          <w:color w:val="008000"/>
          <w:rtl/>
        </w:rPr>
        <w:t>)</w:t>
      </w:r>
      <w:r w:rsidRPr="007C7EBE">
        <w:rPr>
          <w:color w:val="008000"/>
          <w:rtl/>
        </w:rPr>
        <w:t xml:space="preserve"> عَنْ أَحْمَدَ بْنِ الْحَسَنِ عَنْ أَبِيهِ عَنْ أَحْمَدَ بْنِ عُمَرَ بْنِ أَبِي شُعْبَةَ عَنْ أَبِيهِ عَنْ أَبِي عَبْدِ اللَّهِ ع قَالَ: سُئِلَ عَنْ مَالِ الْيَتِيمِ فَقَالَ لَا زَكَاةَ عَلَيْهِ إِلَّا أَنْ يُعْمَلَ بِهِ.</w:t>
      </w:r>
      <w:r>
        <w:rPr>
          <w:rStyle w:val="FootnoteReference"/>
          <w:color w:val="008000"/>
          <w:rtl/>
        </w:rPr>
        <w:footnoteReference w:id="2"/>
      </w:r>
    </w:p>
    <w:p w:rsidR="0031081B" w:rsidRDefault="0031081B" w:rsidP="0084509F">
      <w:pPr>
        <w:jc w:val="both"/>
        <w:rPr>
          <w:rtl/>
        </w:rPr>
      </w:pPr>
      <w:r>
        <w:rPr>
          <w:rFonts w:hint="cs"/>
          <w:rtl/>
        </w:rPr>
        <w:t>احمد بن عمر بن ابی شعبه توثیق شده و در ترجمه برخی از آل ابی شعبه از حلبی ها وارد شده: «و کانوا جمیعهم ثقات»</w:t>
      </w:r>
      <w:r>
        <w:rPr>
          <w:rStyle w:val="FootnoteReference"/>
          <w:rtl/>
        </w:rPr>
        <w:footnoteReference w:id="3"/>
      </w:r>
      <w:r>
        <w:rPr>
          <w:rFonts w:hint="cs"/>
          <w:rtl/>
        </w:rPr>
        <w:t xml:space="preserve"> که ظاهرا این تعبیر عمر بن ابی شعبه را نیز شامل است. </w:t>
      </w:r>
    </w:p>
    <w:p w:rsidR="007C7EBE" w:rsidRDefault="007C7EBE" w:rsidP="0084509F">
      <w:pPr>
        <w:jc w:val="both"/>
        <w:rPr>
          <w:rtl/>
        </w:rPr>
      </w:pPr>
      <w:r>
        <w:rPr>
          <w:rFonts w:hint="cs"/>
          <w:rtl/>
        </w:rPr>
        <w:t>شاید «الا ان یعمل به» اطلاق داشته باشد و شامل تجارت توسط غیر ولیّ نیز بشود. البته مفروض باید جایی باشد که شارع عمل را تصحیح کرده است. اگر از روایات دیگر استفاده شود که عملی که غیر ولیّ انجام داده، تصحیح شده و</w:t>
      </w:r>
      <w:r w:rsidR="00A53BCC">
        <w:rPr>
          <w:rFonts w:hint="cs"/>
          <w:rtl/>
        </w:rPr>
        <w:t xml:space="preserve"> شارع</w:t>
      </w:r>
      <w:r>
        <w:rPr>
          <w:rFonts w:hint="cs"/>
          <w:rtl/>
        </w:rPr>
        <w:t xml:space="preserve"> معامله غیر ولیّ را تنفیذ کرده، اطلاق «ان یعمل به» شامل آن می شود. پس این روایت به تنهایی برای استدلال کفایت نمی کند اما می توان به ضمیمه روایاتی که تجارت غیر ولیّ را تنفیذ کرده، از آن استفاده کرد. </w:t>
      </w:r>
    </w:p>
    <w:p w:rsidR="00A53BCC" w:rsidRDefault="00A53BCC" w:rsidP="0084509F">
      <w:pPr>
        <w:pStyle w:val="Heading3"/>
        <w:jc w:val="both"/>
        <w:rPr>
          <w:rtl/>
        </w:rPr>
      </w:pPr>
      <w:bookmarkStart w:id="7" w:name="_Toc96186172"/>
      <w:r>
        <w:rPr>
          <w:rFonts w:hint="cs"/>
          <w:rtl/>
        </w:rPr>
        <w:t>روایت چهارم: صحیحه محمد بن مسلم</w:t>
      </w:r>
      <w:bookmarkEnd w:id="7"/>
    </w:p>
    <w:p w:rsidR="007C7EBE" w:rsidRDefault="007C7EBE" w:rsidP="0084509F">
      <w:pPr>
        <w:jc w:val="both"/>
        <w:rPr>
          <w:rtl/>
        </w:rPr>
      </w:pPr>
      <w:r w:rsidRPr="007C7EBE">
        <w:rPr>
          <w:color w:val="008000"/>
          <w:rtl/>
        </w:rPr>
        <w:t>عَلِيُّ بْنُ إِبْرَاهِيمَ عَنْ أَبِيهِ عَنْ حَمَّادِ بْنِ عِيسَى عَنْ حَرِيزٍ عَنْ مُحَمَّدِ بْنِ مُسْلِمٍ قَالَ: قُلْتُ لِأَبِي عَبْدِ اللَّهِ ع هَلْ عَلَى مَالِ الْيَتِيمِ زَكَاةٌ قَالَ لَا إِلَّا أَنْ يُتَّجَرَ بِهِ أَوْ يُعْمَلَ بِهِ</w:t>
      </w:r>
      <w:r w:rsidRPr="007C7EBE">
        <w:rPr>
          <w:rtl/>
        </w:rPr>
        <w:t>.</w:t>
      </w:r>
      <w:r>
        <w:rPr>
          <w:rStyle w:val="FootnoteReference"/>
          <w:rtl/>
        </w:rPr>
        <w:footnoteReference w:id="4"/>
      </w:r>
    </w:p>
    <w:p w:rsidR="007C7EBE" w:rsidRDefault="007C7EBE" w:rsidP="0084509F">
      <w:pPr>
        <w:jc w:val="both"/>
        <w:rPr>
          <w:rtl/>
        </w:rPr>
      </w:pPr>
      <w:r>
        <w:rPr>
          <w:rFonts w:hint="cs"/>
          <w:rtl/>
        </w:rPr>
        <w:lastRenderedPageBreak/>
        <w:t>وجه تعبیر «</w:t>
      </w:r>
      <w:r w:rsidRPr="007C7EBE">
        <w:rPr>
          <w:rtl/>
        </w:rPr>
        <w:t xml:space="preserve"> إِلَّا أَنْ يُتَّجَرَ بِهِ أَوْ يُعْمَلَ بِهِ</w:t>
      </w:r>
      <w:r>
        <w:rPr>
          <w:rFonts w:hint="cs"/>
          <w:rtl/>
        </w:rPr>
        <w:t xml:space="preserve">» شاید تردید از راوی باشد و شاید «یعمل به» اعم از «یتجّر به» </w:t>
      </w:r>
      <w:r w:rsidR="00A53BCC">
        <w:rPr>
          <w:rFonts w:hint="cs"/>
          <w:rtl/>
        </w:rPr>
        <w:t>بوده،</w:t>
      </w:r>
      <w:r>
        <w:rPr>
          <w:rFonts w:hint="cs"/>
          <w:rtl/>
        </w:rPr>
        <w:t xml:space="preserve"> به معنای کسب درآمد از مال </w:t>
      </w:r>
      <w:r w:rsidR="00A53BCC">
        <w:rPr>
          <w:rFonts w:hint="cs"/>
          <w:rtl/>
        </w:rPr>
        <w:t>باشد</w:t>
      </w:r>
      <w:r>
        <w:rPr>
          <w:rFonts w:hint="cs"/>
          <w:rtl/>
        </w:rPr>
        <w:t xml:space="preserve"> و مواردی مانند اجاره مال را شامل </w:t>
      </w:r>
      <w:r w:rsidR="00A53BCC">
        <w:rPr>
          <w:rFonts w:hint="cs"/>
          <w:rtl/>
        </w:rPr>
        <w:t>شود</w:t>
      </w:r>
      <w:r>
        <w:rPr>
          <w:rFonts w:hint="cs"/>
          <w:rtl/>
        </w:rPr>
        <w:t xml:space="preserve"> که تجارت به معنای خاص آن را شامل نیست. </w:t>
      </w:r>
    </w:p>
    <w:p w:rsidR="00AF640A" w:rsidRDefault="00AF640A" w:rsidP="0084509F">
      <w:pPr>
        <w:jc w:val="both"/>
        <w:rPr>
          <w:rtl/>
        </w:rPr>
      </w:pPr>
      <w:r>
        <w:rPr>
          <w:rFonts w:hint="cs"/>
          <w:rtl/>
        </w:rPr>
        <w:t xml:space="preserve">به نظر می رسد اطلاق این روایت با توضیحی که در روایت قبل بیان شد، شامل تجارت غیر ولیّ می شود. اما به این دلیل که اطلاق روایت متوقف بر وجود دلیل بر صحت و تنفیذ تجارت غیر ولیّ در مال صبیّ است، عمدتا باید به سایر روایات تمسک کرد. </w:t>
      </w:r>
    </w:p>
    <w:p w:rsidR="00A53BCC" w:rsidRDefault="00A53BCC" w:rsidP="0084509F">
      <w:pPr>
        <w:pStyle w:val="Heading3"/>
        <w:jc w:val="both"/>
        <w:rPr>
          <w:rtl/>
        </w:rPr>
      </w:pPr>
      <w:bookmarkStart w:id="8" w:name="_Toc96186173"/>
      <w:r>
        <w:rPr>
          <w:rFonts w:hint="cs"/>
          <w:rtl/>
        </w:rPr>
        <w:t>روایت پنجم: روایت سعید سمان</w:t>
      </w:r>
      <w:bookmarkEnd w:id="8"/>
    </w:p>
    <w:p w:rsidR="00AF640A" w:rsidRDefault="00AF640A" w:rsidP="0084509F">
      <w:pPr>
        <w:jc w:val="both"/>
        <w:rPr>
          <w:color w:val="000000"/>
          <w:rtl/>
        </w:rPr>
      </w:pPr>
      <w:r>
        <w:rPr>
          <w:rFonts w:hint="cs"/>
          <w:color w:val="000000"/>
          <w:rtl/>
        </w:rPr>
        <w:t>روایت سعید سمّان و روایت حلبی، دلیل اصلی در بحث است.</w:t>
      </w:r>
    </w:p>
    <w:p w:rsidR="00AF640A" w:rsidRDefault="00AF640A" w:rsidP="0084509F">
      <w:pPr>
        <w:jc w:val="both"/>
        <w:rPr>
          <w:color w:val="008000"/>
          <w:rtl/>
        </w:rPr>
      </w:pPr>
      <w:r w:rsidRPr="00AF640A">
        <w:rPr>
          <w:color w:val="008000"/>
          <w:rtl/>
        </w:rPr>
        <w:t>عَلِيُّ بْنُ إِبْرَاهِيمَ عَنْ أَبِيهِ عَنْ إِسْمَاعِيلَ بْنِ مَرَّارٍ عَنْ يُونُسَ عَنْ سَعِيدٍ السَّمَّانِ قَالَ سَمِعْتُ أَبَا عَبْدِ اللَّهِ ع يَقُولُ لَيْسَ فِي مَالِ الْيَتِيمِ زَكَاةٌ إِلَّا أَنْ يُتَّجَرَ بِهِ فَإِنِ اتُّجِرَ بِهِ فَالرِّبْحُ لِلْيَتِيمِ فَإِنْ وُضِعَ فَعَلَى الَّذِي يَتَّجِرُ بِهِ.</w:t>
      </w:r>
      <w:r>
        <w:rPr>
          <w:rStyle w:val="FootnoteReference"/>
          <w:color w:val="008000"/>
          <w:rtl/>
        </w:rPr>
        <w:footnoteReference w:id="5"/>
      </w:r>
    </w:p>
    <w:p w:rsidR="00AF640A" w:rsidRDefault="00AF640A" w:rsidP="0084509F">
      <w:pPr>
        <w:jc w:val="both"/>
        <w:rPr>
          <w:rtl/>
        </w:rPr>
      </w:pPr>
      <w:r>
        <w:rPr>
          <w:rFonts w:hint="cs"/>
          <w:rtl/>
        </w:rPr>
        <w:t>شاید تعبیر «</w:t>
      </w:r>
      <w:r w:rsidRPr="00AF640A">
        <w:rPr>
          <w:rtl/>
        </w:rPr>
        <w:t xml:space="preserve"> فَعَلَى الَّذِي يَتَّجِرُ بِهِ</w:t>
      </w:r>
      <w:r>
        <w:rPr>
          <w:rFonts w:hint="cs"/>
          <w:rtl/>
        </w:rPr>
        <w:t xml:space="preserve">» اطلاق قوی داشته باشد و شامل غیر ولیّ نیز بشود. اینگونه تعبیر به جایی اختصاص ندارد که خود متجّر، ولیّ باشد. </w:t>
      </w:r>
    </w:p>
    <w:p w:rsidR="00A53BCC" w:rsidRDefault="0084509F" w:rsidP="0084509F">
      <w:pPr>
        <w:pStyle w:val="Heading4"/>
        <w:jc w:val="both"/>
        <w:rPr>
          <w:rtl/>
        </w:rPr>
      </w:pPr>
      <w:bookmarkStart w:id="9" w:name="_Toc96186174"/>
      <w:r>
        <w:rPr>
          <w:rFonts w:hint="cs"/>
          <w:rtl/>
        </w:rPr>
        <w:t>قرائن</w:t>
      </w:r>
      <w:r w:rsidR="00A53BCC">
        <w:rPr>
          <w:rFonts w:hint="cs"/>
          <w:rtl/>
        </w:rPr>
        <w:t xml:space="preserve"> وثاقت اسماعیل بن مرّار</w:t>
      </w:r>
      <w:bookmarkEnd w:id="9"/>
    </w:p>
    <w:p w:rsidR="00A53BCC" w:rsidRDefault="00A53BCC" w:rsidP="0084509F">
      <w:pPr>
        <w:jc w:val="both"/>
        <w:rPr>
          <w:rFonts w:hint="cs"/>
          <w:rtl/>
        </w:rPr>
      </w:pPr>
      <w:r>
        <w:rPr>
          <w:rFonts w:hint="cs"/>
          <w:rtl/>
        </w:rPr>
        <w:t xml:space="preserve">بحثی درباره سعید سمّان وجود دارد که در جلسه آینده بیان خواهد شد. اسماعیل بن مرّار که در سند روایت آمده، توثیق صریح ندارد اما می </w:t>
      </w:r>
      <w:r w:rsidR="0084509F">
        <w:rPr>
          <w:rFonts w:hint="cs"/>
          <w:rtl/>
        </w:rPr>
        <w:t>توان قرائنی بر وثاقت او ذکر کرد.</w:t>
      </w:r>
    </w:p>
    <w:p w:rsidR="0084509F" w:rsidRDefault="0084509F" w:rsidP="0084509F">
      <w:pPr>
        <w:pStyle w:val="Heading5"/>
        <w:jc w:val="both"/>
        <w:rPr>
          <w:rtl/>
        </w:rPr>
      </w:pPr>
      <w:bookmarkStart w:id="10" w:name="_Toc96186175"/>
      <w:r>
        <w:rPr>
          <w:rFonts w:hint="cs"/>
          <w:rtl/>
        </w:rPr>
        <w:t>قرینه اول: اکثار ابراهیم بن هاشم</w:t>
      </w:r>
      <w:bookmarkEnd w:id="10"/>
    </w:p>
    <w:p w:rsidR="00A53BCC" w:rsidRDefault="0084509F" w:rsidP="0084509F">
      <w:pPr>
        <w:jc w:val="both"/>
        <w:rPr>
          <w:rFonts w:hint="cs"/>
          <w:rtl/>
        </w:rPr>
      </w:pPr>
      <w:r>
        <w:rPr>
          <w:rFonts w:hint="cs"/>
          <w:rtl/>
        </w:rPr>
        <w:t xml:space="preserve">اولین قرینه، </w:t>
      </w:r>
      <w:r w:rsidR="00A53BCC">
        <w:rPr>
          <w:rFonts w:hint="cs"/>
          <w:rtl/>
        </w:rPr>
        <w:t>اکثار روایت ابراهیم بن هاشم از اسماعیل بن مرّار</w:t>
      </w:r>
      <w:r>
        <w:rPr>
          <w:rFonts w:hint="cs"/>
          <w:rtl/>
        </w:rPr>
        <w:t xml:space="preserve"> است. </w:t>
      </w:r>
    </w:p>
    <w:p w:rsidR="0084509F" w:rsidRDefault="0084509F" w:rsidP="0084509F">
      <w:pPr>
        <w:pStyle w:val="Heading5"/>
        <w:jc w:val="both"/>
      </w:pPr>
      <w:bookmarkStart w:id="11" w:name="_Toc96186176"/>
      <w:r>
        <w:rPr>
          <w:rFonts w:hint="cs"/>
          <w:rtl/>
        </w:rPr>
        <w:t>قرینه دوم: اکثار کلینی</w:t>
      </w:r>
      <w:bookmarkEnd w:id="11"/>
      <w:r>
        <w:rPr>
          <w:rFonts w:hint="cs"/>
          <w:rtl/>
        </w:rPr>
        <w:t xml:space="preserve"> </w:t>
      </w:r>
    </w:p>
    <w:p w:rsidR="0084509F" w:rsidRDefault="0084509F" w:rsidP="0084509F">
      <w:pPr>
        <w:jc w:val="both"/>
        <w:rPr>
          <w:rtl/>
        </w:rPr>
      </w:pPr>
      <w:r>
        <w:rPr>
          <w:rFonts w:hint="cs"/>
          <w:rtl/>
        </w:rPr>
        <w:t xml:space="preserve">دومین قرینه، </w:t>
      </w:r>
      <w:r w:rsidR="00A53BCC">
        <w:rPr>
          <w:rFonts w:hint="cs"/>
          <w:rtl/>
        </w:rPr>
        <w:t xml:space="preserve">اکثار روایت از </w:t>
      </w:r>
      <w:r>
        <w:rPr>
          <w:rFonts w:hint="cs"/>
          <w:rtl/>
        </w:rPr>
        <w:t>روایات اسماعیل بن مرّار در کافی است.</w:t>
      </w:r>
      <w:r w:rsidR="00A53BCC">
        <w:rPr>
          <w:rFonts w:hint="cs"/>
          <w:rtl/>
        </w:rPr>
        <w:t xml:space="preserve"> به این تقریب که کافی کتابی است که برای عمل است و روایات قابل استناد را ذکر کرده است. اگر روایات راوی در کتاب کم باشد، می تواند نقل روایت به عنوان مؤید و در </w:t>
      </w:r>
      <w:r w:rsidR="00A53BCC">
        <w:rPr>
          <w:rFonts w:hint="cs"/>
          <w:rtl/>
        </w:rPr>
        <w:t>ک</w:t>
      </w:r>
      <w:r w:rsidR="00A53BCC">
        <w:rPr>
          <w:rFonts w:hint="cs"/>
          <w:rtl/>
        </w:rPr>
        <w:t xml:space="preserve">نار سایر </w:t>
      </w:r>
      <w:r w:rsidR="00A53BCC">
        <w:rPr>
          <w:rFonts w:hint="cs"/>
          <w:rtl/>
        </w:rPr>
        <w:lastRenderedPageBreak/>
        <w:t>نقلیات باشد. اما اکثار روایت، نمی تواند به این دلیل باشد و ظاهرا مرحوم کلینی، اسماعیل بن مرّار را توثیق می کند و با اکثار روایت از او،</w:t>
      </w:r>
      <w:r>
        <w:rPr>
          <w:rFonts w:hint="cs"/>
          <w:rtl/>
        </w:rPr>
        <w:t xml:space="preserve"> شهادت عملی به وثاقت او می دهد.</w:t>
      </w:r>
    </w:p>
    <w:p w:rsidR="0084509F" w:rsidRDefault="0084509F" w:rsidP="0084509F">
      <w:pPr>
        <w:pStyle w:val="Heading5"/>
        <w:jc w:val="both"/>
      </w:pPr>
      <w:bookmarkStart w:id="12" w:name="_Toc96186177"/>
      <w:r>
        <w:rPr>
          <w:rFonts w:hint="cs"/>
          <w:rtl/>
        </w:rPr>
        <w:t>قرینه سوم: دوران امر بین وثاقت اسماعیل بن مرّار یا بی نیازی از اثبات وثاقت</w:t>
      </w:r>
      <w:bookmarkEnd w:id="12"/>
      <w:r>
        <w:rPr>
          <w:rFonts w:hint="cs"/>
          <w:rtl/>
        </w:rPr>
        <w:t xml:space="preserve">  </w:t>
      </w:r>
    </w:p>
    <w:p w:rsidR="00A53BCC" w:rsidRDefault="00A53BCC" w:rsidP="0084509F">
      <w:pPr>
        <w:jc w:val="both"/>
      </w:pPr>
      <w:r>
        <w:rPr>
          <w:rFonts w:hint="cs"/>
          <w:rtl/>
        </w:rPr>
        <w:t xml:space="preserve">آیت الله والد شبیه به این استدلال را دارند که اسماعیل بن مرّار در طریق کتاب یونس قرار گرفته است. حال یا کتاب یونس جزو کتب مشهوره است و نیازی به ذکر طریق نداشته که در این صورت، نیازی به اثبات وثاقت اسماعیل بن مرار نیست. یا اثبات اینکه روایت برای یونس است از همین طریق است. در این فرض، اکثار روایت ابراهیم بن هاشم و کلینی دلیل بر وثاقت اسماعیل بن مرّار است. </w:t>
      </w:r>
    </w:p>
    <w:p w:rsidR="00A53BCC" w:rsidRDefault="00A53BCC" w:rsidP="0084509F">
      <w:pPr>
        <w:jc w:val="both"/>
      </w:pPr>
      <w:r>
        <w:rPr>
          <w:rFonts w:hint="cs"/>
          <w:rtl/>
        </w:rPr>
        <w:t xml:space="preserve">البته به نظر ما حتی در طرق تشریفاتی نیز اکثار روایت دلیل بر وثاقت مروی عنه است. اما </w:t>
      </w:r>
      <w:r>
        <w:rPr>
          <w:rFonts w:hint="cs"/>
          <w:rtl/>
        </w:rPr>
        <w:t xml:space="preserve">در صورتی که اثبات وثاقت با </w:t>
      </w:r>
      <w:r>
        <w:rPr>
          <w:rFonts w:hint="cs"/>
          <w:rtl/>
        </w:rPr>
        <w:t xml:space="preserve">اکثار روایت در طرق تشریفاتی را قبول نداشته باشیم، بیان سوم برای اثبات صحت روایات اسماعیل بن مرّار صحیح است. </w:t>
      </w:r>
    </w:p>
    <w:p w:rsidR="00A53BCC" w:rsidRDefault="00A53BCC" w:rsidP="0084509F">
      <w:pPr>
        <w:jc w:val="both"/>
        <w:rPr>
          <w:rtl/>
        </w:rPr>
      </w:pPr>
      <w:r>
        <w:rPr>
          <w:rFonts w:hint="cs"/>
          <w:rtl/>
        </w:rPr>
        <w:t xml:space="preserve">بیان سوم در حقیقت تکمیل بیان اول </w:t>
      </w:r>
      <w:r>
        <w:rPr>
          <w:rFonts w:hint="cs"/>
          <w:rtl/>
        </w:rPr>
        <w:t>و دوم است که ممکن است اشکال شود:</w:t>
      </w:r>
      <w:r>
        <w:rPr>
          <w:rFonts w:hint="cs"/>
          <w:rtl/>
        </w:rPr>
        <w:t xml:space="preserve"> اکثار کلینی و ابراهیم بن هاشم به این دلیل بوده که نیازی به صحت سند نبوده و به خاطر اینکه اسماعیل بن مرّار در طریق به کتب یونس بوده، اکثار اتفاق افتاده است. بیان سوم در پاسخ این مطلب است و می گوید: نهایتا نمی توان اسماعیل بن مرّار را توثیق کرد اما روایت از اعتبار ساقط نمی شود و یا مرحوم ابراهیم بن هاشم و مرحوم کلینی به اعتبار اسماعیل بن مرّار، کتاب را نقل می کنند که اکثار روایت آنها دلیل بر وثاقت است ولی در صورتی که طریق تشریفاتی باشد، نیازی به اثبات وثاقت اسماعیل بن مرّار نیست.  </w:t>
      </w:r>
    </w:p>
    <w:p w:rsidR="0084509F" w:rsidRDefault="00A53BCC" w:rsidP="0084509F">
      <w:pPr>
        <w:jc w:val="both"/>
        <w:rPr>
          <w:rtl/>
        </w:rPr>
      </w:pPr>
      <w:r>
        <w:rPr>
          <w:rFonts w:hint="cs"/>
          <w:rtl/>
        </w:rPr>
        <w:t>آیت الله والد اصل این بیان را درباره عبد الله بن حسن که در طریق قرب الاسناد به عنوان واسطه بین عبد الله بن جعفر حمیری و علی بن جعفر واقع شده، بیان کردند. که یا کتاب علی بن جعفر برای عبد الله بن جعفر ح</w:t>
      </w:r>
      <w:r w:rsidR="0084509F">
        <w:rPr>
          <w:rFonts w:hint="cs"/>
          <w:rtl/>
        </w:rPr>
        <w:t xml:space="preserve">میری به اعتماد عبد الله بن حسن </w:t>
      </w:r>
      <w:r>
        <w:rPr>
          <w:rFonts w:hint="cs"/>
          <w:rtl/>
        </w:rPr>
        <w:t xml:space="preserve">ثابت شده که در این فرض اکثار عبد الله بن جعفر دلیل بر وثاقت عبد الله بن حسن است. یا کتاب علی بن جعفر مشهور بوده که نیازی به اثبات وثاقت عبد الله بن حسن نیست. </w:t>
      </w:r>
    </w:p>
    <w:p w:rsidR="00A53BCC" w:rsidRDefault="00A53BCC" w:rsidP="0084509F">
      <w:pPr>
        <w:jc w:val="both"/>
        <w:rPr>
          <w:rtl/>
        </w:rPr>
      </w:pPr>
      <w:r>
        <w:rPr>
          <w:rFonts w:hint="cs"/>
          <w:rtl/>
        </w:rPr>
        <w:t xml:space="preserve">در این بحث، نکته زائدی وجود دارد که احتمال دارد به اعتماد قرب الاسناد بودن، عبد الله بن جعفر، طریق عبد الله بن حسن را انتخاب کرده است. ولی این نکته در طریق اسماعیل بن مرّار وجود ندارد زیرا طریق معروف کلینی به یونس بن عبد الرحمن یعنی علی بن ابراهیم عن محمد بن عیسی عن یونس، دو واسطه ای است در حالی که طریقی که اسماعیل بن مرّار در آن واقع شده، طریقی با سه واسطه است. پس نکته قرب الاسنادی در آن وجود ندارد. </w:t>
      </w:r>
    </w:p>
    <w:p w:rsidR="0084509F" w:rsidRDefault="0084509F" w:rsidP="0084509F">
      <w:pPr>
        <w:pStyle w:val="Heading5"/>
        <w:jc w:val="both"/>
        <w:rPr>
          <w:rtl/>
        </w:rPr>
      </w:pPr>
      <w:bookmarkStart w:id="13" w:name="_Toc96186178"/>
      <w:r>
        <w:rPr>
          <w:rFonts w:hint="cs"/>
          <w:rtl/>
        </w:rPr>
        <w:lastRenderedPageBreak/>
        <w:t>قرینه چهارم: توثیق راویان کتب یونس در فهرست</w:t>
      </w:r>
      <w:bookmarkEnd w:id="13"/>
    </w:p>
    <w:p w:rsidR="00A53BCC" w:rsidRPr="0084509F" w:rsidRDefault="00A53BCC" w:rsidP="0084509F">
      <w:pPr>
        <w:jc w:val="both"/>
        <w:rPr>
          <w:color w:val="000080"/>
        </w:rPr>
      </w:pPr>
      <w:r>
        <w:rPr>
          <w:rFonts w:hint="cs"/>
          <w:rtl/>
        </w:rPr>
        <w:t xml:space="preserve">تقریب چهارمی در کلام آقای مؤمن وجود دارد. در کلام ایشان به عبارتی در فهرست شیخ طوسی استدلال شده است. </w:t>
      </w:r>
    </w:p>
    <w:p w:rsidR="00A53BCC" w:rsidRPr="00C85CED" w:rsidRDefault="00A53BCC" w:rsidP="0084509F">
      <w:pPr>
        <w:jc w:val="both"/>
        <w:rPr>
          <w:color w:val="000080"/>
        </w:rPr>
      </w:pPr>
      <w:r>
        <w:rPr>
          <w:rFonts w:hint="cs"/>
          <w:rtl/>
        </w:rPr>
        <w:t xml:space="preserve">در فهرست شیخ طوسی در شرح حال یونس می نویسد: </w:t>
      </w:r>
      <w:r w:rsidRPr="00C85CED">
        <w:rPr>
          <w:color w:val="000080"/>
          <w:rtl/>
        </w:rPr>
        <w:t>و قال محمد بن علي بن الحسين: سمعت محمد بن الحسن بن الوليد رحمه الله يقول: كتب يونس التي هي بالروايات كلها صحيحة يعتمد عليها إلا ما ينفرد به محمد بن عيسى بن عبيد و لم يروه غيره فإنه لا يعتمد عليه و لا يفتى به.</w:t>
      </w:r>
      <w:r>
        <w:rPr>
          <w:rStyle w:val="FootnoteReference"/>
          <w:color w:val="000080"/>
          <w:rtl/>
        </w:rPr>
        <w:footnoteReference w:id="6"/>
      </w:r>
    </w:p>
    <w:p w:rsidR="00A53BCC" w:rsidRDefault="00A53BCC" w:rsidP="0084509F">
      <w:pPr>
        <w:jc w:val="both"/>
        <w:rPr>
          <w:color w:val="000080"/>
          <w:rtl/>
        </w:rPr>
      </w:pPr>
      <w:r w:rsidRPr="00C85CED">
        <w:rPr>
          <w:rFonts w:hint="cs"/>
          <w:rtl/>
        </w:rPr>
        <w:t>اصل این مطلب در کلام آقای خویی وارد شده است:</w:t>
      </w:r>
      <w:r w:rsidRPr="00C85CED">
        <w:rPr>
          <w:rFonts w:hint="cs"/>
          <w:color w:val="000080"/>
          <w:rtl/>
        </w:rPr>
        <w:t xml:space="preserve"> </w:t>
      </w:r>
    </w:p>
    <w:p w:rsidR="00A53BCC" w:rsidRDefault="00A53BCC" w:rsidP="0084509F">
      <w:pPr>
        <w:jc w:val="both"/>
        <w:rPr>
          <w:color w:val="000080"/>
          <w:rtl/>
        </w:rPr>
      </w:pPr>
      <w:r w:rsidRPr="00C85CED">
        <w:rPr>
          <w:color w:val="000080"/>
          <w:rtl/>
        </w:rPr>
        <w:t>أقول: إن إسماعيل بن مرار تبلغ رواياته عن يونس أو يونس بن عبد الرحمن مائتين و زيادة، فالظاهر أن رواياته هي من كتب يونس و مقتضى كلام ابن الوليد أن هذه الروايات صحيحة معتمد عليها و لكن قد تقدم في المدخل أن تصحيح القدماء لرواية لا يدل على وثاقة الراوي و لا على حسنه.</w:t>
      </w:r>
      <w:r>
        <w:rPr>
          <w:rStyle w:val="FootnoteReference"/>
          <w:color w:val="000080"/>
          <w:rtl/>
        </w:rPr>
        <w:footnoteReference w:id="7"/>
      </w:r>
    </w:p>
    <w:p w:rsidR="00A53BCC" w:rsidRDefault="00A53BCC" w:rsidP="0084509F">
      <w:pPr>
        <w:jc w:val="both"/>
        <w:rPr>
          <w:rtl/>
        </w:rPr>
      </w:pPr>
      <w:r>
        <w:rPr>
          <w:rFonts w:hint="cs"/>
          <w:rtl/>
        </w:rPr>
        <w:t xml:space="preserve">البته ایشان به وجهی دیگر آن را نمی پذیرند که تصحیح روایت به معنای تصحیح راوی نیست زیرا قدما قائل به اصاله العداله بودند. این کلام اشکالات مبنایی دارد که وارد بحث از آن نمی شویم. </w:t>
      </w:r>
    </w:p>
    <w:p w:rsidR="00A53BCC" w:rsidRDefault="00A53BCC" w:rsidP="0084509F">
      <w:pPr>
        <w:jc w:val="both"/>
        <w:rPr>
          <w:rtl/>
        </w:rPr>
      </w:pPr>
      <w:r>
        <w:rPr>
          <w:rFonts w:hint="cs"/>
          <w:rtl/>
        </w:rPr>
        <w:t xml:space="preserve">تقریب استدلال به عبارت فهرست به این صورت است که بدون شک اسماعیل بن مرّار راوی کتاب یونس است به این دلیل که در طریق به کتاب یونس واقع شده و مکرّر ابراهیم بن هاشم از اسماعیل بن مرّار، روایات یونس را نقل کرده است. از عبارت فهرست استفاده می شود که تمام رواتی که کتاب یونس را روایت می کنند ثقه هستند مگر محمد بن عیسی بن عبید. پس اسماعیل بن مرّار که راوی کتاب یونس است نیز با این عبارت، توثیق می شود. </w:t>
      </w:r>
    </w:p>
    <w:p w:rsidR="00A53BCC" w:rsidRDefault="00A53BCC" w:rsidP="0084509F">
      <w:pPr>
        <w:jc w:val="both"/>
        <w:rPr>
          <w:rFonts w:hint="cs"/>
          <w:rtl/>
        </w:rPr>
      </w:pPr>
      <w:r>
        <w:rPr>
          <w:rFonts w:hint="cs"/>
          <w:rtl/>
        </w:rPr>
        <w:t xml:space="preserve">بنده این استدلال را خدمت آیت الله والد عرض کردم و ایشان فرمود: استدلال تامّ نیست زیرا در فهرست بیان شده کتبی از یونس را که محمد بن عیسی بن عبید به تنهایی روایت کرده، مقبول نیست و سایر کتب یونس مقبول است. اگر دلیلی داشتیم که اسماعیل بن مرّار، منفرد به بعضی از کتب یونس است، این عبارت دلیل بر وثاقت اسماعیل بن مرّار است اما ممکن است نسخ کتب یونس را اسماعیل بن مرّار، صالح بن السندی و محمد بن عیسی و دیگران نقل کرده باشند و محمد بن عیسی علاوه بر این کتب، منفرداتی داشته که این عبارت بیان می کند: منفردات محمد بن عیسی معتبر نیست. اما این عبارت بیان نمی کند که سایرین نیز </w:t>
      </w:r>
      <w:r>
        <w:rPr>
          <w:rFonts w:hint="cs"/>
          <w:rtl/>
        </w:rPr>
        <w:lastRenderedPageBreak/>
        <w:t xml:space="preserve">منفرداتی دارند و منفردات آنها معتبر است. شاید هیچ یک از این راویان غیر از محمد بن عیسی، منفردا کتابی را از یونس نقل نکرده باشند و اعتبار کتب یونس به علت تضافر نقل آن است نه اعتماد بر راوی آن کتاب. پس تنها از عبارت استفاده می شود که کتبی که منفردا محمد بن عیسی از یونس نقل کرده، معتبر نیست. </w:t>
      </w:r>
    </w:p>
    <w:p w:rsidR="00A53BCC" w:rsidRDefault="00A53BCC" w:rsidP="0084509F">
      <w:pPr>
        <w:jc w:val="both"/>
        <w:rPr>
          <w:rtl/>
        </w:rPr>
      </w:pPr>
      <w:r>
        <w:rPr>
          <w:rFonts w:hint="cs"/>
          <w:rtl/>
        </w:rPr>
        <w:t>به عبارتی دیگر،</w:t>
      </w:r>
      <w:r>
        <w:rPr>
          <w:rStyle w:val="FootnoteReference"/>
          <w:rtl/>
        </w:rPr>
        <w:footnoteReference w:id="8"/>
      </w:r>
      <w:r>
        <w:rPr>
          <w:rFonts w:hint="cs"/>
          <w:rtl/>
        </w:rPr>
        <w:t xml:space="preserve"> چند اشکال به استدلال وارد است:</w:t>
      </w:r>
    </w:p>
    <w:p w:rsidR="00A53BCC" w:rsidRDefault="00A53BCC" w:rsidP="0084509F">
      <w:pPr>
        <w:jc w:val="both"/>
        <w:rPr>
          <w:rFonts w:hint="cs"/>
          <w:rtl/>
        </w:rPr>
      </w:pPr>
      <w:r>
        <w:rPr>
          <w:rFonts w:hint="cs"/>
          <w:rtl/>
        </w:rPr>
        <w:t xml:space="preserve">اولا: تنها از عبارت فهرست استفاده می شود که سایر کتبی که محمد بن عیسی منفرد در نقل آنها نیست، معتبر است اما این اعتبار می تواند به علت تضافر و تعاضد نقل های آن کتاب باشد نه به اعتبار نقل اسماعیل بن مرّار چنانچه ممکن است اعتبار این کتب، به علت نقل مثلا صالح بن السندی باشد نه نقل اسماعیل بن مرّار. </w:t>
      </w:r>
    </w:p>
    <w:p w:rsidR="00A53BCC" w:rsidRDefault="00A53BCC" w:rsidP="0084509F">
      <w:pPr>
        <w:jc w:val="both"/>
        <w:rPr>
          <w:rFonts w:hint="cs"/>
          <w:rtl/>
        </w:rPr>
      </w:pPr>
      <w:r>
        <w:rPr>
          <w:rFonts w:hint="cs"/>
          <w:rtl/>
        </w:rPr>
        <w:t xml:space="preserve">ثانیا: این عبارت مفهوم ندارد که کتبی که سایر راویان منفردا نقل کردند، معتبر است زیرا امکان دارد هیچ یک از راویان کتب یونس غیر از محمد بن عیسی، منفرد به نقل کتابی از کتب یونس نباشند. </w:t>
      </w:r>
    </w:p>
    <w:p w:rsidR="00A53BCC" w:rsidRDefault="00A53BCC" w:rsidP="0084509F">
      <w:pPr>
        <w:jc w:val="both"/>
        <w:rPr>
          <w:rtl/>
        </w:rPr>
      </w:pPr>
      <w:r>
        <w:rPr>
          <w:rFonts w:hint="cs"/>
          <w:rtl/>
        </w:rPr>
        <w:t xml:space="preserve">ثالثا: اگر این عبارت مفهوم داشته باشد که سایر راویان منفردا کتابی از کتب یونس را نقل کردند و این نقل آنها نیز معتبر است، اما در این عبارت بیان نشده که اسماعیل بن مرّار از راویانی است که منفردا کتابی از کتب یونس را نقل کرده است و خارجا نیز شاهدی نداریم که اثبات کنیم اسماعیل بن مرّار منفرد در نقل کتابی از کتب یونس بوده است. منفرد در روایت نیز تأثیری در بحث ندارد زیرا مورد بحث در فهرست، منفرد در نقل کتاب است نه منفرد در نقل روایت. </w:t>
      </w:r>
    </w:p>
    <w:p w:rsidR="00A53BCC" w:rsidRDefault="00A53BCC" w:rsidP="0084509F">
      <w:pPr>
        <w:jc w:val="both"/>
        <w:rPr>
          <w:rFonts w:hint="cs"/>
          <w:rtl/>
        </w:rPr>
      </w:pPr>
      <w:r>
        <w:rPr>
          <w:rFonts w:hint="cs"/>
          <w:rtl/>
        </w:rPr>
        <w:t xml:space="preserve">به هر حال، اسماعیل بن مرّار به نظر ما ثقه است و درباره سعید السمّان در جلسه بعد صحبت می کنیم. </w:t>
      </w:r>
    </w:p>
    <w:p w:rsidR="00A53BCC" w:rsidRDefault="00A53BCC" w:rsidP="0084509F">
      <w:pPr>
        <w:jc w:val="both"/>
        <w:rPr>
          <w:rtl/>
        </w:rPr>
      </w:pPr>
      <w:r>
        <w:rPr>
          <w:rFonts w:hint="cs"/>
          <w:rtl/>
        </w:rPr>
        <w:t xml:space="preserve">روایت سعید السمّان ظاهرا از نظر متنی اطلاق دارد. و از </w:t>
      </w:r>
      <w:r w:rsidRPr="00AF640A">
        <w:rPr>
          <w:color w:val="008000"/>
          <w:rtl/>
        </w:rPr>
        <w:t>لَيْسَ فِي مَالِ الْيَتِيمِ زَكَاةٌ إِلَّا أَنْ يُتَّجَرَ بِهِ فَإِنِ اتُّجِرَ بِهِ فَالرِّبْحُ لِلْيَتِيمِ فَإِنْ وُضِعَ فَعَلَى الَّذِي يَتَّجِرُ بِهِ.</w:t>
      </w:r>
      <w:r>
        <w:rPr>
          <w:rStyle w:val="FootnoteReference"/>
          <w:color w:val="008000"/>
          <w:rtl/>
        </w:rPr>
        <w:footnoteReference w:id="9"/>
      </w:r>
      <w:r>
        <w:rPr>
          <w:rFonts w:hint="cs"/>
          <w:color w:val="008000"/>
          <w:rtl/>
        </w:rPr>
        <w:t xml:space="preserve"> </w:t>
      </w:r>
      <w:r w:rsidRPr="00621C80">
        <w:rPr>
          <w:rFonts w:hint="cs"/>
          <w:rtl/>
        </w:rPr>
        <w:t>اطلاق فهمیده می شود و اختصاص ندارد که متجّر</w:t>
      </w:r>
      <w:r>
        <w:rPr>
          <w:rFonts w:hint="cs"/>
          <w:rtl/>
        </w:rPr>
        <w:t xml:space="preserve"> حتما</w:t>
      </w:r>
      <w:r w:rsidRPr="00621C80">
        <w:rPr>
          <w:rFonts w:hint="cs"/>
          <w:rtl/>
        </w:rPr>
        <w:t xml:space="preserve"> ولی باشد. به همین دلیل استظهار شیخ طوسی که از آن اطلاق فهمیده، صحیح تر از استظهار محقق حلی است که از آن اطلاق را برداشت نکرده است.</w:t>
      </w:r>
    </w:p>
    <w:p w:rsidR="00A53BCC" w:rsidRDefault="00A53BCC" w:rsidP="0084509F">
      <w:pPr>
        <w:pStyle w:val="Heading3"/>
        <w:jc w:val="both"/>
        <w:rPr>
          <w:rtl/>
        </w:rPr>
      </w:pPr>
      <w:bookmarkStart w:id="14" w:name="_Toc96186179"/>
      <w:r>
        <w:rPr>
          <w:rFonts w:hint="cs"/>
          <w:rtl/>
        </w:rPr>
        <w:t>روایت ششم: روایت زراره و بکیر</w:t>
      </w:r>
      <w:bookmarkEnd w:id="14"/>
      <w:r>
        <w:rPr>
          <w:rFonts w:hint="cs"/>
          <w:rtl/>
        </w:rPr>
        <w:t xml:space="preserve"> </w:t>
      </w:r>
    </w:p>
    <w:p w:rsidR="00AF640A" w:rsidRDefault="00AF640A" w:rsidP="0084509F">
      <w:pPr>
        <w:jc w:val="both"/>
        <w:rPr>
          <w:rtl/>
        </w:rPr>
      </w:pPr>
      <w:r>
        <w:rPr>
          <w:rFonts w:hint="cs"/>
          <w:rtl/>
        </w:rPr>
        <w:t xml:space="preserve">شبیه به این روایت، </w:t>
      </w:r>
      <w:r w:rsidR="003505EA">
        <w:rPr>
          <w:rFonts w:hint="cs"/>
          <w:rtl/>
        </w:rPr>
        <w:t xml:space="preserve">روایتی در فقیه وارد شده است که در اشارات این باب در جامع الاحادیث به آن اشاره شده است. این روایت در باب 4 از ابواب ما تجب فیه الزکاه جامع الاحادیث ج 9 ص 88 وارد شده است. </w:t>
      </w:r>
    </w:p>
    <w:p w:rsidR="003505EA" w:rsidRPr="003505EA" w:rsidRDefault="003505EA" w:rsidP="0084509F">
      <w:pPr>
        <w:jc w:val="both"/>
        <w:rPr>
          <w:color w:val="008000"/>
          <w:rtl/>
        </w:rPr>
      </w:pPr>
      <w:r w:rsidRPr="003505EA">
        <w:rPr>
          <w:rFonts w:hint="cs"/>
          <w:color w:val="008000"/>
          <w:rtl/>
        </w:rPr>
        <w:lastRenderedPageBreak/>
        <w:t xml:space="preserve">محمد بن یعقوب عن </w:t>
      </w:r>
      <w:r w:rsidRPr="003505EA">
        <w:rPr>
          <w:color w:val="008000"/>
          <w:rtl/>
        </w:rPr>
        <w:t>عَلِيّ بْنُ إِبْرَاهِيمَ عَنْ أَبِيهِ عَنْ حَمَّادٍ عَنِ ابْنِ أُذَيْنَةَ عَنْ زُرَارَةَ وَ بُكَيْرٍ عَنْ أَبِي جَعْفَرٍ ع قَالَ: لَيْسَ فِي الْجَوْهَرِ وَ أَشْبَاهِهِ زَكَاةٌ وَ إِنْ كَثُرَ.</w:t>
      </w:r>
      <w:r>
        <w:rPr>
          <w:rStyle w:val="FootnoteReference"/>
          <w:color w:val="008000"/>
          <w:rtl/>
        </w:rPr>
        <w:footnoteReference w:id="10"/>
      </w:r>
    </w:p>
    <w:p w:rsidR="003505EA" w:rsidRDefault="003505EA" w:rsidP="0084509F">
      <w:pPr>
        <w:jc w:val="both"/>
        <w:rPr>
          <w:rtl/>
        </w:rPr>
      </w:pPr>
      <w:r>
        <w:rPr>
          <w:rFonts w:hint="cs"/>
          <w:rtl/>
        </w:rPr>
        <w:t>در فقیه، برای روایت ادامه ای ذکر کرده است:</w:t>
      </w:r>
    </w:p>
    <w:p w:rsidR="00AF640A" w:rsidRDefault="003505EA" w:rsidP="0084509F">
      <w:pPr>
        <w:jc w:val="both"/>
        <w:rPr>
          <w:color w:val="000080"/>
          <w:rtl/>
        </w:rPr>
      </w:pPr>
      <w:r w:rsidRPr="003505EA">
        <w:rPr>
          <w:color w:val="000080"/>
          <w:rtl/>
        </w:rPr>
        <w:t>وَ لَيْسَ فِي نُقَرِ الْفِضَّةِ زَكَاةٌ وَ لَيْسَ عَلَى مَالِ الْيَتِيمِ زَكَاةٌ إِلَّا أَنْ يُتَّجَرَ بِهِ فَإِنِ اتُّجِرَ بِهِ فَفِيهِ الزَّكَاةُ وَ الرِّبْحُ لِلْيَتِيمِ وَ عَلَى التَّاجِرِ ضَمَانُ الْمَال‏</w:t>
      </w:r>
      <w:r w:rsidRPr="003505EA">
        <w:rPr>
          <w:rFonts w:hint="cs"/>
          <w:color w:val="000080"/>
          <w:rtl/>
        </w:rPr>
        <w:t xml:space="preserve"> </w:t>
      </w:r>
      <w:r w:rsidRPr="003505EA">
        <w:rPr>
          <w:color w:val="000080"/>
          <w:rtl/>
        </w:rPr>
        <w:t>وَ قَدْ رُوِيَتْ رُخْصَةٌ فِي أَنْ يُجْعَلَ الرِّبْحُ بَيْنَهُمَا</w:t>
      </w:r>
      <w:r w:rsidR="00AF640A" w:rsidRPr="003505EA">
        <w:rPr>
          <w:rFonts w:hint="cs"/>
          <w:color w:val="000080"/>
          <w:rtl/>
        </w:rPr>
        <w:t xml:space="preserve"> </w:t>
      </w:r>
      <w:r>
        <w:rPr>
          <w:rStyle w:val="FootnoteReference"/>
          <w:color w:val="000080"/>
          <w:rtl/>
        </w:rPr>
        <w:footnoteReference w:id="11"/>
      </w:r>
    </w:p>
    <w:p w:rsidR="007A2820" w:rsidRDefault="003505EA" w:rsidP="0084509F">
      <w:pPr>
        <w:jc w:val="both"/>
        <w:rPr>
          <w:rtl/>
        </w:rPr>
      </w:pPr>
      <w:r>
        <w:rPr>
          <w:rFonts w:hint="cs"/>
          <w:rtl/>
        </w:rPr>
        <w:t xml:space="preserve">«نُقَر» جمع «نقره» و به معنای «القطعه المذابه من الذهب و الفضه» است. </w:t>
      </w:r>
    </w:p>
    <w:p w:rsidR="00A53BCC" w:rsidRDefault="00A53BCC" w:rsidP="0084509F">
      <w:pPr>
        <w:pStyle w:val="Heading4"/>
        <w:jc w:val="both"/>
        <w:rPr>
          <w:rtl/>
        </w:rPr>
      </w:pPr>
      <w:bookmarkStart w:id="15" w:name="_Toc96186180"/>
      <w:r>
        <w:rPr>
          <w:rFonts w:hint="cs"/>
          <w:rtl/>
        </w:rPr>
        <w:t>ادامه منقول در فقیه؛ ادامه روایت یا فتوای شیخ صدوق؟</w:t>
      </w:r>
      <w:bookmarkEnd w:id="15"/>
    </w:p>
    <w:p w:rsidR="003505EA" w:rsidRDefault="003505EA" w:rsidP="0084509F">
      <w:pPr>
        <w:jc w:val="both"/>
        <w:rPr>
          <w:rtl/>
        </w:rPr>
      </w:pPr>
      <w:r>
        <w:rPr>
          <w:rFonts w:hint="cs"/>
          <w:rtl/>
        </w:rPr>
        <w:t>تنظیم کننده جامع الاحادیث در حاشیه</w:t>
      </w:r>
      <w:r w:rsidR="007A2820">
        <w:rPr>
          <w:rFonts w:hint="cs"/>
          <w:rtl/>
        </w:rPr>
        <w:t xml:space="preserve"> این روایت</w:t>
      </w:r>
      <w:r>
        <w:rPr>
          <w:rFonts w:hint="cs"/>
          <w:rtl/>
        </w:rPr>
        <w:t xml:space="preserve"> نوشته است:</w:t>
      </w:r>
    </w:p>
    <w:p w:rsidR="00AF640A" w:rsidRDefault="003505EA" w:rsidP="0084509F">
      <w:pPr>
        <w:jc w:val="both"/>
        <w:rPr>
          <w:color w:val="000080"/>
          <w:rtl/>
        </w:rPr>
      </w:pPr>
      <w:r w:rsidRPr="007A2820">
        <w:rPr>
          <w:rFonts w:hint="cs"/>
          <w:color w:val="000080"/>
          <w:rtl/>
        </w:rPr>
        <w:t>یحتمل ان یکون قوله</w:t>
      </w:r>
      <w:r w:rsidR="007A2820" w:rsidRPr="007A2820">
        <w:rPr>
          <w:rFonts w:hint="cs"/>
          <w:color w:val="000080"/>
          <w:rtl/>
        </w:rPr>
        <w:t xml:space="preserve"> «</w:t>
      </w:r>
      <w:r w:rsidR="007A2820" w:rsidRPr="007A2820">
        <w:rPr>
          <w:color w:val="000080"/>
          <w:rtl/>
        </w:rPr>
        <w:t xml:space="preserve"> وَ لَيْسَ فِي نُقَرِ الْفِضَّةِ</w:t>
      </w:r>
      <w:r w:rsidR="007A2820" w:rsidRPr="007A2820">
        <w:rPr>
          <w:rFonts w:hint="cs"/>
          <w:color w:val="000080"/>
          <w:rtl/>
        </w:rPr>
        <w:t>» من کلام الصدوق و لا یبعد ان یکون تتمه الروایه و لذا قال بعد ذکر هذه الجمله: «</w:t>
      </w:r>
      <w:r w:rsidR="007A2820" w:rsidRPr="007A2820">
        <w:rPr>
          <w:color w:val="000080"/>
          <w:rtl/>
        </w:rPr>
        <w:t>وَ قَدْ رُوِيَتْ رُخْصَةٌ فِي أَنْ يُجْعَلَ الرِّبْحُ بَيْنَهُمَا</w:t>
      </w:r>
      <w:r w:rsidR="007A2820" w:rsidRPr="007A2820">
        <w:rPr>
          <w:rFonts w:hint="cs"/>
          <w:color w:val="000080"/>
          <w:rtl/>
        </w:rPr>
        <w:t>» و نقل فی الوسائل «</w:t>
      </w:r>
      <w:r w:rsidR="007A2820" w:rsidRPr="007A2820">
        <w:rPr>
          <w:color w:val="000080"/>
          <w:rtl/>
        </w:rPr>
        <w:t>وَ لَيْسَ فِي نُقَرِ الْفِضَّةِ</w:t>
      </w:r>
      <w:r w:rsidR="007A2820" w:rsidRPr="007A2820">
        <w:rPr>
          <w:rFonts w:hint="cs"/>
          <w:color w:val="000080"/>
          <w:rtl/>
        </w:rPr>
        <w:t xml:space="preserve"> الی آخره» عن الصدوق عن زراره و بکیر عن ابی جعفر علیه السلام. </w:t>
      </w:r>
    </w:p>
    <w:p w:rsidR="007A2820" w:rsidRDefault="007A2820" w:rsidP="0084509F">
      <w:pPr>
        <w:jc w:val="both"/>
        <w:rPr>
          <w:rtl/>
        </w:rPr>
      </w:pPr>
      <w:r>
        <w:rPr>
          <w:rFonts w:hint="cs"/>
          <w:rtl/>
        </w:rPr>
        <w:t>مرحوم مجلسی اول در لوامع صاحبقرانی، این مطلب را به عنوان احتمال مطرح کرده است:</w:t>
      </w:r>
    </w:p>
    <w:p w:rsidR="007A2820" w:rsidRDefault="007A2820" w:rsidP="0084509F">
      <w:pPr>
        <w:jc w:val="both"/>
        <w:rPr>
          <w:color w:val="000080"/>
          <w:rtl/>
        </w:rPr>
      </w:pPr>
      <w:r w:rsidRPr="007A2820">
        <w:rPr>
          <w:color w:val="000080"/>
          <w:rtl/>
        </w:rPr>
        <w:t xml:space="preserve"> (و ليس فى نقر الفضّة زكاة)</w:t>
      </w:r>
      <w:r>
        <w:rPr>
          <w:rFonts w:hint="cs"/>
          <w:color w:val="000080"/>
          <w:rtl/>
        </w:rPr>
        <w:t xml:space="preserve"> </w:t>
      </w:r>
      <w:r w:rsidRPr="007A2820">
        <w:rPr>
          <w:color w:val="000080"/>
          <w:rtl/>
        </w:rPr>
        <w:t>و در شمش نقره زكات واجب نيست چنانكه گذشت ممكن است كه اين عبارت جزو حديث اخوين</w:t>
      </w:r>
      <w:r>
        <w:rPr>
          <w:rFonts w:hint="cs"/>
          <w:color w:val="000080"/>
          <w:rtl/>
        </w:rPr>
        <w:t xml:space="preserve"> </w:t>
      </w:r>
      <w:r w:rsidRPr="007A2820">
        <w:rPr>
          <w:rFonts w:hint="cs"/>
          <w:rtl/>
        </w:rPr>
        <w:t>(</w:t>
      </w:r>
      <w:r>
        <w:rPr>
          <w:rFonts w:hint="cs"/>
          <w:rtl/>
        </w:rPr>
        <w:t xml:space="preserve">یعنی </w:t>
      </w:r>
      <w:r w:rsidRPr="007A2820">
        <w:rPr>
          <w:rFonts w:hint="cs"/>
          <w:rtl/>
        </w:rPr>
        <w:t>زراره و بکیر)</w:t>
      </w:r>
      <w:r w:rsidRPr="007A2820">
        <w:rPr>
          <w:rtl/>
        </w:rPr>
        <w:t xml:space="preserve"> </w:t>
      </w:r>
      <w:r w:rsidRPr="007A2820">
        <w:rPr>
          <w:color w:val="000080"/>
          <w:rtl/>
        </w:rPr>
        <w:t>بوده باشد و ليكن كلينى بهمان سابق اكتفا نموده است آن حديث را.</w:t>
      </w:r>
      <w:r>
        <w:rPr>
          <w:rStyle w:val="FootnoteReference"/>
          <w:color w:val="000080"/>
          <w:rtl/>
        </w:rPr>
        <w:footnoteReference w:id="12"/>
      </w:r>
    </w:p>
    <w:p w:rsidR="007A2820" w:rsidRDefault="00D42E26" w:rsidP="0084509F">
      <w:pPr>
        <w:jc w:val="both"/>
        <w:rPr>
          <w:rtl/>
        </w:rPr>
      </w:pPr>
      <w:r>
        <w:rPr>
          <w:rFonts w:hint="cs"/>
          <w:rtl/>
        </w:rPr>
        <w:t>ایشان نقل کافی را به عنوان اشکال ذکر کرده است. ایشان در ادامه می نویسد:</w:t>
      </w:r>
    </w:p>
    <w:p w:rsidR="00D42E26" w:rsidRPr="00D42E26" w:rsidRDefault="00D42E26" w:rsidP="0084509F">
      <w:pPr>
        <w:jc w:val="both"/>
        <w:rPr>
          <w:color w:val="000080"/>
          <w:rtl/>
        </w:rPr>
      </w:pPr>
      <w:r w:rsidRPr="00D42E26">
        <w:rPr>
          <w:color w:val="000080"/>
          <w:rtl/>
        </w:rPr>
        <w:t>(و ليس على مال اليتيم زكاة الّا ان يتّجر به فان اتّجر به ففيه الزّكاة و الرّبح لليتيم و على التّاجر ضمان المال)</w:t>
      </w:r>
      <w:r w:rsidRPr="00D42E26">
        <w:rPr>
          <w:rFonts w:hint="cs"/>
          <w:color w:val="000080"/>
          <w:rtl/>
        </w:rPr>
        <w:t xml:space="preserve"> </w:t>
      </w:r>
      <w:r w:rsidRPr="00D42E26">
        <w:rPr>
          <w:color w:val="000080"/>
          <w:rtl/>
        </w:rPr>
        <w:t>عبارت فقه است‏</w:t>
      </w:r>
    </w:p>
    <w:p w:rsidR="00D42E26" w:rsidRDefault="00D42E26" w:rsidP="0084509F">
      <w:pPr>
        <w:jc w:val="both"/>
        <w:rPr>
          <w:rtl/>
        </w:rPr>
      </w:pPr>
      <w:r>
        <w:rPr>
          <w:rFonts w:hint="cs"/>
          <w:rtl/>
        </w:rPr>
        <w:t xml:space="preserve">«عبارت فقه است» ظاهرا مراد این است که عبارت فقه الرضا است و ناظر به تکه اول روایت است. </w:t>
      </w:r>
    </w:p>
    <w:p w:rsidR="00D42E26" w:rsidRDefault="00D42E26" w:rsidP="0084509F">
      <w:pPr>
        <w:jc w:val="both"/>
        <w:rPr>
          <w:rtl/>
        </w:rPr>
      </w:pPr>
      <w:r>
        <w:rPr>
          <w:rFonts w:hint="cs"/>
          <w:rtl/>
        </w:rPr>
        <w:t xml:space="preserve">در فقه الرضا علیه السلام ص </w:t>
      </w:r>
      <w:r w:rsidR="00FE38F3">
        <w:rPr>
          <w:rFonts w:hint="cs"/>
          <w:rtl/>
        </w:rPr>
        <w:t>198 آمده است:</w:t>
      </w:r>
    </w:p>
    <w:p w:rsidR="00FE38F3" w:rsidRDefault="00FE38F3" w:rsidP="0084509F">
      <w:pPr>
        <w:jc w:val="both"/>
        <w:rPr>
          <w:color w:val="000080"/>
          <w:rtl/>
        </w:rPr>
      </w:pPr>
      <w:r w:rsidRPr="00FE38F3">
        <w:rPr>
          <w:color w:val="000080"/>
          <w:rtl/>
        </w:rPr>
        <w:t>و ليس في مال اليتيم زكاة إلا أن يتجر بها فإن اتجرت به ففيه الزكاة</w:t>
      </w:r>
    </w:p>
    <w:p w:rsidR="00FE38F3" w:rsidRDefault="00FE38F3" w:rsidP="0084509F">
      <w:pPr>
        <w:jc w:val="both"/>
        <w:rPr>
          <w:rtl/>
        </w:rPr>
      </w:pPr>
      <w:r>
        <w:rPr>
          <w:rFonts w:hint="cs"/>
          <w:rtl/>
        </w:rPr>
        <w:lastRenderedPageBreak/>
        <w:t>شبیه این عبارت در المقنع شیخ صدوق وارد شده است:</w:t>
      </w:r>
    </w:p>
    <w:p w:rsidR="00FE38F3" w:rsidRPr="00FE38F3" w:rsidRDefault="00FE38F3" w:rsidP="0084509F">
      <w:pPr>
        <w:jc w:val="both"/>
        <w:rPr>
          <w:color w:val="000080"/>
          <w:rtl/>
        </w:rPr>
      </w:pPr>
      <w:r w:rsidRPr="00FE38F3">
        <w:rPr>
          <w:color w:val="000080"/>
          <w:rtl/>
        </w:rPr>
        <w:t>اعلم أنه ليس على مال اليتيم زكاة إلا أن يتجر به، (فإن اتجر به) فعليه الزكاة</w:t>
      </w:r>
      <w:r>
        <w:rPr>
          <w:rStyle w:val="FootnoteReference"/>
          <w:color w:val="000080"/>
          <w:rtl/>
        </w:rPr>
        <w:footnoteReference w:id="13"/>
      </w:r>
    </w:p>
    <w:p w:rsidR="00FE38F3" w:rsidRDefault="00FE38F3" w:rsidP="0084509F">
      <w:pPr>
        <w:jc w:val="both"/>
        <w:rPr>
          <w:rtl/>
        </w:rPr>
      </w:pPr>
      <w:r>
        <w:rPr>
          <w:rFonts w:hint="cs"/>
          <w:rtl/>
        </w:rPr>
        <w:t>شاهدی که جمع آوری کننده جامع الاحادیث آورده است، شاهد صحیحی نیست. صرف عبارت «</w:t>
      </w:r>
      <w:r w:rsidRPr="00FE38F3">
        <w:rPr>
          <w:rtl/>
        </w:rPr>
        <w:t xml:space="preserve"> </w:t>
      </w:r>
      <w:r w:rsidRPr="003505EA">
        <w:rPr>
          <w:rtl/>
        </w:rPr>
        <w:t>وَ قَدْ رُوِيَتْ رُخْصَةٌ</w:t>
      </w:r>
      <w:r>
        <w:rPr>
          <w:rFonts w:hint="cs"/>
          <w:rtl/>
        </w:rPr>
        <w:t xml:space="preserve"> ...» شاهد بر آن نیست که شیخ صدوق پیش از این عبارت، روایت را نقل کرده است و می تواند ابتدا</w:t>
      </w:r>
      <w:r w:rsidR="00E46009">
        <w:rPr>
          <w:rFonts w:hint="cs"/>
          <w:rtl/>
        </w:rPr>
        <w:t>،</w:t>
      </w:r>
      <w:r>
        <w:rPr>
          <w:rFonts w:hint="cs"/>
          <w:rtl/>
        </w:rPr>
        <w:t xml:space="preserve"> فتوای خودش را ذکر </w:t>
      </w:r>
      <w:r w:rsidR="00E46009">
        <w:rPr>
          <w:rFonts w:hint="cs"/>
          <w:rtl/>
        </w:rPr>
        <w:t>کرده،</w:t>
      </w:r>
      <w:r>
        <w:rPr>
          <w:rFonts w:hint="cs"/>
          <w:rtl/>
        </w:rPr>
        <w:t xml:space="preserve"> پس از آن بیان کند</w:t>
      </w:r>
      <w:r w:rsidR="00E46009">
        <w:rPr>
          <w:rFonts w:hint="cs"/>
          <w:rtl/>
        </w:rPr>
        <w:t>:</w:t>
      </w:r>
      <w:r>
        <w:rPr>
          <w:rFonts w:hint="cs"/>
          <w:rtl/>
        </w:rPr>
        <w:t xml:space="preserve"> روایتی بر خلاف فتوای من وارد شده است. پس نقل روایت</w:t>
      </w:r>
      <w:r w:rsidR="00E46009">
        <w:rPr>
          <w:rFonts w:hint="cs"/>
          <w:rtl/>
        </w:rPr>
        <w:t xml:space="preserve"> در ذیل،</w:t>
      </w:r>
      <w:r>
        <w:rPr>
          <w:rFonts w:hint="cs"/>
          <w:rtl/>
        </w:rPr>
        <w:t xml:space="preserve"> شاهد بر آن نیست که پیش از آن روایت بوده است. به فرض، این عبارت قرینه بر آن باشد که پیش از آن روایت است، اما نمی توان اث</w:t>
      </w:r>
      <w:r w:rsidR="00E46009">
        <w:rPr>
          <w:rFonts w:hint="cs"/>
          <w:rtl/>
        </w:rPr>
        <w:t xml:space="preserve">بات کرد که ادامه روایت اول است و شاید ناظر به روایتی مستقل باشد. </w:t>
      </w:r>
    </w:p>
    <w:p w:rsidR="00CC35AA" w:rsidRPr="00A53BCC" w:rsidRDefault="00E46009" w:rsidP="0084509F">
      <w:pPr>
        <w:jc w:val="both"/>
        <w:rPr>
          <w:rtl/>
        </w:rPr>
      </w:pPr>
      <w:r>
        <w:rPr>
          <w:rFonts w:hint="cs"/>
          <w:rtl/>
        </w:rPr>
        <w:t xml:space="preserve">این نکته کلی در من لا یحضره الفقیه و المقنع وجود دارد که این دو کتاب، کتاب فقه روایی هستند به این معنا که فتوا بر اساس روایت است. در نتیجه، مراد از اینکه این عبارت کلام صدوق است، این نیست که او مستقیما عبارت را انشاء کرده باشد بلکه بر اساس روایات، این عبارت را آورده است. پس به این علت که فقیه و مقنع به منزله روایات محذوف الاسانید است، می توان گفت: این عبارت برگرفته از روایات است نه به این خاطر که تعبیر «قد رویت» را آورده است. شیخ صدوق در مقدمه مقنع می نویسد: </w:t>
      </w:r>
      <w:r w:rsidRPr="00E46009">
        <w:rPr>
          <w:rFonts w:hint="cs"/>
          <w:color w:val="000080"/>
          <w:rtl/>
        </w:rPr>
        <w:t>«</w:t>
      </w:r>
      <w:r w:rsidRPr="00E46009">
        <w:rPr>
          <w:color w:val="000080"/>
          <w:rtl/>
        </w:rPr>
        <w:t>و حذفت الأسانيد منه لئلا يثقل حمله و لا يصعب حفظه و لا يمل قارئه</w:t>
      </w:r>
      <w:r w:rsidRPr="00E46009">
        <w:rPr>
          <w:rFonts w:hint="cs"/>
          <w:color w:val="000080"/>
          <w:rtl/>
        </w:rPr>
        <w:t>»</w:t>
      </w:r>
      <w:r>
        <w:rPr>
          <w:rFonts w:hint="cs"/>
          <w:color w:val="000080"/>
          <w:rtl/>
        </w:rPr>
        <w:t xml:space="preserve"> </w:t>
      </w:r>
      <w:r w:rsidRPr="00CC35AA">
        <w:rPr>
          <w:rFonts w:hint="cs"/>
          <w:rtl/>
        </w:rPr>
        <w:t>همچنین در آغاز فقیه اشاره کرده که روایات را ذکر کرده است. پس در اینکه منقولات فقیه روایت است بحثی نیست اما معلوم نیست این متن، م</w:t>
      </w:r>
      <w:r w:rsidR="00CC35AA">
        <w:rPr>
          <w:rFonts w:hint="cs"/>
          <w:rtl/>
        </w:rPr>
        <w:t xml:space="preserve">تن روایت بکیر و زراره باشد. همچنانکه مرحوم مجلسی اول بیان کرده، ظاهرا عبارت شیخ صدوق برگرفته از فقه الرضاست. فقه الرضا یکی از منابع علی بن بابویه در شرایع و شیخ صدوق است البته </w:t>
      </w:r>
      <w:r w:rsidR="00A53BCC">
        <w:rPr>
          <w:rFonts w:hint="cs"/>
          <w:rtl/>
        </w:rPr>
        <w:t>برخی از اوقات،</w:t>
      </w:r>
      <w:r w:rsidR="00CC35AA">
        <w:rPr>
          <w:rFonts w:hint="cs"/>
          <w:rtl/>
        </w:rPr>
        <w:t xml:space="preserve"> تغییرات جزئی در آن صورت </w:t>
      </w:r>
      <w:r w:rsidR="00A53BCC">
        <w:rPr>
          <w:rFonts w:hint="cs"/>
          <w:rtl/>
        </w:rPr>
        <w:t>می دهند</w:t>
      </w:r>
      <w:r w:rsidR="00CC35AA">
        <w:rPr>
          <w:rFonts w:hint="cs"/>
          <w:rtl/>
        </w:rPr>
        <w:t xml:space="preserve">. این احتمال نیز وجود دارد که عین عبارت فقه الرضا را نقل نکرده و با توجه به عبارت فقه الرضا و سایر روایات، این عبارت را آورده </w:t>
      </w:r>
      <w:r w:rsidR="00A53BCC">
        <w:rPr>
          <w:rFonts w:hint="cs"/>
          <w:rtl/>
        </w:rPr>
        <w:t>باشد</w:t>
      </w:r>
      <w:r w:rsidR="00CC35AA">
        <w:rPr>
          <w:rFonts w:hint="cs"/>
          <w:rtl/>
        </w:rPr>
        <w:t xml:space="preserve">. امکان دارد عبارت شیخ صدوق برگرفته از روایت سعید سمان باشد و حتی امکان دارد عبارت فقه الرضا نیز از آن اخذ شده باشد:  </w:t>
      </w:r>
      <w:r w:rsidR="00A53BCC">
        <w:rPr>
          <w:rFonts w:hint="cs"/>
          <w:rtl/>
        </w:rPr>
        <w:t xml:space="preserve"> </w:t>
      </w:r>
      <w:r w:rsidR="00CC35AA" w:rsidRPr="00AF640A">
        <w:rPr>
          <w:color w:val="008000"/>
          <w:rtl/>
        </w:rPr>
        <w:t>يَقُولُ لَيْسَ فِي مَالِ الْيَتِيمِ زَكَاةٌ إِلَّا أَنْ يُتَّجَرَ بِهِ فَإِنِ اتُّجِرَ بِهِ فَالرِّبْحُ لِلْيَتِيمِ فَإِنْ وُضِعَ فَعَلَى الَّذِي يَتَّجِرُ بِهِ.</w:t>
      </w:r>
      <w:r w:rsidR="00CC35AA">
        <w:rPr>
          <w:rStyle w:val="FootnoteReference"/>
          <w:color w:val="008000"/>
          <w:rtl/>
        </w:rPr>
        <w:footnoteReference w:id="14"/>
      </w:r>
    </w:p>
    <w:p w:rsidR="00CC35AA" w:rsidRDefault="00CC35AA" w:rsidP="0084509F">
      <w:pPr>
        <w:jc w:val="both"/>
        <w:rPr>
          <w:rtl/>
        </w:rPr>
      </w:pPr>
      <w:r>
        <w:rPr>
          <w:rFonts w:hint="cs"/>
          <w:rtl/>
        </w:rPr>
        <w:t xml:space="preserve">عبارات فقیه شبیه به این روایت است و ظاهرا عبارت فقیه بر گرفته از این روایت و عبارت فقه الرضا است. </w:t>
      </w:r>
    </w:p>
    <w:p w:rsidR="00CC35AA" w:rsidRDefault="00CC35AA" w:rsidP="0084509F">
      <w:pPr>
        <w:jc w:val="both"/>
        <w:rPr>
          <w:rtl/>
        </w:rPr>
      </w:pPr>
      <w:r>
        <w:rPr>
          <w:rFonts w:hint="cs"/>
          <w:rtl/>
        </w:rPr>
        <w:lastRenderedPageBreak/>
        <w:t xml:space="preserve">هر چند به مضمون عبارت </w:t>
      </w:r>
      <w:r w:rsidRPr="007A2820">
        <w:rPr>
          <w:rFonts w:hint="cs"/>
          <w:rtl/>
        </w:rPr>
        <w:t>«</w:t>
      </w:r>
      <w:r w:rsidRPr="007A2820">
        <w:rPr>
          <w:rtl/>
        </w:rPr>
        <w:t xml:space="preserve"> وَ لَيْسَ فِي نُقَرِ الْفِضَّةِ</w:t>
      </w:r>
      <w:r w:rsidRPr="007A2820">
        <w:rPr>
          <w:rFonts w:hint="cs"/>
          <w:rtl/>
        </w:rPr>
        <w:t>»</w:t>
      </w:r>
      <w:r>
        <w:rPr>
          <w:rFonts w:hint="cs"/>
          <w:rtl/>
        </w:rPr>
        <w:t xml:space="preserve"> روایات زیادی وارد شده است اما ظاهرا این تعبیر برگرفته از عبارت عنوان باب در کافی است. در کافی ج 3 ص 519 آمده است</w:t>
      </w:r>
      <w:r w:rsidRPr="00CC35AA">
        <w:rPr>
          <w:rFonts w:hint="cs"/>
          <w:color w:val="000080"/>
          <w:rtl/>
        </w:rPr>
        <w:t xml:space="preserve">:« </w:t>
      </w:r>
      <w:r w:rsidRPr="00CC35AA">
        <w:rPr>
          <w:color w:val="000080"/>
          <w:rtl/>
        </w:rPr>
        <w:t>بَابُ أَنَّهُ لَيْسَ عَلَى الْحُلِيِّ وَ سَبَائِكِ الذَّهَبِ وَ نُقَرِ الْفِضَّةِ وَ الْجَوْهَرِ زَكَاة</w:t>
      </w:r>
      <w:r w:rsidRPr="00CC35AA">
        <w:rPr>
          <w:rFonts w:hint="cs"/>
          <w:color w:val="000080"/>
          <w:rtl/>
        </w:rPr>
        <w:t>»</w:t>
      </w:r>
      <w:r w:rsidRPr="00002927">
        <w:rPr>
          <w:rFonts w:hint="cs"/>
          <w:rtl/>
        </w:rPr>
        <w:t xml:space="preserve"> </w:t>
      </w:r>
      <w:r w:rsidR="00002927" w:rsidRPr="00002927">
        <w:rPr>
          <w:rFonts w:hint="cs"/>
          <w:rtl/>
        </w:rPr>
        <w:t>در روایات باب تعبیر «نقر الفضه» نیست. عبارتی که نزدیک به آن است:</w:t>
      </w:r>
      <w:r w:rsidR="00002927">
        <w:rPr>
          <w:rFonts w:hint="cs"/>
          <w:color w:val="000080"/>
          <w:rtl/>
        </w:rPr>
        <w:t xml:space="preserve"> </w:t>
      </w:r>
      <w:r w:rsidR="00002927" w:rsidRPr="00002927">
        <w:rPr>
          <w:rFonts w:hint="cs"/>
          <w:color w:val="008000"/>
          <w:rtl/>
        </w:rPr>
        <w:t>«</w:t>
      </w:r>
      <w:r w:rsidR="00002927" w:rsidRPr="00002927">
        <w:rPr>
          <w:color w:val="008000"/>
          <w:rtl/>
        </w:rPr>
        <w:t>لَيْسَ فِي سَبَائِكِ الذَّهَبِ وَ نِقَارِ الْفِضَّةِ شَيْ‏ءٌ مِنَ الزَّكَاةِ.</w:t>
      </w:r>
      <w:r w:rsidR="00002927" w:rsidRPr="00002927">
        <w:rPr>
          <w:rFonts w:hint="cs"/>
          <w:color w:val="008000"/>
          <w:rtl/>
        </w:rPr>
        <w:t>»</w:t>
      </w:r>
      <w:r w:rsidR="00002927">
        <w:rPr>
          <w:rStyle w:val="FootnoteReference"/>
          <w:color w:val="008000"/>
          <w:rtl/>
        </w:rPr>
        <w:footnoteReference w:id="15"/>
      </w:r>
      <w:r w:rsidR="00002927">
        <w:rPr>
          <w:rFonts w:hint="cs"/>
          <w:color w:val="008000"/>
          <w:rtl/>
        </w:rPr>
        <w:t xml:space="preserve"> </w:t>
      </w:r>
      <w:r w:rsidR="00002927" w:rsidRPr="00002927">
        <w:rPr>
          <w:rFonts w:hint="cs"/>
          <w:rtl/>
        </w:rPr>
        <w:t>روایت زراره و بکیر</w:t>
      </w:r>
      <w:r w:rsidR="00002927">
        <w:rPr>
          <w:rFonts w:hint="cs"/>
          <w:color w:val="008000"/>
          <w:rtl/>
        </w:rPr>
        <w:t xml:space="preserve"> «</w:t>
      </w:r>
      <w:r w:rsidR="00002927" w:rsidRPr="00002927">
        <w:rPr>
          <w:color w:val="008000"/>
          <w:rtl/>
        </w:rPr>
        <w:t xml:space="preserve"> لَيْسَ فِي الْجَوْهَرِ وَ أَش</w:t>
      </w:r>
      <w:r w:rsidR="00002927">
        <w:rPr>
          <w:color w:val="008000"/>
          <w:rtl/>
        </w:rPr>
        <w:t>ْبَاهِهِ زَكَاةٌ وَ إِنْ كَثُرَ</w:t>
      </w:r>
      <w:r w:rsidR="00002927">
        <w:rPr>
          <w:rFonts w:hint="cs"/>
          <w:color w:val="008000"/>
          <w:rtl/>
        </w:rPr>
        <w:t>»</w:t>
      </w:r>
      <w:r w:rsidR="00002927">
        <w:rPr>
          <w:rStyle w:val="FootnoteReference"/>
          <w:color w:val="008000"/>
          <w:rtl/>
        </w:rPr>
        <w:footnoteReference w:id="16"/>
      </w:r>
      <w:r w:rsidR="00002927">
        <w:rPr>
          <w:rFonts w:hint="cs"/>
          <w:color w:val="008000"/>
          <w:rtl/>
        </w:rPr>
        <w:t xml:space="preserve"> </w:t>
      </w:r>
      <w:r w:rsidR="00002927" w:rsidRPr="00002927">
        <w:rPr>
          <w:rFonts w:hint="cs"/>
          <w:rtl/>
        </w:rPr>
        <w:t>در همین باب کافی است. ظاهرا شیخ صدوق روایت زراره و بکیر را از همین باب کافی گرفته و تعبیر عنوان باب</w:t>
      </w:r>
      <w:r w:rsidR="00002927">
        <w:rPr>
          <w:rFonts w:hint="cs"/>
          <w:rtl/>
        </w:rPr>
        <w:t xml:space="preserve"> کافی که برگرفته از متن روایات است</w:t>
      </w:r>
      <w:r w:rsidR="00002927" w:rsidRPr="00002927">
        <w:rPr>
          <w:rFonts w:hint="cs"/>
          <w:rtl/>
        </w:rPr>
        <w:t xml:space="preserve"> را </w:t>
      </w:r>
      <w:r w:rsidR="00002927">
        <w:rPr>
          <w:rFonts w:hint="cs"/>
          <w:rtl/>
        </w:rPr>
        <w:t xml:space="preserve">به عنوان فتوای خود ذکر کرده است. </w:t>
      </w:r>
    </w:p>
    <w:p w:rsidR="00331A1F" w:rsidRDefault="00002927" w:rsidP="0084509F">
      <w:pPr>
        <w:jc w:val="both"/>
        <w:rPr>
          <w:rtl/>
        </w:rPr>
      </w:pPr>
      <w:r>
        <w:rPr>
          <w:rFonts w:hint="cs"/>
          <w:rtl/>
        </w:rPr>
        <w:t xml:space="preserve">در نتیجه، هیچ شاهدی وجود ندارد که متنی که در ادامه روایت آمده، ادامه روایت زراره و بکیر </w:t>
      </w:r>
      <w:r w:rsidR="00331A1F">
        <w:rPr>
          <w:rFonts w:hint="cs"/>
          <w:rtl/>
        </w:rPr>
        <w:t>باشد</w:t>
      </w:r>
      <w:r>
        <w:rPr>
          <w:rFonts w:hint="cs"/>
          <w:rtl/>
        </w:rPr>
        <w:t>. بلکه عبارت صدوق است که از روایات گرفته است. پس نقل صدوق، روایت مستقلی نیست و باید به متن اصلی روایات مراجعه کرد.</w:t>
      </w:r>
    </w:p>
    <w:p w:rsidR="00621C80" w:rsidRDefault="0084509F" w:rsidP="0084509F">
      <w:pPr>
        <w:pStyle w:val="Heading3"/>
        <w:jc w:val="both"/>
        <w:rPr>
          <w:rtl/>
        </w:rPr>
      </w:pPr>
      <w:r>
        <w:rPr>
          <w:rFonts w:hint="cs"/>
          <w:rtl/>
        </w:rPr>
        <w:t xml:space="preserve"> </w:t>
      </w:r>
      <w:bookmarkStart w:id="16" w:name="_Toc96186181"/>
      <w:r>
        <w:rPr>
          <w:rFonts w:hint="cs"/>
          <w:rtl/>
        </w:rPr>
        <w:t>روایت هفتم: صحیحه حلبی</w:t>
      </w:r>
      <w:bookmarkEnd w:id="16"/>
      <w:r>
        <w:rPr>
          <w:rFonts w:hint="cs"/>
          <w:rtl/>
        </w:rPr>
        <w:t xml:space="preserve"> </w:t>
      </w:r>
      <w:r w:rsidR="00621C80" w:rsidRPr="00621C80">
        <w:rPr>
          <w:rFonts w:hint="cs"/>
          <w:color w:val="auto"/>
          <w:rtl/>
        </w:rPr>
        <w:t xml:space="preserve"> </w:t>
      </w:r>
    </w:p>
    <w:p w:rsidR="00DD294D" w:rsidRPr="00DD294D" w:rsidRDefault="00DD294D" w:rsidP="0084509F">
      <w:pPr>
        <w:jc w:val="both"/>
        <w:rPr>
          <w:color w:val="008000"/>
          <w:rtl/>
        </w:rPr>
      </w:pPr>
      <w:r w:rsidRPr="00DD294D">
        <w:rPr>
          <w:color w:val="008000"/>
          <w:rtl/>
        </w:rPr>
        <w:t>عَلِيُّ بْنُ إِبْرَاهِيمَ عَنْ أَبِيهِ وَ مُحَمَّدُ بْنُ يَحْيَى عَنْ أَحْمَدَ بْنِ مُحَمَّدٍ جَمِيعاً عَنِ ابْنِ أَبِي عُمَيْرٍ عَنْ حَمَّادِ بْنِ عُثْمَانَ عَنِ الْحَلَبِيِّ عَنْ أَبِي عَبْدِ اللَّهِ ع فِي مَالِ الْيَتِيمِ عَلَيْهِ زَكَاةٌ فَقَالَ إِذَا كَانَ مَوْضُوعاً فَلَيْسَ عَلَيْهِ زَكَاةٌ وَ إِذَا عَمِلْتَ بِهِ فَأَنْتَ لَهُ ضَامِنٌ وَ الرِّبْحُ لِلْيَتِيمِ.</w:t>
      </w:r>
      <w:r>
        <w:rPr>
          <w:rStyle w:val="FootnoteReference"/>
          <w:color w:val="008000"/>
          <w:rtl/>
        </w:rPr>
        <w:footnoteReference w:id="17"/>
      </w:r>
    </w:p>
    <w:p w:rsidR="00621C80" w:rsidRDefault="00DD294D" w:rsidP="0084509F">
      <w:pPr>
        <w:jc w:val="both"/>
        <w:rPr>
          <w:rFonts w:hint="cs"/>
          <w:rtl/>
        </w:rPr>
      </w:pPr>
      <w:r>
        <w:rPr>
          <w:rFonts w:hint="cs"/>
          <w:rtl/>
        </w:rPr>
        <w:t>این روایت دو طریق دارد:</w:t>
      </w:r>
    </w:p>
    <w:p w:rsidR="00DD294D" w:rsidRDefault="00DD294D" w:rsidP="0084509F">
      <w:pPr>
        <w:pStyle w:val="ListParagraph"/>
        <w:numPr>
          <w:ilvl w:val="0"/>
          <w:numId w:val="17"/>
        </w:numPr>
        <w:jc w:val="both"/>
        <w:rPr>
          <w:rFonts w:hint="cs"/>
          <w:rtl/>
        </w:rPr>
      </w:pPr>
      <w:r>
        <w:rPr>
          <w:rFonts w:hint="cs"/>
          <w:rtl/>
        </w:rPr>
        <w:t xml:space="preserve">علی بن ابراهیم عن ابیه ... که به نظر ما صحیحه است و مشهور آن را حسنه می دانند. </w:t>
      </w:r>
    </w:p>
    <w:p w:rsidR="00DD294D" w:rsidRDefault="00DD294D" w:rsidP="0084509F">
      <w:pPr>
        <w:pStyle w:val="ListParagraph"/>
        <w:numPr>
          <w:ilvl w:val="0"/>
          <w:numId w:val="17"/>
        </w:numPr>
        <w:jc w:val="both"/>
      </w:pPr>
      <w:r>
        <w:rPr>
          <w:rFonts w:hint="cs"/>
          <w:rtl/>
        </w:rPr>
        <w:t xml:space="preserve">محمد بن یحیی عن احمد بن محمد ... که بالاتفاق صحیحه است. </w:t>
      </w:r>
    </w:p>
    <w:p w:rsidR="00DD294D" w:rsidRDefault="00DD294D" w:rsidP="0084509F">
      <w:pPr>
        <w:jc w:val="both"/>
        <w:rPr>
          <w:rFonts w:hint="cs"/>
          <w:rtl/>
        </w:rPr>
      </w:pPr>
      <w:r>
        <w:rPr>
          <w:rFonts w:hint="cs"/>
          <w:rtl/>
        </w:rPr>
        <w:t xml:space="preserve">ظاهر این روایت نیز اطلاق است و در «عملت به» قیدی وجود ندارد که عامل حتما ولیّ است. </w:t>
      </w:r>
    </w:p>
    <w:p w:rsidR="00DD294D" w:rsidRDefault="00DD294D" w:rsidP="0084509F">
      <w:pPr>
        <w:jc w:val="both"/>
        <w:rPr>
          <w:rtl/>
        </w:rPr>
      </w:pPr>
    </w:p>
    <w:p w:rsidR="00DD294D" w:rsidRDefault="00DD294D" w:rsidP="0084509F">
      <w:pPr>
        <w:jc w:val="both"/>
        <w:rPr>
          <w:rFonts w:hint="cs"/>
          <w:rtl/>
        </w:rPr>
      </w:pPr>
      <w:r>
        <w:rPr>
          <w:rFonts w:hint="cs"/>
          <w:rtl/>
        </w:rPr>
        <w:t xml:space="preserve">هر چند در روایت تصریح به ثبوت زکات نشده است اما راوی از این سوال کرده است که آیا مال یتیم زکات دارد؟ در این فرض، جمله شرطیه در کلام امام علیه السلام به نحو سالبه کلیه مفهوم دارد زیرا سوال سائل باید پاسخ داده شود. پس «اذا کان موضوعا فلیس علیه زکاه» دو مطلب را می رساند: </w:t>
      </w:r>
    </w:p>
    <w:p w:rsidR="00DD294D" w:rsidRDefault="00DD294D" w:rsidP="0084509F">
      <w:pPr>
        <w:pStyle w:val="ListParagraph"/>
        <w:numPr>
          <w:ilvl w:val="0"/>
          <w:numId w:val="18"/>
        </w:numPr>
        <w:jc w:val="both"/>
        <w:rPr>
          <w:rFonts w:hint="cs"/>
        </w:rPr>
      </w:pPr>
      <w:r>
        <w:rPr>
          <w:rFonts w:hint="cs"/>
          <w:rtl/>
        </w:rPr>
        <w:lastRenderedPageBreak/>
        <w:t xml:space="preserve">به منطوق خود زکات را در مال یتیم در صورتی که با آن تجارت نشود، نفی می کند. </w:t>
      </w:r>
    </w:p>
    <w:p w:rsidR="00DD294D" w:rsidRDefault="00DD294D" w:rsidP="0084509F">
      <w:pPr>
        <w:pStyle w:val="ListParagraph"/>
        <w:numPr>
          <w:ilvl w:val="0"/>
          <w:numId w:val="18"/>
        </w:numPr>
        <w:jc w:val="both"/>
      </w:pPr>
      <w:r>
        <w:rPr>
          <w:rFonts w:hint="cs"/>
          <w:rtl/>
        </w:rPr>
        <w:t xml:space="preserve">به مفهوم خود زکات را در مال یتیم در صورتی که با آن تجارت شود، اثبات می کند. </w:t>
      </w:r>
    </w:p>
    <w:p w:rsidR="00DD294D" w:rsidRDefault="00DD294D" w:rsidP="0084509F">
      <w:pPr>
        <w:jc w:val="both"/>
        <w:rPr>
          <w:rtl/>
        </w:rPr>
      </w:pPr>
      <w:r>
        <w:rPr>
          <w:rFonts w:hint="cs"/>
          <w:rtl/>
        </w:rPr>
        <w:t xml:space="preserve">پس حتی اگر جمله شرطیه به خودی خود مفهوم نداشته باشد اما ظهور مطابقت جواب با سوال سائل، به این جمله مفهوم می دهد. </w:t>
      </w:r>
    </w:p>
    <w:p w:rsidR="0084509F" w:rsidRDefault="0084509F" w:rsidP="0084509F">
      <w:pPr>
        <w:pStyle w:val="Heading4"/>
        <w:jc w:val="both"/>
        <w:rPr>
          <w:rFonts w:hint="cs"/>
          <w:rtl/>
        </w:rPr>
      </w:pPr>
      <w:bookmarkStart w:id="17" w:name="_Toc96186182"/>
      <w:r>
        <w:rPr>
          <w:rFonts w:hint="cs"/>
          <w:rtl/>
        </w:rPr>
        <w:t>دلالت جمله شرطیه بر مفهوم</w:t>
      </w:r>
      <w:bookmarkEnd w:id="17"/>
    </w:p>
    <w:p w:rsidR="00DD294D" w:rsidRDefault="00DD294D" w:rsidP="0084509F">
      <w:pPr>
        <w:jc w:val="both"/>
        <w:rPr>
          <w:rFonts w:hint="cs"/>
          <w:rtl/>
        </w:rPr>
      </w:pPr>
      <w:r>
        <w:rPr>
          <w:rFonts w:hint="cs"/>
          <w:rtl/>
        </w:rPr>
        <w:t xml:space="preserve">این نکته نیازمند ضمیمه است که در بحث مفهوم شرط، برخی تعبیر کردند که چون مکلّف و لو به اصل در مقام بیان است، از آن مفهوم استفاده می شود. در آنجا بیان کردیم: باید در جملات شرطیه دید متکلّم در مقام چه چیزی است. </w:t>
      </w:r>
    </w:p>
    <w:p w:rsidR="00DD294D" w:rsidRDefault="00DD294D" w:rsidP="0084509F">
      <w:pPr>
        <w:pStyle w:val="ListParagraph"/>
        <w:numPr>
          <w:ilvl w:val="0"/>
          <w:numId w:val="19"/>
        </w:numPr>
        <w:jc w:val="both"/>
        <w:rPr>
          <w:rFonts w:hint="cs"/>
          <w:rtl/>
        </w:rPr>
      </w:pPr>
      <w:r>
        <w:rPr>
          <w:rFonts w:hint="cs"/>
          <w:rtl/>
        </w:rPr>
        <w:t xml:space="preserve">گاهی متکلم در مقام بیان موارد شرط است مانند «اذا حِضت فاغتسل و ...» که در آن اعمال حائض بیان شده است. این جمله مفهوم دارد </w:t>
      </w:r>
      <w:r w:rsidR="0089462F">
        <w:rPr>
          <w:rFonts w:hint="cs"/>
          <w:rtl/>
        </w:rPr>
        <w:t xml:space="preserve">اما نه مفهوم اصطلاحی </w:t>
      </w:r>
      <w:r>
        <w:rPr>
          <w:rFonts w:hint="cs"/>
          <w:rtl/>
        </w:rPr>
        <w:t xml:space="preserve">به این معنا که غیر از این احکام، حائض حکم دیگری ندارد اما از آن استفاده نمی شود که بر غیر حائض، غسل ثابت نیست. </w:t>
      </w:r>
    </w:p>
    <w:p w:rsidR="00C85CED" w:rsidRDefault="00DD294D" w:rsidP="0084509F">
      <w:pPr>
        <w:pStyle w:val="ListParagraph"/>
        <w:numPr>
          <w:ilvl w:val="0"/>
          <w:numId w:val="19"/>
        </w:numPr>
        <w:jc w:val="both"/>
        <w:rPr>
          <w:rFonts w:hint="cs"/>
          <w:rtl/>
        </w:rPr>
      </w:pPr>
      <w:r>
        <w:rPr>
          <w:rFonts w:hint="cs"/>
          <w:rtl/>
        </w:rPr>
        <w:t xml:space="preserve">گاهی متکلم در مقام بیان موارد جزاء است مانند اینکه در پاسخ به سوال سائل درباره اسباب غسل، متکلم بیان می کند: «اذا اجنبت </w:t>
      </w:r>
      <w:r w:rsidR="0089462F">
        <w:rPr>
          <w:rFonts w:hint="cs"/>
          <w:rtl/>
        </w:rPr>
        <w:t xml:space="preserve">او لامست المیت او ... فاغتسل» متکلم در این دلیل موضوعات واجب الغسل را ذکر کرده و چون در مقام بیان موارد جزاست مفهوم دارد و از آن استفاده می شود در غیر از این موارد، غسل واجب نیست. </w:t>
      </w:r>
    </w:p>
    <w:p w:rsidR="0089462F" w:rsidRDefault="0089462F" w:rsidP="0084509F">
      <w:pPr>
        <w:pStyle w:val="ListParagraph"/>
        <w:numPr>
          <w:ilvl w:val="0"/>
          <w:numId w:val="19"/>
        </w:numPr>
        <w:jc w:val="both"/>
        <w:rPr>
          <w:rFonts w:hint="cs"/>
          <w:rtl/>
        </w:rPr>
      </w:pPr>
      <w:r>
        <w:rPr>
          <w:rFonts w:hint="cs"/>
          <w:rtl/>
        </w:rPr>
        <w:t xml:space="preserve">گاهی متکلم در مقام بیان رابطه بین شرط و جزاست مانند «اذا کان یوم الجمعه فاغتسل» در این دلیل متکلم نه در مقام موارد شرط و همه واحبات روز جمعه است و نه در مقام بیان موارد جزا و همه موارد واجب الغسل است. در این فرض، جمله شرطیه مفهوم ندارد. </w:t>
      </w:r>
    </w:p>
    <w:p w:rsidR="0089462F" w:rsidRDefault="0089462F" w:rsidP="0084509F">
      <w:pPr>
        <w:jc w:val="both"/>
        <w:rPr>
          <w:rtl/>
        </w:rPr>
      </w:pPr>
      <w:r>
        <w:rPr>
          <w:rFonts w:hint="cs"/>
          <w:rtl/>
        </w:rPr>
        <w:t>پس باید دید آیا قضیه شرطیه در مقام بیان الاحکام المترتبه علی الشرط است یا در مقام بیان الموضوعات التی یترتب علی الجزاء است یا در مقام بیان رابطه بین شرط و جزاست؟ و تعیین آن به خصوصیات مورد است که یکی از خصوصیات مورد، سوال سائل است. در مواردی که امام علیه السلام در پاسخ به سوال سائل مطلبی را می فرماید، حتی اگر کلام امام علیه السلام در قالب جمله شرطیه نیز نباشد و به نحو لقب باشد که هیچ وقت مفهوم ندارد، در این موارد مفهوم دارد. مانند «سألت عن الماء المعتصم؟ فقال: کرّ». در این مثال، «کرّ» مفهوم دارد زیرا سائل از این سوال کرده که تمام مصادیق ماء معتصم را بیان کند نه آنکه حضرت علیه السل</w:t>
      </w:r>
      <w:r w:rsidR="0084509F">
        <w:rPr>
          <w:rFonts w:hint="cs"/>
          <w:rtl/>
        </w:rPr>
        <w:t>ا</w:t>
      </w:r>
      <w:r>
        <w:rPr>
          <w:rFonts w:hint="cs"/>
          <w:rtl/>
        </w:rPr>
        <w:t xml:space="preserve">م یکی از مصادیق ماء معتصم را ذکر کنند. پس به واسطه سوال سائل، استفاده می شود که امام علیه السلام </w:t>
      </w:r>
      <w:r>
        <w:rPr>
          <w:rFonts w:hint="cs"/>
          <w:rtl/>
        </w:rPr>
        <w:lastRenderedPageBreak/>
        <w:t xml:space="preserve">در مقام بیان تمام مصادیق ماء معتصم است و ذکر تنها کرّ در این مقام، به آن مفهوم می دهد که غیر از کرّ آب های دیگر معتصم نیستند. </w:t>
      </w:r>
    </w:p>
    <w:p w:rsidR="0089462F" w:rsidRPr="00C85CED" w:rsidRDefault="0089462F" w:rsidP="0084509F">
      <w:pPr>
        <w:jc w:val="both"/>
        <w:rPr>
          <w:rtl/>
        </w:rPr>
      </w:pPr>
      <w:r>
        <w:rPr>
          <w:rFonts w:hint="cs"/>
          <w:rtl/>
        </w:rPr>
        <w:t>در مورد بحث نیز سائل از وجود زکات در مال یتیم سوال کرده و قصد دارد حکم زکات مال یتیم برای او روشن شود و تنها از حکم مال موضوع یتیم سوال نمی کند. ظهور مطابقت پاسخ با سوال و اینکه در پاسخ</w:t>
      </w:r>
      <w:r w:rsidR="0084509F">
        <w:rPr>
          <w:rFonts w:hint="cs"/>
          <w:rtl/>
        </w:rPr>
        <w:t>،</w:t>
      </w:r>
      <w:r>
        <w:rPr>
          <w:rFonts w:hint="cs"/>
          <w:rtl/>
        </w:rPr>
        <w:t xml:space="preserve"> تمام سوال پاسخ داده می شود، به این جمله شرطیه مفهوم می دهد و مفهوم آن این است که «اذا کان موضوعا فلیس علیه زکاه و اذا لم یک</w:t>
      </w:r>
      <w:r w:rsidR="00726AC0">
        <w:rPr>
          <w:rFonts w:hint="cs"/>
          <w:rtl/>
        </w:rPr>
        <w:t xml:space="preserve">ن موضوعا و عمل به ففیه الزکاه» </w:t>
      </w:r>
      <w:r w:rsidR="0084509F">
        <w:rPr>
          <w:rFonts w:hint="cs"/>
          <w:rtl/>
        </w:rPr>
        <w:t xml:space="preserve">در مورد بحث، </w:t>
      </w:r>
      <w:r w:rsidR="00726AC0">
        <w:rPr>
          <w:rFonts w:hint="cs"/>
          <w:rtl/>
        </w:rPr>
        <w:t>حتی اگر امام علیه السلام به صورت جمله شرطیه بیان نمی کرد و می فرمود: «المال الموضوع لیس علیه زکاه» باز مفهوم داشت زیرا اگر امام علیه السلام در مقام تحدید بر نیاید، سوال سائل پاسخ داده نمی شد. در نتیجه، ظهور سوال سائل که در مقام سوال از تمام افراد است، باعث می شود که پاسخ</w:t>
      </w:r>
      <w:r w:rsidR="0084509F">
        <w:rPr>
          <w:rFonts w:hint="cs"/>
          <w:rtl/>
        </w:rPr>
        <w:t>،</w:t>
      </w:r>
      <w:r w:rsidR="00726AC0">
        <w:rPr>
          <w:rFonts w:hint="cs"/>
          <w:rtl/>
        </w:rPr>
        <w:t xml:space="preserve"> ظهور در</w:t>
      </w:r>
      <w:r w:rsidR="0084509F">
        <w:rPr>
          <w:rFonts w:hint="cs"/>
          <w:rtl/>
        </w:rPr>
        <w:t xml:space="preserve"> تحدید پیدا کند و همین به جواب </w:t>
      </w:r>
      <w:r w:rsidR="00726AC0">
        <w:rPr>
          <w:rFonts w:hint="cs"/>
          <w:rtl/>
        </w:rPr>
        <w:t xml:space="preserve">مفهوم می دهد. </w:t>
      </w:r>
    </w:p>
    <w:sectPr w:rsidR="0089462F" w:rsidRPr="00C85CED"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AF4" w:rsidRDefault="00865AF4" w:rsidP="008B750B">
      <w:pPr>
        <w:spacing w:line="240" w:lineRule="auto"/>
      </w:pPr>
      <w:r>
        <w:separator/>
      </w:r>
    </w:p>
  </w:endnote>
  <w:endnote w:type="continuationSeparator" w:id="0">
    <w:p w:rsidR="00865AF4" w:rsidRDefault="00865AF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457D7" w:rsidRPr="007457D7">
            <w:rPr>
              <w:noProof/>
              <w:rtl/>
              <w:lang w:val="fa-IR"/>
            </w:rPr>
            <w:t>11</w:t>
          </w:r>
          <w:r>
            <w:rPr>
              <w:noProof/>
            </w:rPr>
            <w:fldChar w:fldCharType="end"/>
          </w:r>
        </w:p>
      </w:tc>
      <w:tc>
        <w:tcPr>
          <w:tcW w:w="4786" w:type="dxa"/>
          <w:tcBorders>
            <w:top w:val="nil"/>
            <w:left w:val="nil"/>
            <w:bottom w:val="nil"/>
            <w:right w:val="nil"/>
          </w:tcBorders>
          <w:vAlign w:val="center"/>
        </w:tcPr>
        <w:p w:rsidR="006D44C1" w:rsidRPr="006D44C1" w:rsidRDefault="00461572" w:rsidP="001B6799">
          <w:pPr>
            <w:pStyle w:val="Footer"/>
            <w:bidi w:val="0"/>
            <w:rPr>
              <w:color w:val="808080" w:themeColor="background1" w:themeShade="80"/>
              <w:rtl/>
            </w:rPr>
          </w:pPr>
          <w:bookmarkStart w:id="25" w:name="BokAdres"/>
          <w:bookmarkEnd w:id="25"/>
          <w:r>
            <w:rPr>
              <w:color w:val="808080" w:themeColor="background1" w:themeShade="80"/>
            </w:rPr>
            <w:t>F1js1_14001124-082_mk3_mfeb.ir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AF4" w:rsidRDefault="00865AF4" w:rsidP="008B750B">
      <w:pPr>
        <w:spacing w:line="240" w:lineRule="auto"/>
      </w:pPr>
      <w:r>
        <w:separator/>
      </w:r>
    </w:p>
  </w:footnote>
  <w:footnote w:type="continuationSeparator" w:id="0">
    <w:p w:rsidR="00865AF4" w:rsidRDefault="00865AF4" w:rsidP="008B750B">
      <w:pPr>
        <w:spacing w:line="240" w:lineRule="auto"/>
      </w:pPr>
      <w:r>
        <w:continuationSeparator/>
      </w:r>
    </w:p>
  </w:footnote>
  <w:footnote w:id="1">
    <w:p w:rsidR="0031081B" w:rsidRPr="001C5CFB" w:rsidRDefault="0031081B" w:rsidP="0031081B">
      <w:pPr>
        <w:pStyle w:val="FootnoteText"/>
      </w:pPr>
      <w:r w:rsidRPr="001C5CFB">
        <w:footnoteRef/>
      </w:r>
      <w:r w:rsidRPr="001C5CFB">
        <w:rPr>
          <w:rtl/>
        </w:rPr>
        <w:t xml:space="preserve"> </w:t>
      </w:r>
      <w:hyperlink r:id="rId1" w:history="1">
        <w:r w:rsidRPr="001C5CFB">
          <w:rPr>
            <w:rStyle w:val="Hyperlink"/>
            <w:rtl/>
          </w:rPr>
          <w:t>تهذ</w:t>
        </w:r>
        <w:r w:rsidRPr="001C5CFB">
          <w:rPr>
            <w:rStyle w:val="Hyperlink"/>
            <w:rFonts w:hint="cs"/>
            <w:rtl/>
          </w:rPr>
          <w:t>ی</w:t>
        </w:r>
        <w:r w:rsidRPr="001C5CFB">
          <w:rPr>
            <w:rStyle w:val="Hyperlink"/>
            <w:rFonts w:hint="eastAsia"/>
            <w:rtl/>
          </w:rPr>
          <w:t>ب</w:t>
        </w:r>
        <w:r w:rsidRPr="001C5CFB">
          <w:rPr>
            <w:rStyle w:val="Hyperlink"/>
            <w:rtl/>
          </w:rPr>
          <w:t xml:space="preserve"> الاحکام، ش</w:t>
        </w:r>
        <w:r w:rsidRPr="001C5CFB">
          <w:rPr>
            <w:rStyle w:val="Hyperlink"/>
            <w:rFonts w:hint="cs"/>
            <w:rtl/>
          </w:rPr>
          <w:t>ی</w:t>
        </w:r>
        <w:r w:rsidRPr="001C5CFB">
          <w:rPr>
            <w:rStyle w:val="Hyperlink"/>
            <w:rFonts w:hint="eastAsia"/>
            <w:rtl/>
          </w:rPr>
          <w:t>خ</w:t>
        </w:r>
        <w:r w:rsidRPr="001C5CFB">
          <w:rPr>
            <w:rStyle w:val="Hyperlink"/>
            <w:rtl/>
          </w:rPr>
          <w:t xml:space="preserve"> طوس</w:t>
        </w:r>
        <w:r w:rsidRPr="001C5CFB">
          <w:rPr>
            <w:rStyle w:val="Hyperlink"/>
            <w:rFonts w:hint="cs"/>
            <w:rtl/>
          </w:rPr>
          <w:t>ی</w:t>
        </w:r>
        <w:r w:rsidRPr="001C5CFB">
          <w:rPr>
            <w:rStyle w:val="Hyperlink"/>
            <w:rFonts w:hint="eastAsia"/>
            <w:rtl/>
          </w:rPr>
          <w:t>،</w:t>
        </w:r>
        <w:r w:rsidRPr="001C5CFB">
          <w:rPr>
            <w:rStyle w:val="Hyperlink"/>
            <w:rtl/>
          </w:rPr>
          <w:t xml:space="preserve"> ج4، ص28</w:t>
        </w:r>
        <w:r w:rsidRPr="001C5CFB">
          <w:rPr>
            <w:rStyle w:val="Hyperlink"/>
          </w:rPr>
          <w:t>.</w:t>
        </w:r>
      </w:hyperlink>
    </w:p>
  </w:footnote>
  <w:footnote w:id="2">
    <w:p w:rsidR="007C7EBE" w:rsidRPr="007C7EBE" w:rsidRDefault="007C7EBE" w:rsidP="007C7EBE">
      <w:pPr>
        <w:pStyle w:val="FootnoteText"/>
      </w:pPr>
      <w:r w:rsidRPr="007C7EBE">
        <w:footnoteRef/>
      </w:r>
      <w:r w:rsidRPr="007C7EBE">
        <w:rPr>
          <w:rtl/>
        </w:rPr>
        <w:t xml:space="preserve"> </w:t>
      </w:r>
      <w:hyperlink r:id="rId2" w:history="1">
        <w:r w:rsidRPr="007C7EBE">
          <w:rPr>
            <w:rStyle w:val="Hyperlink"/>
            <w:rtl/>
          </w:rPr>
          <w:t>تهذ</w:t>
        </w:r>
        <w:r w:rsidRPr="007C7EBE">
          <w:rPr>
            <w:rStyle w:val="Hyperlink"/>
            <w:rFonts w:hint="cs"/>
            <w:rtl/>
          </w:rPr>
          <w:t>ی</w:t>
        </w:r>
        <w:r w:rsidRPr="007C7EBE">
          <w:rPr>
            <w:rStyle w:val="Hyperlink"/>
            <w:rFonts w:hint="eastAsia"/>
            <w:rtl/>
          </w:rPr>
          <w:t>ب</w:t>
        </w:r>
        <w:r w:rsidRPr="007C7EBE">
          <w:rPr>
            <w:rStyle w:val="Hyperlink"/>
            <w:rtl/>
          </w:rPr>
          <w:t xml:space="preserve"> الاحکام، ش</w:t>
        </w:r>
        <w:r w:rsidRPr="007C7EBE">
          <w:rPr>
            <w:rStyle w:val="Hyperlink"/>
            <w:rFonts w:hint="cs"/>
            <w:rtl/>
          </w:rPr>
          <w:t>ی</w:t>
        </w:r>
        <w:r w:rsidRPr="007C7EBE">
          <w:rPr>
            <w:rStyle w:val="Hyperlink"/>
            <w:rFonts w:hint="eastAsia"/>
            <w:rtl/>
          </w:rPr>
          <w:t>خ</w:t>
        </w:r>
        <w:r w:rsidRPr="007C7EBE">
          <w:rPr>
            <w:rStyle w:val="Hyperlink"/>
            <w:rtl/>
          </w:rPr>
          <w:t xml:space="preserve"> طوس</w:t>
        </w:r>
        <w:r w:rsidRPr="007C7EBE">
          <w:rPr>
            <w:rStyle w:val="Hyperlink"/>
            <w:rFonts w:hint="cs"/>
            <w:rtl/>
          </w:rPr>
          <w:t>ی</w:t>
        </w:r>
        <w:r w:rsidRPr="007C7EBE">
          <w:rPr>
            <w:rStyle w:val="Hyperlink"/>
            <w:rFonts w:hint="eastAsia"/>
            <w:rtl/>
          </w:rPr>
          <w:t>،</w:t>
        </w:r>
        <w:r w:rsidRPr="007C7EBE">
          <w:rPr>
            <w:rStyle w:val="Hyperlink"/>
            <w:rtl/>
          </w:rPr>
          <w:t xml:space="preserve"> ج4، ص27</w:t>
        </w:r>
        <w:r w:rsidRPr="007C7EBE">
          <w:rPr>
            <w:rStyle w:val="Hyperlink"/>
          </w:rPr>
          <w:t>.</w:t>
        </w:r>
      </w:hyperlink>
    </w:p>
  </w:footnote>
  <w:footnote w:id="3">
    <w:p w:rsidR="0031081B" w:rsidRPr="0031081B" w:rsidRDefault="0031081B" w:rsidP="0031081B">
      <w:pPr>
        <w:pStyle w:val="FootnoteText"/>
      </w:pPr>
      <w:r w:rsidRPr="0031081B">
        <w:footnoteRef/>
      </w:r>
      <w:r w:rsidRPr="0031081B">
        <w:rPr>
          <w:rtl/>
        </w:rPr>
        <w:t xml:space="preserve"> </w:t>
      </w:r>
      <w:hyperlink r:id="rId3" w:history="1">
        <w:r w:rsidRPr="0031081B">
          <w:rPr>
            <w:rStyle w:val="Hyperlink"/>
            <w:rtl/>
          </w:rPr>
          <w:t>رجال النجاش</w:t>
        </w:r>
        <w:r w:rsidRPr="0031081B">
          <w:rPr>
            <w:rStyle w:val="Hyperlink"/>
            <w:rFonts w:hint="cs"/>
            <w:rtl/>
          </w:rPr>
          <w:t>ی</w:t>
        </w:r>
        <w:r w:rsidRPr="0031081B">
          <w:rPr>
            <w:rStyle w:val="Hyperlink"/>
            <w:rFonts w:hint="eastAsia"/>
            <w:rtl/>
          </w:rPr>
          <w:t>،</w:t>
        </w:r>
        <w:r w:rsidRPr="0031081B">
          <w:rPr>
            <w:rStyle w:val="Hyperlink"/>
            <w:rtl/>
          </w:rPr>
          <w:t xml:space="preserve"> ش</w:t>
        </w:r>
        <w:r w:rsidRPr="0031081B">
          <w:rPr>
            <w:rStyle w:val="Hyperlink"/>
            <w:rFonts w:hint="cs"/>
            <w:rtl/>
          </w:rPr>
          <w:t>ی</w:t>
        </w:r>
        <w:r w:rsidRPr="0031081B">
          <w:rPr>
            <w:rStyle w:val="Hyperlink"/>
            <w:rFonts w:hint="eastAsia"/>
            <w:rtl/>
          </w:rPr>
          <w:t>خ</w:t>
        </w:r>
        <w:r w:rsidRPr="0031081B">
          <w:rPr>
            <w:rStyle w:val="Hyperlink"/>
            <w:rtl/>
          </w:rPr>
          <w:t xml:space="preserve"> النجاش</w:t>
        </w:r>
        <w:r w:rsidRPr="0031081B">
          <w:rPr>
            <w:rStyle w:val="Hyperlink"/>
            <w:rFonts w:hint="cs"/>
            <w:rtl/>
          </w:rPr>
          <w:t>ی</w:t>
        </w:r>
        <w:r w:rsidRPr="0031081B">
          <w:rPr>
            <w:rStyle w:val="Hyperlink"/>
            <w:rFonts w:hint="eastAsia"/>
            <w:rtl/>
          </w:rPr>
          <w:t>،</w:t>
        </w:r>
        <w:r w:rsidRPr="0031081B">
          <w:rPr>
            <w:rStyle w:val="Hyperlink"/>
            <w:rtl/>
          </w:rPr>
          <w:t xml:space="preserve"> ج، ص230</w:t>
        </w:r>
        <w:r w:rsidRPr="0031081B">
          <w:rPr>
            <w:rStyle w:val="Hyperlink"/>
          </w:rPr>
          <w:t>.</w:t>
        </w:r>
      </w:hyperlink>
      <w:r>
        <w:rPr>
          <w:rFonts w:hint="cs"/>
          <w:rtl/>
        </w:rPr>
        <w:t xml:space="preserve"> ذیل ترجمه </w:t>
      </w:r>
      <w:r w:rsidRPr="0031081B">
        <w:rPr>
          <w:rtl/>
        </w:rPr>
        <w:t>عبيد الله بن علي بن أبي شعبة الحلبي</w:t>
      </w:r>
    </w:p>
  </w:footnote>
  <w:footnote w:id="4">
    <w:p w:rsidR="007C7EBE" w:rsidRPr="007C7EBE" w:rsidRDefault="007C7EBE" w:rsidP="007C7EBE">
      <w:pPr>
        <w:pStyle w:val="FootnoteText"/>
      </w:pPr>
      <w:r w:rsidRPr="007C7EBE">
        <w:footnoteRef/>
      </w:r>
      <w:r w:rsidRPr="007C7EBE">
        <w:rPr>
          <w:rtl/>
        </w:rPr>
        <w:t xml:space="preserve"> </w:t>
      </w:r>
      <w:hyperlink r:id="rId4" w:history="1">
        <w:r w:rsidRPr="007C7EBE">
          <w:rPr>
            <w:rStyle w:val="Hyperlink"/>
            <w:rtl/>
          </w:rPr>
          <w:t>الکاف</w:t>
        </w:r>
        <w:r w:rsidRPr="007C7EBE">
          <w:rPr>
            <w:rStyle w:val="Hyperlink"/>
            <w:rFonts w:hint="cs"/>
            <w:rtl/>
          </w:rPr>
          <w:t>ی</w:t>
        </w:r>
        <w:r w:rsidRPr="007C7EBE">
          <w:rPr>
            <w:rStyle w:val="Hyperlink"/>
            <w:rFonts w:hint="eastAsia"/>
            <w:rtl/>
          </w:rPr>
          <w:t>،</w:t>
        </w:r>
        <w:r w:rsidRPr="007C7EBE">
          <w:rPr>
            <w:rStyle w:val="Hyperlink"/>
            <w:rtl/>
          </w:rPr>
          <w:t xml:space="preserve"> محمد بن </w:t>
        </w:r>
        <w:r w:rsidRPr="007C7EBE">
          <w:rPr>
            <w:rStyle w:val="Hyperlink"/>
            <w:rFonts w:hint="cs"/>
            <w:rtl/>
          </w:rPr>
          <w:t>ی</w:t>
        </w:r>
        <w:r w:rsidRPr="007C7EBE">
          <w:rPr>
            <w:rStyle w:val="Hyperlink"/>
            <w:rFonts w:hint="eastAsia"/>
            <w:rtl/>
          </w:rPr>
          <w:t>عقوب</w:t>
        </w:r>
        <w:r w:rsidRPr="007C7EBE">
          <w:rPr>
            <w:rStyle w:val="Hyperlink"/>
            <w:rtl/>
          </w:rPr>
          <w:t xml:space="preserve"> کل</w:t>
        </w:r>
        <w:r w:rsidRPr="007C7EBE">
          <w:rPr>
            <w:rStyle w:val="Hyperlink"/>
            <w:rFonts w:hint="cs"/>
            <w:rtl/>
          </w:rPr>
          <w:t>ی</w:t>
        </w:r>
        <w:r w:rsidRPr="007C7EBE">
          <w:rPr>
            <w:rStyle w:val="Hyperlink"/>
            <w:rFonts w:hint="eastAsia"/>
            <w:rtl/>
          </w:rPr>
          <w:t>ن</w:t>
        </w:r>
        <w:r w:rsidRPr="007C7EBE">
          <w:rPr>
            <w:rStyle w:val="Hyperlink"/>
            <w:rFonts w:hint="cs"/>
            <w:rtl/>
          </w:rPr>
          <w:t>ی</w:t>
        </w:r>
        <w:r w:rsidRPr="007C7EBE">
          <w:rPr>
            <w:rStyle w:val="Hyperlink"/>
            <w:rFonts w:hint="eastAsia"/>
            <w:rtl/>
          </w:rPr>
          <w:t>،</w:t>
        </w:r>
        <w:r w:rsidRPr="007C7EBE">
          <w:rPr>
            <w:rStyle w:val="Hyperlink"/>
            <w:rtl/>
          </w:rPr>
          <w:t xml:space="preserve"> ج3، ص541</w:t>
        </w:r>
        <w:r w:rsidRPr="007C7EBE">
          <w:rPr>
            <w:rStyle w:val="Hyperlink"/>
          </w:rPr>
          <w:t>.</w:t>
        </w:r>
      </w:hyperlink>
    </w:p>
  </w:footnote>
  <w:footnote w:id="5">
    <w:p w:rsidR="00AF640A" w:rsidRPr="00AF640A" w:rsidRDefault="00AF640A" w:rsidP="00AF640A">
      <w:pPr>
        <w:pStyle w:val="FootnoteText"/>
      </w:pPr>
      <w:r w:rsidRPr="00AF640A">
        <w:footnoteRef/>
      </w:r>
      <w:r w:rsidRPr="00AF640A">
        <w:rPr>
          <w:rtl/>
        </w:rPr>
        <w:t xml:space="preserve"> </w:t>
      </w:r>
      <w:hyperlink r:id="rId5" w:history="1">
        <w:r w:rsidRPr="00AF640A">
          <w:rPr>
            <w:rStyle w:val="Hyperlink"/>
            <w:rtl/>
          </w:rPr>
          <w:t>الکاف</w:t>
        </w:r>
        <w:r w:rsidRPr="00AF640A">
          <w:rPr>
            <w:rStyle w:val="Hyperlink"/>
            <w:rFonts w:hint="cs"/>
            <w:rtl/>
          </w:rPr>
          <w:t>ی</w:t>
        </w:r>
        <w:r w:rsidRPr="00AF640A">
          <w:rPr>
            <w:rStyle w:val="Hyperlink"/>
            <w:rFonts w:hint="eastAsia"/>
            <w:rtl/>
          </w:rPr>
          <w:t>،</w:t>
        </w:r>
        <w:r w:rsidRPr="00AF640A">
          <w:rPr>
            <w:rStyle w:val="Hyperlink"/>
            <w:rtl/>
          </w:rPr>
          <w:t xml:space="preserve"> محمد بن </w:t>
        </w:r>
        <w:r w:rsidRPr="00AF640A">
          <w:rPr>
            <w:rStyle w:val="Hyperlink"/>
            <w:rFonts w:hint="cs"/>
            <w:rtl/>
          </w:rPr>
          <w:t>ی</w:t>
        </w:r>
        <w:r w:rsidRPr="00AF640A">
          <w:rPr>
            <w:rStyle w:val="Hyperlink"/>
            <w:rFonts w:hint="eastAsia"/>
            <w:rtl/>
          </w:rPr>
          <w:t>عقوب</w:t>
        </w:r>
        <w:r w:rsidRPr="00AF640A">
          <w:rPr>
            <w:rStyle w:val="Hyperlink"/>
            <w:rtl/>
          </w:rPr>
          <w:t xml:space="preserve"> کل</w:t>
        </w:r>
        <w:r w:rsidRPr="00AF640A">
          <w:rPr>
            <w:rStyle w:val="Hyperlink"/>
            <w:rFonts w:hint="cs"/>
            <w:rtl/>
          </w:rPr>
          <w:t>ی</w:t>
        </w:r>
        <w:r w:rsidRPr="00AF640A">
          <w:rPr>
            <w:rStyle w:val="Hyperlink"/>
            <w:rFonts w:hint="eastAsia"/>
            <w:rtl/>
          </w:rPr>
          <w:t>ن</w:t>
        </w:r>
        <w:r w:rsidRPr="00AF640A">
          <w:rPr>
            <w:rStyle w:val="Hyperlink"/>
            <w:rFonts w:hint="cs"/>
            <w:rtl/>
          </w:rPr>
          <w:t>ی</w:t>
        </w:r>
        <w:r w:rsidRPr="00AF640A">
          <w:rPr>
            <w:rStyle w:val="Hyperlink"/>
            <w:rFonts w:hint="eastAsia"/>
            <w:rtl/>
          </w:rPr>
          <w:t>،</w:t>
        </w:r>
        <w:r w:rsidRPr="00AF640A">
          <w:rPr>
            <w:rStyle w:val="Hyperlink"/>
            <w:rtl/>
          </w:rPr>
          <w:t xml:space="preserve"> ج3، ص541</w:t>
        </w:r>
        <w:r w:rsidRPr="00AF640A">
          <w:rPr>
            <w:rStyle w:val="Hyperlink"/>
          </w:rPr>
          <w:t>.</w:t>
        </w:r>
      </w:hyperlink>
    </w:p>
  </w:footnote>
  <w:footnote w:id="6">
    <w:p w:rsidR="00A53BCC" w:rsidRPr="00C85CED" w:rsidRDefault="00A53BCC" w:rsidP="00A53BCC">
      <w:pPr>
        <w:pStyle w:val="FootnoteText"/>
      </w:pPr>
      <w:r w:rsidRPr="00C85CED">
        <w:footnoteRef/>
      </w:r>
      <w:r w:rsidRPr="00C85CED">
        <w:rPr>
          <w:rtl/>
        </w:rPr>
        <w:t xml:space="preserve"> </w:t>
      </w:r>
      <w:hyperlink r:id="rId6" w:history="1">
        <w:r w:rsidRPr="00C85CED">
          <w:rPr>
            <w:rStyle w:val="Hyperlink"/>
            <w:rtl/>
          </w:rPr>
          <w:t>الفهرست، ش</w:t>
        </w:r>
        <w:r w:rsidRPr="00C85CED">
          <w:rPr>
            <w:rStyle w:val="Hyperlink"/>
            <w:rFonts w:hint="cs"/>
            <w:rtl/>
          </w:rPr>
          <w:t>ی</w:t>
        </w:r>
        <w:r w:rsidRPr="00C85CED">
          <w:rPr>
            <w:rStyle w:val="Hyperlink"/>
            <w:rFonts w:hint="eastAsia"/>
            <w:rtl/>
          </w:rPr>
          <w:t>خ</w:t>
        </w:r>
        <w:r w:rsidRPr="00C85CED">
          <w:rPr>
            <w:rStyle w:val="Hyperlink"/>
            <w:rtl/>
          </w:rPr>
          <w:t xml:space="preserve"> طوس</w:t>
        </w:r>
        <w:r w:rsidRPr="00C85CED">
          <w:rPr>
            <w:rStyle w:val="Hyperlink"/>
            <w:rFonts w:hint="cs"/>
            <w:rtl/>
          </w:rPr>
          <w:t>ی</w:t>
        </w:r>
        <w:r w:rsidRPr="00C85CED">
          <w:rPr>
            <w:rStyle w:val="Hyperlink"/>
            <w:rFonts w:hint="eastAsia"/>
            <w:rtl/>
          </w:rPr>
          <w:t>،</w:t>
        </w:r>
        <w:r w:rsidRPr="00C85CED">
          <w:rPr>
            <w:rStyle w:val="Hyperlink"/>
            <w:rtl/>
          </w:rPr>
          <w:t xml:space="preserve"> ج، ص512</w:t>
        </w:r>
        <w:r w:rsidRPr="00C85CED">
          <w:rPr>
            <w:rStyle w:val="Hyperlink"/>
          </w:rPr>
          <w:t>.</w:t>
        </w:r>
      </w:hyperlink>
    </w:p>
  </w:footnote>
  <w:footnote w:id="7">
    <w:p w:rsidR="00A53BCC" w:rsidRPr="00C85CED" w:rsidRDefault="00A53BCC" w:rsidP="00A53BCC">
      <w:pPr>
        <w:pStyle w:val="FootnoteText"/>
      </w:pPr>
      <w:r w:rsidRPr="00C85CED">
        <w:footnoteRef/>
      </w:r>
      <w:r w:rsidRPr="00C85CED">
        <w:rPr>
          <w:rtl/>
        </w:rPr>
        <w:t xml:space="preserve"> </w:t>
      </w:r>
      <w:hyperlink r:id="rId7" w:history="1">
        <w:r w:rsidRPr="00C85CED">
          <w:rPr>
            <w:rStyle w:val="Hyperlink"/>
            <w:rtl/>
          </w:rPr>
          <w:t>معجم رجال الحد</w:t>
        </w:r>
        <w:r w:rsidRPr="00C85CED">
          <w:rPr>
            <w:rStyle w:val="Hyperlink"/>
            <w:rFonts w:hint="cs"/>
            <w:rtl/>
          </w:rPr>
          <w:t>ی</w:t>
        </w:r>
        <w:r w:rsidRPr="00C85CED">
          <w:rPr>
            <w:rStyle w:val="Hyperlink"/>
            <w:rFonts w:hint="eastAsia"/>
            <w:rtl/>
          </w:rPr>
          <w:t>ث،</w:t>
        </w:r>
        <w:r w:rsidRPr="00C85CED">
          <w:rPr>
            <w:rStyle w:val="Hyperlink"/>
            <w:rtl/>
          </w:rPr>
          <w:t xml:space="preserve"> الس</w:t>
        </w:r>
        <w:r w:rsidRPr="00C85CED">
          <w:rPr>
            <w:rStyle w:val="Hyperlink"/>
            <w:rFonts w:hint="cs"/>
            <w:rtl/>
          </w:rPr>
          <w:t>ی</w:t>
        </w:r>
        <w:r w:rsidRPr="00C85CED">
          <w:rPr>
            <w:rStyle w:val="Hyperlink"/>
            <w:rFonts w:hint="eastAsia"/>
            <w:rtl/>
          </w:rPr>
          <w:t>د</w:t>
        </w:r>
        <w:r w:rsidRPr="00C85CED">
          <w:rPr>
            <w:rStyle w:val="Hyperlink"/>
            <w:rtl/>
          </w:rPr>
          <w:t xml:space="preserve"> أبوالقاسم الخوئ</w:t>
        </w:r>
        <w:r w:rsidRPr="00C85CED">
          <w:rPr>
            <w:rStyle w:val="Hyperlink"/>
            <w:rFonts w:hint="cs"/>
            <w:rtl/>
          </w:rPr>
          <w:t>ی</w:t>
        </w:r>
        <w:r w:rsidRPr="00C85CED">
          <w:rPr>
            <w:rStyle w:val="Hyperlink"/>
            <w:rFonts w:hint="eastAsia"/>
            <w:rtl/>
          </w:rPr>
          <w:t>،</w:t>
        </w:r>
        <w:r w:rsidRPr="00C85CED">
          <w:rPr>
            <w:rStyle w:val="Hyperlink"/>
            <w:rtl/>
          </w:rPr>
          <w:t xml:space="preserve"> ج3، ص183</w:t>
        </w:r>
        <w:r w:rsidRPr="00C85CED">
          <w:rPr>
            <w:rStyle w:val="Hyperlink"/>
          </w:rPr>
          <w:t>.</w:t>
        </w:r>
      </w:hyperlink>
    </w:p>
  </w:footnote>
  <w:footnote w:id="8">
    <w:p w:rsidR="00A53BCC" w:rsidRDefault="00A53BCC" w:rsidP="00A53BCC">
      <w:pPr>
        <w:pStyle w:val="FootnoteText"/>
        <w:rPr>
          <w:rFonts w:hint="cs"/>
        </w:rPr>
      </w:pPr>
      <w:r>
        <w:rPr>
          <w:rStyle w:val="FootnoteReference"/>
        </w:rPr>
        <w:footnoteRef/>
      </w:r>
      <w:r>
        <w:rPr>
          <w:rtl/>
        </w:rPr>
        <w:t xml:space="preserve"> </w:t>
      </w:r>
      <w:r>
        <w:rPr>
          <w:rFonts w:hint="cs"/>
          <w:rtl/>
        </w:rPr>
        <w:t xml:space="preserve">این اشکالات توسط مقرّر از کلمات استاد دام ظله برداشت شده و به این صورت جمع بندی شده است. </w:t>
      </w:r>
    </w:p>
  </w:footnote>
  <w:footnote w:id="9">
    <w:p w:rsidR="00A53BCC" w:rsidRPr="00AF640A" w:rsidRDefault="00A53BCC" w:rsidP="00A53BCC">
      <w:pPr>
        <w:pStyle w:val="FootnoteText"/>
      </w:pPr>
      <w:r w:rsidRPr="00AF640A">
        <w:footnoteRef/>
      </w:r>
      <w:r w:rsidRPr="00AF640A">
        <w:rPr>
          <w:rtl/>
        </w:rPr>
        <w:t xml:space="preserve"> </w:t>
      </w:r>
      <w:hyperlink r:id="rId8" w:history="1">
        <w:r w:rsidRPr="00AF640A">
          <w:rPr>
            <w:rStyle w:val="Hyperlink"/>
            <w:rtl/>
          </w:rPr>
          <w:t>الکاف</w:t>
        </w:r>
        <w:r w:rsidRPr="00AF640A">
          <w:rPr>
            <w:rStyle w:val="Hyperlink"/>
            <w:rFonts w:hint="cs"/>
            <w:rtl/>
          </w:rPr>
          <w:t>ی</w:t>
        </w:r>
        <w:r w:rsidRPr="00AF640A">
          <w:rPr>
            <w:rStyle w:val="Hyperlink"/>
            <w:rFonts w:hint="eastAsia"/>
            <w:rtl/>
          </w:rPr>
          <w:t>،</w:t>
        </w:r>
        <w:r w:rsidRPr="00AF640A">
          <w:rPr>
            <w:rStyle w:val="Hyperlink"/>
            <w:rtl/>
          </w:rPr>
          <w:t xml:space="preserve"> محمد بن </w:t>
        </w:r>
        <w:r w:rsidRPr="00AF640A">
          <w:rPr>
            <w:rStyle w:val="Hyperlink"/>
            <w:rFonts w:hint="cs"/>
            <w:rtl/>
          </w:rPr>
          <w:t>ی</w:t>
        </w:r>
        <w:r w:rsidRPr="00AF640A">
          <w:rPr>
            <w:rStyle w:val="Hyperlink"/>
            <w:rFonts w:hint="eastAsia"/>
            <w:rtl/>
          </w:rPr>
          <w:t>عقوب</w:t>
        </w:r>
        <w:r w:rsidRPr="00AF640A">
          <w:rPr>
            <w:rStyle w:val="Hyperlink"/>
            <w:rtl/>
          </w:rPr>
          <w:t xml:space="preserve"> کل</w:t>
        </w:r>
        <w:r w:rsidRPr="00AF640A">
          <w:rPr>
            <w:rStyle w:val="Hyperlink"/>
            <w:rFonts w:hint="cs"/>
            <w:rtl/>
          </w:rPr>
          <w:t>ی</w:t>
        </w:r>
        <w:r w:rsidRPr="00AF640A">
          <w:rPr>
            <w:rStyle w:val="Hyperlink"/>
            <w:rFonts w:hint="eastAsia"/>
            <w:rtl/>
          </w:rPr>
          <w:t>ن</w:t>
        </w:r>
        <w:r w:rsidRPr="00AF640A">
          <w:rPr>
            <w:rStyle w:val="Hyperlink"/>
            <w:rFonts w:hint="cs"/>
            <w:rtl/>
          </w:rPr>
          <w:t>ی</w:t>
        </w:r>
        <w:r w:rsidRPr="00AF640A">
          <w:rPr>
            <w:rStyle w:val="Hyperlink"/>
            <w:rFonts w:hint="eastAsia"/>
            <w:rtl/>
          </w:rPr>
          <w:t>،</w:t>
        </w:r>
        <w:r w:rsidRPr="00AF640A">
          <w:rPr>
            <w:rStyle w:val="Hyperlink"/>
            <w:rtl/>
          </w:rPr>
          <w:t xml:space="preserve"> ج3، ص541</w:t>
        </w:r>
        <w:r w:rsidRPr="00AF640A">
          <w:rPr>
            <w:rStyle w:val="Hyperlink"/>
          </w:rPr>
          <w:t>.</w:t>
        </w:r>
      </w:hyperlink>
    </w:p>
  </w:footnote>
  <w:footnote w:id="10">
    <w:p w:rsidR="003505EA" w:rsidRPr="003505EA" w:rsidRDefault="003505EA" w:rsidP="003505EA">
      <w:pPr>
        <w:pStyle w:val="FootnoteText"/>
      </w:pPr>
      <w:r w:rsidRPr="003505EA">
        <w:footnoteRef/>
      </w:r>
      <w:r w:rsidRPr="003505EA">
        <w:rPr>
          <w:rtl/>
        </w:rPr>
        <w:t xml:space="preserve"> </w:t>
      </w:r>
      <w:hyperlink r:id="rId9" w:history="1">
        <w:r w:rsidRPr="003505EA">
          <w:rPr>
            <w:rStyle w:val="Hyperlink"/>
            <w:rtl/>
          </w:rPr>
          <w:t>الکاف</w:t>
        </w:r>
        <w:r w:rsidRPr="003505EA">
          <w:rPr>
            <w:rStyle w:val="Hyperlink"/>
            <w:rFonts w:hint="cs"/>
            <w:rtl/>
          </w:rPr>
          <w:t>ی</w:t>
        </w:r>
        <w:r w:rsidR="007A2820">
          <w:rPr>
            <w:rStyle w:val="Hyperlink"/>
            <w:rFonts w:hint="cs"/>
            <w:rtl/>
          </w:rPr>
          <w:t xml:space="preserve"> </w:t>
        </w:r>
        <w:r w:rsidRPr="003505EA">
          <w:rPr>
            <w:rStyle w:val="Hyperlink"/>
            <w:rFonts w:hint="eastAsia"/>
            <w:rtl/>
          </w:rPr>
          <w:t>،</w:t>
        </w:r>
        <w:r w:rsidRPr="003505EA">
          <w:rPr>
            <w:rStyle w:val="Hyperlink"/>
            <w:rtl/>
          </w:rPr>
          <w:t xml:space="preserve"> محمد بن </w:t>
        </w:r>
        <w:r w:rsidRPr="003505EA">
          <w:rPr>
            <w:rStyle w:val="Hyperlink"/>
            <w:rFonts w:hint="cs"/>
            <w:rtl/>
          </w:rPr>
          <w:t>ی</w:t>
        </w:r>
        <w:r w:rsidRPr="003505EA">
          <w:rPr>
            <w:rStyle w:val="Hyperlink"/>
            <w:rFonts w:hint="eastAsia"/>
            <w:rtl/>
          </w:rPr>
          <w:t>عقوب</w:t>
        </w:r>
        <w:r w:rsidRPr="003505EA">
          <w:rPr>
            <w:rStyle w:val="Hyperlink"/>
            <w:rtl/>
          </w:rPr>
          <w:t xml:space="preserve"> کل</w:t>
        </w:r>
        <w:r w:rsidRPr="003505EA">
          <w:rPr>
            <w:rStyle w:val="Hyperlink"/>
            <w:rFonts w:hint="cs"/>
            <w:rtl/>
          </w:rPr>
          <w:t>ی</w:t>
        </w:r>
        <w:r w:rsidRPr="003505EA">
          <w:rPr>
            <w:rStyle w:val="Hyperlink"/>
            <w:rFonts w:hint="eastAsia"/>
            <w:rtl/>
          </w:rPr>
          <w:t>ن</w:t>
        </w:r>
        <w:r w:rsidRPr="003505EA">
          <w:rPr>
            <w:rStyle w:val="Hyperlink"/>
            <w:rFonts w:hint="cs"/>
            <w:rtl/>
          </w:rPr>
          <w:t>ی</w:t>
        </w:r>
        <w:r w:rsidRPr="003505EA">
          <w:rPr>
            <w:rStyle w:val="Hyperlink"/>
            <w:rFonts w:hint="eastAsia"/>
            <w:rtl/>
          </w:rPr>
          <w:t>،</w:t>
        </w:r>
        <w:r w:rsidRPr="003505EA">
          <w:rPr>
            <w:rStyle w:val="Hyperlink"/>
            <w:rtl/>
          </w:rPr>
          <w:t xml:space="preserve"> ج3، ص519</w:t>
        </w:r>
        <w:r w:rsidRPr="003505EA">
          <w:rPr>
            <w:rStyle w:val="Hyperlink"/>
          </w:rPr>
          <w:t>.</w:t>
        </w:r>
      </w:hyperlink>
    </w:p>
  </w:footnote>
  <w:footnote w:id="11">
    <w:p w:rsidR="003505EA" w:rsidRPr="003505EA" w:rsidRDefault="003505EA" w:rsidP="003505EA">
      <w:pPr>
        <w:pStyle w:val="FootnoteText"/>
      </w:pPr>
      <w:r w:rsidRPr="003505EA">
        <w:footnoteRef/>
      </w:r>
      <w:r w:rsidRPr="003505EA">
        <w:rPr>
          <w:rtl/>
        </w:rPr>
        <w:t xml:space="preserve"> </w:t>
      </w:r>
      <w:hyperlink r:id="rId10" w:history="1">
        <w:r w:rsidRPr="003505EA">
          <w:rPr>
            <w:rStyle w:val="Hyperlink"/>
            <w:rtl/>
          </w:rPr>
          <w:t xml:space="preserve">من لا </w:t>
        </w:r>
        <w:r w:rsidRPr="003505EA">
          <w:rPr>
            <w:rStyle w:val="Hyperlink"/>
            <w:rFonts w:hint="cs"/>
            <w:rtl/>
          </w:rPr>
          <w:t>ی</w:t>
        </w:r>
        <w:r w:rsidRPr="003505EA">
          <w:rPr>
            <w:rStyle w:val="Hyperlink"/>
            <w:rFonts w:hint="eastAsia"/>
            <w:rtl/>
          </w:rPr>
          <w:t>حضره</w:t>
        </w:r>
        <w:r w:rsidRPr="003505EA">
          <w:rPr>
            <w:rStyle w:val="Hyperlink"/>
            <w:rtl/>
          </w:rPr>
          <w:t xml:space="preserve"> الفق</w:t>
        </w:r>
        <w:r w:rsidRPr="003505EA">
          <w:rPr>
            <w:rStyle w:val="Hyperlink"/>
            <w:rFonts w:hint="cs"/>
            <w:rtl/>
          </w:rPr>
          <w:t>ی</w:t>
        </w:r>
        <w:r w:rsidRPr="003505EA">
          <w:rPr>
            <w:rStyle w:val="Hyperlink"/>
            <w:rFonts w:hint="eastAsia"/>
            <w:rtl/>
          </w:rPr>
          <w:t>ه،</w:t>
        </w:r>
        <w:r w:rsidRPr="003505EA">
          <w:rPr>
            <w:rStyle w:val="Hyperlink"/>
            <w:rtl/>
          </w:rPr>
          <w:t xml:space="preserve"> ش</w:t>
        </w:r>
        <w:r w:rsidRPr="003505EA">
          <w:rPr>
            <w:rStyle w:val="Hyperlink"/>
            <w:rFonts w:hint="cs"/>
            <w:rtl/>
          </w:rPr>
          <w:t>ی</w:t>
        </w:r>
        <w:r w:rsidRPr="003505EA">
          <w:rPr>
            <w:rStyle w:val="Hyperlink"/>
            <w:rFonts w:hint="eastAsia"/>
            <w:rtl/>
          </w:rPr>
          <w:t>خ</w:t>
        </w:r>
        <w:r w:rsidRPr="003505EA">
          <w:rPr>
            <w:rStyle w:val="Hyperlink"/>
            <w:rtl/>
          </w:rPr>
          <w:t xml:space="preserve"> صدوق، ج2، ص16</w:t>
        </w:r>
        <w:r w:rsidRPr="003505EA">
          <w:rPr>
            <w:rStyle w:val="Hyperlink"/>
          </w:rPr>
          <w:t>.</w:t>
        </w:r>
      </w:hyperlink>
    </w:p>
  </w:footnote>
  <w:footnote w:id="12">
    <w:p w:rsidR="007A2820" w:rsidRDefault="007A2820">
      <w:pPr>
        <w:pStyle w:val="FootnoteText"/>
      </w:pPr>
      <w:r>
        <w:rPr>
          <w:rStyle w:val="FootnoteReference"/>
        </w:rPr>
        <w:footnoteRef/>
      </w:r>
      <w:r>
        <w:rPr>
          <w:rtl/>
        </w:rPr>
        <w:t xml:space="preserve"> </w:t>
      </w:r>
      <w:r>
        <w:rPr>
          <w:rFonts w:hint="cs"/>
          <w:rtl/>
        </w:rPr>
        <w:t>لوامع صاحبقرانی؛ ج 5، ص: 473</w:t>
      </w:r>
    </w:p>
  </w:footnote>
  <w:footnote w:id="13">
    <w:p w:rsidR="00FE38F3" w:rsidRPr="00FE38F3" w:rsidRDefault="00FE38F3" w:rsidP="00FE38F3">
      <w:pPr>
        <w:pStyle w:val="FootnoteText"/>
      </w:pPr>
      <w:r w:rsidRPr="00FE38F3">
        <w:footnoteRef/>
      </w:r>
      <w:r w:rsidRPr="00FE38F3">
        <w:rPr>
          <w:rtl/>
        </w:rPr>
        <w:t xml:space="preserve"> </w:t>
      </w:r>
      <w:hyperlink r:id="rId11" w:history="1">
        <w:r w:rsidRPr="00FE38F3">
          <w:rPr>
            <w:rStyle w:val="Hyperlink"/>
            <w:rtl/>
          </w:rPr>
          <w:t>المقنع، ش</w:t>
        </w:r>
        <w:r w:rsidRPr="00FE38F3">
          <w:rPr>
            <w:rStyle w:val="Hyperlink"/>
            <w:rFonts w:hint="cs"/>
            <w:rtl/>
          </w:rPr>
          <w:t>ی</w:t>
        </w:r>
        <w:r w:rsidRPr="00FE38F3">
          <w:rPr>
            <w:rStyle w:val="Hyperlink"/>
            <w:rFonts w:hint="eastAsia"/>
            <w:rtl/>
          </w:rPr>
          <w:t>خ</w:t>
        </w:r>
        <w:r w:rsidRPr="00FE38F3">
          <w:rPr>
            <w:rStyle w:val="Hyperlink"/>
            <w:rtl/>
          </w:rPr>
          <w:t xml:space="preserve"> صدوق، ج، ص163</w:t>
        </w:r>
        <w:r w:rsidRPr="00FE38F3">
          <w:rPr>
            <w:rStyle w:val="Hyperlink"/>
          </w:rPr>
          <w:t>.</w:t>
        </w:r>
      </w:hyperlink>
    </w:p>
  </w:footnote>
  <w:footnote w:id="14">
    <w:p w:rsidR="00CC35AA" w:rsidRPr="00AF640A" w:rsidRDefault="00CC35AA" w:rsidP="00CC35AA">
      <w:pPr>
        <w:pStyle w:val="FootnoteText"/>
      </w:pPr>
      <w:r w:rsidRPr="00AF640A">
        <w:footnoteRef/>
      </w:r>
      <w:r w:rsidRPr="00AF640A">
        <w:rPr>
          <w:rtl/>
        </w:rPr>
        <w:t xml:space="preserve"> </w:t>
      </w:r>
      <w:hyperlink r:id="rId12" w:history="1">
        <w:r w:rsidRPr="00AF640A">
          <w:rPr>
            <w:rStyle w:val="Hyperlink"/>
            <w:rtl/>
          </w:rPr>
          <w:t>الکاف</w:t>
        </w:r>
        <w:r w:rsidRPr="00AF640A">
          <w:rPr>
            <w:rStyle w:val="Hyperlink"/>
            <w:rFonts w:hint="cs"/>
            <w:rtl/>
          </w:rPr>
          <w:t>ی</w:t>
        </w:r>
        <w:r w:rsidRPr="00AF640A">
          <w:rPr>
            <w:rStyle w:val="Hyperlink"/>
            <w:rFonts w:hint="eastAsia"/>
            <w:rtl/>
          </w:rPr>
          <w:t>،</w:t>
        </w:r>
        <w:r w:rsidRPr="00AF640A">
          <w:rPr>
            <w:rStyle w:val="Hyperlink"/>
            <w:rtl/>
          </w:rPr>
          <w:t xml:space="preserve"> محمد بن </w:t>
        </w:r>
        <w:r w:rsidRPr="00AF640A">
          <w:rPr>
            <w:rStyle w:val="Hyperlink"/>
            <w:rFonts w:hint="cs"/>
            <w:rtl/>
          </w:rPr>
          <w:t>ی</w:t>
        </w:r>
        <w:r w:rsidRPr="00AF640A">
          <w:rPr>
            <w:rStyle w:val="Hyperlink"/>
            <w:rFonts w:hint="eastAsia"/>
            <w:rtl/>
          </w:rPr>
          <w:t>عقوب</w:t>
        </w:r>
        <w:r w:rsidRPr="00AF640A">
          <w:rPr>
            <w:rStyle w:val="Hyperlink"/>
            <w:rtl/>
          </w:rPr>
          <w:t xml:space="preserve"> کل</w:t>
        </w:r>
        <w:r w:rsidRPr="00AF640A">
          <w:rPr>
            <w:rStyle w:val="Hyperlink"/>
            <w:rFonts w:hint="cs"/>
            <w:rtl/>
          </w:rPr>
          <w:t>ی</w:t>
        </w:r>
        <w:r w:rsidRPr="00AF640A">
          <w:rPr>
            <w:rStyle w:val="Hyperlink"/>
            <w:rFonts w:hint="eastAsia"/>
            <w:rtl/>
          </w:rPr>
          <w:t>ن</w:t>
        </w:r>
        <w:r w:rsidRPr="00AF640A">
          <w:rPr>
            <w:rStyle w:val="Hyperlink"/>
            <w:rFonts w:hint="cs"/>
            <w:rtl/>
          </w:rPr>
          <w:t>ی</w:t>
        </w:r>
        <w:r w:rsidRPr="00AF640A">
          <w:rPr>
            <w:rStyle w:val="Hyperlink"/>
            <w:rFonts w:hint="eastAsia"/>
            <w:rtl/>
          </w:rPr>
          <w:t>،</w:t>
        </w:r>
        <w:r w:rsidRPr="00AF640A">
          <w:rPr>
            <w:rStyle w:val="Hyperlink"/>
            <w:rtl/>
          </w:rPr>
          <w:t xml:space="preserve"> ج3، ص541</w:t>
        </w:r>
        <w:r w:rsidRPr="00AF640A">
          <w:rPr>
            <w:rStyle w:val="Hyperlink"/>
          </w:rPr>
          <w:t>.</w:t>
        </w:r>
      </w:hyperlink>
    </w:p>
  </w:footnote>
  <w:footnote w:id="15">
    <w:p w:rsidR="00002927" w:rsidRPr="00002927" w:rsidRDefault="00002927" w:rsidP="00002927">
      <w:pPr>
        <w:pStyle w:val="FootnoteText"/>
      </w:pPr>
      <w:r w:rsidRPr="00002927">
        <w:footnoteRef/>
      </w:r>
      <w:r w:rsidRPr="00002927">
        <w:rPr>
          <w:rtl/>
        </w:rPr>
        <w:t xml:space="preserve"> </w:t>
      </w:r>
      <w:hyperlink r:id="rId13" w:history="1">
        <w:r w:rsidRPr="00002927">
          <w:rPr>
            <w:rStyle w:val="Hyperlink"/>
            <w:rtl/>
          </w:rPr>
          <w:t>الکاف</w:t>
        </w:r>
        <w:r w:rsidRPr="00002927">
          <w:rPr>
            <w:rStyle w:val="Hyperlink"/>
            <w:rFonts w:hint="cs"/>
            <w:rtl/>
          </w:rPr>
          <w:t>ی</w:t>
        </w:r>
        <w:r w:rsidRPr="00002927">
          <w:rPr>
            <w:rStyle w:val="Hyperlink"/>
            <w:rFonts w:hint="eastAsia"/>
            <w:rtl/>
          </w:rPr>
          <w:t>،</w:t>
        </w:r>
        <w:r w:rsidRPr="00002927">
          <w:rPr>
            <w:rStyle w:val="Hyperlink"/>
            <w:rtl/>
          </w:rPr>
          <w:t xml:space="preserve"> محمد بن </w:t>
        </w:r>
        <w:r w:rsidRPr="00002927">
          <w:rPr>
            <w:rStyle w:val="Hyperlink"/>
            <w:rFonts w:hint="cs"/>
            <w:rtl/>
          </w:rPr>
          <w:t>ی</w:t>
        </w:r>
        <w:r w:rsidRPr="00002927">
          <w:rPr>
            <w:rStyle w:val="Hyperlink"/>
            <w:rFonts w:hint="eastAsia"/>
            <w:rtl/>
          </w:rPr>
          <w:t>عقوب</w:t>
        </w:r>
        <w:r w:rsidRPr="00002927">
          <w:rPr>
            <w:rStyle w:val="Hyperlink"/>
            <w:rtl/>
          </w:rPr>
          <w:t xml:space="preserve"> کل</w:t>
        </w:r>
        <w:r w:rsidRPr="00002927">
          <w:rPr>
            <w:rStyle w:val="Hyperlink"/>
            <w:rFonts w:hint="cs"/>
            <w:rtl/>
          </w:rPr>
          <w:t>ی</w:t>
        </w:r>
        <w:r w:rsidRPr="00002927">
          <w:rPr>
            <w:rStyle w:val="Hyperlink"/>
            <w:rFonts w:hint="eastAsia"/>
            <w:rtl/>
          </w:rPr>
          <w:t>ن</w:t>
        </w:r>
        <w:r w:rsidRPr="00002927">
          <w:rPr>
            <w:rStyle w:val="Hyperlink"/>
            <w:rFonts w:hint="cs"/>
            <w:rtl/>
          </w:rPr>
          <w:t>ی</w:t>
        </w:r>
        <w:r w:rsidRPr="00002927">
          <w:rPr>
            <w:rStyle w:val="Hyperlink"/>
            <w:rFonts w:hint="eastAsia"/>
            <w:rtl/>
          </w:rPr>
          <w:t>،</w:t>
        </w:r>
        <w:r w:rsidRPr="00002927">
          <w:rPr>
            <w:rStyle w:val="Hyperlink"/>
            <w:rtl/>
          </w:rPr>
          <w:t xml:space="preserve"> ج3، ص518</w:t>
        </w:r>
        <w:r w:rsidRPr="00002927">
          <w:rPr>
            <w:rStyle w:val="Hyperlink"/>
          </w:rPr>
          <w:t>.</w:t>
        </w:r>
      </w:hyperlink>
    </w:p>
  </w:footnote>
  <w:footnote w:id="16">
    <w:p w:rsidR="00002927" w:rsidRPr="00002927" w:rsidRDefault="00002927" w:rsidP="00002927">
      <w:pPr>
        <w:pStyle w:val="FootnoteText"/>
      </w:pPr>
      <w:r w:rsidRPr="00002927">
        <w:footnoteRef/>
      </w:r>
      <w:r w:rsidRPr="00002927">
        <w:rPr>
          <w:rtl/>
        </w:rPr>
        <w:t xml:space="preserve"> </w:t>
      </w:r>
      <w:hyperlink r:id="rId14" w:history="1">
        <w:r w:rsidRPr="00002927">
          <w:rPr>
            <w:rStyle w:val="Hyperlink"/>
            <w:rtl/>
          </w:rPr>
          <w:t>الکاف</w:t>
        </w:r>
        <w:r w:rsidRPr="00002927">
          <w:rPr>
            <w:rStyle w:val="Hyperlink"/>
            <w:rFonts w:hint="cs"/>
            <w:rtl/>
          </w:rPr>
          <w:t>ی</w:t>
        </w:r>
        <w:r w:rsidRPr="00002927">
          <w:rPr>
            <w:rStyle w:val="Hyperlink"/>
            <w:rFonts w:hint="eastAsia"/>
            <w:rtl/>
          </w:rPr>
          <w:t>،</w:t>
        </w:r>
        <w:r w:rsidRPr="00002927">
          <w:rPr>
            <w:rStyle w:val="Hyperlink"/>
            <w:rtl/>
          </w:rPr>
          <w:t xml:space="preserve"> محمد بن </w:t>
        </w:r>
        <w:r w:rsidRPr="00002927">
          <w:rPr>
            <w:rStyle w:val="Hyperlink"/>
            <w:rFonts w:hint="cs"/>
            <w:rtl/>
          </w:rPr>
          <w:t>ی</w:t>
        </w:r>
        <w:r w:rsidRPr="00002927">
          <w:rPr>
            <w:rStyle w:val="Hyperlink"/>
            <w:rFonts w:hint="eastAsia"/>
            <w:rtl/>
          </w:rPr>
          <w:t>عقوب</w:t>
        </w:r>
        <w:r w:rsidRPr="00002927">
          <w:rPr>
            <w:rStyle w:val="Hyperlink"/>
            <w:rtl/>
          </w:rPr>
          <w:t xml:space="preserve"> کل</w:t>
        </w:r>
        <w:r w:rsidRPr="00002927">
          <w:rPr>
            <w:rStyle w:val="Hyperlink"/>
            <w:rFonts w:hint="cs"/>
            <w:rtl/>
          </w:rPr>
          <w:t>ی</w:t>
        </w:r>
        <w:r w:rsidRPr="00002927">
          <w:rPr>
            <w:rStyle w:val="Hyperlink"/>
            <w:rFonts w:hint="eastAsia"/>
            <w:rtl/>
          </w:rPr>
          <w:t>ن</w:t>
        </w:r>
        <w:r w:rsidRPr="00002927">
          <w:rPr>
            <w:rStyle w:val="Hyperlink"/>
            <w:rFonts w:hint="cs"/>
            <w:rtl/>
          </w:rPr>
          <w:t>ی</w:t>
        </w:r>
        <w:r w:rsidRPr="00002927">
          <w:rPr>
            <w:rStyle w:val="Hyperlink"/>
            <w:rFonts w:hint="eastAsia"/>
            <w:rtl/>
          </w:rPr>
          <w:t>،</w:t>
        </w:r>
        <w:r w:rsidRPr="00002927">
          <w:rPr>
            <w:rStyle w:val="Hyperlink"/>
            <w:rtl/>
          </w:rPr>
          <w:t xml:space="preserve"> ج3، ص519</w:t>
        </w:r>
        <w:r w:rsidRPr="00002927">
          <w:rPr>
            <w:rStyle w:val="Hyperlink"/>
          </w:rPr>
          <w:t>.</w:t>
        </w:r>
      </w:hyperlink>
    </w:p>
  </w:footnote>
  <w:footnote w:id="17">
    <w:p w:rsidR="00DD294D" w:rsidRPr="00DD294D" w:rsidRDefault="00DD294D" w:rsidP="00DD294D">
      <w:pPr>
        <w:pStyle w:val="FootnoteText"/>
        <w:rPr>
          <w:rFonts w:hint="cs"/>
        </w:rPr>
      </w:pPr>
      <w:r w:rsidRPr="00DD294D">
        <w:footnoteRef/>
      </w:r>
      <w:r w:rsidRPr="00DD294D">
        <w:rPr>
          <w:rtl/>
        </w:rPr>
        <w:t xml:space="preserve"> </w:t>
      </w:r>
      <w:hyperlink r:id="rId15" w:history="1">
        <w:r w:rsidRPr="00DD294D">
          <w:rPr>
            <w:rStyle w:val="Hyperlink"/>
            <w:rtl/>
          </w:rPr>
          <w:t>الکاف</w:t>
        </w:r>
        <w:r w:rsidRPr="00DD294D">
          <w:rPr>
            <w:rStyle w:val="Hyperlink"/>
            <w:rFonts w:hint="cs"/>
            <w:rtl/>
          </w:rPr>
          <w:t>ی</w:t>
        </w:r>
        <w:r w:rsidRPr="00DD294D">
          <w:rPr>
            <w:rStyle w:val="Hyperlink"/>
            <w:rFonts w:hint="eastAsia"/>
            <w:rtl/>
          </w:rPr>
          <w:t>،</w:t>
        </w:r>
        <w:r w:rsidRPr="00DD294D">
          <w:rPr>
            <w:rStyle w:val="Hyperlink"/>
            <w:rtl/>
          </w:rPr>
          <w:t xml:space="preserve"> محمد بن </w:t>
        </w:r>
        <w:r w:rsidRPr="00DD294D">
          <w:rPr>
            <w:rStyle w:val="Hyperlink"/>
            <w:rFonts w:hint="cs"/>
            <w:rtl/>
          </w:rPr>
          <w:t>ی</w:t>
        </w:r>
        <w:r w:rsidRPr="00DD294D">
          <w:rPr>
            <w:rStyle w:val="Hyperlink"/>
            <w:rFonts w:hint="eastAsia"/>
            <w:rtl/>
          </w:rPr>
          <w:t>عقوب</w:t>
        </w:r>
        <w:r w:rsidRPr="00DD294D">
          <w:rPr>
            <w:rStyle w:val="Hyperlink"/>
            <w:rtl/>
          </w:rPr>
          <w:t xml:space="preserve"> کل</w:t>
        </w:r>
        <w:r w:rsidRPr="00DD294D">
          <w:rPr>
            <w:rStyle w:val="Hyperlink"/>
            <w:rFonts w:hint="cs"/>
            <w:rtl/>
          </w:rPr>
          <w:t>ی</w:t>
        </w:r>
        <w:r w:rsidRPr="00DD294D">
          <w:rPr>
            <w:rStyle w:val="Hyperlink"/>
            <w:rFonts w:hint="eastAsia"/>
            <w:rtl/>
          </w:rPr>
          <w:t>ن</w:t>
        </w:r>
        <w:r w:rsidRPr="00DD294D">
          <w:rPr>
            <w:rStyle w:val="Hyperlink"/>
            <w:rFonts w:hint="cs"/>
            <w:rtl/>
          </w:rPr>
          <w:t>ی</w:t>
        </w:r>
        <w:r w:rsidRPr="00DD294D">
          <w:rPr>
            <w:rStyle w:val="Hyperlink"/>
            <w:rFonts w:hint="eastAsia"/>
            <w:rtl/>
          </w:rPr>
          <w:t>،</w:t>
        </w:r>
        <w:r w:rsidRPr="00DD294D">
          <w:rPr>
            <w:rStyle w:val="Hyperlink"/>
            <w:rtl/>
          </w:rPr>
          <w:t xml:space="preserve"> ج3، ص540</w:t>
        </w:r>
        <w:r w:rsidRPr="00DD294D">
          <w:rPr>
            <w:rStyle w:val="Hyperlink"/>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8" w:name="BokNum"/>
    <w:bookmarkEnd w:id="18"/>
    <w:r w:rsidR="00461572">
      <w:rPr>
        <w:b/>
        <w:bCs/>
        <w:sz w:val="20"/>
        <w:szCs w:val="24"/>
        <w:rtl/>
      </w:rPr>
      <w:t>082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9" w:name="Bokdars"/>
    <w:bookmarkEnd w:id="19"/>
    <w:r w:rsidR="00461572">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0" w:name="Bokostad"/>
    <w:bookmarkEnd w:id="20"/>
    <w:r w:rsidR="00461572">
      <w:rPr>
        <w:b/>
        <w:bCs/>
        <w:color w:val="632423" w:themeColor="accent2" w:themeShade="80"/>
        <w:sz w:val="20"/>
        <w:szCs w:val="24"/>
        <w:rtl/>
      </w:rPr>
      <w:t>س</w:t>
    </w:r>
    <w:r w:rsidR="00461572">
      <w:rPr>
        <w:rFonts w:hint="cs"/>
        <w:b/>
        <w:bCs/>
        <w:color w:val="632423" w:themeColor="accent2" w:themeShade="80"/>
        <w:sz w:val="20"/>
        <w:szCs w:val="24"/>
        <w:rtl/>
      </w:rPr>
      <w:t>ی</w:t>
    </w:r>
    <w:r w:rsidR="00461572">
      <w:rPr>
        <w:rFonts w:hint="eastAsia"/>
        <w:b/>
        <w:bCs/>
        <w:color w:val="632423" w:themeColor="accent2" w:themeShade="80"/>
        <w:sz w:val="20"/>
        <w:szCs w:val="24"/>
        <w:rtl/>
      </w:rPr>
      <w:t>د</w:t>
    </w:r>
    <w:r w:rsidR="00461572">
      <w:rPr>
        <w:b/>
        <w:bCs/>
        <w:color w:val="632423" w:themeColor="accent2" w:themeShade="80"/>
        <w:sz w:val="20"/>
        <w:szCs w:val="24"/>
        <w:rtl/>
      </w:rPr>
      <w:t xml:space="preserve"> محمد جواد شب</w:t>
    </w:r>
    <w:r w:rsidR="00461572">
      <w:rPr>
        <w:rFonts w:hint="cs"/>
        <w:b/>
        <w:bCs/>
        <w:color w:val="632423" w:themeColor="accent2" w:themeShade="80"/>
        <w:sz w:val="20"/>
        <w:szCs w:val="24"/>
        <w:rtl/>
      </w:rPr>
      <w:t>ی</w:t>
    </w:r>
    <w:r w:rsidR="00461572">
      <w:rPr>
        <w:rFonts w:hint="eastAsia"/>
        <w:b/>
        <w:bCs/>
        <w:color w:val="632423" w:themeColor="accent2" w:themeShade="80"/>
        <w:sz w:val="20"/>
        <w:szCs w:val="24"/>
        <w:rtl/>
      </w:rPr>
      <w:t>ر</w:t>
    </w:r>
    <w:r w:rsidR="00461572">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1" w:name="BokTarikh"/>
    <w:bookmarkEnd w:id="21"/>
    <w:r w:rsidR="00461572">
      <w:rPr>
        <w:sz w:val="24"/>
        <w:szCs w:val="24"/>
        <w:rtl/>
      </w:rPr>
      <w:t>24 /11 /1400</w:t>
    </w:r>
  </w:p>
  <w:p w:rsidR="00FA3B17" w:rsidRPr="00F16B53" w:rsidRDefault="00935A55" w:rsidP="00AF640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2" w:name="BokSabj"/>
    <w:bookmarkEnd w:id="22"/>
    <w:r w:rsidR="00461572">
      <w:rPr>
        <w:color w:val="000000" w:themeColor="text1"/>
        <w:sz w:val="24"/>
        <w:szCs w:val="24"/>
        <w:rtl/>
      </w:rPr>
      <w:t>من تجب عل</w:t>
    </w:r>
    <w:r w:rsidR="00461572">
      <w:rPr>
        <w:rFonts w:hint="cs"/>
        <w:color w:val="000000" w:themeColor="text1"/>
        <w:sz w:val="24"/>
        <w:szCs w:val="24"/>
        <w:rtl/>
      </w:rPr>
      <w:t>ی</w:t>
    </w:r>
    <w:r w:rsidR="00461572">
      <w:rPr>
        <w:rFonts w:hint="eastAsia"/>
        <w:color w:val="000000" w:themeColor="text1"/>
        <w:sz w:val="24"/>
        <w:szCs w:val="24"/>
        <w:rtl/>
      </w:rPr>
      <w:t>ه</w:t>
    </w:r>
    <w:r w:rsidR="00461572">
      <w:rPr>
        <w:color w:val="000000" w:themeColor="text1"/>
        <w:sz w:val="24"/>
        <w:szCs w:val="24"/>
        <w:rtl/>
      </w:rPr>
      <w:t xml:space="preserve"> الزکاه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3" w:name="Bokmoqarer"/>
    <w:bookmarkEnd w:id="23"/>
    <w:r w:rsidR="00AF640A">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4" w:name="BokSabj2"/>
    <w:bookmarkEnd w:id="24"/>
    <w:r w:rsidR="00461572">
      <w:rPr>
        <w:sz w:val="24"/>
        <w:szCs w:val="24"/>
        <w:rtl/>
      </w:rPr>
      <w:t>اشتراط عقل در زکات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203AB1"/>
    <w:multiLevelType w:val="hybridMultilevel"/>
    <w:tmpl w:val="53BE2AFE"/>
    <w:lvl w:ilvl="0" w:tplc="931AF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BF002C"/>
    <w:multiLevelType w:val="hybridMultilevel"/>
    <w:tmpl w:val="F1ACD3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D62B2"/>
    <w:multiLevelType w:val="hybridMultilevel"/>
    <w:tmpl w:val="063A5088"/>
    <w:lvl w:ilvl="0" w:tplc="7D7EBD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641E88"/>
    <w:multiLevelType w:val="hybridMultilevel"/>
    <w:tmpl w:val="FC7020C6"/>
    <w:lvl w:ilvl="0" w:tplc="931AF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8"/>
  </w:num>
  <w:num w:numId="14">
    <w:abstractNumId w:val="15"/>
  </w:num>
  <w:num w:numId="15">
    <w:abstractNumId w:val="16"/>
  </w:num>
  <w:num w:numId="16">
    <w:abstractNumId w:val="12"/>
  </w:num>
  <w:num w:numId="17">
    <w:abstractNumId w:val="14"/>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2927"/>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66A22"/>
    <w:rsid w:val="0027605E"/>
    <w:rsid w:val="00281E00"/>
    <w:rsid w:val="00294A52"/>
    <w:rsid w:val="002B575F"/>
    <w:rsid w:val="002B729B"/>
    <w:rsid w:val="002C23B5"/>
    <w:rsid w:val="002C53A2"/>
    <w:rsid w:val="002D0040"/>
    <w:rsid w:val="002D2FA8"/>
    <w:rsid w:val="002E220F"/>
    <w:rsid w:val="00307311"/>
    <w:rsid w:val="0031081B"/>
    <w:rsid w:val="0032100F"/>
    <w:rsid w:val="00331A1F"/>
    <w:rsid w:val="0033402C"/>
    <w:rsid w:val="00340521"/>
    <w:rsid w:val="00345C73"/>
    <w:rsid w:val="003505EA"/>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1572"/>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D6518"/>
    <w:rsid w:val="005E1B60"/>
    <w:rsid w:val="005E5507"/>
    <w:rsid w:val="005E607B"/>
    <w:rsid w:val="005F0A8D"/>
    <w:rsid w:val="00601229"/>
    <w:rsid w:val="00603B67"/>
    <w:rsid w:val="006162A2"/>
    <w:rsid w:val="00621C80"/>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26AC0"/>
    <w:rsid w:val="00731724"/>
    <w:rsid w:val="0073474B"/>
    <w:rsid w:val="00735511"/>
    <w:rsid w:val="00737208"/>
    <w:rsid w:val="00744DE6"/>
    <w:rsid w:val="007457D7"/>
    <w:rsid w:val="00762452"/>
    <w:rsid w:val="007639E0"/>
    <w:rsid w:val="00775507"/>
    <w:rsid w:val="00783473"/>
    <w:rsid w:val="0078594B"/>
    <w:rsid w:val="00795E02"/>
    <w:rsid w:val="007979D0"/>
    <w:rsid w:val="007A2820"/>
    <w:rsid w:val="007A4E18"/>
    <w:rsid w:val="007A7B8C"/>
    <w:rsid w:val="007C6D9E"/>
    <w:rsid w:val="007C7EB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509F"/>
    <w:rsid w:val="0085276D"/>
    <w:rsid w:val="00863390"/>
    <w:rsid w:val="0086385C"/>
    <w:rsid w:val="00865AF4"/>
    <w:rsid w:val="00871916"/>
    <w:rsid w:val="0089462F"/>
    <w:rsid w:val="008956DD"/>
    <w:rsid w:val="008A510E"/>
    <w:rsid w:val="008A522A"/>
    <w:rsid w:val="008B4464"/>
    <w:rsid w:val="008B750B"/>
    <w:rsid w:val="008C3162"/>
    <w:rsid w:val="008D1F14"/>
    <w:rsid w:val="008E3924"/>
    <w:rsid w:val="008E77E3"/>
    <w:rsid w:val="008F13F7"/>
    <w:rsid w:val="008F5B4D"/>
    <w:rsid w:val="00904923"/>
    <w:rsid w:val="00907425"/>
    <w:rsid w:val="009129D3"/>
    <w:rsid w:val="0092308C"/>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53BCC"/>
    <w:rsid w:val="00A61AC8"/>
    <w:rsid w:val="00A6366F"/>
    <w:rsid w:val="00A64987"/>
    <w:rsid w:val="00A65D4C"/>
    <w:rsid w:val="00A70512"/>
    <w:rsid w:val="00A85034"/>
    <w:rsid w:val="00AA1F60"/>
    <w:rsid w:val="00AA40D7"/>
    <w:rsid w:val="00AB5F7D"/>
    <w:rsid w:val="00AC0C50"/>
    <w:rsid w:val="00AC6FE2"/>
    <w:rsid w:val="00AF3925"/>
    <w:rsid w:val="00AF640A"/>
    <w:rsid w:val="00B1296B"/>
    <w:rsid w:val="00B2292F"/>
    <w:rsid w:val="00B36CF9"/>
    <w:rsid w:val="00B43169"/>
    <w:rsid w:val="00B501A8"/>
    <w:rsid w:val="00B55AE4"/>
    <w:rsid w:val="00B70B46"/>
    <w:rsid w:val="00B739B0"/>
    <w:rsid w:val="00B814A3"/>
    <w:rsid w:val="00B96F38"/>
    <w:rsid w:val="00BC716B"/>
    <w:rsid w:val="00BD0E74"/>
    <w:rsid w:val="00BD5F8C"/>
    <w:rsid w:val="00BE29DD"/>
    <w:rsid w:val="00BF2635"/>
    <w:rsid w:val="00C066AF"/>
    <w:rsid w:val="00C10E06"/>
    <w:rsid w:val="00C145B8"/>
    <w:rsid w:val="00C2438F"/>
    <w:rsid w:val="00C31AF0"/>
    <w:rsid w:val="00C32A7E"/>
    <w:rsid w:val="00C34F28"/>
    <w:rsid w:val="00C368DF"/>
    <w:rsid w:val="00C442C5"/>
    <w:rsid w:val="00C57B5C"/>
    <w:rsid w:val="00C57C7C"/>
    <w:rsid w:val="00C61049"/>
    <w:rsid w:val="00C63FFE"/>
    <w:rsid w:val="00C85CED"/>
    <w:rsid w:val="00C91EB6"/>
    <w:rsid w:val="00CA10B0"/>
    <w:rsid w:val="00CA2F8E"/>
    <w:rsid w:val="00CA3EE2"/>
    <w:rsid w:val="00CA7FD5"/>
    <w:rsid w:val="00CB3287"/>
    <w:rsid w:val="00CB33E2"/>
    <w:rsid w:val="00CB4E68"/>
    <w:rsid w:val="00CC2733"/>
    <w:rsid w:val="00CC35AA"/>
    <w:rsid w:val="00CD0050"/>
    <w:rsid w:val="00CE7481"/>
    <w:rsid w:val="00CF0A8F"/>
    <w:rsid w:val="00D048CE"/>
    <w:rsid w:val="00D10998"/>
    <w:rsid w:val="00D15CBD"/>
    <w:rsid w:val="00D221CB"/>
    <w:rsid w:val="00D23391"/>
    <w:rsid w:val="00D31805"/>
    <w:rsid w:val="00D42E26"/>
    <w:rsid w:val="00D51999"/>
    <w:rsid w:val="00D552B9"/>
    <w:rsid w:val="00D735B2"/>
    <w:rsid w:val="00D74021"/>
    <w:rsid w:val="00D76D01"/>
    <w:rsid w:val="00D922A9"/>
    <w:rsid w:val="00D9394A"/>
    <w:rsid w:val="00DA2F48"/>
    <w:rsid w:val="00DB0CBB"/>
    <w:rsid w:val="00DB67CC"/>
    <w:rsid w:val="00DC3783"/>
    <w:rsid w:val="00DD294D"/>
    <w:rsid w:val="00DE01DA"/>
    <w:rsid w:val="00DE1070"/>
    <w:rsid w:val="00E00219"/>
    <w:rsid w:val="00E0316B"/>
    <w:rsid w:val="00E25E10"/>
    <w:rsid w:val="00E46009"/>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797"/>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8F3"/>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E13F6"/>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5AA"/>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0214">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52065093">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1015298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8577208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7495737">
      <w:bodyDiv w:val="1"/>
      <w:marLeft w:val="0"/>
      <w:marRight w:val="0"/>
      <w:marTop w:val="0"/>
      <w:marBottom w:val="0"/>
      <w:divBdr>
        <w:top w:val="none" w:sz="0" w:space="0" w:color="auto"/>
        <w:left w:val="none" w:sz="0" w:space="0" w:color="auto"/>
        <w:bottom w:val="none" w:sz="0" w:space="0" w:color="auto"/>
        <w:right w:val="none" w:sz="0" w:space="0" w:color="auto"/>
      </w:divBdr>
    </w:div>
    <w:div w:id="705562706">
      <w:bodyDiv w:val="1"/>
      <w:marLeft w:val="0"/>
      <w:marRight w:val="0"/>
      <w:marTop w:val="0"/>
      <w:marBottom w:val="0"/>
      <w:divBdr>
        <w:top w:val="none" w:sz="0" w:space="0" w:color="auto"/>
        <w:left w:val="none" w:sz="0" w:space="0" w:color="auto"/>
        <w:bottom w:val="none" w:sz="0" w:space="0" w:color="auto"/>
        <w:right w:val="none" w:sz="0" w:space="0" w:color="auto"/>
      </w:divBdr>
    </w:div>
    <w:div w:id="793718938">
      <w:bodyDiv w:val="1"/>
      <w:marLeft w:val="0"/>
      <w:marRight w:val="0"/>
      <w:marTop w:val="0"/>
      <w:marBottom w:val="0"/>
      <w:divBdr>
        <w:top w:val="none" w:sz="0" w:space="0" w:color="auto"/>
        <w:left w:val="none" w:sz="0" w:space="0" w:color="auto"/>
        <w:bottom w:val="none" w:sz="0" w:space="0" w:color="auto"/>
        <w:right w:val="none" w:sz="0" w:space="0" w:color="auto"/>
      </w:divBdr>
    </w:div>
    <w:div w:id="951017419">
      <w:bodyDiv w:val="1"/>
      <w:marLeft w:val="0"/>
      <w:marRight w:val="0"/>
      <w:marTop w:val="0"/>
      <w:marBottom w:val="0"/>
      <w:divBdr>
        <w:top w:val="none" w:sz="0" w:space="0" w:color="auto"/>
        <w:left w:val="none" w:sz="0" w:space="0" w:color="auto"/>
        <w:bottom w:val="none" w:sz="0" w:space="0" w:color="auto"/>
        <w:right w:val="none" w:sz="0" w:space="0" w:color="auto"/>
      </w:divBdr>
    </w:div>
    <w:div w:id="979269798">
      <w:bodyDiv w:val="1"/>
      <w:marLeft w:val="0"/>
      <w:marRight w:val="0"/>
      <w:marTop w:val="0"/>
      <w:marBottom w:val="0"/>
      <w:divBdr>
        <w:top w:val="none" w:sz="0" w:space="0" w:color="auto"/>
        <w:left w:val="none" w:sz="0" w:space="0" w:color="auto"/>
        <w:bottom w:val="none" w:sz="0" w:space="0" w:color="auto"/>
        <w:right w:val="none" w:sz="0" w:space="0" w:color="auto"/>
      </w:divBdr>
    </w:div>
    <w:div w:id="103897280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33492374">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1844499">
      <w:bodyDiv w:val="1"/>
      <w:marLeft w:val="0"/>
      <w:marRight w:val="0"/>
      <w:marTop w:val="0"/>
      <w:marBottom w:val="0"/>
      <w:divBdr>
        <w:top w:val="none" w:sz="0" w:space="0" w:color="auto"/>
        <w:left w:val="none" w:sz="0" w:space="0" w:color="auto"/>
        <w:bottom w:val="none" w:sz="0" w:space="0" w:color="auto"/>
        <w:right w:val="none" w:sz="0" w:space="0" w:color="auto"/>
      </w:divBdr>
    </w:div>
    <w:div w:id="1633975026">
      <w:bodyDiv w:val="1"/>
      <w:marLeft w:val="0"/>
      <w:marRight w:val="0"/>
      <w:marTop w:val="0"/>
      <w:marBottom w:val="0"/>
      <w:divBdr>
        <w:top w:val="none" w:sz="0" w:space="0" w:color="auto"/>
        <w:left w:val="none" w:sz="0" w:space="0" w:color="auto"/>
        <w:bottom w:val="none" w:sz="0" w:space="0" w:color="auto"/>
        <w:right w:val="none" w:sz="0" w:space="0" w:color="auto"/>
      </w:divBdr>
    </w:div>
    <w:div w:id="178187017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9245917">
      <w:bodyDiv w:val="1"/>
      <w:marLeft w:val="0"/>
      <w:marRight w:val="0"/>
      <w:marTop w:val="0"/>
      <w:marBottom w:val="0"/>
      <w:divBdr>
        <w:top w:val="none" w:sz="0" w:space="0" w:color="auto"/>
        <w:left w:val="none" w:sz="0" w:space="0" w:color="auto"/>
        <w:bottom w:val="none" w:sz="0" w:space="0" w:color="auto"/>
        <w:right w:val="none" w:sz="0" w:space="0" w:color="auto"/>
      </w:divBdr>
    </w:div>
    <w:div w:id="1842548865">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1778224">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3/541/" TargetMode="External"/><Relationship Id="rId13" Type="http://schemas.openxmlformats.org/officeDocument/2006/relationships/hyperlink" Target="http://lib.eshia.ir/11005/3/518/" TargetMode="External"/><Relationship Id="rId3" Type="http://schemas.openxmlformats.org/officeDocument/2006/relationships/hyperlink" Target="http://lib.eshia.ir/14028//230/" TargetMode="External"/><Relationship Id="rId7" Type="http://schemas.openxmlformats.org/officeDocument/2006/relationships/hyperlink" Target="http://lib.eshia.ir/14036/3/183/" TargetMode="External"/><Relationship Id="rId12" Type="http://schemas.openxmlformats.org/officeDocument/2006/relationships/hyperlink" Target="http://lib.eshia.ir/11005/3/541/" TargetMode="External"/><Relationship Id="rId2" Type="http://schemas.openxmlformats.org/officeDocument/2006/relationships/hyperlink" Target="http://lib.eshia.ir/10083/4/27/" TargetMode="External"/><Relationship Id="rId1" Type="http://schemas.openxmlformats.org/officeDocument/2006/relationships/hyperlink" Target="http://lib.eshia.ir/10083/4/28/" TargetMode="External"/><Relationship Id="rId6" Type="http://schemas.openxmlformats.org/officeDocument/2006/relationships/hyperlink" Target="http://lib.eshia.ir/14010//512/" TargetMode="External"/><Relationship Id="rId11" Type="http://schemas.openxmlformats.org/officeDocument/2006/relationships/hyperlink" Target="http://lib.eshia.ir/10050//163/" TargetMode="External"/><Relationship Id="rId5" Type="http://schemas.openxmlformats.org/officeDocument/2006/relationships/hyperlink" Target="http://lib.eshia.ir/11005/3/541/" TargetMode="External"/><Relationship Id="rId15" Type="http://schemas.openxmlformats.org/officeDocument/2006/relationships/hyperlink" Target="http://lib.eshia.ir/11005/3/540/" TargetMode="External"/><Relationship Id="rId10" Type="http://schemas.openxmlformats.org/officeDocument/2006/relationships/hyperlink" Target="http://lib.eshia.ir/11021/2/16/" TargetMode="External"/><Relationship Id="rId4" Type="http://schemas.openxmlformats.org/officeDocument/2006/relationships/hyperlink" Target="http://lib.eshia.ir/11005/3/541/" TargetMode="External"/><Relationship Id="rId9" Type="http://schemas.openxmlformats.org/officeDocument/2006/relationships/hyperlink" Target="http://lib.eshia.ir/11005/3/519/" TargetMode="External"/><Relationship Id="rId14" Type="http://schemas.openxmlformats.org/officeDocument/2006/relationships/hyperlink" Target="http://lib.eshia.ir/11005/3/5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2864A-E6F1-4928-942D-4328C9072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11</Pages>
  <Words>2858</Words>
  <Characters>16292</Characters>
  <Application>Microsoft Office Word</Application>
  <DocSecurity>0</DocSecurity>
  <Lines>135</Lines>
  <Paragraphs>38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19112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غلامرضا احسنی</cp:lastModifiedBy>
  <cp:revision>3</cp:revision>
  <cp:lastPrinted>2022-02-19T14:33:00Z</cp:lastPrinted>
  <dcterms:created xsi:type="dcterms:W3CDTF">2022-02-19T14:33:00Z</dcterms:created>
  <dcterms:modified xsi:type="dcterms:W3CDTF">2022-02-19T14:34:00Z</dcterms:modified>
  <cp:contentStatus>ویرایش 2.5</cp:contentStatus>
  <cp:version>2.7</cp:version>
</cp:coreProperties>
</file>