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07" w:rsidRDefault="00603007" w:rsidP="00603007">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603007" w:rsidRDefault="00603007" w:rsidP="00603007">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w:t>
      </w:r>
      <w:r>
        <w:rPr>
          <w:rFonts w:ascii="IRANSans" w:hAnsi="IRANSans" w:cs="IRANSans"/>
          <w:b/>
          <w:bCs/>
          <w:color w:val="0101FF"/>
          <w:sz w:val="24"/>
          <w:szCs w:val="24"/>
          <w:shd w:val="clear" w:color="auto" w:fill="FFFFFF"/>
          <w:rtl/>
        </w:rPr>
        <w:t>0</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sidRPr="00CC5CBC">
        <w:rPr>
          <w:rFonts w:ascii="IRANSans" w:hAnsi="IRANSans" w:cs="IRANSans" w:hint="cs"/>
          <w:b/>
          <w:bCs/>
          <w:color w:val="0101FF"/>
          <w:sz w:val="24"/>
          <w:szCs w:val="24"/>
          <w:shd w:val="clear" w:color="auto" w:fill="FFFFFF"/>
          <w:rtl/>
        </w:rPr>
        <w:t>ی</w:t>
      </w:r>
      <w:r w:rsidRPr="00CC5CBC">
        <w:rPr>
          <w:rFonts w:ascii="IRANSans" w:hAnsi="IRANSans" w:cs="IRANSans" w:hint="eastAsia"/>
          <w:b/>
          <w:bCs/>
          <w:color w:val="0101FF"/>
          <w:sz w:val="24"/>
          <w:szCs w:val="24"/>
          <w:shd w:val="clear" w:color="auto" w:fill="FFFFFF"/>
          <w:rtl/>
        </w:rPr>
        <w:t>وم</w:t>
      </w:r>
      <w:r w:rsidRPr="00CC5CBC">
        <w:rPr>
          <w:rFonts w:ascii="IRANSans" w:hAnsi="IRANSans" w:cs="IRANSans"/>
          <w:b/>
          <w:bCs/>
          <w:color w:val="0101FF"/>
          <w:sz w:val="24"/>
          <w:szCs w:val="24"/>
          <w:shd w:val="clear" w:color="auto" w:fill="FFFFFF"/>
          <w:rtl/>
        </w:rPr>
        <w:t xml:space="preserve"> الحصاد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bookmarkEnd w:id="0"/>
    <w:p w:rsidR="008F5B4D" w:rsidRPr="009C66D5" w:rsidRDefault="008F5B4D" w:rsidP="00BB40DF">
      <w:pPr>
        <w:jc w:val="both"/>
        <w:rPr>
          <w:rStyle w:val="Emphasis"/>
          <w:b/>
          <w:bCs w:val="0"/>
          <w:rtl/>
        </w:rPr>
      </w:pPr>
      <w:r w:rsidRPr="009C66D5">
        <w:rPr>
          <w:rStyle w:val="Emphasis"/>
          <w:rFonts w:hint="cs"/>
          <w:b/>
          <w:bCs w:val="0"/>
          <w:rtl/>
        </w:rPr>
        <w:t>خلاصه مباحث گذشته</w:t>
      </w:r>
      <w:r w:rsidR="00165094">
        <w:rPr>
          <w:rStyle w:val="Emphasis"/>
          <w:rFonts w:hint="cs"/>
          <w:b/>
          <w:bCs w:val="0"/>
          <w:rtl/>
        </w:rPr>
        <w:t xml:space="preserve"> و جلسه امروز</w:t>
      </w:r>
      <w:r w:rsidRPr="009C66D5">
        <w:rPr>
          <w:rStyle w:val="Emphasis"/>
          <w:rFonts w:hint="cs"/>
          <w:b/>
          <w:bCs w:val="0"/>
          <w:rtl/>
        </w:rPr>
        <w:t>:</w:t>
      </w:r>
    </w:p>
    <w:p w:rsidR="003A6148" w:rsidRDefault="000265C6" w:rsidP="00BB40DF">
      <w:pPr>
        <w:pBdr>
          <w:bottom w:val="double" w:sz="6" w:space="1" w:color="auto"/>
        </w:pBdr>
        <w:jc w:val="both"/>
        <w:rPr>
          <w:rtl/>
        </w:rPr>
      </w:pPr>
      <w:r>
        <w:rPr>
          <w:rFonts w:hint="cs"/>
          <w:rtl/>
        </w:rPr>
        <w:t xml:space="preserve">بحث درباره وجوب یا استحباب حق یوم الحصاد بود. در جلسه گذشته روایاتی که صاحب حدائق به آنها برای استحباب استدلال کرده، نقل و بررسی شد. در این جلسه درباره روایاتی که وحید بهبهانی به آنها استدلال کرده، بحث می شود. سپس روایت مصادف بررسی شده و بحث جمع بندی می شود. </w:t>
      </w:r>
    </w:p>
    <w:p w:rsidR="00247D2F" w:rsidRPr="003A6148" w:rsidRDefault="00247D2F" w:rsidP="00BB40DF">
      <w:pPr>
        <w:pBdr>
          <w:bottom w:val="double" w:sz="6" w:space="1" w:color="auto"/>
        </w:pBdr>
        <w:jc w:val="both"/>
      </w:pPr>
    </w:p>
    <w:p w:rsidR="008F5B4D" w:rsidRDefault="008F5B4D" w:rsidP="00BB40DF">
      <w:pPr>
        <w:jc w:val="both"/>
      </w:pPr>
    </w:p>
    <w:p w:rsidR="000265C6" w:rsidRDefault="000265C6" w:rsidP="00BB40DF">
      <w:pPr>
        <w:pStyle w:val="Heading2"/>
        <w:jc w:val="both"/>
        <w:rPr>
          <w:rtl/>
        </w:rPr>
      </w:pPr>
      <w:bookmarkStart w:id="1" w:name="_Toc83486162"/>
      <w:r>
        <w:rPr>
          <w:rFonts w:hint="cs"/>
          <w:rtl/>
        </w:rPr>
        <w:t>تمسک به روایات «لیس فی المال حق سوی الزکاه» بر عدم وجوب حق یوم الحصاد</w:t>
      </w:r>
      <w:bookmarkEnd w:id="1"/>
    </w:p>
    <w:p w:rsidR="001A1EA5" w:rsidRDefault="008B4112" w:rsidP="00BB40DF">
      <w:pPr>
        <w:jc w:val="both"/>
        <w:rPr>
          <w:rtl/>
        </w:rPr>
      </w:pPr>
      <w:r>
        <w:rPr>
          <w:rFonts w:hint="cs"/>
          <w:rtl/>
        </w:rPr>
        <w:t>بحث درباره وجوب یا استحباب حق یوم الحصاد بود. مرحوم وحید بهبهانی، برای عدم وجوب حق یوم الحصاد به روایاتی تمسک کردند که در مال غیر از زکات، چیز دیگری واجب نیست. تعبیر ایشان این بود:</w:t>
      </w:r>
    </w:p>
    <w:p w:rsidR="008B4112" w:rsidRDefault="008B4112" w:rsidP="00BB40DF">
      <w:pPr>
        <w:jc w:val="both"/>
        <w:rPr>
          <w:color w:val="000080"/>
          <w:rtl/>
        </w:rPr>
      </w:pPr>
      <w:r w:rsidRPr="00A43121">
        <w:rPr>
          <w:color w:val="000080"/>
          <w:rtl/>
        </w:rPr>
        <w:t>و الأخبار الظاهرة في عدم وجوب حقّ في المال سوى الزكاة متواترة</w:t>
      </w:r>
      <w:r>
        <w:rPr>
          <w:rStyle w:val="FootnoteReference"/>
          <w:color w:val="000080"/>
          <w:rtl/>
        </w:rPr>
        <w:footnoteReference w:id="1"/>
      </w:r>
    </w:p>
    <w:p w:rsidR="000265C6" w:rsidRDefault="000265C6" w:rsidP="00BB40DF">
      <w:pPr>
        <w:pStyle w:val="Heading3"/>
        <w:jc w:val="both"/>
        <w:rPr>
          <w:rtl/>
        </w:rPr>
      </w:pPr>
      <w:bookmarkStart w:id="2" w:name="_Toc83486163"/>
      <w:r>
        <w:rPr>
          <w:rFonts w:hint="cs"/>
          <w:rtl/>
        </w:rPr>
        <w:t>روایت اول: روایت علی بن عقبه</w:t>
      </w:r>
      <w:bookmarkEnd w:id="2"/>
      <w:r>
        <w:rPr>
          <w:rFonts w:hint="cs"/>
          <w:rtl/>
        </w:rPr>
        <w:t xml:space="preserve"> </w:t>
      </w:r>
    </w:p>
    <w:p w:rsidR="008B4112" w:rsidRDefault="008B4112" w:rsidP="00BB40DF">
      <w:pPr>
        <w:jc w:val="both"/>
        <w:rPr>
          <w:rtl/>
        </w:rPr>
      </w:pPr>
      <w:r>
        <w:rPr>
          <w:rFonts w:hint="cs"/>
          <w:rtl/>
        </w:rPr>
        <w:t>ایشان به دو روایت اشاره می کند. اولین روایت، در جامع الاحادیث، ص: 273، ح 13125 باب 16 از ابواب من یستحق الزکاه، ح 4، وارد شده است:</w:t>
      </w:r>
    </w:p>
    <w:p w:rsidR="008B4112" w:rsidRPr="008B4112" w:rsidRDefault="008B4112" w:rsidP="00BB40DF">
      <w:pPr>
        <w:jc w:val="both"/>
        <w:rPr>
          <w:color w:val="008000"/>
          <w:rtl/>
        </w:rPr>
      </w:pPr>
      <w:r w:rsidRPr="008B4112">
        <w:rPr>
          <w:color w:val="008000"/>
          <w:rtl/>
        </w:rPr>
        <w:t>عَلِيُّ بْنُ إِبْرَاهِيمَ عَنْ أَبِيهِ عَنِ ابْنِ فَضَّالٍ عَنْ عَلِيِّ بْنِ عُقْبَةَ عَنْ أَبِي الْحَسَنِ ع يَعْنِي الْأَوَّلَ قَالَ سَمِعْتُهُ يَقُولُ مَنْ أَخْرَجَ زَكَاةَ مَالِهِ تَامَّةً فَوَضَعَهَا فِي مَوْضِعِهَا لَمْ يُسْأَلْ مِنْ أَيْنَ اكْتَسَبَ مَالَهُ.</w:t>
      </w:r>
      <w:r>
        <w:rPr>
          <w:rStyle w:val="FootnoteReference"/>
          <w:color w:val="008000"/>
          <w:rtl/>
        </w:rPr>
        <w:footnoteReference w:id="2"/>
      </w:r>
    </w:p>
    <w:p w:rsidR="008B4112" w:rsidRDefault="008B4112" w:rsidP="00BB40DF">
      <w:pPr>
        <w:jc w:val="both"/>
        <w:rPr>
          <w:rtl/>
        </w:rPr>
      </w:pPr>
      <w:r>
        <w:rPr>
          <w:rFonts w:hint="cs"/>
          <w:rtl/>
        </w:rPr>
        <w:t xml:space="preserve">درباره سند این روایت </w:t>
      </w:r>
      <w:r w:rsidR="00A844CF">
        <w:rPr>
          <w:rFonts w:hint="cs"/>
          <w:rtl/>
        </w:rPr>
        <w:t>و شناخت علی بن عقبه همچنین درباره</w:t>
      </w:r>
      <w:r>
        <w:rPr>
          <w:rFonts w:hint="cs"/>
          <w:rtl/>
        </w:rPr>
        <w:t xml:space="preserve"> نحوه نقل آن </w:t>
      </w:r>
      <w:r w:rsidR="00A844CF">
        <w:rPr>
          <w:rFonts w:hint="cs"/>
          <w:rtl/>
        </w:rPr>
        <w:t xml:space="preserve">مباحثی </w:t>
      </w:r>
      <w:r>
        <w:rPr>
          <w:rFonts w:hint="cs"/>
          <w:rtl/>
        </w:rPr>
        <w:t xml:space="preserve">وجود دارد که در ثواب الاعمال به گونه ای نقل شده و وسائل به نحوی دیگر از ثواب الاعمال نقل کرده است. اما فعلا وارد بحث از آنها نمی شویم. </w:t>
      </w:r>
    </w:p>
    <w:p w:rsidR="008B4112" w:rsidRDefault="00A844CF" w:rsidP="00BB40DF">
      <w:pPr>
        <w:jc w:val="both"/>
        <w:rPr>
          <w:rtl/>
        </w:rPr>
      </w:pPr>
      <w:r>
        <w:rPr>
          <w:rFonts w:hint="cs"/>
          <w:rtl/>
        </w:rPr>
        <w:t>وحید بهبهانی این روایت را دالّ بر این می دانند که حق در مال، منحصر در زکات است. اما این دلالت تامّ نیست.</w:t>
      </w:r>
      <w:r w:rsidR="000265C6">
        <w:rPr>
          <w:rFonts w:hint="cs"/>
          <w:rtl/>
        </w:rPr>
        <w:t xml:space="preserve"> بلکه</w:t>
      </w:r>
      <w:r>
        <w:rPr>
          <w:rFonts w:hint="cs"/>
          <w:rtl/>
        </w:rPr>
        <w:t xml:space="preserve"> این روایت بیان می کند: در صورت پرداخت زکات، سوال نمی شود که مال از کجا به دست </w:t>
      </w:r>
      <w:r w:rsidR="000265C6">
        <w:rPr>
          <w:rFonts w:hint="cs"/>
          <w:rtl/>
        </w:rPr>
        <w:t>آمده</w:t>
      </w:r>
      <w:r>
        <w:rPr>
          <w:rFonts w:hint="cs"/>
          <w:rtl/>
        </w:rPr>
        <w:t xml:space="preserve"> است. پس شرط حلیّت مال و لو </w:t>
      </w:r>
      <w:r>
        <w:rPr>
          <w:rFonts w:hint="cs"/>
          <w:rtl/>
        </w:rPr>
        <w:lastRenderedPageBreak/>
        <w:t xml:space="preserve">مال زیاد باشد، زکات است. این مطلب نشانگر اهمیت زکات است و به این معناست که ضغث و ضغثین و حقّ یوم الحصاد شرط حلیّت مال نیست اما دلالتی بر عدم وجوب حق یوم الحصاد ندارد. به عبارتی دیگر، شارع درباره زکات سخت گیری کرده و شرط حلیت مال را زکات قرار داده است اما لازم نیست تمام حقوق مالی، شرط حلیت مال باشند و در صورت پرداخت نشدن آنها، مال حلال نشود. پس روایت نسبت به وجوب حق یوم الحصاد ساکت است و نمی توان به آن بر عدم وجوب حق یوم الحصاد استدلال کرد. </w:t>
      </w:r>
    </w:p>
    <w:p w:rsidR="000265C6" w:rsidRDefault="000265C6" w:rsidP="00BB40DF">
      <w:pPr>
        <w:pStyle w:val="Heading3"/>
        <w:jc w:val="both"/>
        <w:rPr>
          <w:rtl/>
        </w:rPr>
      </w:pPr>
      <w:bookmarkStart w:id="3" w:name="_Toc83486164"/>
      <w:r>
        <w:rPr>
          <w:rFonts w:hint="cs"/>
          <w:rtl/>
        </w:rPr>
        <w:t>روایت دوم: مرسله نبوی</w:t>
      </w:r>
      <w:bookmarkEnd w:id="3"/>
      <w:r>
        <w:rPr>
          <w:rFonts w:hint="cs"/>
          <w:rtl/>
        </w:rPr>
        <w:t xml:space="preserve"> </w:t>
      </w:r>
    </w:p>
    <w:p w:rsidR="00A844CF" w:rsidRDefault="00A844CF" w:rsidP="00BB40DF">
      <w:pPr>
        <w:jc w:val="both"/>
        <w:rPr>
          <w:rtl/>
        </w:rPr>
      </w:pPr>
      <w:r>
        <w:rPr>
          <w:rFonts w:hint="cs"/>
          <w:rtl/>
        </w:rPr>
        <w:t>وحید بهبهانی</w:t>
      </w:r>
      <w:r w:rsidR="000265C6">
        <w:rPr>
          <w:rFonts w:hint="cs"/>
          <w:rtl/>
        </w:rPr>
        <w:t xml:space="preserve"> در ادامه</w:t>
      </w:r>
      <w:r>
        <w:rPr>
          <w:rFonts w:hint="cs"/>
          <w:rtl/>
        </w:rPr>
        <w:t xml:space="preserve"> به روایتی که از پیامبر ص نقل شده، استدلال کرده است:</w:t>
      </w:r>
    </w:p>
    <w:p w:rsidR="00A844CF" w:rsidRPr="00A844CF" w:rsidRDefault="00A844CF" w:rsidP="00BB40DF">
      <w:pPr>
        <w:jc w:val="both"/>
        <w:rPr>
          <w:color w:val="008000"/>
          <w:rtl/>
        </w:rPr>
      </w:pPr>
      <w:r w:rsidRPr="00A844CF">
        <w:rPr>
          <w:color w:val="008000"/>
          <w:rtl/>
        </w:rPr>
        <w:t>ليس في المال حقّ سوى الزكاة</w:t>
      </w:r>
      <w:r>
        <w:rPr>
          <w:rStyle w:val="FootnoteReference"/>
          <w:color w:val="008000"/>
          <w:rtl/>
        </w:rPr>
        <w:footnoteReference w:id="3"/>
      </w:r>
    </w:p>
    <w:p w:rsidR="000265C6" w:rsidRDefault="00A844CF" w:rsidP="00BB40DF">
      <w:pPr>
        <w:jc w:val="both"/>
        <w:rPr>
          <w:rtl/>
        </w:rPr>
      </w:pPr>
      <w:r>
        <w:rPr>
          <w:rFonts w:hint="cs"/>
          <w:rtl/>
        </w:rPr>
        <w:t xml:space="preserve">ایشان ضعف سندی این روایت را مجبور به شهرت دانستند. </w:t>
      </w:r>
    </w:p>
    <w:p w:rsidR="00DF67AE" w:rsidRDefault="00A844CF" w:rsidP="00BB40DF">
      <w:pPr>
        <w:jc w:val="both"/>
        <w:rPr>
          <w:rtl/>
        </w:rPr>
      </w:pPr>
      <w:r>
        <w:rPr>
          <w:rFonts w:hint="cs"/>
          <w:rtl/>
        </w:rPr>
        <w:t>به نظر می رسد به این روایت نیز نمی توان استدلال کرد</w:t>
      </w:r>
      <w:r w:rsidR="00DF67AE">
        <w:rPr>
          <w:rFonts w:hint="cs"/>
          <w:rtl/>
        </w:rPr>
        <w:t>. زیرا؛</w:t>
      </w:r>
    </w:p>
    <w:p w:rsidR="00DF67AE" w:rsidRDefault="00DF67AE" w:rsidP="00BB40DF">
      <w:pPr>
        <w:jc w:val="both"/>
        <w:rPr>
          <w:rtl/>
        </w:rPr>
      </w:pPr>
      <w:r>
        <w:rPr>
          <w:rFonts w:hint="cs"/>
          <w:rtl/>
        </w:rPr>
        <w:t xml:space="preserve">اولا: این روایت عامی است و ضعیف السند است. </w:t>
      </w:r>
    </w:p>
    <w:p w:rsidR="00DF67AE" w:rsidRDefault="00A844CF" w:rsidP="00BB40DF">
      <w:pPr>
        <w:jc w:val="both"/>
        <w:rPr>
          <w:rtl/>
        </w:rPr>
      </w:pPr>
      <w:r>
        <w:rPr>
          <w:rFonts w:hint="cs"/>
          <w:rtl/>
        </w:rPr>
        <w:t xml:space="preserve">ثانیا: ضعف سند آن به شهرت </w:t>
      </w:r>
      <w:r w:rsidR="00DF67AE">
        <w:rPr>
          <w:rFonts w:hint="cs"/>
          <w:rtl/>
        </w:rPr>
        <w:t>مجبور</w:t>
      </w:r>
      <w:r>
        <w:rPr>
          <w:rFonts w:hint="cs"/>
          <w:rtl/>
        </w:rPr>
        <w:t xml:space="preserve"> نیست.</w:t>
      </w:r>
      <w:r w:rsidR="00DF67AE">
        <w:rPr>
          <w:rFonts w:hint="cs"/>
          <w:rtl/>
        </w:rPr>
        <w:t xml:space="preserve"> در انتصار، ص: 408 در بحث عقیقه این عبارت وارد شده است:</w:t>
      </w:r>
    </w:p>
    <w:p w:rsidR="00DF67AE" w:rsidRPr="00DF67AE" w:rsidRDefault="00DF67AE" w:rsidP="00BB40DF">
      <w:pPr>
        <w:jc w:val="both"/>
        <w:rPr>
          <w:color w:val="000080"/>
          <w:rtl/>
        </w:rPr>
      </w:pPr>
      <w:r w:rsidRPr="00DF67AE">
        <w:rPr>
          <w:color w:val="000080"/>
          <w:rtl/>
        </w:rPr>
        <w:t>و ليس لهم أن يتعلقوا بما يروونه عن النبي (عليه و آله السلام) من قوله:ليس في المال حق سوى الزكاة</w:t>
      </w:r>
    </w:p>
    <w:p w:rsidR="00DF67AE" w:rsidRDefault="00DF67AE" w:rsidP="00BB40DF">
      <w:pPr>
        <w:jc w:val="both"/>
        <w:rPr>
          <w:rtl/>
        </w:rPr>
      </w:pPr>
      <w:r>
        <w:rPr>
          <w:rFonts w:hint="cs"/>
          <w:rtl/>
        </w:rPr>
        <w:t xml:space="preserve">در پاورقی انتصار این روایت از سنن ابن ماجه نقل شده است. </w:t>
      </w:r>
    </w:p>
    <w:p w:rsidR="00DF67AE" w:rsidRDefault="00DF67AE" w:rsidP="00BB40DF">
      <w:pPr>
        <w:jc w:val="both"/>
        <w:rPr>
          <w:rtl/>
        </w:rPr>
      </w:pPr>
      <w:r>
        <w:rPr>
          <w:rFonts w:hint="cs"/>
          <w:rtl/>
        </w:rPr>
        <w:t>سید مرتضی پس از نقل روایاتی دیگر، می نویسد:</w:t>
      </w:r>
    </w:p>
    <w:p w:rsidR="00DF67AE" w:rsidRDefault="00DF67AE" w:rsidP="00BB40DF">
      <w:pPr>
        <w:jc w:val="both"/>
        <w:rPr>
          <w:color w:val="000080"/>
          <w:rtl/>
        </w:rPr>
      </w:pPr>
      <w:r w:rsidRPr="00DF67AE">
        <w:rPr>
          <w:color w:val="000080"/>
          <w:rtl/>
        </w:rPr>
        <w:t xml:space="preserve">و الجواب عن ذلك كله أن هذه أخبار آحاد تنفردون بها، و لا نعرف عدالة رواتها و لا صفاتهم، و بإزائها من الأخبار التي تقدمتها ننفرد بروايتها ما لا يحصى، </w:t>
      </w:r>
    </w:p>
    <w:p w:rsidR="00B23FD8" w:rsidRDefault="00DF67AE" w:rsidP="00BB40DF">
      <w:pPr>
        <w:jc w:val="both"/>
        <w:rPr>
          <w:rtl/>
        </w:rPr>
      </w:pPr>
      <w:r>
        <w:rPr>
          <w:rFonts w:hint="cs"/>
          <w:rtl/>
        </w:rPr>
        <w:t xml:space="preserve">سید مرتضی در ادامه این اخبار را اخبار آحاد دانسته و استدلال به آنها را جایز نمی داند. </w:t>
      </w:r>
    </w:p>
    <w:p w:rsidR="00B23FD8" w:rsidRDefault="00B23FD8" w:rsidP="00BB40DF">
      <w:pPr>
        <w:jc w:val="both"/>
        <w:rPr>
          <w:rtl/>
        </w:rPr>
      </w:pPr>
      <w:r>
        <w:rPr>
          <w:rFonts w:hint="cs"/>
          <w:rtl/>
        </w:rPr>
        <w:t xml:space="preserve">ثالثا: سید مرتضی </w:t>
      </w:r>
      <w:r w:rsidR="00DF67AE">
        <w:rPr>
          <w:rFonts w:hint="cs"/>
          <w:rtl/>
        </w:rPr>
        <w:t xml:space="preserve">از نظر دلالی به </w:t>
      </w:r>
      <w:r>
        <w:rPr>
          <w:rFonts w:hint="cs"/>
          <w:rtl/>
        </w:rPr>
        <w:t>این روایت</w:t>
      </w:r>
      <w:r w:rsidR="00DF67AE">
        <w:rPr>
          <w:rFonts w:hint="cs"/>
          <w:rtl/>
        </w:rPr>
        <w:t xml:space="preserve"> اشکال می کند که عقیقه، حقی در مال نیست و بر عهده شخص است. شبیه به این بیان را در حق یوم الحصاد نیز می توان بیان کرد که حق یوم الحصاد، حکم وضعی متعلق به مال نیست که پرداخت نکردن این حق سبب عدم حلیت مال باشد. بلکه حکمی تکلیفی است و در صورت پرداخت نکردن، معصیت کرده است. این پاسخ در روایت اول نیز جاری است. </w:t>
      </w:r>
    </w:p>
    <w:p w:rsidR="00DF67AE" w:rsidRDefault="00B23FD8" w:rsidP="00BB40DF">
      <w:pPr>
        <w:jc w:val="both"/>
        <w:rPr>
          <w:rtl/>
        </w:rPr>
      </w:pPr>
      <w:r>
        <w:rPr>
          <w:rFonts w:hint="cs"/>
          <w:rtl/>
        </w:rPr>
        <w:lastRenderedPageBreak/>
        <w:t xml:space="preserve">رابعا: این روایات بر فرض صحت سندی و دلالی، عام هستند و به واسطه روایات دالّ بر حق یوم الحصاد، تخصیص می خورند. </w:t>
      </w:r>
    </w:p>
    <w:p w:rsidR="00B23FD8" w:rsidRDefault="00B23FD8" w:rsidP="00BB40DF">
      <w:pPr>
        <w:jc w:val="both"/>
        <w:rPr>
          <w:rtl/>
        </w:rPr>
      </w:pPr>
      <w:r>
        <w:rPr>
          <w:rFonts w:hint="cs"/>
          <w:rtl/>
        </w:rPr>
        <w:t xml:space="preserve">در نتیجه، نمی توان به روایات برای نفی حق یوم الحصاد تمسک کرد. </w:t>
      </w:r>
    </w:p>
    <w:p w:rsidR="000265C6" w:rsidRDefault="000265C6" w:rsidP="00BB40DF">
      <w:pPr>
        <w:pStyle w:val="Heading2"/>
        <w:jc w:val="both"/>
        <w:rPr>
          <w:rtl/>
        </w:rPr>
      </w:pPr>
      <w:bookmarkStart w:id="4" w:name="_Toc83486165"/>
      <w:r>
        <w:rPr>
          <w:rFonts w:hint="cs"/>
          <w:rtl/>
        </w:rPr>
        <w:t>تمسک به اجماع بر نفی وجوب حق یوم الحصاد</w:t>
      </w:r>
      <w:bookmarkEnd w:id="4"/>
    </w:p>
    <w:p w:rsidR="000265C6" w:rsidRDefault="00B23FD8" w:rsidP="00BB40DF">
      <w:pPr>
        <w:jc w:val="both"/>
        <w:rPr>
          <w:rtl/>
        </w:rPr>
      </w:pPr>
      <w:r>
        <w:rPr>
          <w:rFonts w:hint="cs"/>
          <w:rtl/>
        </w:rPr>
        <w:t>دلیل اصلی مرحوم وحید بهبهانی بر استحباب حق یوم الحصاد</w:t>
      </w:r>
      <w:r w:rsidR="000265C6">
        <w:rPr>
          <w:rFonts w:hint="cs"/>
          <w:rtl/>
        </w:rPr>
        <w:t>،</w:t>
      </w:r>
      <w:r>
        <w:rPr>
          <w:rFonts w:hint="cs"/>
          <w:rtl/>
        </w:rPr>
        <w:t xml:space="preserve"> اجماع است. </w:t>
      </w:r>
    </w:p>
    <w:p w:rsidR="00B23FD8" w:rsidRDefault="00B23FD8" w:rsidP="00BB40DF">
      <w:pPr>
        <w:jc w:val="both"/>
        <w:rPr>
          <w:rtl/>
        </w:rPr>
      </w:pPr>
      <w:r>
        <w:rPr>
          <w:rFonts w:hint="cs"/>
          <w:rtl/>
        </w:rPr>
        <w:t>اما این استدلال صحیح نیست زیرا شیخ طوسی نقل اجماع بر وجوب حق یوم الحصاد کرده است و در قدما تنها از ابن ابی عقیل، عدم وجوب نقل شده است. در بین معاصرین</w:t>
      </w:r>
      <w:r w:rsidR="000265C6">
        <w:rPr>
          <w:rFonts w:hint="cs"/>
          <w:rtl/>
        </w:rPr>
        <w:t>ِ</w:t>
      </w:r>
      <w:r>
        <w:rPr>
          <w:rFonts w:hint="cs"/>
          <w:rtl/>
        </w:rPr>
        <w:t xml:space="preserve"> شیخ طوسی تنها ابو الصلاح حلبی قائل به استحباب است و از سایر قدما فتوای روشنی نرسیده است. ظاهر کلینی و فقیه که روایات حق یوم الحصاد را نقل کرده اند نیز وجوب است. به هر حال نمی توان اجماع یا شهرت قدمایی بر عدم وجوب را استظهار کرد. </w:t>
      </w:r>
    </w:p>
    <w:p w:rsidR="000265C6" w:rsidRDefault="000265C6" w:rsidP="00BB40DF">
      <w:pPr>
        <w:pStyle w:val="Heading2"/>
        <w:jc w:val="both"/>
        <w:rPr>
          <w:rtl/>
        </w:rPr>
      </w:pPr>
      <w:bookmarkStart w:id="5" w:name="_Toc83486166"/>
      <w:r>
        <w:rPr>
          <w:rFonts w:hint="cs"/>
          <w:rtl/>
        </w:rPr>
        <w:t>تمسک به روایت مصادف بر نفی وجوب حق یوم الحصاد</w:t>
      </w:r>
      <w:bookmarkEnd w:id="5"/>
    </w:p>
    <w:p w:rsidR="00B23FD8" w:rsidRDefault="00B23FD8" w:rsidP="00BB40DF">
      <w:pPr>
        <w:jc w:val="both"/>
        <w:rPr>
          <w:rtl/>
        </w:rPr>
      </w:pPr>
      <w:r>
        <w:rPr>
          <w:rFonts w:hint="cs"/>
          <w:rtl/>
        </w:rPr>
        <w:t>عمده دلیل بر استحباب، روایت مصادف بود که باید دید آیا می توان از این روایت استحباب را استفاده کرد؟</w:t>
      </w:r>
    </w:p>
    <w:p w:rsidR="00B23FD8" w:rsidRPr="00B23FD8" w:rsidRDefault="00B23FD8" w:rsidP="00BB40DF">
      <w:pPr>
        <w:jc w:val="both"/>
        <w:rPr>
          <w:color w:val="008000"/>
          <w:rtl/>
        </w:rPr>
      </w:pPr>
      <w:r w:rsidRPr="00B23FD8">
        <w:rPr>
          <w:color w:val="008000"/>
          <w:rtl/>
        </w:rPr>
        <w:t>مُحَمَّدُ بْنُ يَحْيَى عَنْ أَحْمَدَ بْنِ مُحَمَّدٍ عَنْ عَلِيِّ بْنِ حَدِيدٍ عَنْ مُرَازِمٍ عَنْ مُصَادِفٍ قَالَ: كُنْتُ مَعَ أَبِي عَبْدِ اللَّهِ ع فِي أَرْضٍ لَهُ وَ هُمْ يَصْرِمُونَ فَجَاءَ سَائِلٌ يَسْأَلُ فَقُلْتُ اللَّهُ يَرْزُقُكَ فَقَالَ ع مَهْ لَيْسَ ذَلِكَ لَكُمْ حَتَّى تُعْطُوا ثَلَاثَةً فَإِذَا أَعْطَيْتُمْ ثَلَاثَةً فَإِنْ أَعْطَيْتُمْ فَلَكُمْ وَ إِنْ أَمْسَكْتُمْ فَلَكُمْ.</w:t>
      </w:r>
      <w:r>
        <w:rPr>
          <w:rStyle w:val="FootnoteReference"/>
          <w:color w:val="008000"/>
          <w:rtl/>
        </w:rPr>
        <w:footnoteReference w:id="4"/>
      </w:r>
    </w:p>
    <w:p w:rsidR="00DF67AE" w:rsidRDefault="00B23FD8" w:rsidP="00BB40DF">
      <w:pPr>
        <w:jc w:val="both"/>
        <w:rPr>
          <w:rtl/>
        </w:rPr>
      </w:pPr>
      <w:r>
        <w:rPr>
          <w:rFonts w:hint="cs"/>
          <w:rtl/>
        </w:rPr>
        <w:t xml:space="preserve">این روایت در فقیه با تعبیر </w:t>
      </w:r>
      <w:r w:rsidRPr="003503C7">
        <w:rPr>
          <w:color w:val="008000"/>
          <w:rtl/>
        </w:rPr>
        <w:t>وَ رُوِيَ عَنْ مُصَادِفٍ</w:t>
      </w:r>
      <w:r>
        <w:rPr>
          <w:rFonts w:hint="cs"/>
          <w:color w:val="008000"/>
          <w:rtl/>
        </w:rPr>
        <w:t xml:space="preserve"> </w:t>
      </w:r>
      <w:r w:rsidRPr="00B23FD8">
        <w:rPr>
          <w:color w:val="008000"/>
          <w:rtl/>
        </w:rPr>
        <w:t>قَالَ: كُنْتُ مَعَ أَبِي عَبْدِ اللَّهِ ع</w:t>
      </w:r>
      <w:r>
        <w:rPr>
          <w:rFonts w:hint="cs"/>
          <w:color w:val="008000"/>
          <w:rtl/>
        </w:rPr>
        <w:t xml:space="preserve"> ... </w:t>
      </w:r>
      <w:r>
        <w:rPr>
          <w:rFonts w:hint="cs"/>
          <w:rtl/>
        </w:rPr>
        <w:t>وارد</w:t>
      </w:r>
      <w:r w:rsidRPr="00B23FD8">
        <w:rPr>
          <w:rFonts w:hint="cs"/>
          <w:rtl/>
        </w:rPr>
        <w:t xml:space="preserve"> شده است.</w:t>
      </w:r>
      <w:r w:rsidRPr="00B23FD8">
        <w:rPr>
          <w:rStyle w:val="FootnoteReference"/>
          <w:rtl/>
        </w:rPr>
        <w:footnoteReference w:id="5"/>
      </w:r>
    </w:p>
    <w:p w:rsidR="000265C6" w:rsidRDefault="000265C6" w:rsidP="00BB40DF">
      <w:pPr>
        <w:pStyle w:val="Heading3"/>
        <w:jc w:val="both"/>
        <w:rPr>
          <w:rtl/>
        </w:rPr>
      </w:pPr>
      <w:bookmarkStart w:id="6" w:name="_Toc83486167"/>
      <w:r>
        <w:rPr>
          <w:rFonts w:hint="cs"/>
          <w:rtl/>
        </w:rPr>
        <w:t>بررسی دلالت روایت</w:t>
      </w:r>
      <w:bookmarkEnd w:id="6"/>
      <w:r>
        <w:rPr>
          <w:rFonts w:hint="cs"/>
          <w:rtl/>
        </w:rPr>
        <w:t xml:space="preserve"> </w:t>
      </w:r>
    </w:p>
    <w:p w:rsidR="00B23FD8" w:rsidRDefault="005E3E47" w:rsidP="00BB40DF">
      <w:pPr>
        <w:jc w:val="both"/>
        <w:rPr>
          <w:rtl/>
        </w:rPr>
      </w:pPr>
      <w:r>
        <w:rPr>
          <w:rFonts w:hint="cs"/>
          <w:rtl/>
        </w:rPr>
        <w:t xml:space="preserve">احتمال دارد </w:t>
      </w:r>
      <w:r w:rsidRPr="00B23FD8">
        <w:rPr>
          <w:color w:val="008000"/>
          <w:rtl/>
        </w:rPr>
        <w:t>حَتَّى تُعْطُوا ثَلَاثَةً</w:t>
      </w:r>
      <w:r>
        <w:rPr>
          <w:rFonts w:hint="cs"/>
          <w:rtl/>
        </w:rPr>
        <w:t xml:space="preserve"> در این روایت ناظر به حقّ یوم الحصاد باشد. همچنین امکان دارد ناظر به این باشد که به صورت کلی هر گاه فقیری سؤال کرد، به سه فقیر کمک کنید و نظارتی به حق یوم الحصاد ندارد. مجرّد وجود «و هم یصرمون» در روایت نیز باعث نمی شود این روایت را ناظر به حق یوم الحصاد بدانیم. </w:t>
      </w:r>
    </w:p>
    <w:p w:rsidR="005E3E47" w:rsidRDefault="000265C6" w:rsidP="00BB40DF">
      <w:pPr>
        <w:pStyle w:val="Heading3"/>
        <w:jc w:val="both"/>
        <w:rPr>
          <w:rtl/>
        </w:rPr>
      </w:pPr>
      <w:bookmarkStart w:id="7" w:name="_Toc83486168"/>
      <w:r>
        <w:rPr>
          <w:rFonts w:hint="cs"/>
          <w:rtl/>
        </w:rPr>
        <w:lastRenderedPageBreak/>
        <w:t>بررسی سند روایت</w:t>
      </w:r>
      <w:bookmarkEnd w:id="7"/>
      <w:r>
        <w:rPr>
          <w:rFonts w:hint="cs"/>
          <w:rtl/>
        </w:rPr>
        <w:t xml:space="preserve"> </w:t>
      </w:r>
    </w:p>
    <w:p w:rsidR="000265C6" w:rsidRDefault="005E3E47" w:rsidP="00BB40DF">
      <w:pPr>
        <w:jc w:val="both"/>
        <w:rPr>
          <w:rtl/>
        </w:rPr>
      </w:pPr>
      <w:r>
        <w:rPr>
          <w:rFonts w:hint="cs"/>
          <w:rtl/>
        </w:rPr>
        <w:t xml:space="preserve">در سند این روایت محمد بن یحیی العطار، احمد بن محمد بن عیسی و مرازم بن حکیم وارد شدند که در وثاقت آنها بحثی نیست و باید درباره وثاقت علی بن حدید و مصادف بحث صورت گیرد. </w:t>
      </w:r>
    </w:p>
    <w:p w:rsidR="00BB40DF" w:rsidRPr="00BB40DF" w:rsidRDefault="00BB40DF" w:rsidP="00BB40DF">
      <w:pPr>
        <w:pStyle w:val="Heading4"/>
        <w:jc w:val="both"/>
        <w:rPr>
          <w:rtl/>
        </w:rPr>
      </w:pPr>
      <w:bookmarkStart w:id="8" w:name="_Toc83486169"/>
      <w:r>
        <w:rPr>
          <w:rFonts w:hint="cs"/>
          <w:rtl/>
        </w:rPr>
        <w:t>علی بن حدید</w:t>
      </w:r>
      <w:bookmarkEnd w:id="8"/>
      <w:r>
        <w:rPr>
          <w:rFonts w:hint="cs"/>
          <w:rtl/>
        </w:rPr>
        <w:t xml:space="preserve"> </w:t>
      </w:r>
    </w:p>
    <w:p w:rsidR="005E3E47" w:rsidRDefault="005E3E47" w:rsidP="00BB40DF">
      <w:pPr>
        <w:jc w:val="both"/>
        <w:rPr>
          <w:rtl/>
        </w:rPr>
      </w:pPr>
      <w:r>
        <w:rPr>
          <w:rFonts w:hint="cs"/>
          <w:rtl/>
        </w:rPr>
        <w:t>مرحوم</w:t>
      </w:r>
      <w:r w:rsidR="00BB40DF">
        <w:rPr>
          <w:rFonts w:hint="cs"/>
          <w:rtl/>
        </w:rPr>
        <w:t xml:space="preserve"> شیخ طوسی در چند موضع از تهذیب </w:t>
      </w:r>
      <w:r>
        <w:rPr>
          <w:rFonts w:hint="cs"/>
          <w:rtl/>
        </w:rPr>
        <w:t>و استبصار، علی بن حدید را با تعبیر «هو مضعّف جدّا»</w:t>
      </w:r>
      <w:r>
        <w:rPr>
          <w:rStyle w:val="FootnoteReference"/>
          <w:rtl/>
        </w:rPr>
        <w:footnoteReference w:id="6"/>
      </w:r>
      <w:r>
        <w:rPr>
          <w:rFonts w:hint="cs"/>
          <w:rtl/>
        </w:rPr>
        <w:t xml:space="preserve"> یا «ضعیف جدّا»</w:t>
      </w:r>
      <w:r>
        <w:rPr>
          <w:rStyle w:val="FootnoteReference"/>
          <w:rtl/>
        </w:rPr>
        <w:footnoteReference w:id="7"/>
      </w:r>
      <w:r>
        <w:rPr>
          <w:rFonts w:hint="cs"/>
          <w:rtl/>
        </w:rPr>
        <w:t xml:space="preserve"> تضعیف کرده است. مرحوم آقای خویی در معجم رجال چاپ 23 جلدی، ج 11، ص: 304 مواردی که شیخ طوسی علی بن حدید را تضعیف کرده، نقل کرده است. </w:t>
      </w:r>
    </w:p>
    <w:p w:rsidR="00BB40DF" w:rsidRDefault="00BB40DF" w:rsidP="00BB40DF">
      <w:pPr>
        <w:pStyle w:val="Heading5"/>
        <w:jc w:val="both"/>
        <w:rPr>
          <w:rtl/>
        </w:rPr>
      </w:pPr>
      <w:bookmarkStart w:id="9" w:name="_Toc83486170"/>
      <w:r>
        <w:rPr>
          <w:rFonts w:hint="cs"/>
          <w:rtl/>
        </w:rPr>
        <w:t>توثیقات علی بن حدید</w:t>
      </w:r>
      <w:bookmarkEnd w:id="9"/>
      <w:r>
        <w:rPr>
          <w:rFonts w:hint="cs"/>
          <w:rtl/>
        </w:rPr>
        <w:t xml:space="preserve"> </w:t>
      </w:r>
    </w:p>
    <w:p w:rsidR="005E3E47" w:rsidRDefault="005E3E47" w:rsidP="00BB40DF">
      <w:pPr>
        <w:jc w:val="both"/>
        <w:rPr>
          <w:rtl/>
        </w:rPr>
      </w:pPr>
      <w:r>
        <w:rPr>
          <w:rFonts w:hint="cs"/>
          <w:rtl/>
        </w:rPr>
        <w:t>از طرف مقابل، آقای خویی استدلالاتی را بر وثاقت علی بن حدید بیان کرده است. یک</w:t>
      </w:r>
      <w:r w:rsidR="00AA639E">
        <w:rPr>
          <w:rFonts w:hint="cs"/>
          <w:rtl/>
        </w:rPr>
        <w:t xml:space="preserve">ی به وقوع در سند کامل الزیارات و </w:t>
      </w:r>
      <w:r>
        <w:rPr>
          <w:rFonts w:hint="cs"/>
          <w:rtl/>
        </w:rPr>
        <w:t>دیگری وقوع در سند تفسیر قمی</w:t>
      </w:r>
      <w:r w:rsidR="00AA639E">
        <w:rPr>
          <w:rFonts w:hint="cs"/>
          <w:rtl/>
        </w:rPr>
        <w:t xml:space="preserve"> که ما برای اثبات وثاقت هیچ یک از این دو استدلال را کافی نمی دانیم. </w:t>
      </w:r>
    </w:p>
    <w:p w:rsidR="00AA639E" w:rsidRDefault="00AA639E" w:rsidP="00BB40DF">
      <w:pPr>
        <w:jc w:val="both"/>
        <w:rPr>
          <w:rtl/>
        </w:rPr>
      </w:pPr>
      <w:r>
        <w:rPr>
          <w:rFonts w:hint="cs"/>
          <w:rtl/>
        </w:rPr>
        <w:t xml:space="preserve">البته آقای خویی این موارد را با تضعیف شیخ طوسی معارض دانسته است. </w:t>
      </w:r>
    </w:p>
    <w:p w:rsidR="00AA639E" w:rsidRDefault="00AA639E" w:rsidP="00BB40DF">
      <w:pPr>
        <w:jc w:val="both"/>
        <w:rPr>
          <w:rtl/>
        </w:rPr>
      </w:pPr>
      <w:r>
        <w:rPr>
          <w:rFonts w:hint="cs"/>
          <w:rtl/>
        </w:rPr>
        <w:t>از سویی دیگر، دو روایت وارد شده که از آنها استفاده می شود امام علیه السلام به علی بن حدید اعتماد کرده است:</w:t>
      </w:r>
    </w:p>
    <w:p w:rsidR="00AA639E" w:rsidRPr="00AA639E" w:rsidRDefault="00AA639E" w:rsidP="00BB40DF">
      <w:pPr>
        <w:jc w:val="both"/>
        <w:rPr>
          <w:color w:val="008000"/>
          <w:rtl/>
        </w:rPr>
      </w:pPr>
      <w:r w:rsidRPr="00AA639E">
        <w:rPr>
          <w:color w:val="008000"/>
          <w:rtl/>
        </w:rPr>
        <w:t>عَلِيُّ بْنُ مُحَمَّدٍ، عَنْ أَحْمَدَ بْنِ مُحَمَّدٍ، عَنْ أَبِي عَلِيِّ بْنِ رَاشِدٍ، عَنْ أَبِي جَعْفَرٍ الثَّانِي (ع) قَالَ قُلْتُ جُعِلْتُ فِدَاكَ قَدِ اخْتَلَفَ أَصْحَابُنَا فَأُصَلِّي خَلْفَ أَصْحَابِ هِشَامِ بْنِ الْحَكَمِ قَالَ يَأْبَى عَلَيْكَ عَلِيُّ بْنُ حَدِيدٍ قُلْتُ فَآخُذُ بِقَوْلِهِ قَالَ نَعَمْ. فَلَقِيتُ عَلِيَّ بْنَ حَدِيدٍ فَقُلْتُ لَهُ نُصَلِّي خَلْفَ أَصْحَابِ هِشَامِ بْنِ الْحَكَمِ قَالَ لَا.</w:t>
      </w:r>
      <w:r>
        <w:rPr>
          <w:rStyle w:val="FootnoteReference"/>
          <w:color w:val="008000"/>
          <w:rtl/>
        </w:rPr>
        <w:footnoteReference w:id="8"/>
      </w:r>
    </w:p>
    <w:p w:rsidR="005E3E47" w:rsidRPr="00AA639E" w:rsidRDefault="00AA639E" w:rsidP="00BB40DF">
      <w:pPr>
        <w:jc w:val="both"/>
        <w:rPr>
          <w:color w:val="008000"/>
          <w:rtl/>
        </w:rPr>
      </w:pPr>
      <w:r w:rsidRPr="00AA639E">
        <w:rPr>
          <w:color w:val="008000"/>
          <w:rtl/>
        </w:rPr>
        <w:t>آدَمُ بْنُ مُحَمَّدٍ الْقَلَانِسِيُّ الْبَلْخِيُّ، قَالَ حَدَّثَنِي عَلِيُّ بْنُ مُحَمَّدٍ الْقُمِّيُّ، قَالَ حَدَّثَنِي أَحْمَدُ بْنُ مُحَمَّدِ بْنِ عِيسَى الْقُمِّيُّ، عَنْ يَعْقُوبَ بْنِ يَزِيدَ، عَنْ أَبِيهِ يَزِيدَ بْنِ حَمَّادٍ، عَنْ أَبِي الْحَسَنِ (ع) قَالَ، قُلْتُ لَهُ أُصَلِّي خَلْفَ مَنْ لَا أَعْرِفُ فَقَالَ لَا تُصَلِّ إِلَّا خَلْفَ مَنْ تَثِقُ بِدِينِهِ، فَقُلْتُ لَهُ أُصَلِّي خَلْفَ يُونُسَ وَ أَصْحَابِهِ فَقَالَ يَأْبَى ذَلِكَ عَلَيْكُمْ عَلِيُّ بْنُ حَدِيدٍ، قُلْتُ آخُذُ بِذَلِكَ فِي قَوْلِهِ قَالَ: نَعَمْ، قَالَ، فَسَأَلْتُ عَلِيَّ بْنَ حَدِيدٍ عَنْ ذَلِكَ فَقَالَ: لَا تُصَلِّ خَلْفَهُ وَ لَا خَلْفَ أَصْحَابِهِ.</w:t>
      </w:r>
      <w:r>
        <w:rPr>
          <w:rStyle w:val="FootnoteReference"/>
          <w:color w:val="008000"/>
          <w:rtl/>
        </w:rPr>
        <w:footnoteReference w:id="9"/>
      </w:r>
    </w:p>
    <w:p w:rsidR="00B23FD8" w:rsidRDefault="00AA639E" w:rsidP="00BB40DF">
      <w:pPr>
        <w:jc w:val="both"/>
        <w:rPr>
          <w:rtl/>
        </w:rPr>
      </w:pPr>
      <w:r>
        <w:rPr>
          <w:rFonts w:hint="cs"/>
          <w:rtl/>
        </w:rPr>
        <w:lastRenderedPageBreak/>
        <w:t xml:space="preserve">از این روایات استفاده می شود امام علیه السلام امر به اخذ قول علی بن حدید کرده که بسا از آن، ما فوق وثاقت استفاده شود. </w:t>
      </w:r>
    </w:p>
    <w:p w:rsidR="00AA639E" w:rsidRDefault="00AA639E" w:rsidP="00BB40DF">
      <w:pPr>
        <w:jc w:val="both"/>
        <w:rPr>
          <w:rtl/>
        </w:rPr>
      </w:pPr>
      <w:r>
        <w:rPr>
          <w:rFonts w:hint="cs"/>
          <w:rtl/>
        </w:rPr>
        <w:t>آقای خویی به علت ضعف سندی این دو روایت، آنها را کنار گذاشته است.</w:t>
      </w:r>
    </w:p>
    <w:p w:rsidR="00AA639E" w:rsidRDefault="00AA639E" w:rsidP="00BB40DF">
      <w:pPr>
        <w:jc w:val="both"/>
        <w:rPr>
          <w:rtl/>
        </w:rPr>
      </w:pPr>
      <w:r>
        <w:rPr>
          <w:rFonts w:hint="cs"/>
          <w:rtl/>
        </w:rPr>
        <w:t xml:space="preserve">در سند اول، علی بن محمد، علی بن محمد بن یزید یا علی بن محمد بن فیروزان قمی است و احمد بن محمد، یا احمد بن محمد بن عیسی یا احمد بن محمد بن خالد برقی است. باید دید احمد بن محمدی که از ابی علی بن راشد نقل می کند، کیست؟ مشکل در این سند علی بن محمد بن یزید یا علی بن محمد بن فیروزان است و بقیه سند، مشکلی ندارد. </w:t>
      </w:r>
    </w:p>
    <w:p w:rsidR="00AA639E" w:rsidRDefault="00AA639E" w:rsidP="00BB40DF">
      <w:pPr>
        <w:jc w:val="both"/>
        <w:rPr>
          <w:rtl/>
        </w:rPr>
      </w:pPr>
      <w:r>
        <w:rPr>
          <w:rFonts w:hint="cs"/>
          <w:rtl/>
        </w:rPr>
        <w:t xml:space="preserve">در سند دوم، احوال آدم بن محمد القلانسی البلخی را به یاد ندارم و پدر یعقوب بن یزید نیز توثیقی ندارد. </w:t>
      </w:r>
    </w:p>
    <w:p w:rsidR="00AA639E" w:rsidRDefault="00AA639E" w:rsidP="00BB40DF">
      <w:pPr>
        <w:jc w:val="both"/>
        <w:rPr>
          <w:rtl/>
        </w:rPr>
      </w:pPr>
      <w:r>
        <w:rPr>
          <w:rFonts w:hint="cs"/>
          <w:rtl/>
        </w:rPr>
        <w:t xml:space="preserve">ممکن است قرینه دیگری بر وثاقت علی بن حدید ذکر شود که روایت ابن ابی عمیر از علی بن حدید است. در تهذیب، ج 7، ص: 276، رقم: 1171 این سند وارد شده است: </w:t>
      </w:r>
    </w:p>
    <w:p w:rsidR="00AA639E" w:rsidRDefault="00AA639E" w:rsidP="00BB40DF">
      <w:pPr>
        <w:jc w:val="both"/>
        <w:rPr>
          <w:color w:val="008000"/>
          <w:rtl/>
        </w:rPr>
      </w:pPr>
      <w:r w:rsidRPr="00FE142E">
        <w:rPr>
          <w:color w:val="008000"/>
          <w:rtl/>
        </w:rPr>
        <w:t>الْحُسَيْنُ بْنُ سَعِيدٍ عَنِ ابْنِ أَبِي عُمَيْرٍ عَنْ عَلِيِّ بْنِ حَدِيدٍ عَنْ جَمِيلِ بْنِ دَرَّاج‏</w:t>
      </w:r>
    </w:p>
    <w:p w:rsidR="00BB40DF" w:rsidRDefault="00FE142E" w:rsidP="00BB40DF">
      <w:pPr>
        <w:jc w:val="both"/>
        <w:rPr>
          <w:rtl/>
        </w:rPr>
      </w:pPr>
      <w:r>
        <w:rPr>
          <w:rFonts w:hint="cs"/>
          <w:rtl/>
        </w:rPr>
        <w:t>اما به نظر می رسد</w:t>
      </w:r>
      <w:r w:rsidR="00BB40DF">
        <w:rPr>
          <w:rFonts w:hint="cs"/>
          <w:rtl/>
        </w:rPr>
        <w:t xml:space="preserve"> در این سند، تحریفی رخ داده است:</w:t>
      </w:r>
    </w:p>
    <w:p w:rsidR="00BB40DF" w:rsidRDefault="00FE142E" w:rsidP="00BB40DF">
      <w:pPr>
        <w:jc w:val="both"/>
        <w:rPr>
          <w:rtl/>
        </w:rPr>
      </w:pPr>
      <w:r>
        <w:rPr>
          <w:rFonts w:hint="cs"/>
          <w:rtl/>
        </w:rPr>
        <w:t xml:space="preserve">احتمال دارد ابن ابی عمیر و علی بن حدید </w:t>
      </w:r>
      <w:r w:rsidR="00BB40DF">
        <w:rPr>
          <w:rFonts w:hint="cs"/>
          <w:rtl/>
        </w:rPr>
        <w:t xml:space="preserve">معطوف به هم </w:t>
      </w:r>
      <w:r>
        <w:rPr>
          <w:rFonts w:hint="cs"/>
          <w:rtl/>
        </w:rPr>
        <w:t>صحیح باشد زیرا ابن ابی عمیر و علی بن حدید از جمیل بن درّاج، فراوان روایت دارند و هر دو از مشایخ حسین بن سعید هستند. احتمال قوی همین احتمال</w:t>
      </w:r>
      <w:r w:rsidR="00BB40DF">
        <w:rPr>
          <w:rFonts w:hint="cs"/>
          <w:rtl/>
        </w:rPr>
        <w:t xml:space="preserve"> است که این دو به هم عطف بودند.</w:t>
      </w:r>
    </w:p>
    <w:p w:rsidR="004C0F27" w:rsidRDefault="00FE142E" w:rsidP="00BB40DF">
      <w:pPr>
        <w:jc w:val="both"/>
        <w:rPr>
          <w:rtl/>
        </w:rPr>
      </w:pPr>
      <w:r>
        <w:rPr>
          <w:rFonts w:hint="cs"/>
          <w:rtl/>
        </w:rPr>
        <w:t xml:space="preserve">احتمال دیگر زیادت علی بن حدید است به این قرینه که عطف ابن ابی عمیر و علی بن حدید در موارد معتدّد به یکدیگر، سبب شده علی بن حدید به اشتباه زیاد شود. قرینه بر این احتمال آن است که همین روایت در کافی، ج 5، ص: 431 ذیل ح 3 با اسناد از ابن ابی عمیر عن جمیل بن درّاج نقل شده است. روایت منقول در کافی، صدری دارد که این صدر در فقیه، ج 3، ص: 419، ح 4460 با </w:t>
      </w:r>
      <w:r w:rsidR="004C0F27">
        <w:rPr>
          <w:rFonts w:hint="cs"/>
          <w:rtl/>
        </w:rPr>
        <w:t>«</w:t>
      </w:r>
      <w:r>
        <w:rPr>
          <w:rFonts w:hint="cs"/>
          <w:rtl/>
        </w:rPr>
        <w:t>روی ابن ابی عمیر عن جمیل بن درّاج</w:t>
      </w:r>
      <w:r w:rsidR="004C0F27">
        <w:rPr>
          <w:rFonts w:hint="cs"/>
          <w:rtl/>
        </w:rPr>
        <w:t>»</w:t>
      </w:r>
      <w:r>
        <w:rPr>
          <w:rFonts w:hint="cs"/>
          <w:rtl/>
        </w:rPr>
        <w:t xml:space="preserve"> نقل شده است. </w:t>
      </w:r>
      <w:r w:rsidR="004C0F27">
        <w:rPr>
          <w:rFonts w:hint="cs"/>
          <w:rtl/>
        </w:rPr>
        <w:t xml:space="preserve">پس نمی توان از طریق ابن ابی عمیر، علی بن حدید را توثیق کرد. </w:t>
      </w:r>
    </w:p>
    <w:p w:rsidR="00BB40DF" w:rsidRDefault="004C0F27" w:rsidP="00BB40DF">
      <w:pPr>
        <w:jc w:val="both"/>
        <w:rPr>
          <w:rtl/>
        </w:rPr>
      </w:pPr>
      <w:r>
        <w:rPr>
          <w:rFonts w:hint="cs"/>
          <w:rtl/>
        </w:rPr>
        <w:t xml:space="preserve">البته احمد بن محمد بن عیسی از علی بن حدید روایات زیادی دارد و نقل احمد بن محمد بن عیسی از علی بن حدید، </w:t>
      </w:r>
      <w:r w:rsidR="00BB40DF">
        <w:rPr>
          <w:rFonts w:hint="cs"/>
          <w:rtl/>
        </w:rPr>
        <w:t>نسبت به</w:t>
      </w:r>
      <w:r>
        <w:rPr>
          <w:rFonts w:hint="cs"/>
          <w:rtl/>
        </w:rPr>
        <w:t xml:space="preserve"> تضعیفاتی که شیخ طوسی بیان کرده، قوی تر است. </w:t>
      </w:r>
    </w:p>
    <w:p w:rsidR="004C0F27" w:rsidRDefault="004C0F27" w:rsidP="00BB40DF">
      <w:pPr>
        <w:jc w:val="both"/>
        <w:rPr>
          <w:rtl/>
        </w:rPr>
      </w:pPr>
      <w:r>
        <w:rPr>
          <w:rFonts w:hint="cs"/>
          <w:rtl/>
        </w:rPr>
        <w:t>به نظر می رسد اختلاف سلیقه سبب اختلاف علی بن حدید و هشام بن حکم است. هشام بن حکم و یونس، متکلّم بودند و دیدگاه های خاصی داشتند. به جهت این دیدگاه ها، علی بن حدید با آنها مخالف بوده و احیانا آنها نیز با علی بن حدید مخالف بودند. این احتمال نیز وجود دارد مخالفت علی بن حدید با هشام بن حکم به این خاطر بوده که هشام و یونس سخنانی می گفتند که این سخنان برای عامه مردم مناسب نبوده است و علی بن حدید صلاح نمی دانسته که از این دو نفر ترویج شو</w:t>
      </w:r>
      <w:r w:rsidR="00BB40DF">
        <w:rPr>
          <w:rFonts w:hint="cs"/>
          <w:rtl/>
        </w:rPr>
        <w:t xml:space="preserve">ند. </w:t>
      </w:r>
      <w:r w:rsidR="00BB40DF">
        <w:rPr>
          <w:rFonts w:hint="cs"/>
          <w:rtl/>
        </w:rPr>
        <w:lastRenderedPageBreak/>
        <w:t xml:space="preserve">در شرح حال هشام بن حکم آمده: </w:t>
      </w:r>
      <w:r w:rsidRPr="004C0F27">
        <w:rPr>
          <w:rFonts w:hint="cs"/>
          <w:color w:val="000080"/>
          <w:rtl/>
        </w:rPr>
        <w:t>«</w:t>
      </w:r>
      <w:r w:rsidRPr="004C0F27">
        <w:rPr>
          <w:color w:val="000080"/>
          <w:rtl/>
        </w:rPr>
        <w:t xml:space="preserve"> و قد كان علي بن حديد يظهر في الباطن الميل إلى يونس و هشام.</w:t>
      </w:r>
      <w:r w:rsidRPr="004C0F27">
        <w:rPr>
          <w:rFonts w:hint="cs"/>
          <w:color w:val="000080"/>
          <w:rtl/>
        </w:rPr>
        <w:t>»</w:t>
      </w:r>
      <w:r>
        <w:rPr>
          <w:rStyle w:val="FootnoteReference"/>
          <w:color w:val="000080"/>
          <w:rtl/>
        </w:rPr>
        <w:footnoteReference w:id="10"/>
      </w:r>
      <w:r>
        <w:rPr>
          <w:rFonts w:hint="cs"/>
          <w:color w:val="000080"/>
          <w:rtl/>
        </w:rPr>
        <w:t xml:space="preserve"> </w:t>
      </w:r>
      <w:r w:rsidRPr="004C0F27">
        <w:rPr>
          <w:rFonts w:hint="cs"/>
          <w:rtl/>
        </w:rPr>
        <w:t xml:space="preserve">چنانچه علمای ما گاه می گویند: نباید فلسفه را همه افراد یاد بگیرند و تنها باید افرادی یاد بگیرند که از پس شبهات بر آیند. پس این احتمال وجود دارد که </w:t>
      </w:r>
      <w:r>
        <w:rPr>
          <w:rFonts w:hint="cs"/>
          <w:rtl/>
        </w:rPr>
        <w:t xml:space="preserve">مخالفت علی بن حدید با هشام، مخالفت ظاهری بوده و علت آن این مصلحت بوده که اشخاصی که توانایی تحمّل و درک را ندارند، سراغ یونس و هشام بن حکم نروند و مبادا منحرف نشوند. </w:t>
      </w:r>
    </w:p>
    <w:p w:rsidR="004C0F27" w:rsidRDefault="004C0F27" w:rsidP="00BB40DF">
      <w:pPr>
        <w:jc w:val="both"/>
        <w:rPr>
          <w:rtl/>
        </w:rPr>
      </w:pPr>
      <w:r>
        <w:rPr>
          <w:rFonts w:hint="cs"/>
          <w:rtl/>
        </w:rPr>
        <w:t xml:space="preserve">این نکته نیازمند ضمیمه است که مطلبی از هشام بن حکم نقل شده که خداوند جسم لا کالاجسام. از مجموع نقلیات متعدّد که از طریق شیعه و سنّی نقل شده، به نظر می رسد اصل نقل مسلّم است و هشام بن حکم این تعبیر «جسم لا کالاجسام» را بیان کرده است. همین باعث شده در برخی از کتب رجالی، هشام بن حکم به جسمیّ توصیف شده و او را جزء مجسّمه قرار دادند. اما به نظر می رسد مراد هشام بن حکم از این جمله، چیز دیگری است هر چند بد تعبیر کرده است و شاید ائمه علیهم السلام به این تعبیر راضی نبودند. مراد هشام بن حکم این بحث فلسفی است که آیا اطلاق لفظ موجود بر خداوند تبارک و تعالی، به اشتراک لفظی است یا به اشتراک معنوی است؟ برخی می گویند: کلمه موجود مشترک لفظی است بنابراین اطلاق موجود بر خداوند متعال به عین اطلاق آن بر موجودات دیگر نیست. </w:t>
      </w:r>
      <w:r w:rsidR="00C249B4">
        <w:rPr>
          <w:rFonts w:hint="cs"/>
          <w:rtl/>
        </w:rPr>
        <w:t xml:space="preserve">بلکه موجود به یک معنا بر خدا اطلاق می شود و به معنای دیگری بر موجودات دیگر اطلاق می شود. هشام بن حکم می خواهد بیان کند: خداوند موجود لا کسائر الموجودات. به این معنا که مفهوم موجود به همان معنایی که در سایر موجودات اطلاق می شود، درباره خداوند نیز اطلاق و حمل می شود. در برخی از نقلیات درباره هشام این مطلب آمده است که </w:t>
      </w:r>
      <w:r w:rsidR="00B27937">
        <w:rPr>
          <w:rFonts w:hint="cs"/>
          <w:rtl/>
        </w:rPr>
        <w:t xml:space="preserve">«الله موجود لا کسائر الموجودات». تعبیر نارسای هشام بن حکم باعث شده درباره او قضاوت های نادرستی انجام شود. </w:t>
      </w:r>
    </w:p>
    <w:p w:rsidR="00B27937" w:rsidRDefault="00B27937" w:rsidP="00BD2BE8">
      <w:pPr>
        <w:jc w:val="both"/>
        <w:rPr>
          <w:rtl/>
        </w:rPr>
      </w:pPr>
      <w:r>
        <w:rPr>
          <w:rFonts w:hint="cs"/>
          <w:rtl/>
        </w:rPr>
        <w:t>نکته دیگری درباره هشام بن حکم وجود دارد که مرحوم آقا شیخ محمد رضا جعفری متذکر شدند که احتمالا هشام بن حکم رفقای ناجوری داشته است. مرحوم جعفری این مطلب را نقل کرده که هشام بن حکم با خارجی یا ناصبی (به نظرم ایشان خارجی تعبیر کردند) شریک تجاری بود که هیچ گاه دیده نشده که دو شریک تجاری از نظر مذهبی این میزان اختلاف مذهب داشتند. مرحوم جعفری بیان می کند: افراد با یکدیگر متفاوت هستند برخی در منش اجتماعی، قائل به توسعه هستند و فقط با هم</w:t>
      </w:r>
      <w:r w:rsidR="00BD2BE8">
        <w:rPr>
          <w:rFonts w:hint="cs"/>
          <w:rtl/>
        </w:rPr>
        <w:t xml:space="preserve"> </w:t>
      </w:r>
      <w:r>
        <w:rPr>
          <w:rFonts w:hint="cs"/>
          <w:rtl/>
        </w:rPr>
        <w:t xml:space="preserve">قطاران و دوستان مذهبی خود ارتباط برقرار نمی کنند و با کسانی که صد در صد از جهت اعتقاد با آنها مخالف </w:t>
      </w:r>
      <w:r w:rsidR="00BD2BE8">
        <w:rPr>
          <w:rFonts w:hint="cs"/>
          <w:rtl/>
        </w:rPr>
        <w:t>هستند</w:t>
      </w:r>
      <w:r>
        <w:rPr>
          <w:rFonts w:hint="cs"/>
          <w:rtl/>
        </w:rPr>
        <w:t xml:space="preserve"> نیز ارتباط دار</w:t>
      </w:r>
      <w:r w:rsidR="00BD2BE8">
        <w:rPr>
          <w:rFonts w:hint="cs"/>
          <w:rtl/>
        </w:rPr>
        <w:t>ن</w:t>
      </w:r>
      <w:r>
        <w:rPr>
          <w:rFonts w:hint="cs"/>
          <w:rtl/>
        </w:rPr>
        <w:t xml:space="preserve">د. </w:t>
      </w:r>
    </w:p>
    <w:p w:rsidR="00B27937" w:rsidRDefault="00BD2BE8" w:rsidP="00BB40DF">
      <w:pPr>
        <w:jc w:val="both"/>
        <w:rPr>
          <w:rtl/>
        </w:rPr>
      </w:pPr>
      <w:r>
        <w:rPr>
          <w:rFonts w:hint="cs"/>
          <w:rtl/>
        </w:rPr>
        <w:t>احتمال دارد</w:t>
      </w:r>
      <w:r w:rsidR="00B27937">
        <w:rPr>
          <w:rFonts w:hint="cs"/>
          <w:rtl/>
        </w:rPr>
        <w:t xml:space="preserve"> برخی از افرادی که هشام بن حکم با آنها ارتباط داشته از جهت اعتقادی قائل به جسمیت خداوند بودند. </w:t>
      </w:r>
    </w:p>
    <w:p w:rsidR="004C0F27" w:rsidRDefault="00B27937" w:rsidP="00BB40DF">
      <w:pPr>
        <w:jc w:val="both"/>
        <w:rPr>
          <w:rtl/>
        </w:rPr>
      </w:pPr>
      <w:r>
        <w:rPr>
          <w:rFonts w:hint="cs"/>
          <w:rtl/>
        </w:rPr>
        <w:lastRenderedPageBreak/>
        <w:t xml:space="preserve">این مطلب نیز نیازمند ضمیمه است که نقلیاتی که درباره هشام بن حکم در کتب فرق و نحل عامه نقل شده، اصلا قابل اعتماد نیست. بسیاری از مواقع، مخالفین هشام و مخالفین شیعه به طور عام، برای تخریب شیعه مطالب خلاف واقعی را نسبت می دانند. در مقالات الاسلامیین اشعری مطالب مختلفی به روافض نسبت داده که این مطالب تا قرینه خارجی بر تأیید آن وجود نداشته باشد، قابل تأیید نیست. بحث </w:t>
      </w:r>
      <w:r w:rsidR="00BD2BE8">
        <w:rPr>
          <w:rFonts w:hint="cs"/>
          <w:rtl/>
        </w:rPr>
        <w:t>«</w:t>
      </w:r>
      <w:r>
        <w:rPr>
          <w:rFonts w:hint="cs"/>
          <w:rtl/>
        </w:rPr>
        <w:t>جسم لا کالاجسام</w:t>
      </w:r>
      <w:r w:rsidR="00BD2BE8">
        <w:rPr>
          <w:rFonts w:hint="cs"/>
          <w:rtl/>
        </w:rPr>
        <w:t>»</w:t>
      </w:r>
      <w:r>
        <w:rPr>
          <w:rFonts w:hint="cs"/>
          <w:rtl/>
        </w:rPr>
        <w:t xml:space="preserve"> هشام بن حکم نیز اگر قرینه خارجی از کتب شیعه نداشتیم، اصل این جمله قابل اثبات نبود. اما به دلیل قرینه خارجی، بیان این جمله از طرف هشام ثابت است. </w:t>
      </w:r>
      <w:r w:rsidR="00F80E50">
        <w:rPr>
          <w:rFonts w:hint="cs"/>
          <w:rtl/>
        </w:rPr>
        <w:t xml:space="preserve">در مناظره معروفی که از امام صادق علیه السلام نقل شده و ایشان مناظره کننده را در هر زمینه ای به یکی از اصحاب ارجاع می دادند، حضرت علیه السلام در زمینه توحید به هشام بن سالم ارجاع دادند و در زمینه امامت به هشام بن حکم ارجاع دادند. شاید این ارجاع به این خاطر بوده که </w:t>
      </w:r>
      <w:r w:rsidR="00962E8C">
        <w:rPr>
          <w:rFonts w:hint="cs"/>
          <w:rtl/>
        </w:rPr>
        <w:t>امام علیه السلام صلاح نمی دانستند</w:t>
      </w:r>
      <w:r w:rsidR="00F80E50">
        <w:rPr>
          <w:rFonts w:hint="cs"/>
          <w:rtl/>
        </w:rPr>
        <w:t xml:space="preserve"> مسائل مربوط به توحید</w:t>
      </w:r>
      <w:r w:rsidR="00962E8C">
        <w:rPr>
          <w:rFonts w:hint="cs"/>
          <w:rtl/>
        </w:rPr>
        <w:t xml:space="preserve"> به هشام بن حکم ارجاع شود. حتی از برخی از نقل ها استفاده می شود ائمه معصومین علیهم السلام از برخی از تعبیراتی که هشام بن حکم</w:t>
      </w:r>
      <w:r w:rsidR="00BD2BE8">
        <w:rPr>
          <w:rFonts w:hint="cs"/>
          <w:rtl/>
        </w:rPr>
        <w:t xml:space="preserve"> به کار می برده، خشنود نبودند</w:t>
      </w:r>
      <w:r w:rsidR="00962E8C">
        <w:rPr>
          <w:rFonts w:hint="cs"/>
          <w:rtl/>
        </w:rPr>
        <w:t xml:space="preserve">. </w:t>
      </w:r>
    </w:p>
    <w:p w:rsidR="00962E8C" w:rsidRDefault="00962E8C" w:rsidP="00BB40DF">
      <w:pPr>
        <w:jc w:val="both"/>
        <w:rPr>
          <w:rtl/>
        </w:rPr>
      </w:pPr>
      <w:r>
        <w:rPr>
          <w:rFonts w:hint="cs"/>
          <w:rtl/>
        </w:rPr>
        <w:t xml:space="preserve">شاید علی بن حدید نیز به علت تعابیر نارسایی که هشام بن حکم داشته، او را تضعیف کرده است. </w:t>
      </w:r>
    </w:p>
    <w:p w:rsidR="00962E8C" w:rsidRDefault="00B5344B" w:rsidP="00BB40DF">
      <w:pPr>
        <w:jc w:val="both"/>
        <w:rPr>
          <w:rtl/>
        </w:rPr>
      </w:pPr>
      <w:r>
        <w:rPr>
          <w:rFonts w:hint="cs"/>
          <w:rtl/>
        </w:rPr>
        <w:t xml:space="preserve">به هر حال، علی بن حدید ثقه و قابل اعتماد است. </w:t>
      </w:r>
    </w:p>
    <w:p w:rsidR="00BD2BE8" w:rsidRDefault="00BD2BE8" w:rsidP="00BD2BE8">
      <w:pPr>
        <w:pStyle w:val="Heading4"/>
        <w:rPr>
          <w:rtl/>
        </w:rPr>
      </w:pPr>
      <w:bookmarkStart w:id="10" w:name="_Toc83486171"/>
      <w:r>
        <w:rPr>
          <w:rFonts w:hint="cs"/>
          <w:rtl/>
        </w:rPr>
        <w:t>مصادف</w:t>
      </w:r>
      <w:bookmarkEnd w:id="10"/>
      <w:r>
        <w:rPr>
          <w:rFonts w:hint="cs"/>
          <w:rtl/>
        </w:rPr>
        <w:t xml:space="preserve"> </w:t>
      </w:r>
    </w:p>
    <w:p w:rsidR="00B5344B" w:rsidRDefault="00B5344B" w:rsidP="00BB40DF">
      <w:pPr>
        <w:jc w:val="both"/>
        <w:rPr>
          <w:rtl/>
        </w:rPr>
      </w:pPr>
      <w:r>
        <w:rPr>
          <w:rFonts w:hint="cs"/>
          <w:rtl/>
        </w:rPr>
        <w:t xml:space="preserve">نفر بعدی در این سند، مصادف است. ابن غضائری او را تضعیف کرده است: </w:t>
      </w:r>
    </w:p>
    <w:p w:rsidR="00B5344B" w:rsidRDefault="00B5344B" w:rsidP="00BB40DF">
      <w:pPr>
        <w:jc w:val="both"/>
        <w:rPr>
          <w:rtl/>
        </w:rPr>
      </w:pPr>
      <w:r w:rsidRPr="00B5344B">
        <w:rPr>
          <w:rFonts w:hint="cs"/>
          <w:color w:val="000080"/>
          <w:rtl/>
        </w:rPr>
        <w:t>مصادف</w:t>
      </w:r>
      <w:r w:rsidRPr="00B5344B">
        <w:rPr>
          <w:color w:val="000080"/>
          <w:rtl/>
        </w:rPr>
        <w:t xml:space="preserve"> </w:t>
      </w:r>
      <w:r w:rsidRPr="00B5344B">
        <w:rPr>
          <w:rFonts w:hint="cs"/>
          <w:color w:val="000080"/>
          <w:rtl/>
        </w:rPr>
        <w:t>مولى</w:t>
      </w:r>
      <w:r w:rsidRPr="00B5344B">
        <w:rPr>
          <w:color w:val="000080"/>
          <w:rtl/>
        </w:rPr>
        <w:t xml:space="preserve"> </w:t>
      </w:r>
      <w:r w:rsidRPr="00B5344B">
        <w:rPr>
          <w:rFonts w:hint="cs"/>
          <w:color w:val="000080"/>
          <w:rtl/>
        </w:rPr>
        <w:t>أبي</w:t>
      </w:r>
      <w:r w:rsidRPr="00B5344B">
        <w:rPr>
          <w:color w:val="000080"/>
          <w:rtl/>
        </w:rPr>
        <w:t xml:space="preserve"> </w:t>
      </w:r>
      <w:r w:rsidRPr="00B5344B">
        <w:rPr>
          <w:rFonts w:hint="cs"/>
          <w:color w:val="000080"/>
          <w:rtl/>
        </w:rPr>
        <w:t>عبد</w:t>
      </w:r>
      <w:r w:rsidRPr="00B5344B">
        <w:rPr>
          <w:color w:val="000080"/>
          <w:rtl/>
        </w:rPr>
        <w:t xml:space="preserve"> </w:t>
      </w:r>
      <w:r w:rsidRPr="00B5344B">
        <w:rPr>
          <w:rFonts w:hint="cs"/>
          <w:color w:val="000080"/>
          <w:rtl/>
        </w:rPr>
        <w:t>الله</w:t>
      </w:r>
      <w:r w:rsidRPr="00B5344B">
        <w:rPr>
          <w:color w:val="000080"/>
          <w:rtl/>
        </w:rPr>
        <w:t xml:space="preserve"> </w:t>
      </w:r>
      <w:r w:rsidRPr="00B5344B">
        <w:rPr>
          <w:rFonts w:hint="cs"/>
          <w:color w:val="000080"/>
          <w:rtl/>
        </w:rPr>
        <w:t>عليه</w:t>
      </w:r>
      <w:r w:rsidRPr="00B5344B">
        <w:rPr>
          <w:color w:val="000080"/>
          <w:rtl/>
        </w:rPr>
        <w:t xml:space="preserve"> </w:t>
      </w:r>
      <w:r w:rsidRPr="00B5344B">
        <w:rPr>
          <w:rFonts w:hint="cs"/>
          <w:color w:val="000080"/>
          <w:rtl/>
        </w:rPr>
        <w:t>السلام</w:t>
      </w:r>
      <w:r w:rsidRPr="00B5344B">
        <w:rPr>
          <w:color w:val="000080"/>
          <w:rtl/>
        </w:rPr>
        <w:t xml:space="preserve"> </w:t>
      </w:r>
      <w:r w:rsidRPr="00B5344B">
        <w:rPr>
          <w:rFonts w:hint="cs"/>
          <w:color w:val="000080"/>
          <w:rtl/>
        </w:rPr>
        <w:t>روى</w:t>
      </w:r>
      <w:r w:rsidRPr="00B5344B">
        <w:rPr>
          <w:color w:val="000080"/>
          <w:rtl/>
        </w:rPr>
        <w:t xml:space="preserve"> </w:t>
      </w:r>
      <w:r w:rsidRPr="00B5344B">
        <w:rPr>
          <w:rFonts w:hint="cs"/>
          <w:color w:val="000080"/>
          <w:rtl/>
        </w:rPr>
        <w:t>عنه</w:t>
      </w:r>
      <w:r w:rsidRPr="00B5344B">
        <w:rPr>
          <w:color w:val="000080"/>
          <w:rtl/>
        </w:rPr>
        <w:t xml:space="preserve">. </w:t>
      </w:r>
      <w:r w:rsidRPr="00B5344B">
        <w:rPr>
          <w:rFonts w:hint="cs"/>
          <w:color w:val="000080"/>
          <w:rtl/>
        </w:rPr>
        <w:t>ضعيف</w:t>
      </w:r>
      <w:r>
        <w:rPr>
          <w:rtl/>
        </w:rPr>
        <w:t>.</w:t>
      </w:r>
      <w:r>
        <w:rPr>
          <w:rStyle w:val="FootnoteReference"/>
          <w:rtl/>
        </w:rPr>
        <w:footnoteReference w:id="11"/>
      </w:r>
    </w:p>
    <w:p w:rsidR="00B5344B" w:rsidRDefault="00B5344B" w:rsidP="00BB40DF">
      <w:pPr>
        <w:jc w:val="both"/>
        <w:rPr>
          <w:rtl/>
        </w:rPr>
      </w:pPr>
      <w:r>
        <w:rPr>
          <w:rFonts w:hint="cs"/>
          <w:rtl/>
        </w:rPr>
        <w:t>ابن داود اینگونه از ابن غضائری نقل کرده است:</w:t>
      </w:r>
    </w:p>
    <w:p w:rsidR="00B5344B" w:rsidRDefault="00B5344B" w:rsidP="00BB40DF">
      <w:pPr>
        <w:jc w:val="both"/>
        <w:rPr>
          <w:color w:val="000080"/>
          <w:rtl/>
        </w:rPr>
      </w:pPr>
      <w:r w:rsidRPr="00B5344B">
        <w:rPr>
          <w:rFonts w:hint="cs"/>
          <w:color w:val="000080"/>
          <w:rtl/>
        </w:rPr>
        <w:t>مصادف</w:t>
      </w:r>
      <w:r w:rsidRPr="00B5344B">
        <w:rPr>
          <w:color w:val="000080"/>
          <w:rtl/>
        </w:rPr>
        <w:t xml:space="preserve"> </w:t>
      </w:r>
      <w:r w:rsidRPr="00B5344B">
        <w:rPr>
          <w:rFonts w:hint="cs"/>
          <w:color w:val="000080"/>
          <w:rtl/>
        </w:rPr>
        <w:t>مولى</w:t>
      </w:r>
      <w:r w:rsidRPr="00B5344B">
        <w:rPr>
          <w:color w:val="000080"/>
          <w:rtl/>
        </w:rPr>
        <w:t xml:space="preserve"> </w:t>
      </w:r>
      <w:r w:rsidRPr="00B5344B">
        <w:rPr>
          <w:rFonts w:hint="cs"/>
          <w:color w:val="000080"/>
          <w:rtl/>
        </w:rPr>
        <w:t>أبي</w:t>
      </w:r>
      <w:r w:rsidRPr="00B5344B">
        <w:rPr>
          <w:color w:val="000080"/>
          <w:rtl/>
        </w:rPr>
        <w:t xml:space="preserve"> </w:t>
      </w:r>
      <w:r w:rsidRPr="00B5344B">
        <w:rPr>
          <w:rFonts w:hint="cs"/>
          <w:color w:val="000080"/>
          <w:rtl/>
        </w:rPr>
        <w:t>عبد</w:t>
      </w:r>
      <w:r w:rsidRPr="00B5344B">
        <w:rPr>
          <w:color w:val="000080"/>
          <w:rtl/>
        </w:rPr>
        <w:t xml:space="preserve"> </w:t>
      </w:r>
      <w:r w:rsidRPr="00B5344B">
        <w:rPr>
          <w:rFonts w:hint="cs"/>
          <w:color w:val="000080"/>
          <w:rtl/>
        </w:rPr>
        <w:t>الله</w:t>
      </w:r>
      <w:r w:rsidRPr="00B5344B">
        <w:rPr>
          <w:color w:val="000080"/>
          <w:rtl/>
        </w:rPr>
        <w:t xml:space="preserve"> </w:t>
      </w:r>
      <w:r w:rsidRPr="00B5344B">
        <w:rPr>
          <w:rFonts w:hint="cs"/>
          <w:color w:val="000080"/>
          <w:rtl/>
        </w:rPr>
        <w:t>عليه</w:t>
      </w:r>
      <w:r w:rsidRPr="00B5344B">
        <w:rPr>
          <w:color w:val="000080"/>
          <w:rtl/>
        </w:rPr>
        <w:t xml:space="preserve"> </w:t>
      </w:r>
      <w:r w:rsidRPr="00B5344B">
        <w:rPr>
          <w:rFonts w:hint="cs"/>
          <w:color w:val="000080"/>
          <w:rtl/>
        </w:rPr>
        <w:t>السلام</w:t>
      </w:r>
      <w:r w:rsidRPr="00B5344B">
        <w:rPr>
          <w:color w:val="000080"/>
          <w:rtl/>
        </w:rPr>
        <w:t xml:space="preserve"> </w:t>
      </w:r>
      <w:r w:rsidRPr="00B5344B">
        <w:rPr>
          <w:rFonts w:hint="cs"/>
          <w:color w:val="000080"/>
          <w:rtl/>
        </w:rPr>
        <w:t>ق</w:t>
      </w:r>
      <w:r w:rsidRPr="00B5344B">
        <w:rPr>
          <w:color w:val="000080"/>
          <w:rtl/>
        </w:rPr>
        <w:t xml:space="preserve"> [</w:t>
      </w:r>
      <w:r w:rsidRPr="00B5344B">
        <w:rPr>
          <w:rFonts w:hint="cs"/>
          <w:color w:val="000080"/>
          <w:rtl/>
        </w:rPr>
        <w:t>غض‏</w:t>
      </w:r>
      <w:r w:rsidRPr="00B5344B">
        <w:rPr>
          <w:color w:val="000080"/>
          <w:rtl/>
        </w:rPr>
        <w:t xml:space="preserve">] </w:t>
      </w:r>
      <w:r w:rsidRPr="00B5344B">
        <w:rPr>
          <w:rFonts w:hint="cs"/>
          <w:color w:val="000080"/>
          <w:rtl/>
        </w:rPr>
        <w:t>ليس</w:t>
      </w:r>
      <w:r w:rsidRPr="00B5344B">
        <w:rPr>
          <w:color w:val="000080"/>
          <w:rtl/>
        </w:rPr>
        <w:t xml:space="preserve"> </w:t>
      </w:r>
      <w:r w:rsidRPr="00B5344B">
        <w:rPr>
          <w:rFonts w:hint="cs"/>
          <w:color w:val="000080"/>
          <w:rtl/>
        </w:rPr>
        <w:t>بشي‏ء</w:t>
      </w:r>
      <w:r w:rsidRPr="00B5344B">
        <w:rPr>
          <w:color w:val="000080"/>
          <w:rtl/>
        </w:rPr>
        <w:t xml:space="preserve"> </w:t>
      </w:r>
      <w:r w:rsidRPr="00B5344B">
        <w:rPr>
          <w:rFonts w:hint="cs"/>
          <w:color w:val="000080"/>
          <w:rtl/>
        </w:rPr>
        <w:t>و</w:t>
      </w:r>
      <w:r w:rsidRPr="00B5344B">
        <w:rPr>
          <w:color w:val="000080"/>
          <w:rtl/>
        </w:rPr>
        <w:t xml:space="preserve"> </w:t>
      </w:r>
      <w:r w:rsidRPr="00B5344B">
        <w:rPr>
          <w:rFonts w:hint="cs"/>
          <w:color w:val="000080"/>
          <w:rtl/>
        </w:rPr>
        <w:t>ابنه</w:t>
      </w:r>
      <w:r w:rsidRPr="00B5344B">
        <w:rPr>
          <w:color w:val="000080"/>
          <w:rtl/>
        </w:rPr>
        <w:t xml:space="preserve"> </w:t>
      </w:r>
      <w:r w:rsidRPr="00B5344B">
        <w:rPr>
          <w:rFonts w:hint="cs"/>
          <w:color w:val="000080"/>
          <w:rtl/>
        </w:rPr>
        <w:t>محمد</w:t>
      </w:r>
      <w:r w:rsidRPr="00B5344B">
        <w:rPr>
          <w:color w:val="000080"/>
          <w:rtl/>
        </w:rPr>
        <w:t xml:space="preserve"> </w:t>
      </w:r>
      <w:r w:rsidRPr="00B5344B">
        <w:rPr>
          <w:rFonts w:hint="cs"/>
          <w:color w:val="000080"/>
          <w:rtl/>
        </w:rPr>
        <w:t>ثقة</w:t>
      </w:r>
      <w:r w:rsidRPr="00B5344B">
        <w:rPr>
          <w:color w:val="000080"/>
          <w:rtl/>
        </w:rPr>
        <w:t>.</w:t>
      </w:r>
      <w:r>
        <w:rPr>
          <w:rStyle w:val="FootnoteReference"/>
          <w:color w:val="000080"/>
          <w:rtl/>
        </w:rPr>
        <w:footnoteReference w:id="12"/>
      </w:r>
    </w:p>
    <w:p w:rsidR="00B5344B" w:rsidRDefault="002A79E3" w:rsidP="00BD2BE8">
      <w:pPr>
        <w:jc w:val="both"/>
        <w:rPr>
          <w:rtl/>
        </w:rPr>
      </w:pPr>
      <w:r>
        <w:rPr>
          <w:rFonts w:hint="cs"/>
          <w:rtl/>
        </w:rPr>
        <w:t xml:space="preserve">ما تضعیفات ابن غضائری را نمی پذیریم اما </w:t>
      </w:r>
      <w:r w:rsidR="009301BB">
        <w:rPr>
          <w:rFonts w:hint="cs"/>
          <w:rtl/>
        </w:rPr>
        <w:t>این مطلب باعث نمی ش</w:t>
      </w:r>
      <w:r w:rsidR="00BD2BE8">
        <w:rPr>
          <w:rFonts w:hint="cs"/>
          <w:rtl/>
        </w:rPr>
        <w:t>ود مصادف توثیق شود زیرا قرینه</w:t>
      </w:r>
      <w:r w:rsidR="009301BB">
        <w:rPr>
          <w:rFonts w:hint="cs"/>
          <w:rtl/>
        </w:rPr>
        <w:t xml:space="preserve"> قابل توجهی بر اعتماد بر مصادف یافت نشد. تعداد روایات او بسیار محدود است. </w:t>
      </w:r>
      <w:r w:rsidR="00BD2BE8">
        <w:rPr>
          <w:rFonts w:hint="cs"/>
          <w:rtl/>
        </w:rPr>
        <w:t xml:space="preserve">حتی ممکن است به روایتی که </w:t>
      </w:r>
      <w:r w:rsidR="009301BB">
        <w:rPr>
          <w:rFonts w:hint="cs"/>
          <w:rtl/>
        </w:rPr>
        <w:t>در رجال کشی روایتی نقل شده بر مذمّت مصادف استدلال شود:</w:t>
      </w:r>
    </w:p>
    <w:p w:rsidR="009301BB" w:rsidRPr="009301BB" w:rsidRDefault="009301BB" w:rsidP="00BB40DF">
      <w:pPr>
        <w:jc w:val="both"/>
        <w:rPr>
          <w:color w:val="000080"/>
          <w:rtl/>
        </w:rPr>
      </w:pPr>
      <w:r w:rsidRPr="009301BB">
        <w:rPr>
          <w:rFonts w:hint="cs"/>
          <w:color w:val="000080"/>
          <w:rtl/>
        </w:rPr>
        <w:t>عن</w:t>
      </w:r>
      <w:r w:rsidRPr="009301BB">
        <w:rPr>
          <w:color w:val="000080"/>
          <w:rtl/>
        </w:rPr>
        <w:t xml:space="preserve"> </w:t>
      </w:r>
      <w:r w:rsidRPr="009301BB">
        <w:rPr>
          <w:rFonts w:hint="cs"/>
          <w:color w:val="000080"/>
          <w:rtl/>
        </w:rPr>
        <w:t>مصادف</w:t>
      </w:r>
      <w:r w:rsidRPr="009301BB">
        <w:rPr>
          <w:color w:val="000080"/>
          <w:rtl/>
        </w:rPr>
        <w:t xml:space="preserve"> </w:t>
      </w:r>
      <w:r w:rsidRPr="009301BB">
        <w:rPr>
          <w:rFonts w:hint="cs"/>
          <w:color w:val="000080"/>
          <w:rtl/>
        </w:rPr>
        <w:t>قال</w:t>
      </w:r>
      <w:r w:rsidRPr="009301BB">
        <w:rPr>
          <w:color w:val="000080"/>
          <w:rtl/>
        </w:rPr>
        <w:t xml:space="preserve"> </w:t>
      </w:r>
      <w:r w:rsidRPr="009301BB">
        <w:rPr>
          <w:rFonts w:hint="cs"/>
          <w:color w:val="000080"/>
          <w:rtl/>
        </w:rPr>
        <w:t>اشترى</w:t>
      </w:r>
      <w:r w:rsidRPr="009301BB">
        <w:rPr>
          <w:color w:val="000080"/>
          <w:rtl/>
        </w:rPr>
        <w:t xml:space="preserve"> </w:t>
      </w:r>
      <w:r w:rsidRPr="009301BB">
        <w:rPr>
          <w:rFonts w:hint="cs"/>
          <w:color w:val="000080"/>
          <w:rtl/>
        </w:rPr>
        <w:t>أبو</w:t>
      </w:r>
      <w:r w:rsidRPr="009301BB">
        <w:rPr>
          <w:color w:val="000080"/>
          <w:rtl/>
        </w:rPr>
        <w:t xml:space="preserve"> </w:t>
      </w:r>
      <w:r w:rsidRPr="009301BB">
        <w:rPr>
          <w:rFonts w:hint="cs"/>
          <w:color w:val="000080"/>
          <w:rtl/>
        </w:rPr>
        <w:t>الحسن</w:t>
      </w:r>
      <w:r w:rsidRPr="009301BB">
        <w:rPr>
          <w:color w:val="000080"/>
          <w:rtl/>
        </w:rPr>
        <w:t xml:space="preserve"> (</w:t>
      </w:r>
      <w:r w:rsidRPr="009301BB">
        <w:rPr>
          <w:rFonts w:hint="cs"/>
          <w:color w:val="000080"/>
          <w:rtl/>
        </w:rPr>
        <w:t>ع</w:t>
      </w:r>
      <w:r w:rsidRPr="009301BB">
        <w:rPr>
          <w:color w:val="000080"/>
          <w:rtl/>
        </w:rPr>
        <w:t xml:space="preserve">) </w:t>
      </w:r>
      <w:r w:rsidRPr="009301BB">
        <w:rPr>
          <w:rFonts w:hint="cs"/>
          <w:color w:val="000080"/>
          <w:rtl/>
        </w:rPr>
        <w:t>ضيعة</w:t>
      </w:r>
      <w:r w:rsidRPr="009301BB">
        <w:rPr>
          <w:color w:val="000080"/>
          <w:rtl/>
        </w:rPr>
        <w:t xml:space="preserve"> </w:t>
      </w:r>
      <w:r w:rsidRPr="009301BB">
        <w:rPr>
          <w:rFonts w:hint="cs"/>
          <w:color w:val="000080"/>
          <w:rtl/>
        </w:rPr>
        <w:t>بالمدينة</w:t>
      </w:r>
      <w:r w:rsidRPr="009301BB">
        <w:rPr>
          <w:color w:val="000080"/>
          <w:rtl/>
        </w:rPr>
        <w:t xml:space="preserve"> </w:t>
      </w:r>
      <w:r w:rsidRPr="009301BB">
        <w:rPr>
          <w:rFonts w:hint="cs"/>
          <w:color w:val="000080"/>
          <w:rtl/>
        </w:rPr>
        <w:t>أو</w:t>
      </w:r>
      <w:r w:rsidRPr="009301BB">
        <w:rPr>
          <w:color w:val="000080"/>
          <w:rtl/>
        </w:rPr>
        <w:t xml:space="preserve"> </w:t>
      </w:r>
      <w:r w:rsidRPr="009301BB">
        <w:rPr>
          <w:rFonts w:hint="cs"/>
          <w:color w:val="000080"/>
          <w:rtl/>
        </w:rPr>
        <w:t>قال</w:t>
      </w:r>
      <w:r w:rsidRPr="009301BB">
        <w:rPr>
          <w:color w:val="000080"/>
          <w:rtl/>
        </w:rPr>
        <w:t xml:space="preserve"> </w:t>
      </w:r>
      <w:r w:rsidRPr="009301BB">
        <w:rPr>
          <w:rFonts w:hint="cs"/>
          <w:color w:val="000080"/>
          <w:rtl/>
        </w:rPr>
        <w:t>قرب</w:t>
      </w:r>
      <w:r w:rsidRPr="009301BB">
        <w:rPr>
          <w:color w:val="000080"/>
          <w:rtl/>
        </w:rPr>
        <w:t xml:space="preserve"> </w:t>
      </w:r>
      <w:r w:rsidRPr="009301BB">
        <w:rPr>
          <w:rFonts w:hint="cs"/>
          <w:color w:val="000080"/>
          <w:rtl/>
        </w:rPr>
        <w:t>المدينة</w:t>
      </w:r>
      <w:r w:rsidRPr="009301BB">
        <w:rPr>
          <w:color w:val="000080"/>
          <w:rtl/>
        </w:rPr>
        <w:t xml:space="preserve"> </w:t>
      </w:r>
      <w:r w:rsidRPr="009301BB">
        <w:rPr>
          <w:rFonts w:hint="cs"/>
          <w:color w:val="000080"/>
          <w:rtl/>
        </w:rPr>
        <w:t>قال</w:t>
      </w:r>
      <w:r w:rsidRPr="009301BB">
        <w:rPr>
          <w:color w:val="000080"/>
          <w:rtl/>
        </w:rPr>
        <w:t xml:space="preserve"> </w:t>
      </w:r>
      <w:r w:rsidRPr="009301BB">
        <w:rPr>
          <w:rFonts w:hint="cs"/>
          <w:color w:val="000080"/>
          <w:rtl/>
        </w:rPr>
        <w:t>ثم</w:t>
      </w:r>
      <w:r w:rsidRPr="009301BB">
        <w:rPr>
          <w:color w:val="000080"/>
          <w:rtl/>
        </w:rPr>
        <w:t xml:space="preserve"> </w:t>
      </w:r>
      <w:r w:rsidRPr="009301BB">
        <w:rPr>
          <w:rFonts w:hint="cs"/>
          <w:color w:val="000080"/>
          <w:rtl/>
        </w:rPr>
        <w:t>قال</w:t>
      </w:r>
      <w:r w:rsidRPr="009301BB">
        <w:rPr>
          <w:color w:val="000080"/>
          <w:rtl/>
        </w:rPr>
        <w:t xml:space="preserve"> </w:t>
      </w:r>
      <w:r w:rsidRPr="009301BB">
        <w:rPr>
          <w:rFonts w:hint="cs"/>
          <w:color w:val="000080"/>
          <w:rtl/>
        </w:rPr>
        <w:t>لي</w:t>
      </w:r>
      <w:r w:rsidRPr="009301BB">
        <w:rPr>
          <w:color w:val="000080"/>
          <w:rtl/>
        </w:rPr>
        <w:t xml:space="preserve">: </w:t>
      </w:r>
      <w:r w:rsidRPr="009301BB">
        <w:rPr>
          <w:rFonts w:hint="cs"/>
          <w:color w:val="000080"/>
          <w:rtl/>
        </w:rPr>
        <w:t>إنما</w:t>
      </w:r>
      <w:r w:rsidRPr="009301BB">
        <w:rPr>
          <w:color w:val="000080"/>
          <w:rtl/>
        </w:rPr>
        <w:t xml:space="preserve"> </w:t>
      </w:r>
      <w:r w:rsidRPr="009301BB">
        <w:rPr>
          <w:rFonts w:hint="cs"/>
          <w:color w:val="000080"/>
          <w:rtl/>
        </w:rPr>
        <w:t>اشتريتها</w:t>
      </w:r>
      <w:r w:rsidRPr="009301BB">
        <w:rPr>
          <w:color w:val="000080"/>
          <w:rtl/>
        </w:rPr>
        <w:t xml:space="preserve"> </w:t>
      </w:r>
      <w:r w:rsidRPr="009301BB">
        <w:rPr>
          <w:rFonts w:hint="cs"/>
          <w:color w:val="000080"/>
          <w:rtl/>
        </w:rPr>
        <w:t>للصبية</w:t>
      </w:r>
      <w:r w:rsidRPr="009301BB">
        <w:rPr>
          <w:color w:val="000080"/>
          <w:rtl/>
        </w:rPr>
        <w:t xml:space="preserve"> </w:t>
      </w:r>
      <w:r w:rsidRPr="009301BB">
        <w:rPr>
          <w:rFonts w:hint="cs"/>
          <w:color w:val="000080"/>
          <w:rtl/>
        </w:rPr>
        <w:t>يعني</w:t>
      </w:r>
      <w:r w:rsidRPr="009301BB">
        <w:rPr>
          <w:color w:val="000080"/>
          <w:rtl/>
        </w:rPr>
        <w:t xml:space="preserve"> </w:t>
      </w:r>
      <w:r w:rsidRPr="009301BB">
        <w:rPr>
          <w:rFonts w:hint="cs"/>
          <w:color w:val="000080"/>
          <w:rtl/>
        </w:rPr>
        <w:t>ولد</w:t>
      </w:r>
      <w:r w:rsidRPr="009301BB">
        <w:rPr>
          <w:color w:val="000080"/>
          <w:rtl/>
        </w:rPr>
        <w:t xml:space="preserve"> </w:t>
      </w:r>
      <w:r w:rsidRPr="009301BB">
        <w:rPr>
          <w:rFonts w:hint="cs"/>
          <w:color w:val="000080"/>
          <w:rtl/>
        </w:rPr>
        <w:t>مصادف</w:t>
      </w:r>
      <w:r w:rsidRPr="009301BB">
        <w:rPr>
          <w:color w:val="000080"/>
          <w:rtl/>
        </w:rPr>
        <w:t xml:space="preserve"> </w:t>
      </w:r>
      <w:r w:rsidRPr="009301BB">
        <w:rPr>
          <w:rFonts w:hint="cs"/>
          <w:color w:val="000080"/>
          <w:rtl/>
        </w:rPr>
        <w:t>و</w:t>
      </w:r>
      <w:r w:rsidRPr="009301BB">
        <w:rPr>
          <w:color w:val="000080"/>
          <w:rtl/>
        </w:rPr>
        <w:t xml:space="preserve"> </w:t>
      </w:r>
      <w:r w:rsidRPr="009301BB">
        <w:rPr>
          <w:rFonts w:hint="cs"/>
          <w:color w:val="000080"/>
          <w:rtl/>
        </w:rPr>
        <w:t>ذلك</w:t>
      </w:r>
      <w:r w:rsidRPr="009301BB">
        <w:rPr>
          <w:color w:val="000080"/>
          <w:rtl/>
        </w:rPr>
        <w:t xml:space="preserve"> </w:t>
      </w:r>
      <w:r w:rsidRPr="009301BB">
        <w:rPr>
          <w:rFonts w:hint="cs"/>
          <w:color w:val="000080"/>
          <w:rtl/>
        </w:rPr>
        <w:t>قبل</w:t>
      </w:r>
      <w:r w:rsidRPr="009301BB">
        <w:rPr>
          <w:color w:val="000080"/>
          <w:rtl/>
        </w:rPr>
        <w:t xml:space="preserve"> </w:t>
      </w:r>
      <w:r w:rsidRPr="009301BB">
        <w:rPr>
          <w:rFonts w:hint="cs"/>
          <w:color w:val="000080"/>
          <w:rtl/>
        </w:rPr>
        <w:t>أن</w:t>
      </w:r>
      <w:r w:rsidRPr="009301BB">
        <w:rPr>
          <w:color w:val="000080"/>
          <w:rtl/>
        </w:rPr>
        <w:t xml:space="preserve"> </w:t>
      </w:r>
      <w:r w:rsidRPr="009301BB">
        <w:rPr>
          <w:rFonts w:hint="cs"/>
          <w:color w:val="000080"/>
          <w:rtl/>
        </w:rPr>
        <w:t>يكون</w:t>
      </w:r>
      <w:r w:rsidRPr="009301BB">
        <w:rPr>
          <w:color w:val="000080"/>
          <w:rtl/>
        </w:rPr>
        <w:t xml:space="preserve"> </w:t>
      </w:r>
      <w:r w:rsidRPr="009301BB">
        <w:rPr>
          <w:rFonts w:hint="cs"/>
          <w:color w:val="000080"/>
          <w:rtl/>
        </w:rPr>
        <w:t>من</w:t>
      </w:r>
      <w:r w:rsidRPr="009301BB">
        <w:rPr>
          <w:color w:val="000080"/>
          <w:rtl/>
        </w:rPr>
        <w:t xml:space="preserve"> </w:t>
      </w:r>
      <w:r w:rsidRPr="009301BB">
        <w:rPr>
          <w:rFonts w:hint="cs"/>
          <w:color w:val="000080"/>
          <w:rtl/>
        </w:rPr>
        <w:t>أمر</w:t>
      </w:r>
      <w:r w:rsidRPr="009301BB">
        <w:rPr>
          <w:color w:val="000080"/>
          <w:rtl/>
        </w:rPr>
        <w:t xml:space="preserve"> </w:t>
      </w:r>
      <w:r w:rsidRPr="009301BB">
        <w:rPr>
          <w:rFonts w:hint="cs"/>
          <w:color w:val="000080"/>
          <w:rtl/>
        </w:rPr>
        <w:t>مصادف</w:t>
      </w:r>
      <w:r w:rsidRPr="009301BB">
        <w:rPr>
          <w:color w:val="000080"/>
          <w:rtl/>
        </w:rPr>
        <w:t xml:space="preserve"> </w:t>
      </w:r>
      <w:r w:rsidRPr="009301BB">
        <w:rPr>
          <w:rFonts w:hint="cs"/>
          <w:color w:val="000080"/>
          <w:rtl/>
        </w:rPr>
        <w:t>ما</w:t>
      </w:r>
      <w:r w:rsidRPr="009301BB">
        <w:rPr>
          <w:color w:val="000080"/>
          <w:rtl/>
        </w:rPr>
        <w:t xml:space="preserve"> </w:t>
      </w:r>
      <w:r w:rsidRPr="009301BB">
        <w:rPr>
          <w:rFonts w:hint="cs"/>
          <w:color w:val="000080"/>
          <w:rtl/>
        </w:rPr>
        <w:t>كان</w:t>
      </w:r>
      <w:r w:rsidRPr="009301BB">
        <w:rPr>
          <w:color w:val="000080"/>
          <w:rtl/>
        </w:rPr>
        <w:t>.</w:t>
      </w:r>
      <w:r>
        <w:rPr>
          <w:rStyle w:val="FootnoteReference"/>
          <w:color w:val="000080"/>
          <w:rtl/>
        </w:rPr>
        <w:footnoteReference w:id="13"/>
      </w:r>
    </w:p>
    <w:p w:rsidR="00FE142E" w:rsidRDefault="00F8295F" w:rsidP="00BB40DF">
      <w:pPr>
        <w:jc w:val="both"/>
        <w:rPr>
          <w:rtl/>
        </w:rPr>
      </w:pPr>
      <w:r>
        <w:rPr>
          <w:rFonts w:hint="cs"/>
          <w:rtl/>
        </w:rPr>
        <w:lastRenderedPageBreak/>
        <w:t xml:space="preserve">ممکن است گفته شود: «من امر مصادف ما کان» به معنای انحراف مصادف است و چون مصادف جزء خدمتکاران امام صادق علیه السلام بوده، حضرت علیه السلام بچه های مصادف را جزء عیال خود می دانسته و به همین دلیل برای آنها خانه ای تهیه کرده است. </w:t>
      </w:r>
    </w:p>
    <w:p w:rsidR="00F8295F" w:rsidRDefault="00F8295F" w:rsidP="00BB40DF">
      <w:pPr>
        <w:jc w:val="both"/>
        <w:rPr>
          <w:rtl/>
        </w:rPr>
      </w:pPr>
      <w:r>
        <w:rPr>
          <w:rFonts w:hint="cs"/>
          <w:rtl/>
        </w:rPr>
        <w:t>اما روشن نیست «من امر مصادف ما کان» به معنای انحراف او باشد. ممکن است مصادف مرگ مخصوصی داشته و کشته شده است. این روایت ناظر به این بوده که پیش از مرگ مصادف، ملاحظه فرزندان او را کرده است و ممکن است این نقل به مدح</w:t>
      </w:r>
      <w:r w:rsidR="00BD2BE8">
        <w:rPr>
          <w:rFonts w:hint="cs"/>
          <w:rtl/>
        </w:rPr>
        <w:t>،</w:t>
      </w:r>
      <w:r>
        <w:rPr>
          <w:rFonts w:hint="cs"/>
          <w:rtl/>
        </w:rPr>
        <w:t xml:space="preserve"> اقرب از ذمّ باشد به این معنا که امام علیه السلام به مصادف بیان کرده: نگران آینده فرزندانت نباش و من آینده آنها را تأمین کردم. </w:t>
      </w:r>
    </w:p>
    <w:p w:rsidR="00F8295F" w:rsidRDefault="00F8295F" w:rsidP="00BB40DF">
      <w:pPr>
        <w:jc w:val="both"/>
        <w:rPr>
          <w:rtl/>
        </w:rPr>
      </w:pPr>
      <w:r>
        <w:rPr>
          <w:rFonts w:hint="cs"/>
          <w:rtl/>
        </w:rPr>
        <w:t xml:space="preserve">البته هیچ یک از این دو احتمال متعیّن نیست و حتی اگر از روایت مدح استفاده شود، ارتباطی به وثاقت ندارد زیرا به هر حال مصادف جزء خدمتگزاران </w:t>
      </w:r>
      <w:r w:rsidR="00866090">
        <w:rPr>
          <w:rFonts w:hint="cs"/>
          <w:rtl/>
        </w:rPr>
        <w:t xml:space="preserve">منطقه و مولی ابی عبد الله علیه السلام بوده و به همین جهت، امام علیه السلام به فرزندان او کمک کرده است. </w:t>
      </w:r>
    </w:p>
    <w:p w:rsidR="00866090" w:rsidRDefault="00866090" w:rsidP="00BB40DF">
      <w:pPr>
        <w:jc w:val="both"/>
        <w:rPr>
          <w:rtl/>
        </w:rPr>
      </w:pPr>
      <w:r>
        <w:rPr>
          <w:rFonts w:hint="cs"/>
          <w:rtl/>
        </w:rPr>
        <w:t xml:space="preserve">به هر حال دلیلی بر وثاقت مصادف پیدا نکردیم و به همین خاطر نمی توان به این روایت تمسک کرد. </w:t>
      </w:r>
    </w:p>
    <w:p w:rsidR="00866090" w:rsidRDefault="00866090" w:rsidP="00BB40DF">
      <w:pPr>
        <w:jc w:val="both"/>
        <w:rPr>
          <w:rtl/>
        </w:rPr>
      </w:pPr>
      <w:r>
        <w:rPr>
          <w:rFonts w:hint="cs"/>
          <w:rtl/>
        </w:rPr>
        <w:t>این روایت در فقیه با تعبیر «رُوی عن مصادف» نقل شده است. در فقیه تنها همین روایت از مصادف نقل شده و به همین دلیل طریق ذکر شده در مشیخه،</w:t>
      </w:r>
      <w:r>
        <w:rPr>
          <w:rStyle w:val="FootnoteReference"/>
          <w:rtl/>
        </w:rPr>
        <w:footnoteReference w:id="14"/>
      </w:r>
      <w:r>
        <w:rPr>
          <w:rFonts w:hint="cs"/>
          <w:rtl/>
        </w:rPr>
        <w:t xml:space="preserve"> به همین مورد ناظر است هر چند در نقل روایت با تعبیر «رُوی» آمده است. در جایگاه خویش بیان کردیم: طریق مشیخه فقیه موارد </w:t>
      </w:r>
      <w:r w:rsidR="00BD2BE8">
        <w:rPr>
          <w:rFonts w:hint="cs"/>
          <w:rtl/>
        </w:rPr>
        <w:t>«رُوی عن»</w:t>
      </w:r>
      <w:r>
        <w:rPr>
          <w:rFonts w:hint="cs"/>
          <w:rtl/>
        </w:rPr>
        <w:t xml:space="preserve"> را شامل است و یکی از استدلالات این بود که افراد زیادی در طرق مشیخه وارد شده اند که تنها یک مورد در روایات فقیه وارد شدند و آن هم با تعبیر «رُوی» است که یکی از آنها روایت مصادف است. </w:t>
      </w:r>
    </w:p>
    <w:p w:rsidR="00866090" w:rsidRDefault="00866090" w:rsidP="00BB40DF">
      <w:pPr>
        <w:jc w:val="both"/>
        <w:rPr>
          <w:rtl/>
        </w:rPr>
      </w:pPr>
      <w:r>
        <w:rPr>
          <w:rFonts w:hint="cs"/>
          <w:rtl/>
        </w:rPr>
        <w:t xml:space="preserve">به هر حال این روایت از نظر سندی معتبر نیست و به همین دلیل نمی توان به قرینه آن از ظهور روایات حق یوم الحصاد در وجوب رفع ید کرد. علاوه بر آنکه بیان شد، روشن نیست این روایت ناظر به حقّ یوم الحصاد باشد و ممکن است ناظر به این باشد که کراهت شدید ردّ سائل تنها درباره سه فقیر است و ردّ کردن بیش از سه فقیر، کراهت شدیدی ندارد. در نتیجه این روایت ارتباطی به حق یوم الحصاد ندارد. </w:t>
      </w:r>
    </w:p>
    <w:p w:rsidR="00866090" w:rsidRDefault="00866090" w:rsidP="00BB40DF">
      <w:pPr>
        <w:jc w:val="both"/>
        <w:rPr>
          <w:rtl/>
        </w:rPr>
      </w:pPr>
      <w:r>
        <w:rPr>
          <w:rFonts w:hint="cs"/>
          <w:rtl/>
        </w:rPr>
        <w:t xml:space="preserve">نتیجه آنکه، حقّ یوم الحصاد واجب است و اگر نتوان فتوا به وجوب داد، باید احتیاط کرد و به هیچ وجه نمی توان فتوا به عدم وجوب دارد. </w:t>
      </w:r>
    </w:p>
    <w:p w:rsidR="00EB0DFC" w:rsidRDefault="00EB0DFC" w:rsidP="00EB0DFC">
      <w:pPr>
        <w:pStyle w:val="Heading2"/>
        <w:rPr>
          <w:rtl/>
        </w:rPr>
      </w:pPr>
      <w:bookmarkStart w:id="11" w:name="_Toc83486172"/>
      <w:r>
        <w:rPr>
          <w:rFonts w:hint="cs"/>
          <w:rtl/>
        </w:rPr>
        <w:lastRenderedPageBreak/>
        <w:t>حق المارّه</w:t>
      </w:r>
      <w:bookmarkEnd w:id="11"/>
      <w:r>
        <w:rPr>
          <w:rFonts w:hint="cs"/>
          <w:rtl/>
        </w:rPr>
        <w:t xml:space="preserve"> </w:t>
      </w:r>
    </w:p>
    <w:p w:rsidR="00866090" w:rsidRDefault="00866090" w:rsidP="00BB40DF">
      <w:pPr>
        <w:jc w:val="both"/>
        <w:rPr>
          <w:rtl/>
        </w:rPr>
      </w:pPr>
      <w:r>
        <w:rPr>
          <w:rFonts w:hint="cs"/>
          <w:rtl/>
        </w:rPr>
        <w:t>ان شاء الله بعد از تعطیلات بحث</w:t>
      </w:r>
      <w:r w:rsidR="00DF506E">
        <w:rPr>
          <w:rFonts w:hint="cs"/>
          <w:rtl/>
        </w:rPr>
        <w:t xml:space="preserve"> حق المارّه را آغاز خواهیم کرد و در اینجا تنها صورت مسأله آن را ذکر می کنیم.</w:t>
      </w:r>
    </w:p>
    <w:p w:rsidR="00DF506E" w:rsidRDefault="00DF506E" w:rsidP="00BB40DF">
      <w:pPr>
        <w:jc w:val="both"/>
        <w:rPr>
          <w:rtl/>
        </w:rPr>
      </w:pPr>
      <w:r>
        <w:rPr>
          <w:rFonts w:hint="cs"/>
          <w:rtl/>
        </w:rPr>
        <w:t>درباره حق المارّه چند مرحله و زاویه بحث وجود دارد:</w:t>
      </w:r>
    </w:p>
    <w:p w:rsidR="00DF506E" w:rsidRDefault="00DF506E" w:rsidP="00BB40DF">
      <w:pPr>
        <w:pStyle w:val="ListParagraph"/>
        <w:numPr>
          <w:ilvl w:val="0"/>
          <w:numId w:val="16"/>
        </w:numPr>
        <w:jc w:val="both"/>
        <w:rPr>
          <w:rtl/>
        </w:rPr>
      </w:pPr>
      <w:r>
        <w:rPr>
          <w:rFonts w:hint="cs"/>
          <w:rtl/>
        </w:rPr>
        <w:t>اصل ثبوت حق المارّه فی الجمله.</w:t>
      </w:r>
    </w:p>
    <w:p w:rsidR="00DF506E" w:rsidRDefault="00DF506E" w:rsidP="00BB40DF">
      <w:pPr>
        <w:pStyle w:val="ListParagraph"/>
        <w:numPr>
          <w:ilvl w:val="0"/>
          <w:numId w:val="16"/>
        </w:numPr>
        <w:jc w:val="both"/>
        <w:rPr>
          <w:rtl/>
        </w:rPr>
      </w:pPr>
      <w:r>
        <w:rPr>
          <w:rFonts w:hint="cs"/>
          <w:rtl/>
        </w:rPr>
        <w:t>آیا متعلّق حق المارّه خصوص نخل است یا مطلق ثمار است یا از ثمار نیز بالاتر است و موا</w:t>
      </w:r>
      <w:r w:rsidR="00EB0DFC">
        <w:rPr>
          <w:rFonts w:hint="cs"/>
          <w:rtl/>
        </w:rPr>
        <w:t>ردی مانند بطّیخ را نیز شامل است؟</w:t>
      </w:r>
      <w:r>
        <w:rPr>
          <w:rFonts w:hint="cs"/>
          <w:rtl/>
        </w:rPr>
        <w:t xml:space="preserve"> </w:t>
      </w:r>
    </w:p>
    <w:p w:rsidR="00DF506E" w:rsidRDefault="00DF506E" w:rsidP="00BB40DF">
      <w:pPr>
        <w:pStyle w:val="ListParagraph"/>
        <w:numPr>
          <w:ilvl w:val="0"/>
          <w:numId w:val="16"/>
        </w:numPr>
        <w:jc w:val="both"/>
        <w:rPr>
          <w:rtl/>
        </w:rPr>
      </w:pPr>
      <w:r>
        <w:rPr>
          <w:rFonts w:hint="cs"/>
          <w:rtl/>
        </w:rPr>
        <w:t xml:space="preserve">شرایط حق الماره چیست؟ </w:t>
      </w:r>
    </w:p>
    <w:p w:rsidR="00DF506E" w:rsidRDefault="00DF506E" w:rsidP="00BB40DF">
      <w:pPr>
        <w:pStyle w:val="ListParagraph"/>
        <w:numPr>
          <w:ilvl w:val="0"/>
          <w:numId w:val="16"/>
        </w:numPr>
        <w:jc w:val="both"/>
        <w:rPr>
          <w:rtl/>
        </w:rPr>
      </w:pPr>
      <w:r>
        <w:rPr>
          <w:rFonts w:hint="cs"/>
          <w:rtl/>
        </w:rPr>
        <w:t xml:space="preserve">روایاتی که در مسأله است باید ملاحظه شود. </w:t>
      </w:r>
    </w:p>
    <w:p w:rsidR="00DF506E" w:rsidRPr="00FE142E" w:rsidRDefault="00DF506E" w:rsidP="00BB40DF">
      <w:pPr>
        <w:jc w:val="both"/>
        <w:rPr>
          <w:rtl/>
        </w:rPr>
      </w:pPr>
      <w:r>
        <w:rPr>
          <w:rFonts w:hint="cs"/>
          <w:rtl/>
        </w:rPr>
        <w:t xml:space="preserve">امیدواریم بعد از تعطیلات بتوانیم بحث را حضوری دنبال کنیم و بستگی به شرایط دارد. از خداوند متعال می خواهیم هر چه زودتر ریشه این ویروس منحوس را از کل صفحه گیتی بردارد و ان شاء الله بتوانیم </w:t>
      </w:r>
      <w:r w:rsidR="00AB65B9">
        <w:rPr>
          <w:rFonts w:hint="cs"/>
          <w:rtl/>
        </w:rPr>
        <w:t xml:space="preserve">به راحتی مجالس روضه را با همان شور و نشاط سابق برگزار کنیم و از همه رفقا التماس دعا داریم. </w:t>
      </w:r>
    </w:p>
    <w:sectPr w:rsidR="00DF506E" w:rsidRPr="00FE142E"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897" w:rsidRDefault="00ED3897" w:rsidP="008B750B">
      <w:pPr>
        <w:spacing w:line="240" w:lineRule="auto"/>
      </w:pPr>
      <w:r>
        <w:separator/>
      </w:r>
    </w:p>
  </w:endnote>
  <w:endnote w:type="continuationSeparator" w:id="0">
    <w:p w:rsidR="00ED3897" w:rsidRDefault="00ED389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03007" w:rsidRPr="0060300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307C3" w:rsidP="001B6799">
          <w:pPr>
            <w:pStyle w:val="Footer"/>
            <w:bidi w:val="0"/>
            <w:rPr>
              <w:color w:val="808080" w:themeColor="background1" w:themeShade="80"/>
              <w:rtl/>
            </w:rPr>
          </w:pPr>
          <w:bookmarkStart w:id="19" w:name="BokAdres"/>
          <w:bookmarkEnd w:id="19"/>
          <w:r>
            <w:rPr>
              <w:color w:val="808080" w:themeColor="background1" w:themeShade="80"/>
            </w:rPr>
            <w:t>F1js1_14000631-005_mk3_mfeb.ir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897" w:rsidRDefault="00ED3897" w:rsidP="008B750B">
      <w:pPr>
        <w:spacing w:line="240" w:lineRule="auto"/>
      </w:pPr>
      <w:r>
        <w:separator/>
      </w:r>
    </w:p>
  </w:footnote>
  <w:footnote w:type="continuationSeparator" w:id="0">
    <w:p w:rsidR="00ED3897" w:rsidRDefault="00ED3897" w:rsidP="008B750B">
      <w:pPr>
        <w:spacing w:line="240" w:lineRule="auto"/>
      </w:pPr>
      <w:r>
        <w:continuationSeparator/>
      </w:r>
    </w:p>
  </w:footnote>
  <w:footnote w:id="1">
    <w:p w:rsidR="008B4112" w:rsidRDefault="008B4112" w:rsidP="008B4112">
      <w:pPr>
        <w:pStyle w:val="FootnoteText"/>
      </w:pPr>
      <w:r>
        <w:rPr>
          <w:rStyle w:val="FootnoteReference"/>
        </w:rPr>
        <w:footnoteRef/>
      </w:r>
      <w:r>
        <w:rPr>
          <w:rtl/>
        </w:rPr>
        <w:t xml:space="preserve"> </w:t>
      </w:r>
      <w:r>
        <w:rPr>
          <w:rFonts w:hint="cs"/>
          <w:rtl/>
        </w:rPr>
        <w:t>مصابیح الظلام، ج 10، ص: 125</w:t>
      </w:r>
    </w:p>
  </w:footnote>
  <w:footnote w:id="2">
    <w:p w:rsidR="008B4112" w:rsidRPr="008B4112" w:rsidRDefault="008B4112" w:rsidP="008B4112">
      <w:pPr>
        <w:pStyle w:val="FootnoteText"/>
      </w:pPr>
      <w:r w:rsidRPr="008B4112">
        <w:footnoteRef/>
      </w:r>
      <w:r w:rsidRPr="008B4112">
        <w:rPr>
          <w:rtl/>
        </w:rPr>
        <w:t xml:space="preserve"> </w:t>
      </w:r>
      <w:hyperlink r:id="rId1" w:history="1">
        <w:r w:rsidRPr="008B4112">
          <w:rPr>
            <w:rStyle w:val="Hyperlink"/>
            <w:rtl/>
          </w:rPr>
          <w:t>الکاف</w:t>
        </w:r>
        <w:r w:rsidRPr="008B4112">
          <w:rPr>
            <w:rStyle w:val="Hyperlink"/>
            <w:rFonts w:hint="cs"/>
            <w:rtl/>
          </w:rPr>
          <w:t>ی</w:t>
        </w:r>
        <w:r w:rsidRPr="008B4112">
          <w:rPr>
            <w:rStyle w:val="Hyperlink"/>
            <w:rFonts w:hint="eastAsia"/>
            <w:rtl/>
          </w:rPr>
          <w:t>،</w:t>
        </w:r>
        <w:r w:rsidRPr="008B4112">
          <w:rPr>
            <w:rStyle w:val="Hyperlink"/>
            <w:rtl/>
          </w:rPr>
          <w:t xml:space="preserve"> محمد بن </w:t>
        </w:r>
        <w:r w:rsidRPr="008B4112">
          <w:rPr>
            <w:rStyle w:val="Hyperlink"/>
            <w:rFonts w:hint="cs"/>
            <w:rtl/>
          </w:rPr>
          <w:t>ی</w:t>
        </w:r>
        <w:r w:rsidRPr="008B4112">
          <w:rPr>
            <w:rStyle w:val="Hyperlink"/>
            <w:rFonts w:hint="eastAsia"/>
            <w:rtl/>
          </w:rPr>
          <w:t>عقوب</w:t>
        </w:r>
        <w:r w:rsidRPr="008B4112">
          <w:rPr>
            <w:rStyle w:val="Hyperlink"/>
            <w:rtl/>
          </w:rPr>
          <w:t xml:space="preserve"> کل</w:t>
        </w:r>
        <w:r w:rsidRPr="008B4112">
          <w:rPr>
            <w:rStyle w:val="Hyperlink"/>
            <w:rFonts w:hint="cs"/>
            <w:rtl/>
          </w:rPr>
          <w:t>ی</w:t>
        </w:r>
        <w:r w:rsidRPr="008B4112">
          <w:rPr>
            <w:rStyle w:val="Hyperlink"/>
            <w:rFonts w:hint="eastAsia"/>
            <w:rtl/>
          </w:rPr>
          <w:t>ن</w:t>
        </w:r>
        <w:r w:rsidRPr="008B4112">
          <w:rPr>
            <w:rStyle w:val="Hyperlink"/>
            <w:rFonts w:hint="cs"/>
            <w:rtl/>
          </w:rPr>
          <w:t>ی</w:t>
        </w:r>
        <w:r w:rsidRPr="008B4112">
          <w:rPr>
            <w:rStyle w:val="Hyperlink"/>
            <w:rFonts w:hint="eastAsia"/>
            <w:rtl/>
          </w:rPr>
          <w:t>،</w:t>
        </w:r>
        <w:r w:rsidRPr="008B4112">
          <w:rPr>
            <w:rStyle w:val="Hyperlink"/>
            <w:rtl/>
          </w:rPr>
          <w:t xml:space="preserve"> ج3، ص504</w:t>
        </w:r>
        <w:r w:rsidRPr="008B4112">
          <w:rPr>
            <w:rStyle w:val="Hyperlink"/>
          </w:rPr>
          <w:t>.</w:t>
        </w:r>
      </w:hyperlink>
    </w:p>
  </w:footnote>
  <w:footnote w:id="3">
    <w:p w:rsidR="00A844CF" w:rsidRPr="00A844CF" w:rsidRDefault="00A844CF" w:rsidP="00A844CF">
      <w:pPr>
        <w:pStyle w:val="FootnoteText"/>
      </w:pPr>
      <w:r w:rsidRPr="00A844CF">
        <w:footnoteRef/>
      </w:r>
      <w:r w:rsidRPr="00A844CF">
        <w:rPr>
          <w:rtl/>
        </w:rPr>
        <w:t xml:space="preserve"> </w:t>
      </w:r>
      <w:hyperlink r:id="rId2" w:history="1">
        <w:r w:rsidRPr="00A844CF">
          <w:rPr>
            <w:rStyle w:val="Hyperlink"/>
            <w:rtl/>
          </w:rPr>
          <w:t>عوال</w:t>
        </w:r>
        <w:r w:rsidRPr="00A844CF">
          <w:rPr>
            <w:rStyle w:val="Hyperlink"/>
            <w:rFonts w:hint="cs"/>
            <w:rtl/>
          </w:rPr>
          <w:t>ی</w:t>
        </w:r>
        <w:r w:rsidRPr="00A844CF">
          <w:rPr>
            <w:rStyle w:val="Hyperlink"/>
            <w:rtl/>
          </w:rPr>
          <w:t xml:space="preserve"> اللئال</w:t>
        </w:r>
        <w:r w:rsidRPr="00A844CF">
          <w:rPr>
            <w:rStyle w:val="Hyperlink"/>
            <w:rFonts w:hint="cs"/>
            <w:rtl/>
          </w:rPr>
          <w:t>ی</w:t>
        </w:r>
        <w:r w:rsidRPr="00A844CF">
          <w:rPr>
            <w:rStyle w:val="Hyperlink"/>
            <w:rFonts w:hint="eastAsia"/>
            <w:rtl/>
          </w:rPr>
          <w:t>،</w:t>
        </w:r>
        <w:r w:rsidRPr="00A844CF">
          <w:rPr>
            <w:rStyle w:val="Hyperlink"/>
            <w:rtl/>
          </w:rPr>
          <w:t xml:space="preserve"> محمد بن اب</w:t>
        </w:r>
        <w:r w:rsidRPr="00A844CF">
          <w:rPr>
            <w:rStyle w:val="Hyperlink"/>
            <w:rFonts w:hint="cs"/>
            <w:rtl/>
          </w:rPr>
          <w:t>ی</w:t>
        </w:r>
        <w:r w:rsidRPr="00A844CF">
          <w:rPr>
            <w:rStyle w:val="Hyperlink"/>
            <w:rtl/>
          </w:rPr>
          <w:t xml:space="preserve"> جمهور احسائ</w:t>
        </w:r>
        <w:r w:rsidRPr="00A844CF">
          <w:rPr>
            <w:rStyle w:val="Hyperlink"/>
            <w:rFonts w:hint="cs"/>
            <w:rtl/>
          </w:rPr>
          <w:t>ی</w:t>
        </w:r>
        <w:r w:rsidRPr="00A844CF">
          <w:rPr>
            <w:rStyle w:val="Hyperlink"/>
            <w:rFonts w:hint="eastAsia"/>
            <w:rtl/>
          </w:rPr>
          <w:t>،</w:t>
        </w:r>
        <w:r w:rsidRPr="00A844CF">
          <w:rPr>
            <w:rStyle w:val="Hyperlink"/>
            <w:rtl/>
          </w:rPr>
          <w:t xml:space="preserve"> ج1، ص209</w:t>
        </w:r>
        <w:r w:rsidRPr="00A844CF">
          <w:rPr>
            <w:rStyle w:val="Hyperlink"/>
          </w:rPr>
          <w:t>.</w:t>
        </w:r>
      </w:hyperlink>
    </w:p>
  </w:footnote>
  <w:footnote w:id="4">
    <w:p w:rsidR="00B23FD8" w:rsidRPr="00B23FD8" w:rsidRDefault="00B23FD8" w:rsidP="00B23FD8">
      <w:pPr>
        <w:pStyle w:val="FootnoteText"/>
      </w:pPr>
      <w:r w:rsidRPr="00B23FD8">
        <w:footnoteRef/>
      </w:r>
      <w:r w:rsidRPr="00B23FD8">
        <w:rPr>
          <w:rtl/>
        </w:rPr>
        <w:t xml:space="preserve"> </w:t>
      </w:r>
      <w:hyperlink r:id="rId3" w:history="1">
        <w:r w:rsidRPr="00B23FD8">
          <w:rPr>
            <w:rStyle w:val="Hyperlink"/>
            <w:rtl/>
          </w:rPr>
          <w:t>الکاف</w:t>
        </w:r>
        <w:r w:rsidRPr="00B23FD8">
          <w:rPr>
            <w:rStyle w:val="Hyperlink"/>
            <w:rFonts w:hint="cs"/>
            <w:rtl/>
          </w:rPr>
          <w:t>ی</w:t>
        </w:r>
        <w:r w:rsidRPr="00B23FD8">
          <w:rPr>
            <w:rStyle w:val="Hyperlink"/>
            <w:rFonts w:hint="eastAsia"/>
            <w:rtl/>
          </w:rPr>
          <w:t>،</w:t>
        </w:r>
        <w:r w:rsidRPr="00B23FD8">
          <w:rPr>
            <w:rStyle w:val="Hyperlink"/>
            <w:rtl/>
          </w:rPr>
          <w:t xml:space="preserve"> محمد بن </w:t>
        </w:r>
        <w:r w:rsidRPr="00B23FD8">
          <w:rPr>
            <w:rStyle w:val="Hyperlink"/>
            <w:rFonts w:hint="cs"/>
            <w:rtl/>
          </w:rPr>
          <w:t>ی</w:t>
        </w:r>
        <w:r w:rsidRPr="00B23FD8">
          <w:rPr>
            <w:rStyle w:val="Hyperlink"/>
            <w:rFonts w:hint="eastAsia"/>
            <w:rtl/>
          </w:rPr>
          <w:t>عقوب</w:t>
        </w:r>
        <w:r w:rsidRPr="00B23FD8">
          <w:rPr>
            <w:rStyle w:val="Hyperlink"/>
            <w:rtl/>
          </w:rPr>
          <w:t xml:space="preserve"> کل</w:t>
        </w:r>
        <w:r w:rsidRPr="00B23FD8">
          <w:rPr>
            <w:rStyle w:val="Hyperlink"/>
            <w:rFonts w:hint="cs"/>
            <w:rtl/>
          </w:rPr>
          <w:t>ی</w:t>
        </w:r>
        <w:r w:rsidRPr="00B23FD8">
          <w:rPr>
            <w:rStyle w:val="Hyperlink"/>
            <w:rFonts w:hint="eastAsia"/>
            <w:rtl/>
          </w:rPr>
          <w:t>ن</w:t>
        </w:r>
        <w:r w:rsidRPr="00B23FD8">
          <w:rPr>
            <w:rStyle w:val="Hyperlink"/>
            <w:rFonts w:hint="cs"/>
            <w:rtl/>
          </w:rPr>
          <w:t>ی</w:t>
        </w:r>
        <w:r w:rsidRPr="00B23FD8">
          <w:rPr>
            <w:rStyle w:val="Hyperlink"/>
            <w:rFonts w:hint="eastAsia"/>
            <w:rtl/>
          </w:rPr>
          <w:t>،</w:t>
        </w:r>
        <w:r w:rsidRPr="00B23FD8">
          <w:rPr>
            <w:rStyle w:val="Hyperlink"/>
            <w:rtl/>
          </w:rPr>
          <w:t xml:space="preserve"> ج3، ص566</w:t>
        </w:r>
        <w:r w:rsidRPr="00B23FD8">
          <w:rPr>
            <w:rStyle w:val="Hyperlink"/>
          </w:rPr>
          <w:t>.</w:t>
        </w:r>
      </w:hyperlink>
    </w:p>
  </w:footnote>
  <w:footnote w:id="5">
    <w:p w:rsidR="00B23FD8" w:rsidRPr="003503C7" w:rsidRDefault="00B23FD8" w:rsidP="00B23FD8">
      <w:pPr>
        <w:pStyle w:val="FootnoteText"/>
      </w:pPr>
      <w:r w:rsidRPr="003503C7">
        <w:footnoteRef/>
      </w:r>
      <w:r w:rsidRPr="003503C7">
        <w:rPr>
          <w:rtl/>
        </w:rPr>
        <w:t xml:space="preserve"> </w:t>
      </w:r>
      <w:hyperlink r:id="rId4" w:history="1">
        <w:r w:rsidRPr="003503C7">
          <w:rPr>
            <w:rStyle w:val="Hyperlink"/>
            <w:rtl/>
          </w:rPr>
          <w:t xml:space="preserve">من لا </w:t>
        </w:r>
        <w:r w:rsidRPr="003503C7">
          <w:rPr>
            <w:rStyle w:val="Hyperlink"/>
            <w:rFonts w:hint="cs"/>
            <w:rtl/>
          </w:rPr>
          <w:t>ی</w:t>
        </w:r>
        <w:r w:rsidRPr="003503C7">
          <w:rPr>
            <w:rStyle w:val="Hyperlink"/>
            <w:rFonts w:hint="eastAsia"/>
            <w:rtl/>
          </w:rPr>
          <w:t>حضره</w:t>
        </w:r>
        <w:r w:rsidRPr="003503C7">
          <w:rPr>
            <w:rStyle w:val="Hyperlink"/>
            <w:rtl/>
          </w:rPr>
          <w:t xml:space="preserve"> الفق</w:t>
        </w:r>
        <w:r w:rsidRPr="003503C7">
          <w:rPr>
            <w:rStyle w:val="Hyperlink"/>
            <w:rFonts w:hint="cs"/>
            <w:rtl/>
          </w:rPr>
          <w:t>ی</w:t>
        </w:r>
        <w:r w:rsidRPr="003503C7">
          <w:rPr>
            <w:rStyle w:val="Hyperlink"/>
            <w:rFonts w:hint="eastAsia"/>
            <w:rtl/>
          </w:rPr>
          <w:t>ه،</w:t>
        </w:r>
        <w:r w:rsidRPr="003503C7">
          <w:rPr>
            <w:rStyle w:val="Hyperlink"/>
            <w:rtl/>
          </w:rPr>
          <w:t xml:space="preserve"> ش</w:t>
        </w:r>
        <w:r w:rsidRPr="003503C7">
          <w:rPr>
            <w:rStyle w:val="Hyperlink"/>
            <w:rFonts w:hint="cs"/>
            <w:rtl/>
          </w:rPr>
          <w:t>ی</w:t>
        </w:r>
        <w:r w:rsidRPr="003503C7">
          <w:rPr>
            <w:rStyle w:val="Hyperlink"/>
            <w:rFonts w:hint="eastAsia"/>
            <w:rtl/>
          </w:rPr>
          <w:t>خ</w:t>
        </w:r>
        <w:r w:rsidRPr="003503C7">
          <w:rPr>
            <w:rStyle w:val="Hyperlink"/>
            <w:rtl/>
          </w:rPr>
          <w:t xml:space="preserve"> صدوق، ج2، ص47</w:t>
        </w:r>
        <w:r w:rsidRPr="003503C7">
          <w:rPr>
            <w:rStyle w:val="Hyperlink"/>
          </w:rPr>
          <w:t>.</w:t>
        </w:r>
      </w:hyperlink>
    </w:p>
  </w:footnote>
  <w:footnote w:id="6">
    <w:p w:rsidR="005E3E47" w:rsidRPr="005E3E47" w:rsidRDefault="005E3E47" w:rsidP="005E3E47">
      <w:pPr>
        <w:pStyle w:val="FootnoteText"/>
      </w:pPr>
      <w:r w:rsidRPr="005E3E47">
        <w:footnoteRef/>
      </w:r>
      <w:r w:rsidRPr="005E3E47">
        <w:rPr>
          <w:rtl/>
        </w:rPr>
        <w:t xml:space="preserve"> </w:t>
      </w:r>
      <w:hyperlink r:id="rId5" w:history="1">
        <w:r w:rsidRPr="005E3E47">
          <w:rPr>
            <w:rStyle w:val="Hyperlink"/>
            <w:rtl/>
          </w:rPr>
          <w:t>تهذ</w:t>
        </w:r>
        <w:r w:rsidRPr="005E3E47">
          <w:rPr>
            <w:rStyle w:val="Hyperlink"/>
            <w:rFonts w:hint="cs"/>
            <w:rtl/>
          </w:rPr>
          <w:t>ی</w:t>
        </w:r>
        <w:r w:rsidRPr="005E3E47">
          <w:rPr>
            <w:rStyle w:val="Hyperlink"/>
            <w:rFonts w:hint="eastAsia"/>
            <w:rtl/>
          </w:rPr>
          <w:t>ب</w:t>
        </w:r>
        <w:r w:rsidRPr="005E3E47">
          <w:rPr>
            <w:rStyle w:val="Hyperlink"/>
            <w:rtl/>
          </w:rPr>
          <w:t xml:space="preserve"> الاحکام، ش</w:t>
        </w:r>
        <w:r w:rsidRPr="005E3E47">
          <w:rPr>
            <w:rStyle w:val="Hyperlink"/>
            <w:rFonts w:hint="cs"/>
            <w:rtl/>
          </w:rPr>
          <w:t>ی</w:t>
        </w:r>
        <w:r w:rsidRPr="005E3E47">
          <w:rPr>
            <w:rStyle w:val="Hyperlink"/>
            <w:rFonts w:hint="eastAsia"/>
            <w:rtl/>
          </w:rPr>
          <w:t>خ</w:t>
        </w:r>
        <w:r w:rsidRPr="005E3E47">
          <w:rPr>
            <w:rStyle w:val="Hyperlink"/>
            <w:rtl/>
          </w:rPr>
          <w:t xml:space="preserve"> طوس</w:t>
        </w:r>
        <w:r w:rsidRPr="005E3E47">
          <w:rPr>
            <w:rStyle w:val="Hyperlink"/>
            <w:rFonts w:hint="cs"/>
            <w:rtl/>
          </w:rPr>
          <w:t>ی</w:t>
        </w:r>
        <w:r w:rsidRPr="005E3E47">
          <w:rPr>
            <w:rStyle w:val="Hyperlink"/>
            <w:rFonts w:hint="eastAsia"/>
            <w:rtl/>
          </w:rPr>
          <w:t>،</w:t>
        </w:r>
        <w:r w:rsidRPr="005E3E47">
          <w:rPr>
            <w:rStyle w:val="Hyperlink"/>
            <w:rtl/>
          </w:rPr>
          <w:t xml:space="preserve"> ج7، ص101</w:t>
        </w:r>
        <w:r w:rsidRPr="005E3E47">
          <w:rPr>
            <w:rStyle w:val="Hyperlink"/>
          </w:rPr>
          <w:t>.</w:t>
        </w:r>
      </w:hyperlink>
    </w:p>
  </w:footnote>
  <w:footnote w:id="7">
    <w:p w:rsidR="005E3E47" w:rsidRPr="005E3E47" w:rsidRDefault="005E3E47" w:rsidP="005E3E47">
      <w:pPr>
        <w:pStyle w:val="FootnoteText"/>
      </w:pPr>
      <w:r w:rsidRPr="005E3E47">
        <w:footnoteRef/>
      </w:r>
      <w:r w:rsidRPr="005E3E47">
        <w:rPr>
          <w:rtl/>
        </w:rPr>
        <w:t xml:space="preserve"> </w:t>
      </w:r>
      <w:hyperlink r:id="rId6" w:history="1">
        <w:r w:rsidRPr="005E3E47">
          <w:rPr>
            <w:rStyle w:val="Hyperlink"/>
            <w:rtl/>
          </w:rPr>
          <w:t>استبصار، ش</w:t>
        </w:r>
        <w:r w:rsidRPr="005E3E47">
          <w:rPr>
            <w:rStyle w:val="Hyperlink"/>
            <w:rFonts w:hint="cs"/>
            <w:rtl/>
          </w:rPr>
          <w:t>ی</w:t>
        </w:r>
        <w:r w:rsidRPr="005E3E47">
          <w:rPr>
            <w:rStyle w:val="Hyperlink"/>
            <w:rFonts w:hint="eastAsia"/>
            <w:rtl/>
          </w:rPr>
          <w:t>خ</w:t>
        </w:r>
        <w:r w:rsidRPr="005E3E47">
          <w:rPr>
            <w:rStyle w:val="Hyperlink"/>
            <w:rtl/>
          </w:rPr>
          <w:t xml:space="preserve"> طوس</w:t>
        </w:r>
        <w:r w:rsidRPr="005E3E47">
          <w:rPr>
            <w:rStyle w:val="Hyperlink"/>
            <w:rFonts w:hint="cs"/>
            <w:rtl/>
          </w:rPr>
          <w:t>ی</w:t>
        </w:r>
        <w:r w:rsidRPr="005E3E47">
          <w:rPr>
            <w:rStyle w:val="Hyperlink"/>
            <w:rFonts w:hint="eastAsia"/>
            <w:rtl/>
          </w:rPr>
          <w:t>،</w:t>
        </w:r>
        <w:r w:rsidRPr="005E3E47">
          <w:rPr>
            <w:rStyle w:val="Hyperlink"/>
            <w:rtl/>
          </w:rPr>
          <w:t xml:space="preserve"> ج3، ص95</w:t>
        </w:r>
        <w:r w:rsidRPr="005E3E47">
          <w:rPr>
            <w:rStyle w:val="Hyperlink"/>
          </w:rPr>
          <w:t>.</w:t>
        </w:r>
      </w:hyperlink>
    </w:p>
  </w:footnote>
  <w:footnote w:id="8">
    <w:p w:rsidR="00AA639E" w:rsidRPr="00AA639E" w:rsidRDefault="00AA639E" w:rsidP="00AA639E">
      <w:pPr>
        <w:pStyle w:val="FootnoteText"/>
      </w:pPr>
      <w:r w:rsidRPr="00AA639E">
        <w:footnoteRef/>
      </w:r>
      <w:r w:rsidRPr="00AA639E">
        <w:rPr>
          <w:rtl/>
        </w:rPr>
        <w:t xml:space="preserve"> </w:t>
      </w:r>
      <w:hyperlink r:id="rId7" w:history="1">
        <w:r w:rsidRPr="00AA639E">
          <w:rPr>
            <w:rStyle w:val="Hyperlink"/>
            <w:rtl/>
          </w:rPr>
          <w:t>اخت</w:t>
        </w:r>
        <w:r w:rsidRPr="00AA639E">
          <w:rPr>
            <w:rStyle w:val="Hyperlink"/>
            <w:rFonts w:hint="cs"/>
            <w:rtl/>
          </w:rPr>
          <w:t>ی</w:t>
        </w:r>
        <w:r w:rsidRPr="00AA639E">
          <w:rPr>
            <w:rStyle w:val="Hyperlink"/>
            <w:rFonts w:hint="eastAsia"/>
            <w:rtl/>
          </w:rPr>
          <w:t>ار</w:t>
        </w:r>
        <w:r w:rsidRPr="00AA639E">
          <w:rPr>
            <w:rStyle w:val="Hyperlink"/>
            <w:rtl/>
          </w:rPr>
          <w:t xml:space="preserve"> معرفة الرجال، ش</w:t>
        </w:r>
        <w:r w:rsidRPr="00AA639E">
          <w:rPr>
            <w:rStyle w:val="Hyperlink"/>
            <w:rFonts w:hint="cs"/>
            <w:rtl/>
          </w:rPr>
          <w:t>ی</w:t>
        </w:r>
        <w:r w:rsidRPr="00AA639E">
          <w:rPr>
            <w:rStyle w:val="Hyperlink"/>
            <w:rFonts w:hint="eastAsia"/>
            <w:rtl/>
          </w:rPr>
          <w:t>خ</w:t>
        </w:r>
        <w:r w:rsidRPr="00AA639E">
          <w:rPr>
            <w:rStyle w:val="Hyperlink"/>
            <w:rtl/>
          </w:rPr>
          <w:t xml:space="preserve"> طوس</w:t>
        </w:r>
        <w:r w:rsidRPr="00AA639E">
          <w:rPr>
            <w:rStyle w:val="Hyperlink"/>
            <w:rFonts w:hint="cs"/>
            <w:rtl/>
          </w:rPr>
          <w:t>ی</w:t>
        </w:r>
        <w:r w:rsidRPr="00AA639E">
          <w:rPr>
            <w:rStyle w:val="Hyperlink"/>
            <w:rFonts w:hint="eastAsia"/>
            <w:rtl/>
          </w:rPr>
          <w:t>،</w:t>
        </w:r>
        <w:r w:rsidRPr="00AA639E">
          <w:rPr>
            <w:rStyle w:val="Hyperlink"/>
            <w:rtl/>
          </w:rPr>
          <w:t xml:space="preserve"> ج، ص279</w:t>
        </w:r>
        <w:r w:rsidRPr="00AA639E">
          <w:rPr>
            <w:rStyle w:val="Hyperlink"/>
          </w:rPr>
          <w:t>.</w:t>
        </w:r>
      </w:hyperlink>
    </w:p>
  </w:footnote>
  <w:footnote w:id="9">
    <w:p w:rsidR="00AA639E" w:rsidRPr="00AA639E" w:rsidRDefault="00AA639E" w:rsidP="00AA639E">
      <w:pPr>
        <w:pStyle w:val="FootnoteText"/>
      </w:pPr>
      <w:r w:rsidRPr="00AA639E">
        <w:footnoteRef/>
      </w:r>
      <w:r w:rsidRPr="00AA639E">
        <w:rPr>
          <w:rtl/>
        </w:rPr>
        <w:t xml:space="preserve"> </w:t>
      </w:r>
      <w:hyperlink r:id="rId8" w:history="1">
        <w:r w:rsidRPr="00AA639E">
          <w:rPr>
            <w:rStyle w:val="Hyperlink"/>
            <w:rtl/>
          </w:rPr>
          <w:t>اخت</w:t>
        </w:r>
        <w:r w:rsidRPr="00AA639E">
          <w:rPr>
            <w:rStyle w:val="Hyperlink"/>
            <w:rFonts w:hint="cs"/>
            <w:rtl/>
          </w:rPr>
          <w:t>ی</w:t>
        </w:r>
        <w:r w:rsidRPr="00AA639E">
          <w:rPr>
            <w:rStyle w:val="Hyperlink"/>
            <w:rFonts w:hint="eastAsia"/>
            <w:rtl/>
          </w:rPr>
          <w:t>ار</w:t>
        </w:r>
        <w:r w:rsidRPr="00AA639E">
          <w:rPr>
            <w:rStyle w:val="Hyperlink"/>
            <w:rtl/>
          </w:rPr>
          <w:t xml:space="preserve"> معرفة الرجال، ش</w:t>
        </w:r>
        <w:r w:rsidRPr="00AA639E">
          <w:rPr>
            <w:rStyle w:val="Hyperlink"/>
            <w:rFonts w:hint="cs"/>
            <w:rtl/>
          </w:rPr>
          <w:t>ی</w:t>
        </w:r>
        <w:r w:rsidRPr="00AA639E">
          <w:rPr>
            <w:rStyle w:val="Hyperlink"/>
            <w:rFonts w:hint="eastAsia"/>
            <w:rtl/>
          </w:rPr>
          <w:t>خ</w:t>
        </w:r>
        <w:r w:rsidRPr="00AA639E">
          <w:rPr>
            <w:rStyle w:val="Hyperlink"/>
            <w:rtl/>
          </w:rPr>
          <w:t xml:space="preserve"> طوس</w:t>
        </w:r>
        <w:r w:rsidRPr="00AA639E">
          <w:rPr>
            <w:rStyle w:val="Hyperlink"/>
            <w:rFonts w:hint="cs"/>
            <w:rtl/>
          </w:rPr>
          <w:t>ی</w:t>
        </w:r>
        <w:r w:rsidRPr="00AA639E">
          <w:rPr>
            <w:rStyle w:val="Hyperlink"/>
            <w:rFonts w:hint="eastAsia"/>
            <w:rtl/>
          </w:rPr>
          <w:t>،</w:t>
        </w:r>
        <w:r w:rsidRPr="00AA639E">
          <w:rPr>
            <w:rStyle w:val="Hyperlink"/>
            <w:rtl/>
          </w:rPr>
          <w:t xml:space="preserve"> ج، ص496</w:t>
        </w:r>
        <w:r w:rsidRPr="00AA639E">
          <w:rPr>
            <w:rStyle w:val="Hyperlink"/>
          </w:rPr>
          <w:t>.</w:t>
        </w:r>
      </w:hyperlink>
    </w:p>
  </w:footnote>
  <w:footnote w:id="10">
    <w:p w:rsidR="004C0F27" w:rsidRPr="004C0F27" w:rsidRDefault="004C0F27" w:rsidP="004C0F27">
      <w:pPr>
        <w:pStyle w:val="FootnoteText"/>
      </w:pPr>
      <w:r w:rsidRPr="004C0F27">
        <w:footnoteRef/>
      </w:r>
      <w:r w:rsidRPr="004C0F27">
        <w:rPr>
          <w:rtl/>
        </w:rPr>
        <w:t xml:space="preserve"> </w:t>
      </w:r>
      <w:hyperlink r:id="rId9" w:history="1">
        <w:r w:rsidRPr="004C0F27">
          <w:rPr>
            <w:rStyle w:val="Hyperlink"/>
            <w:rFonts w:hint="cs"/>
            <w:rtl/>
          </w:rPr>
          <w:t>اختیار</w:t>
        </w:r>
        <w:r w:rsidRPr="004C0F27">
          <w:rPr>
            <w:rStyle w:val="Hyperlink"/>
            <w:rtl/>
          </w:rPr>
          <w:t xml:space="preserve"> </w:t>
        </w:r>
        <w:r w:rsidRPr="004C0F27">
          <w:rPr>
            <w:rStyle w:val="Hyperlink"/>
            <w:rFonts w:hint="cs"/>
            <w:rtl/>
          </w:rPr>
          <w:t>معرفة</w:t>
        </w:r>
        <w:r w:rsidRPr="004C0F27">
          <w:rPr>
            <w:rStyle w:val="Hyperlink"/>
            <w:rtl/>
          </w:rPr>
          <w:t xml:space="preserve"> </w:t>
        </w:r>
        <w:r w:rsidRPr="004C0F27">
          <w:rPr>
            <w:rStyle w:val="Hyperlink"/>
            <w:rFonts w:hint="cs"/>
            <w:rtl/>
          </w:rPr>
          <w:t>الرجال،</w:t>
        </w:r>
        <w:r w:rsidRPr="004C0F27">
          <w:rPr>
            <w:rStyle w:val="Hyperlink"/>
            <w:rtl/>
          </w:rPr>
          <w:t xml:space="preserve"> </w:t>
        </w:r>
        <w:r w:rsidRPr="004C0F27">
          <w:rPr>
            <w:rStyle w:val="Hyperlink"/>
            <w:rFonts w:hint="cs"/>
            <w:rtl/>
          </w:rPr>
          <w:t>شیخ</w:t>
        </w:r>
        <w:r w:rsidRPr="004C0F27">
          <w:rPr>
            <w:rStyle w:val="Hyperlink"/>
            <w:rtl/>
          </w:rPr>
          <w:t xml:space="preserve"> </w:t>
        </w:r>
        <w:r w:rsidRPr="004C0F27">
          <w:rPr>
            <w:rStyle w:val="Hyperlink"/>
            <w:rFonts w:hint="cs"/>
            <w:rtl/>
          </w:rPr>
          <w:t>طوسی،</w:t>
        </w:r>
        <w:r w:rsidRPr="004C0F27">
          <w:rPr>
            <w:rStyle w:val="Hyperlink"/>
            <w:rtl/>
          </w:rPr>
          <w:t xml:space="preserve"> </w:t>
        </w:r>
        <w:r w:rsidRPr="004C0F27">
          <w:rPr>
            <w:rStyle w:val="Hyperlink"/>
            <w:rFonts w:hint="cs"/>
            <w:rtl/>
          </w:rPr>
          <w:t>ج،</w:t>
        </w:r>
        <w:r w:rsidRPr="004C0F27">
          <w:rPr>
            <w:rStyle w:val="Hyperlink"/>
            <w:rtl/>
          </w:rPr>
          <w:t xml:space="preserve"> </w:t>
        </w:r>
        <w:r w:rsidRPr="004C0F27">
          <w:rPr>
            <w:rStyle w:val="Hyperlink"/>
            <w:rFonts w:hint="cs"/>
            <w:rtl/>
          </w:rPr>
          <w:t>ص</w:t>
        </w:r>
        <w:r w:rsidRPr="004C0F27">
          <w:rPr>
            <w:rStyle w:val="Hyperlink"/>
            <w:rtl/>
          </w:rPr>
          <w:t>496</w:t>
        </w:r>
        <w:r w:rsidRPr="004C0F27">
          <w:rPr>
            <w:rStyle w:val="Hyperlink"/>
          </w:rPr>
          <w:t>.</w:t>
        </w:r>
      </w:hyperlink>
    </w:p>
  </w:footnote>
  <w:footnote w:id="11">
    <w:p w:rsidR="00B5344B" w:rsidRDefault="00B5344B">
      <w:pPr>
        <w:pStyle w:val="FootnoteText"/>
      </w:pPr>
      <w:r>
        <w:rPr>
          <w:rStyle w:val="FootnoteReference"/>
        </w:rPr>
        <w:footnoteRef/>
      </w:r>
      <w:r>
        <w:rPr>
          <w:rtl/>
        </w:rPr>
        <w:t xml:space="preserve"> </w:t>
      </w:r>
      <w:r>
        <w:rPr>
          <w:rFonts w:hint="cs"/>
          <w:rtl/>
        </w:rPr>
        <w:t>رجال ابن الغضائری، ص: 90، رقم: 124</w:t>
      </w:r>
    </w:p>
  </w:footnote>
  <w:footnote w:id="12">
    <w:p w:rsidR="00B5344B" w:rsidRPr="00B5344B" w:rsidRDefault="00B5344B" w:rsidP="00B5344B">
      <w:pPr>
        <w:pStyle w:val="FootnoteText"/>
      </w:pPr>
      <w:r w:rsidRPr="00B5344B">
        <w:footnoteRef/>
      </w:r>
      <w:r w:rsidRPr="00B5344B">
        <w:rPr>
          <w:rtl/>
        </w:rPr>
        <w:t xml:space="preserve"> </w:t>
      </w:r>
      <w:hyperlink r:id="rId10" w:history="1">
        <w:r w:rsidRPr="00B5344B">
          <w:rPr>
            <w:rStyle w:val="Hyperlink"/>
            <w:rFonts w:hint="cs"/>
            <w:rtl/>
          </w:rPr>
          <w:t>رجال</w:t>
        </w:r>
        <w:r w:rsidRPr="00B5344B">
          <w:rPr>
            <w:rStyle w:val="Hyperlink"/>
            <w:rtl/>
          </w:rPr>
          <w:t xml:space="preserve"> </w:t>
        </w:r>
        <w:r w:rsidRPr="00B5344B">
          <w:rPr>
            <w:rStyle w:val="Hyperlink"/>
            <w:rFonts w:hint="cs"/>
            <w:rtl/>
          </w:rPr>
          <w:t>ابن</w:t>
        </w:r>
        <w:r w:rsidRPr="00B5344B">
          <w:rPr>
            <w:rStyle w:val="Hyperlink"/>
            <w:rtl/>
          </w:rPr>
          <w:t xml:space="preserve"> </w:t>
        </w:r>
        <w:r w:rsidRPr="00B5344B">
          <w:rPr>
            <w:rStyle w:val="Hyperlink"/>
            <w:rFonts w:hint="cs"/>
            <w:rtl/>
          </w:rPr>
          <w:t>داود،</w:t>
        </w:r>
        <w:r w:rsidRPr="00B5344B">
          <w:rPr>
            <w:rStyle w:val="Hyperlink"/>
            <w:rtl/>
          </w:rPr>
          <w:t xml:space="preserve"> </w:t>
        </w:r>
        <w:r w:rsidRPr="00B5344B">
          <w:rPr>
            <w:rStyle w:val="Hyperlink"/>
            <w:rFonts w:hint="cs"/>
            <w:rtl/>
          </w:rPr>
          <w:t>حسن</w:t>
        </w:r>
        <w:r w:rsidRPr="00B5344B">
          <w:rPr>
            <w:rStyle w:val="Hyperlink"/>
            <w:rtl/>
          </w:rPr>
          <w:t xml:space="preserve"> </w:t>
        </w:r>
        <w:r w:rsidRPr="00B5344B">
          <w:rPr>
            <w:rStyle w:val="Hyperlink"/>
            <w:rFonts w:hint="cs"/>
            <w:rtl/>
          </w:rPr>
          <w:t>بن</w:t>
        </w:r>
        <w:r w:rsidRPr="00B5344B">
          <w:rPr>
            <w:rStyle w:val="Hyperlink"/>
            <w:rtl/>
          </w:rPr>
          <w:t xml:space="preserve"> </w:t>
        </w:r>
        <w:r w:rsidRPr="00B5344B">
          <w:rPr>
            <w:rStyle w:val="Hyperlink"/>
            <w:rFonts w:hint="cs"/>
            <w:rtl/>
          </w:rPr>
          <w:t>علی</w:t>
        </w:r>
        <w:r w:rsidRPr="00B5344B">
          <w:rPr>
            <w:rStyle w:val="Hyperlink"/>
            <w:rtl/>
          </w:rPr>
          <w:t xml:space="preserve"> </w:t>
        </w:r>
        <w:r w:rsidRPr="00B5344B">
          <w:rPr>
            <w:rStyle w:val="Hyperlink"/>
            <w:rFonts w:hint="cs"/>
            <w:rtl/>
          </w:rPr>
          <w:t>بن</w:t>
        </w:r>
        <w:r w:rsidRPr="00B5344B">
          <w:rPr>
            <w:rStyle w:val="Hyperlink"/>
            <w:rtl/>
          </w:rPr>
          <w:t xml:space="preserve"> </w:t>
        </w:r>
        <w:r w:rsidRPr="00B5344B">
          <w:rPr>
            <w:rStyle w:val="Hyperlink"/>
            <w:rFonts w:hint="cs"/>
            <w:rtl/>
          </w:rPr>
          <w:t>داود،</w:t>
        </w:r>
        <w:r w:rsidRPr="00B5344B">
          <w:rPr>
            <w:rStyle w:val="Hyperlink"/>
            <w:rtl/>
          </w:rPr>
          <w:t xml:space="preserve"> </w:t>
        </w:r>
        <w:r w:rsidRPr="00B5344B">
          <w:rPr>
            <w:rStyle w:val="Hyperlink"/>
            <w:rFonts w:hint="cs"/>
            <w:rtl/>
          </w:rPr>
          <w:t>ج،</w:t>
        </w:r>
        <w:r w:rsidRPr="00B5344B">
          <w:rPr>
            <w:rStyle w:val="Hyperlink"/>
            <w:rtl/>
          </w:rPr>
          <w:t xml:space="preserve"> </w:t>
        </w:r>
        <w:r w:rsidRPr="00B5344B">
          <w:rPr>
            <w:rStyle w:val="Hyperlink"/>
            <w:rFonts w:hint="cs"/>
            <w:rtl/>
          </w:rPr>
          <w:t>ص</w:t>
        </w:r>
        <w:r w:rsidRPr="00B5344B">
          <w:rPr>
            <w:rStyle w:val="Hyperlink"/>
            <w:rtl/>
          </w:rPr>
          <w:t>515</w:t>
        </w:r>
        <w:r w:rsidRPr="00B5344B">
          <w:rPr>
            <w:rStyle w:val="Hyperlink"/>
          </w:rPr>
          <w:t>.</w:t>
        </w:r>
      </w:hyperlink>
    </w:p>
  </w:footnote>
  <w:footnote w:id="13">
    <w:p w:rsidR="009301BB" w:rsidRPr="009301BB" w:rsidRDefault="009301BB" w:rsidP="009301BB">
      <w:pPr>
        <w:pStyle w:val="FootnoteText"/>
      </w:pPr>
      <w:r w:rsidRPr="009301BB">
        <w:footnoteRef/>
      </w:r>
      <w:r w:rsidRPr="009301BB">
        <w:rPr>
          <w:rtl/>
        </w:rPr>
        <w:t xml:space="preserve"> </w:t>
      </w:r>
      <w:hyperlink r:id="rId11" w:history="1">
        <w:r w:rsidRPr="009301BB">
          <w:rPr>
            <w:rStyle w:val="Hyperlink"/>
            <w:rFonts w:hint="cs"/>
            <w:rtl/>
          </w:rPr>
          <w:t>اختیار</w:t>
        </w:r>
        <w:r w:rsidRPr="009301BB">
          <w:rPr>
            <w:rStyle w:val="Hyperlink"/>
            <w:rtl/>
          </w:rPr>
          <w:t xml:space="preserve"> </w:t>
        </w:r>
        <w:r w:rsidRPr="009301BB">
          <w:rPr>
            <w:rStyle w:val="Hyperlink"/>
            <w:rFonts w:hint="cs"/>
            <w:rtl/>
          </w:rPr>
          <w:t>معرفة</w:t>
        </w:r>
        <w:r w:rsidRPr="009301BB">
          <w:rPr>
            <w:rStyle w:val="Hyperlink"/>
            <w:rtl/>
          </w:rPr>
          <w:t xml:space="preserve"> </w:t>
        </w:r>
        <w:r w:rsidRPr="009301BB">
          <w:rPr>
            <w:rStyle w:val="Hyperlink"/>
            <w:rFonts w:hint="cs"/>
            <w:rtl/>
          </w:rPr>
          <w:t>الرجال،</w:t>
        </w:r>
        <w:r w:rsidRPr="009301BB">
          <w:rPr>
            <w:rStyle w:val="Hyperlink"/>
            <w:rtl/>
          </w:rPr>
          <w:t xml:space="preserve"> </w:t>
        </w:r>
        <w:r w:rsidRPr="009301BB">
          <w:rPr>
            <w:rStyle w:val="Hyperlink"/>
            <w:rFonts w:hint="cs"/>
            <w:rtl/>
          </w:rPr>
          <w:t>شیخ</w:t>
        </w:r>
        <w:r w:rsidRPr="009301BB">
          <w:rPr>
            <w:rStyle w:val="Hyperlink"/>
            <w:rtl/>
          </w:rPr>
          <w:t xml:space="preserve"> </w:t>
        </w:r>
        <w:r w:rsidRPr="009301BB">
          <w:rPr>
            <w:rStyle w:val="Hyperlink"/>
            <w:rFonts w:hint="cs"/>
            <w:rtl/>
          </w:rPr>
          <w:t>طوسی،</w:t>
        </w:r>
        <w:r w:rsidRPr="009301BB">
          <w:rPr>
            <w:rStyle w:val="Hyperlink"/>
            <w:rtl/>
          </w:rPr>
          <w:t xml:space="preserve"> </w:t>
        </w:r>
        <w:r w:rsidRPr="009301BB">
          <w:rPr>
            <w:rStyle w:val="Hyperlink"/>
            <w:rFonts w:hint="cs"/>
            <w:rtl/>
          </w:rPr>
          <w:t>ج</w:t>
        </w:r>
        <w:r w:rsidRPr="009301BB">
          <w:rPr>
            <w:rStyle w:val="Hyperlink"/>
            <w:rtl/>
          </w:rPr>
          <w:t>1</w:t>
        </w:r>
        <w:r w:rsidRPr="009301BB">
          <w:rPr>
            <w:rStyle w:val="Hyperlink"/>
            <w:rFonts w:hint="cs"/>
            <w:rtl/>
          </w:rPr>
          <w:t>،</w:t>
        </w:r>
        <w:r w:rsidRPr="009301BB">
          <w:rPr>
            <w:rStyle w:val="Hyperlink"/>
            <w:rtl/>
          </w:rPr>
          <w:t xml:space="preserve"> </w:t>
        </w:r>
        <w:r w:rsidRPr="009301BB">
          <w:rPr>
            <w:rStyle w:val="Hyperlink"/>
            <w:rFonts w:hint="cs"/>
            <w:rtl/>
          </w:rPr>
          <w:t>ص</w:t>
        </w:r>
        <w:r w:rsidRPr="009301BB">
          <w:rPr>
            <w:rStyle w:val="Hyperlink"/>
            <w:rtl/>
          </w:rPr>
          <w:t>449</w:t>
        </w:r>
        <w:r w:rsidRPr="009301BB">
          <w:rPr>
            <w:rStyle w:val="Hyperlink"/>
          </w:rPr>
          <w:t>.</w:t>
        </w:r>
      </w:hyperlink>
    </w:p>
  </w:footnote>
  <w:footnote w:id="14">
    <w:p w:rsidR="00866090" w:rsidRPr="00866090" w:rsidRDefault="00866090" w:rsidP="00866090">
      <w:pPr>
        <w:pStyle w:val="FootnoteText"/>
      </w:pPr>
      <w:r w:rsidRPr="00866090">
        <w:footnoteRef/>
      </w:r>
      <w:r w:rsidRPr="00866090">
        <w:rPr>
          <w:rtl/>
        </w:rPr>
        <w:t xml:space="preserve"> </w:t>
      </w:r>
      <w:hyperlink r:id="rId12" w:history="1">
        <w:r w:rsidRPr="00866090">
          <w:rPr>
            <w:rStyle w:val="Hyperlink"/>
            <w:rFonts w:hint="cs"/>
            <w:rtl/>
          </w:rPr>
          <w:t>من</w:t>
        </w:r>
        <w:r w:rsidRPr="00866090">
          <w:rPr>
            <w:rStyle w:val="Hyperlink"/>
            <w:rtl/>
          </w:rPr>
          <w:t xml:space="preserve"> </w:t>
        </w:r>
        <w:r w:rsidRPr="00866090">
          <w:rPr>
            <w:rStyle w:val="Hyperlink"/>
            <w:rFonts w:hint="cs"/>
            <w:rtl/>
          </w:rPr>
          <w:t>لا</w:t>
        </w:r>
        <w:r w:rsidRPr="00866090">
          <w:rPr>
            <w:rStyle w:val="Hyperlink"/>
            <w:rtl/>
          </w:rPr>
          <w:t xml:space="preserve"> </w:t>
        </w:r>
        <w:r w:rsidRPr="00866090">
          <w:rPr>
            <w:rStyle w:val="Hyperlink"/>
            <w:rFonts w:hint="cs"/>
            <w:rtl/>
          </w:rPr>
          <w:t>یحضره</w:t>
        </w:r>
        <w:r w:rsidRPr="00866090">
          <w:rPr>
            <w:rStyle w:val="Hyperlink"/>
            <w:rtl/>
          </w:rPr>
          <w:t xml:space="preserve"> </w:t>
        </w:r>
        <w:r w:rsidRPr="00866090">
          <w:rPr>
            <w:rStyle w:val="Hyperlink"/>
            <w:rFonts w:hint="cs"/>
            <w:rtl/>
          </w:rPr>
          <w:t>الفقیه،</w:t>
        </w:r>
        <w:r w:rsidRPr="00866090">
          <w:rPr>
            <w:rStyle w:val="Hyperlink"/>
            <w:rtl/>
          </w:rPr>
          <w:t xml:space="preserve"> </w:t>
        </w:r>
        <w:r w:rsidRPr="00866090">
          <w:rPr>
            <w:rStyle w:val="Hyperlink"/>
            <w:rFonts w:hint="cs"/>
            <w:rtl/>
          </w:rPr>
          <w:t>شیخ</w:t>
        </w:r>
        <w:r w:rsidRPr="00866090">
          <w:rPr>
            <w:rStyle w:val="Hyperlink"/>
            <w:rtl/>
          </w:rPr>
          <w:t xml:space="preserve"> </w:t>
        </w:r>
        <w:r w:rsidRPr="00866090">
          <w:rPr>
            <w:rStyle w:val="Hyperlink"/>
            <w:rFonts w:hint="cs"/>
            <w:rtl/>
          </w:rPr>
          <w:t>صدوق،</w:t>
        </w:r>
        <w:r w:rsidRPr="00866090">
          <w:rPr>
            <w:rStyle w:val="Hyperlink"/>
            <w:rtl/>
          </w:rPr>
          <w:t xml:space="preserve"> </w:t>
        </w:r>
        <w:r w:rsidRPr="00866090">
          <w:rPr>
            <w:rStyle w:val="Hyperlink"/>
            <w:rFonts w:hint="cs"/>
            <w:rtl/>
          </w:rPr>
          <w:t>ج</w:t>
        </w:r>
        <w:r w:rsidRPr="00866090">
          <w:rPr>
            <w:rStyle w:val="Hyperlink"/>
            <w:rtl/>
          </w:rPr>
          <w:t>4</w:t>
        </w:r>
        <w:r w:rsidRPr="00866090">
          <w:rPr>
            <w:rStyle w:val="Hyperlink"/>
            <w:rFonts w:hint="cs"/>
            <w:rtl/>
          </w:rPr>
          <w:t>،</w:t>
        </w:r>
        <w:r w:rsidRPr="00866090">
          <w:rPr>
            <w:rStyle w:val="Hyperlink"/>
            <w:rtl/>
          </w:rPr>
          <w:t xml:space="preserve"> </w:t>
        </w:r>
        <w:r w:rsidRPr="00866090">
          <w:rPr>
            <w:rStyle w:val="Hyperlink"/>
            <w:rFonts w:hint="cs"/>
            <w:rtl/>
          </w:rPr>
          <w:t>ص</w:t>
        </w:r>
        <w:r w:rsidRPr="00866090">
          <w:rPr>
            <w:rStyle w:val="Hyperlink"/>
            <w:rtl/>
          </w:rPr>
          <w:t>479</w:t>
        </w:r>
        <w:r w:rsidRPr="00866090">
          <w:rPr>
            <w:rStyle w:val="Hyperlink"/>
          </w:rPr>
          <w:t>.</w:t>
        </w:r>
      </w:hyperlink>
      <w:r>
        <w:rPr>
          <w:rFonts w:hint="cs"/>
          <w:rtl/>
        </w:rPr>
        <w:t xml:space="preserve">  </w:t>
      </w:r>
      <w:r w:rsidRPr="00866090">
        <w:rPr>
          <w:rFonts w:hint="cs"/>
          <w:rtl/>
        </w:rPr>
        <w:t>و</w:t>
      </w:r>
      <w:r w:rsidRPr="00866090">
        <w:rPr>
          <w:rtl/>
        </w:rPr>
        <w:t xml:space="preserve"> </w:t>
      </w:r>
      <w:r w:rsidRPr="00866090">
        <w:rPr>
          <w:rFonts w:hint="cs"/>
          <w:rtl/>
        </w:rPr>
        <w:t>ما</w:t>
      </w:r>
      <w:r w:rsidRPr="00866090">
        <w:rPr>
          <w:rtl/>
        </w:rPr>
        <w:t xml:space="preserve"> </w:t>
      </w:r>
      <w:r w:rsidRPr="00866090">
        <w:rPr>
          <w:rFonts w:hint="cs"/>
          <w:rtl/>
        </w:rPr>
        <w:t>كان</w:t>
      </w:r>
      <w:r w:rsidRPr="00866090">
        <w:rPr>
          <w:rtl/>
        </w:rPr>
        <w:t xml:space="preserve"> </w:t>
      </w:r>
      <w:r w:rsidRPr="00866090">
        <w:rPr>
          <w:rFonts w:hint="cs"/>
          <w:rtl/>
        </w:rPr>
        <w:t>فيه</w:t>
      </w:r>
      <w:r w:rsidRPr="00866090">
        <w:rPr>
          <w:rtl/>
        </w:rPr>
        <w:t xml:space="preserve"> </w:t>
      </w:r>
      <w:r w:rsidRPr="00866090">
        <w:rPr>
          <w:rFonts w:hint="cs"/>
          <w:rtl/>
        </w:rPr>
        <w:t>عن</w:t>
      </w:r>
      <w:r w:rsidRPr="00866090">
        <w:rPr>
          <w:rtl/>
        </w:rPr>
        <w:t xml:space="preserve"> </w:t>
      </w:r>
      <w:r w:rsidRPr="00866090">
        <w:rPr>
          <w:rFonts w:hint="cs"/>
          <w:rtl/>
        </w:rPr>
        <w:t>مصادف</w:t>
      </w:r>
      <w:r w:rsidRPr="00866090">
        <w:rPr>
          <w:rtl/>
        </w:rPr>
        <w:t xml:space="preserve"> </w:t>
      </w:r>
      <w:r w:rsidRPr="00866090">
        <w:rPr>
          <w:rFonts w:hint="cs"/>
          <w:rtl/>
        </w:rPr>
        <w:t>فقد</w:t>
      </w:r>
      <w:r w:rsidRPr="00866090">
        <w:rPr>
          <w:rtl/>
        </w:rPr>
        <w:t xml:space="preserve"> </w:t>
      </w:r>
      <w:r w:rsidRPr="00866090">
        <w:rPr>
          <w:rFonts w:hint="cs"/>
          <w:rtl/>
        </w:rPr>
        <w:t>رويته</w:t>
      </w:r>
      <w:r w:rsidRPr="00866090">
        <w:rPr>
          <w:rtl/>
        </w:rPr>
        <w:t xml:space="preserve"> </w:t>
      </w:r>
      <w:r w:rsidRPr="00866090">
        <w:rPr>
          <w:rFonts w:hint="cs"/>
          <w:rtl/>
        </w:rPr>
        <w:t>عن</w:t>
      </w:r>
      <w:r w:rsidRPr="00866090">
        <w:rPr>
          <w:rtl/>
        </w:rPr>
        <w:t xml:space="preserve"> </w:t>
      </w:r>
      <w:r w:rsidRPr="00866090">
        <w:rPr>
          <w:rFonts w:hint="cs"/>
          <w:rtl/>
        </w:rPr>
        <w:t>محمّد</w:t>
      </w:r>
      <w:r w:rsidRPr="00866090">
        <w:rPr>
          <w:rtl/>
        </w:rPr>
        <w:t xml:space="preserve"> </w:t>
      </w:r>
      <w:r w:rsidRPr="00866090">
        <w:rPr>
          <w:rFonts w:hint="cs"/>
          <w:rtl/>
        </w:rPr>
        <w:t>بن</w:t>
      </w:r>
      <w:r w:rsidRPr="00866090">
        <w:rPr>
          <w:rtl/>
        </w:rPr>
        <w:t xml:space="preserve"> </w:t>
      </w:r>
      <w:r w:rsidRPr="00866090">
        <w:rPr>
          <w:rFonts w:hint="cs"/>
          <w:rtl/>
        </w:rPr>
        <w:t>موسى</w:t>
      </w:r>
      <w:r w:rsidRPr="00866090">
        <w:rPr>
          <w:rtl/>
        </w:rPr>
        <w:t xml:space="preserve"> </w:t>
      </w:r>
      <w:r w:rsidRPr="00866090">
        <w:rPr>
          <w:rFonts w:hint="cs"/>
          <w:rtl/>
        </w:rPr>
        <w:t>بن</w:t>
      </w:r>
      <w:r w:rsidRPr="00866090">
        <w:rPr>
          <w:rtl/>
        </w:rPr>
        <w:t xml:space="preserve"> </w:t>
      </w:r>
      <w:r w:rsidRPr="00866090">
        <w:rPr>
          <w:rFonts w:hint="cs"/>
          <w:rtl/>
        </w:rPr>
        <w:t>المتوكّل</w:t>
      </w:r>
      <w:r w:rsidRPr="00866090">
        <w:rPr>
          <w:rtl/>
        </w:rPr>
        <w:t xml:space="preserve">- </w:t>
      </w:r>
      <w:r w:rsidRPr="00866090">
        <w:rPr>
          <w:rFonts w:hint="cs"/>
          <w:rtl/>
        </w:rPr>
        <w:t>رحمه</w:t>
      </w:r>
      <w:r w:rsidRPr="00866090">
        <w:rPr>
          <w:rtl/>
        </w:rPr>
        <w:t xml:space="preserve"> </w:t>
      </w:r>
      <w:r w:rsidRPr="00866090">
        <w:rPr>
          <w:rFonts w:hint="cs"/>
          <w:rtl/>
        </w:rPr>
        <w:t>اللّه</w:t>
      </w:r>
      <w:r w:rsidRPr="00866090">
        <w:rPr>
          <w:rtl/>
        </w:rPr>
        <w:t xml:space="preserve">- </w:t>
      </w:r>
      <w:r w:rsidRPr="00866090">
        <w:rPr>
          <w:rFonts w:hint="cs"/>
          <w:rtl/>
        </w:rPr>
        <w:t>عن</w:t>
      </w:r>
      <w:r w:rsidRPr="00866090">
        <w:rPr>
          <w:rtl/>
        </w:rPr>
        <w:t xml:space="preserve"> </w:t>
      </w:r>
      <w:r w:rsidRPr="00866090">
        <w:rPr>
          <w:rFonts w:hint="cs"/>
          <w:rtl/>
        </w:rPr>
        <w:t>عبد</w:t>
      </w:r>
      <w:r w:rsidRPr="00866090">
        <w:rPr>
          <w:rtl/>
        </w:rPr>
        <w:t xml:space="preserve"> </w:t>
      </w:r>
      <w:r w:rsidRPr="00866090">
        <w:rPr>
          <w:rFonts w:hint="cs"/>
          <w:rtl/>
        </w:rPr>
        <w:t>اللّه</w:t>
      </w:r>
      <w:r w:rsidRPr="00866090">
        <w:rPr>
          <w:rtl/>
        </w:rPr>
        <w:t xml:space="preserve"> </w:t>
      </w:r>
      <w:r w:rsidRPr="00866090">
        <w:rPr>
          <w:rFonts w:hint="cs"/>
          <w:rtl/>
        </w:rPr>
        <w:t>بن</w:t>
      </w:r>
      <w:r w:rsidRPr="00866090">
        <w:rPr>
          <w:rtl/>
        </w:rPr>
        <w:t xml:space="preserve"> </w:t>
      </w:r>
      <w:r w:rsidRPr="00866090">
        <w:rPr>
          <w:rFonts w:hint="cs"/>
          <w:rtl/>
        </w:rPr>
        <w:t>جعفر</w:t>
      </w:r>
      <w:r w:rsidRPr="00866090">
        <w:rPr>
          <w:rtl/>
        </w:rPr>
        <w:t xml:space="preserve"> </w:t>
      </w:r>
      <w:r w:rsidRPr="00866090">
        <w:rPr>
          <w:rFonts w:hint="cs"/>
          <w:rtl/>
        </w:rPr>
        <w:t>الحميريّ،</w:t>
      </w:r>
      <w:r w:rsidRPr="00866090">
        <w:rPr>
          <w:rtl/>
        </w:rPr>
        <w:t xml:space="preserve"> </w:t>
      </w:r>
      <w:r w:rsidRPr="00866090">
        <w:rPr>
          <w:rFonts w:hint="cs"/>
          <w:rtl/>
        </w:rPr>
        <w:t>عن</w:t>
      </w:r>
      <w:r w:rsidRPr="00866090">
        <w:rPr>
          <w:rtl/>
        </w:rPr>
        <w:t xml:space="preserve"> </w:t>
      </w:r>
      <w:r w:rsidRPr="00866090">
        <w:rPr>
          <w:rFonts w:hint="cs"/>
          <w:rtl/>
        </w:rPr>
        <w:t>أحمد</w:t>
      </w:r>
      <w:r w:rsidRPr="00866090">
        <w:rPr>
          <w:rtl/>
        </w:rPr>
        <w:t xml:space="preserve"> </w:t>
      </w:r>
      <w:r w:rsidRPr="00866090">
        <w:rPr>
          <w:rFonts w:hint="cs"/>
          <w:rtl/>
        </w:rPr>
        <w:t>بن</w:t>
      </w:r>
      <w:r w:rsidRPr="00866090">
        <w:rPr>
          <w:rtl/>
        </w:rPr>
        <w:t xml:space="preserve"> </w:t>
      </w:r>
      <w:r w:rsidRPr="00866090">
        <w:rPr>
          <w:rFonts w:hint="cs"/>
          <w:rtl/>
        </w:rPr>
        <w:t>محمّد</w:t>
      </w:r>
      <w:r w:rsidRPr="00866090">
        <w:rPr>
          <w:rtl/>
        </w:rPr>
        <w:t xml:space="preserve"> </w:t>
      </w:r>
      <w:r w:rsidRPr="00866090">
        <w:rPr>
          <w:rFonts w:hint="cs"/>
          <w:rtl/>
        </w:rPr>
        <w:t>بن</w:t>
      </w:r>
      <w:r w:rsidRPr="00866090">
        <w:rPr>
          <w:rtl/>
        </w:rPr>
        <w:t xml:space="preserve"> </w:t>
      </w:r>
      <w:r w:rsidRPr="00866090">
        <w:rPr>
          <w:rFonts w:hint="cs"/>
          <w:rtl/>
        </w:rPr>
        <w:t>عيسى،</w:t>
      </w:r>
      <w:r w:rsidRPr="00866090">
        <w:rPr>
          <w:rtl/>
        </w:rPr>
        <w:t xml:space="preserve"> </w:t>
      </w:r>
      <w:r w:rsidRPr="00866090">
        <w:rPr>
          <w:rFonts w:hint="cs"/>
          <w:rtl/>
        </w:rPr>
        <w:t>عن</w:t>
      </w:r>
      <w:r w:rsidRPr="00866090">
        <w:rPr>
          <w:rtl/>
        </w:rPr>
        <w:t xml:space="preserve"> </w:t>
      </w:r>
      <w:r w:rsidRPr="00866090">
        <w:rPr>
          <w:rFonts w:hint="cs"/>
          <w:rtl/>
        </w:rPr>
        <w:t>الحسن</w:t>
      </w:r>
      <w:r w:rsidRPr="00866090">
        <w:rPr>
          <w:rtl/>
        </w:rPr>
        <w:t xml:space="preserve"> </w:t>
      </w:r>
      <w:r w:rsidRPr="00866090">
        <w:rPr>
          <w:rFonts w:hint="cs"/>
          <w:rtl/>
        </w:rPr>
        <w:t>بن</w:t>
      </w:r>
      <w:r w:rsidRPr="00866090">
        <w:rPr>
          <w:rtl/>
        </w:rPr>
        <w:t xml:space="preserve"> </w:t>
      </w:r>
      <w:r w:rsidRPr="00866090">
        <w:rPr>
          <w:rFonts w:hint="cs"/>
          <w:rtl/>
        </w:rPr>
        <w:t>محبوب،</w:t>
      </w:r>
      <w:r>
        <w:rPr>
          <w:rFonts w:hint="cs"/>
          <w:rtl/>
        </w:rPr>
        <w:t xml:space="preserve"> عن علی بن رئاب عن مصادف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A307C3">
      <w:rPr>
        <w:b/>
        <w:bCs/>
        <w:sz w:val="20"/>
        <w:szCs w:val="24"/>
        <w:rtl/>
      </w:rPr>
      <w:t>005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A307C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A307C3">
      <w:rPr>
        <w:b/>
        <w:bCs/>
        <w:color w:val="632423" w:themeColor="accent2" w:themeShade="80"/>
        <w:sz w:val="20"/>
        <w:szCs w:val="24"/>
        <w:rtl/>
      </w:rPr>
      <w:t>س</w:t>
    </w:r>
    <w:r w:rsidR="00A307C3">
      <w:rPr>
        <w:rFonts w:hint="cs"/>
        <w:b/>
        <w:bCs/>
        <w:color w:val="632423" w:themeColor="accent2" w:themeShade="80"/>
        <w:sz w:val="20"/>
        <w:szCs w:val="24"/>
        <w:rtl/>
      </w:rPr>
      <w:t>ی</w:t>
    </w:r>
    <w:r w:rsidR="00A307C3">
      <w:rPr>
        <w:rFonts w:hint="eastAsia"/>
        <w:b/>
        <w:bCs/>
        <w:color w:val="632423" w:themeColor="accent2" w:themeShade="80"/>
        <w:sz w:val="20"/>
        <w:szCs w:val="24"/>
        <w:rtl/>
      </w:rPr>
      <w:t>د</w:t>
    </w:r>
    <w:r w:rsidR="00A307C3">
      <w:rPr>
        <w:b/>
        <w:bCs/>
        <w:color w:val="632423" w:themeColor="accent2" w:themeShade="80"/>
        <w:sz w:val="20"/>
        <w:szCs w:val="24"/>
        <w:rtl/>
      </w:rPr>
      <w:t xml:space="preserve"> محمد جواد شب</w:t>
    </w:r>
    <w:r w:rsidR="00A307C3">
      <w:rPr>
        <w:rFonts w:hint="cs"/>
        <w:b/>
        <w:bCs/>
        <w:color w:val="632423" w:themeColor="accent2" w:themeShade="80"/>
        <w:sz w:val="20"/>
        <w:szCs w:val="24"/>
        <w:rtl/>
      </w:rPr>
      <w:t>ی</w:t>
    </w:r>
    <w:r w:rsidR="00A307C3">
      <w:rPr>
        <w:rFonts w:hint="eastAsia"/>
        <w:b/>
        <w:bCs/>
        <w:color w:val="632423" w:themeColor="accent2" w:themeShade="80"/>
        <w:sz w:val="20"/>
        <w:szCs w:val="24"/>
        <w:rtl/>
      </w:rPr>
      <w:t>ر</w:t>
    </w:r>
    <w:r w:rsidR="00A307C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A307C3">
      <w:rPr>
        <w:sz w:val="24"/>
        <w:szCs w:val="24"/>
        <w:rtl/>
      </w:rPr>
      <w:t>31 /6 /1400</w:t>
    </w:r>
  </w:p>
  <w:p w:rsidR="00FA3B17" w:rsidRPr="00F16B53" w:rsidRDefault="00935A55" w:rsidP="000265C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A307C3">
      <w:rPr>
        <w:color w:val="000000" w:themeColor="text1"/>
        <w:sz w:val="24"/>
        <w:szCs w:val="24"/>
        <w:rtl/>
      </w:rPr>
      <w:t>وجود حق مال</w:t>
    </w:r>
    <w:r w:rsidR="00A307C3">
      <w:rPr>
        <w:rFonts w:hint="cs"/>
        <w:color w:val="000000" w:themeColor="text1"/>
        <w:sz w:val="24"/>
        <w:szCs w:val="24"/>
        <w:rtl/>
      </w:rPr>
      <w:t>ی</w:t>
    </w:r>
    <w:r w:rsidR="00A307C3">
      <w:rPr>
        <w:color w:val="000000" w:themeColor="text1"/>
        <w:sz w:val="24"/>
        <w:szCs w:val="24"/>
        <w:rtl/>
      </w:rPr>
      <w:t xml:space="preserve"> د</w:t>
    </w:r>
    <w:r w:rsidR="00A307C3">
      <w:rPr>
        <w:rFonts w:hint="cs"/>
        <w:color w:val="000000" w:themeColor="text1"/>
        <w:sz w:val="24"/>
        <w:szCs w:val="24"/>
        <w:rtl/>
      </w:rPr>
      <w:t>ی</w:t>
    </w:r>
    <w:r w:rsidR="00A307C3">
      <w:rPr>
        <w:rFonts w:hint="eastAsia"/>
        <w:color w:val="000000" w:themeColor="text1"/>
        <w:sz w:val="24"/>
        <w:szCs w:val="24"/>
        <w:rtl/>
      </w:rPr>
      <w:t>گر</w:t>
    </w:r>
    <w:r w:rsidR="00A307C3">
      <w:rPr>
        <w:rFonts w:hint="cs"/>
        <w:color w:val="000000" w:themeColor="text1"/>
        <w:sz w:val="24"/>
        <w:szCs w:val="24"/>
        <w:rtl/>
      </w:rPr>
      <w:t>ی</w:t>
    </w:r>
    <w:r w:rsidR="00A307C3">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0265C6">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A307C3">
      <w:rPr>
        <w:sz w:val="24"/>
        <w:szCs w:val="24"/>
        <w:rtl/>
      </w:rPr>
      <w:t xml:space="preserve">حق </w:t>
    </w:r>
    <w:r w:rsidR="00A307C3">
      <w:rPr>
        <w:rFonts w:hint="cs"/>
        <w:sz w:val="24"/>
        <w:szCs w:val="24"/>
        <w:rtl/>
      </w:rPr>
      <w:t>ی</w:t>
    </w:r>
    <w:r w:rsidR="00A307C3">
      <w:rPr>
        <w:rFonts w:hint="eastAsia"/>
        <w:sz w:val="24"/>
        <w:szCs w:val="24"/>
        <w:rtl/>
      </w:rPr>
      <w:t>وم</w:t>
    </w:r>
    <w:r w:rsidR="00A307C3">
      <w:rPr>
        <w:sz w:val="24"/>
        <w:szCs w:val="24"/>
        <w:rtl/>
      </w:rPr>
      <w:t xml:space="preserve"> الحصاد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34F7D"/>
    <w:multiLevelType w:val="hybridMultilevel"/>
    <w:tmpl w:val="576E7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5C6"/>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094"/>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A79E3"/>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0F2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47"/>
    <w:rsid w:val="005E5507"/>
    <w:rsid w:val="005E607B"/>
    <w:rsid w:val="005F0A8D"/>
    <w:rsid w:val="00601229"/>
    <w:rsid w:val="00603007"/>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47A6"/>
    <w:rsid w:val="007B7EA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6090"/>
    <w:rsid w:val="00871916"/>
    <w:rsid w:val="008956DD"/>
    <w:rsid w:val="008A510E"/>
    <w:rsid w:val="008A522A"/>
    <w:rsid w:val="008B4112"/>
    <w:rsid w:val="008B4464"/>
    <w:rsid w:val="008B750B"/>
    <w:rsid w:val="008C3162"/>
    <w:rsid w:val="008D1F14"/>
    <w:rsid w:val="008E3924"/>
    <w:rsid w:val="008F13F7"/>
    <w:rsid w:val="008F5B4D"/>
    <w:rsid w:val="00907425"/>
    <w:rsid w:val="00923C34"/>
    <w:rsid w:val="00924152"/>
    <w:rsid w:val="0092513D"/>
    <w:rsid w:val="00927A9F"/>
    <w:rsid w:val="009301BB"/>
    <w:rsid w:val="009335CC"/>
    <w:rsid w:val="00935A55"/>
    <w:rsid w:val="00941CEB"/>
    <w:rsid w:val="0094720F"/>
    <w:rsid w:val="00953B28"/>
    <w:rsid w:val="00954322"/>
    <w:rsid w:val="00957CAA"/>
    <w:rsid w:val="00962E8C"/>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07C3"/>
    <w:rsid w:val="00A457C6"/>
    <w:rsid w:val="00A46AD0"/>
    <w:rsid w:val="00A47063"/>
    <w:rsid w:val="00A473A8"/>
    <w:rsid w:val="00A513F0"/>
    <w:rsid w:val="00A61AC8"/>
    <w:rsid w:val="00A6366F"/>
    <w:rsid w:val="00A65D4C"/>
    <w:rsid w:val="00A70512"/>
    <w:rsid w:val="00A844CF"/>
    <w:rsid w:val="00AA1F60"/>
    <w:rsid w:val="00AA40D7"/>
    <w:rsid w:val="00AA639E"/>
    <w:rsid w:val="00AB5F7D"/>
    <w:rsid w:val="00AB65B9"/>
    <w:rsid w:val="00AC0C50"/>
    <w:rsid w:val="00AC6FE2"/>
    <w:rsid w:val="00AF3925"/>
    <w:rsid w:val="00B1296B"/>
    <w:rsid w:val="00B2292F"/>
    <w:rsid w:val="00B23FD8"/>
    <w:rsid w:val="00B27937"/>
    <w:rsid w:val="00B43169"/>
    <w:rsid w:val="00B501A8"/>
    <w:rsid w:val="00B5344B"/>
    <w:rsid w:val="00B55AE4"/>
    <w:rsid w:val="00B70B46"/>
    <w:rsid w:val="00B739B0"/>
    <w:rsid w:val="00B814A3"/>
    <w:rsid w:val="00B96F38"/>
    <w:rsid w:val="00BB40DF"/>
    <w:rsid w:val="00BC716B"/>
    <w:rsid w:val="00BD0E74"/>
    <w:rsid w:val="00BD2BE8"/>
    <w:rsid w:val="00BD5F8C"/>
    <w:rsid w:val="00BE29DD"/>
    <w:rsid w:val="00C066AF"/>
    <w:rsid w:val="00C10E06"/>
    <w:rsid w:val="00C145B8"/>
    <w:rsid w:val="00C2438F"/>
    <w:rsid w:val="00C249B4"/>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506E"/>
    <w:rsid w:val="00DF67AE"/>
    <w:rsid w:val="00E00219"/>
    <w:rsid w:val="00E0316B"/>
    <w:rsid w:val="00E25E10"/>
    <w:rsid w:val="00E50B41"/>
    <w:rsid w:val="00E5219B"/>
    <w:rsid w:val="00E52D07"/>
    <w:rsid w:val="00E5518B"/>
    <w:rsid w:val="00E609FE"/>
    <w:rsid w:val="00E630BE"/>
    <w:rsid w:val="00E713D7"/>
    <w:rsid w:val="00E75920"/>
    <w:rsid w:val="00E80D96"/>
    <w:rsid w:val="00E871FA"/>
    <w:rsid w:val="00E936A4"/>
    <w:rsid w:val="00E954BB"/>
    <w:rsid w:val="00EA45E7"/>
    <w:rsid w:val="00EB0DFC"/>
    <w:rsid w:val="00EB78E3"/>
    <w:rsid w:val="00EB7BE3"/>
    <w:rsid w:val="00EC1C4B"/>
    <w:rsid w:val="00EC735A"/>
    <w:rsid w:val="00ED3897"/>
    <w:rsid w:val="00ED5F38"/>
    <w:rsid w:val="00EF27FE"/>
    <w:rsid w:val="00F07FB6"/>
    <w:rsid w:val="00F13003"/>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0E50"/>
    <w:rsid w:val="00F8295F"/>
    <w:rsid w:val="00F842AD"/>
    <w:rsid w:val="00F914EB"/>
    <w:rsid w:val="00F91B85"/>
    <w:rsid w:val="00F938E7"/>
    <w:rsid w:val="00FA3B17"/>
    <w:rsid w:val="00FA5E8D"/>
    <w:rsid w:val="00FA5F3D"/>
    <w:rsid w:val="00FB399E"/>
    <w:rsid w:val="00FB7F50"/>
    <w:rsid w:val="00FC2A85"/>
    <w:rsid w:val="00FC40AF"/>
    <w:rsid w:val="00FC73B9"/>
    <w:rsid w:val="00FD0A16"/>
    <w:rsid w:val="00FE142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968998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273490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8565728">
      <w:bodyDiv w:val="1"/>
      <w:marLeft w:val="0"/>
      <w:marRight w:val="0"/>
      <w:marTop w:val="0"/>
      <w:marBottom w:val="0"/>
      <w:divBdr>
        <w:top w:val="none" w:sz="0" w:space="0" w:color="auto"/>
        <w:left w:val="none" w:sz="0" w:space="0" w:color="auto"/>
        <w:bottom w:val="none" w:sz="0" w:space="0" w:color="auto"/>
        <w:right w:val="none" w:sz="0" w:space="0" w:color="auto"/>
      </w:divBdr>
    </w:div>
    <w:div w:id="1170868679">
      <w:bodyDiv w:val="1"/>
      <w:marLeft w:val="0"/>
      <w:marRight w:val="0"/>
      <w:marTop w:val="0"/>
      <w:marBottom w:val="0"/>
      <w:divBdr>
        <w:top w:val="none" w:sz="0" w:space="0" w:color="auto"/>
        <w:left w:val="none" w:sz="0" w:space="0" w:color="auto"/>
        <w:bottom w:val="none" w:sz="0" w:space="0" w:color="auto"/>
        <w:right w:val="none" w:sz="0" w:space="0" w:color="auto"/>
      </w:divBdr>
    </w:div>
    <w:div w:id="118725411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4116042">
      <w:bodyDiv w:val="1"/>
      <w:marLeft w:val="0"/>
      <w:marRight w:val="0"/>
      <w:marTop w:val="0"/>
      <w:marBottom w:val="0"/>
      <w:divBdr>
        <w:top w:val="none" w:sz="0" w:space="0" w:color="auto"/>
        <w:left w:val="none" w:sz="0" w:space="0" w:color="auto"/>
        <w:bottom w:val="none" w:sz="0" w:space="0" w:color="auto"/>
        <w:right w:val="none" w:sz="0" w:space="0" w:color="auto"/>
      </w:divBdr>
    </w:div>
    <w:div w:id="130666183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694707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15//496/" TargetMode="External"/><Relationship Id="rId3" Type="http://schemas.openxmlformats.org/officeDocument/2006/relationships/hyperlink" Target="http://lib.eshia.ir/11005/3/566/" TargetMode="External"/><Relationship Id="rId7" Type="http://schemas.openxmlformats.org/officeDocument/2006/relationships/hyperlink" Target="http://lib.eshia.ir/14015//279/" TargetMode="External"/><Relationship Id="rId12" Type="http://schemas.openxmlformats.org/officeDocument/2006/relationships/hyperlink" Target="http://lib.eshia.ir/11021/4/479/" TargetMode="External"/><Relationship Id="rId2" Type="http://schemas.openxmlformats.org/officeDocument/2006/relationships/hyperlink" Target="http://lib.eshia.ir/11013/1/209/" TargetMode="External"/><Relationship Id="rId1" Type="http://schemas.openxmlformats.org/officeDocument/2006/relationships/hyperlink" Target="http://lib.eshia.ir/11005/3/504/" TargetMode="External"/><Relationship Id="rId6" Type="http://schemas.openxmlformats.org/officeDocument/2006/relationships/hyperlink" Target="http://lib.eshia.ir/11002/3/95/" TargetMode="External"/><Relationship Id="rId11" Type="http://schemas.openxmlformats.org/officeDocument/2006/relationships/hyperlink" Target="http://lib.eshia.ir/14015/1/449/" TargetMode="External"/><Relationship Id="rId5" Type="http://schemas.openxmlformats.org/officeDocument/2006/relationships/hyperlink" Target="http://lib.eshia.ir/10083/7/101/" TargetMode="External"/><Relationship Id="rId10" Type="http://schemas.openxmlformats.org/officeDocument/2006/relationships/hyperlink" Target="http://lib.eshia.ir/27181//515/" TargetMode="External"/><Relationship Id="rId4" Type="http://schemas.openxmlformats.org/officeDocument/2006/relationships/hyperlink" Target="http://lib.eshia.ir/11021/2/47/" TargetMode="External"/><Relationship Id="rId9" Type="http://schemas.openxmlformats.org/officeDocument/2006/relationships/hyperlink" Target="http://lib.eshia.ir/14015//4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8C75A-2709-4222-AA80-EF6F9D7E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262</TotalTime>
  <Pages>9</Pages>
  <Words>2292</Words>
  <Characters>13065</Characters>
  <Application>Microsoft Office Word</Application>
  <DocSecurity>0</DocSecurity>
  <Lines>108</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18</cp:revision>
  <dcterms:created xsi:type="dcterms:W3CDTF">2021-09-24T04:28:00Z</dcterms:created>
  <dcterms:modified xsi:type="dcterms:W3CDTF">2021-10-13T02:59:00Z</dcterms:modified>
  <cp:contentStatus>ویرایش 2.5</cp:contentStatus>
  <cp:version>2.7</cp:version>
</cp:coreProperties>
</file>