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6D" w:rsidRDefault="005F566D" w:rsidP="005F566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5F566D" w:rsidRDefault="005F566D" w:rsidP="005F566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5F566D">
        <w:rPr>
          <w:rFonts w:ascii="IRANSans" w:hAnsi="IRANSans" w:cs="IRANSans"/>
          <w:b/>
          <w:bCs/>
          <w:color w:val="0101FF"/>
          <w:sz w:val="24"/>
          <w:szCs w:val="24"/>
          <w:shd w:val="clear" w:color="auto" w:fill="FFFFFF"/>
          <w:rtl/>
        </w:rPr>
        <w:t xml:space="preserve">وجوب </w:t>
      </w:r>
      <w:r w:rsidRPr="005F566D">
        <w:rPr>
          <w:rFonts w:ascii="IRANSans" w:hAnsi="IRANSans" w:cs="IRANSans" w:hint="cs"/>
          <w:b/>
          <w:bCs/>
          <w:color w:val="0101FF"/>
          <w:sz w:val="24"/>
          <w:szCs w:val="24"/>
          <w:shd w:val="clear" w:color="auto" w:fill="FFFFFF"/>
          <w:rtl/>
        </w:rPr>
        <w:t>ی</w:t>
      </w:r>
      <w:r w:rsidRPr="005F566D">
        <w:rPr>
          <w:rFonts w:ascii="IRANSans" w:hAnsi="IRANSans" w:cs="IRANSans" w:hint="eastAsia"/>
          <w:b/>
          <w:bCs/>
          <w:color w:val="0101FF"/>
          <w:sz w:val="24"/>
          <w:szCs w:val="24"/>
          <w:shd w:val="clear" w:color="auto" w:fill="FFFFFF"/>
          <w:rtl/>
        </w:rPr>
        <w:t>ا</w:t>
      </w:r>
      <w:r w:rsidRPr="005F566D">
        <w:rPr>
          <w:rFonts w:ascii="IRANSans" w:hAnsi="IRANSans" w:cs="IRANSans"/>
          <w:b/>
          <w:bCs/>
          <w:color w:val="0101FF"/>
          <w:sz w:val="24"/>
          <w:szCs w:val="24"/>
          <w:shd w:val="clear" w:color="auto" w:fill="FFFFFF"/>
          <w:rtl/>
        </w:rPr>
        <w:t xml:space="preserve"> استحباب تع</w:t>
      </w:r>
      <w:r w:rsidRPr="005F566D">
        <w:rPr>
          <w:rFonts w:ascii="IRANSans" w:hAnsi="IRANSans" w:cs="IRANSans" w:hint="cs"/>
          <w:b/>
          <w:bCs/>
          <w:color w:val="0101FF"/>
          <w:sz w:val="24"/>
          <w:szCs w:val="24"/>
          <w:shd w:val="clear" w:color="auto" w:fill="FFFFFF"/>
          <w:rtl/>
        </w:rPr>
        <w:t>یی</w:t>
      </w:r>
      <w:r w:rsidRPr="005F566D">
        <w:rPr>
          <w:rFonts w:ascii="IRANSans" w:hAnsi="IRANSans" w:cs="IRANSans" w:hint="eastAsia"/>
          <w:b/>
          <w:bCs/>
          <w:color w:val="0101FF"/>
          <w:sz w:val="24"/>
          <w:szCs w:val="24"/>
          <w:shd w:val="clear" w:color="auto" w:fill="FFFFFF"/>
          <w:rtl/>
        </w:rPr>
        <w:t>ن</w:t>
      </w:r>
      <w:r w:rsidRPr="005F566D">
        <w:rPr>
          <w:rFonts w:ascii="IRANSans" w:hAnsi="IRANSans" w:cs="IRANSans"/>
          <w:b/>
          <w:bCs/>
          <w:color w:val="0101FF"/>
          <w:sz w:val="24"/>
          <w:szCs w:val="24"/>
          <w:shd w:val="clear" w:color="auto" w:fill="FFFFFF"/>
          <w:rtl/>
        </w:rPr>
        <w:t xml:space="preserve"> حق معلوم</w:t>
      </w:r>
      <w:r w:rsidRPr="005F566D">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bookmarkEnd w:id="0"/>
    <w:p w:rsidR="008F5B4D" w:rsidRPr="009C66D5" w:rsidRDefault="008F5B4D" w:rsidP="00B22D96">
      <w:pPr>
        <w:jc w:val="both"/>
        <w:rPr>
          <w:rStyle w:val="Emphasis"/>
          <w:b/>
          <w:bCs w:val="0"/>
          <w:rtl/>
        </w:rPr>
      </w:pPr>
      <w:r w:rsidRPr="009C66D5">
        <w:rPr>
          <w:rStyle w:val="Emphasis"/>
          <w:rFonts w:hint="cs"/>
          <w:b/>
          <w:bCs w:val="0"/>
          <w:rtl/>
        </w:rPr>
        <w:t>خلاصه مباحث گذشته</w:t>
      </w:r>
      <w:r w:rsidR="000638C7">
        <w:rPr>
          <w:rStyle w:val="Emphasis"/>
          <w:rFonts w:hint="cs"/>
          <w:b/>
          <w:bCs w:val="0"/>
          <w:rtl/>
        </w:rPr>
        <w:t xml:space="preserve"> و جلسه امروز</w:t>
      </w:r>
      <w:r w:rsidRPr="009C66D5">
        <w:rPr>
          <w:rStyle w:val="Emphasis"/>
          <w:rFonts w:hint="cs"/>
          <w:b/>
          <w:bCs w:val="0"/>
          <w:rtl/>
        </w:rPr>
        <w:t>:</w:t>
      </w:r>
    </w:p>
    <w:p w:rsidR="003A6148" w:rsidRDefault="000638C7" w:rsidP="00B22D96">
      <w:pPr>
        <w:jc w:val="both"/>
        <w:rPr>
          <w:rtl/>
        </w:rPr>
      </w:pPr>
      <w:r>
        <w:rPr>
          <w:rFonts w:hint="cs"/>
          <w:rtl/>
        </w:rPr>
        <w:t xml:space="preserve">بحث درباره وجوب یا استحباب تعیین حق معلوم در مال بود. روایاتی که ذیل آیه 24 و 25 معارج وارد شده بود را مرور می شد. روایت سماعه در جلسه گذشته بیان شد که در این جلسه درباره دلالت آن بر وجوب تعیین حق معلوم بحث خواهد شد و سایر روایات نیز بیان می گردد. </w:t>
      </w:r>
    </w:p>
    <w:p w:rsidR="00247D2F" w:rsidRPr="003A6148" w:rsidRDefault="00247D2F" w:rsidP="00B22D96">
      <w:pPr>
        <w:pBdr>
          <w:bottom w:val="double" w:sz="6" w:space="1" w:color="auto"/>
        </w:pBdr>
        <w:jc w:val="both"/>
      </w:pPr>
    </w:p>
    <w:p w:rsidR="008F5B4D" w:rsidRDefault="008F5B4D" w:rsidP="00B22D96">
      <w:pPr>
        <w:jc w:val="both"/>
      </w:pPr>
    </w:p>
    <w:p w:rsidR="000638C7" w:rsidRDefault="000638C7" w:rsidP="00B22D96">
      <w:pPr>
        <w:pStyle w:val="Heading3"/>
        <w:jc w:val="both"/>
        <w:rPr>
          <w:rtl/>
        </w:rPr>
      </w:pPr>
      <w:bookmarkStart w:id="1" w:name="_Toc83010421"/>
      <w:bookmarkStart w:id="2" w:name="_Toc83096097"/>
      <w:bookmarkStart w:id="3" w:name="_Toc83096136"/>
      <w:r>
        <w:rPr>
          <w:rFonts w:hint="cs"/>
          <w:rtl/>
        </w:rPr>
        <w:t>روایت پنجم: روایت سماعه</w:t>
      </w:r>
      <w:bookmarkEnd w:id="1"/>
      <w:bookmarkEnd w:id="2"/>
      <w:bookmarkEnd w:id="3"/>
    </w:p>
    <w:p w:rsidR="000638C7" w:rsidRDefault="000638C7" w:rsidP="00B22D96">
      <w:pPr>
        <w:jc w:val="both"/>
        <w:rPr>
          <w:rtl/>
        </w:rPr>
      </w:pPr>
      <w:r w:rsidRPr="00CD6F02">
        <w:rPr>
          <w:color w:val="008000"/>
          <w:rtl/>
        </w:rPr>
        <w:t xml:space="preserve">رَوَى سَمَاعَةُ عَنْ أَبِي عَبْدِ اللَّهِ ع قَالَ: الْحَقُّ الْمَعْلُومُ لَيْسَ مِنَ الزَّكَاةِ هُوَ الشَّيْ‏ءُ تُخْرِجُهُ مِنْ مَالِكَ إِنْ شِئْتَ كُلَّ جُمْعَةٍ وَ إِنْ شِئْتَ كُلَّ شَهْرٍ وَ لِكُلِّ ذِي فَضْلٍ فَضْلُهُ وَ قَوْلُ اللَّهِ عَزَّ وَ جَلَّ- وَ إِنْ تُخْفُوها وَ تُؤْتُوهَا الْفُقَراءَ فَهُوَ خَيْرٌ لَكُمْ فَلَيْسَ مِنَ الزَّكَاةِ وَ الْمَاعُونُ لَيْسَ مِنَ الزَّكَاةِ هُوَ الْمَعْرُوفُ تَصْنَعُهُ وَ الْقَرْضُ تُقْرِضُهُ وَ مَتَاعُ الْبَيْتِ تُعِيرُهُ وَ صِلَةُ قَرَابَتِكَ لَيْسَ مِنَ الزَّكَاةِ وَ قَالَ عَزَّ وَ جَلَّ- وَ </w:t>
      </w:r>
      <w:r w:rsidRPr="00CD6F02">
        <w:rPr>
          <w:color w:val="008000"/>
          <w:rtl/>
        </w:rPr>
        <w:lastRenderedPageBreak/>
        <w:t>الَّذِينَ فِي أَمْوالِهِمْ حَقٌّ مَعْلُومٌ فَالْحَقُّ الْمَعْلُومُ غَيْرُ الزَّكَاةِ وَ هُوَ شَيْ‏ءٌ يَفْرِضُهُ الرَّجُلُ عَلَى نَفْسِهِ أَنَّهُ فِي مَالِهِ وَ نَفْسِهِ وَ يَجِبُ لَهُ أَنْ يَفْرِضَهُ عَلَى قَدْرِ طَاقَتِهِ وَ سَعَتِه</w:t>
      </w:r>
      <w:r w:rsidRPr="00CD6F02">
        <w:rPr>
          <w:rtl/>
        </w:rPr>
        <w:t>‏</w:t>
      </w:r>
      <w:r>
        <w:rPr>
          <w:rStyle w:val="FootnoteReference"/>
          <w:rtl/>
        </w:rPr>
        <w:footnoteReference w:id="1"/>
      </w:r>
    </w:p>
    <w:p w:rsidR="000638C7" w:rsidRDefault="000638C7" w:rsidP="00B22D96">
      <w:pPr>
        <w:jc w:val="both"/>
        <w:rPr>
          <w:rtl/>
        </w:rPr>
      </w:pPr>
      <w:r>
        <w:rPr>
          <w:rFonts w:hint="cs"/>
          <w:rtl/>
        </w:rPr>
        <w:t>این روایت در فقیه با سماعه شروع شده است.</w:t>
      </w:r>
      <w:r w:rsidR="00AC5345">
        <w:rPr>
          <w:rFonts w:hint="cs"/>
          <w:rtl/>
        </w:rPr>
        <w:t xml:space="preserve"> اما در کافی شریف با این سند آمده است:</w:t>
      </w:r>
    </w:p>
    <w:p w:rsidR="00AC5345" w:rsidRDefault="00AC5345" w:rsidP="00B22D96">
      <w:pPr>
        <w:jc w:val="both"/>
        <w:rPr>
          <w:rtl/>
        </w:rPr>
      </w:pPr>
      <w:r w:rsidRPr="00AC5345">
        <w:rPr>
          <w:rtl/>
        </w:rPr>
        <w:t>مُحَمَّدُ بْنُ يَحْيَى عَنْ أَحْمَدَ بْنِ مُحَمَّدٍ عَنْ عُثْمَانَ بْنِ عِيسَى عَنْ سَمَاعَةَ بْنِ مِهْرَانَ عَنْ أَبِي عَبْدِ اللَّهِ ع قَال‏</w:t>
      </w:r>
      <w:r>
        <w:rPr>
          <w:rStyle w:val="FootnoteReference"/>
          <w:rtl/>
        </w:rPr>
        <w:footnoteReference w:id="2"/>
      </w:r>
    </w:p>
    <w:p w:rsidR="00AC5345" w:rsidRDefault="00AC5345" w:rsidP="00B22D96">
      <w:pPr>
        <w:jc w:val="both"/>
        <w:rPr>
          <w:rtl/>
        </w:rPr>
      </w:pPr>
      <w:r>
        <w:rPr>
          <w:rFonts w:hint="cs"/>
          <w:rtl/>
        </w:rPr>
        <w:t>مطابق حافظه بنده در سند مشیخه فقیه نیز عثمان بن عیسی راوی از سماعه است.</w:t>
      </w:r>
      <w:r w:rsidR="00433F50">
        <w:rPr>
          <w:rStyle w:val="FootnoteReference"/>
          <w:rtl/>
        </w:rPr>
        <w:footnoteReference w:id="3"/>
      </w:r>
      <w:r>
        <w:rPr>
          <w:rFonts w:hint="cs"/>
          <w:rtl/>
        </w:rPr>
        <w:t xml:space="preserve"> عثمان بن عیسی از سران وقف بوده که به خاطر اموالی که در اختیار داشتند امامت امام رضا علیه السلام را انکار می کنند اما بعد از آن، عثمان بن عیسی توبه می کند و امامت امام رضا علیه السلام را می پذیرد. یکی از نشانه های توبه عثمان بن عیسی، بازگرداندن اموال به امام رضا علیه السلام است. احمد بن محمد بن عیسی زمان امامت امام رضا علیه السلام را درک نکرده است. در نتیجه تحمّل حدیث احمد بن محمد بن عیسی از عثمان بن عیسی پس از توبه او و زمان هدایت عثمان بن عیسی است و روایت از ناحیه عثمان بن عیسی مشکلی ندارد. هر چند شیخ طوسی و شیخ صدوق سماعه بن مهران را واقفی شمردند اما ما در جای خود بحث کردیم که سماعه امامی ثقه است و اساسا دوره وقف را درک نکرده است. </w:t>
      </w:r>
    </w:p>
    <w:p w:rsidR="00FF435F" w:rsidRDefault="00FF435F" w:rsidP="00B22D96">
      <w:pPr>
        <w:pStyle w:val="Heading3"/>
        <w:jc w:val="both"/>
        <w:rPr>
          <w:rtl/>
        </w:rPr>
      </w:pPr>
      <w:bookmarkStart w:id="4" w:name="_Toc83096098"/>
      <w:bookmarkStart w:id="5" w:name="_Toc83096137"/>
      <w:r>
        <w:rPr>
          <w:rFonts w:hint="cs"/>
          <w:rtl/>
        </w:rPr>
        <w:t>روایت ششم: روایت دیگر سماعه</w:t>
      </w:r>
      <w:bookmarkEnd w:id="4"/>
      <w:bookmarkEnd w:id="5"/>
    </w:p>
    <w:p w:rsidR="00FF435F" w:rsidRPr="00FF435F" w:rsidRDefault="00FF435F" w:rsidP="00B22D96">
      <w:pPr>
        <w:jc w:val="both"/>
        <w:rPr>
          <w:color w:val="008000"/>
          <w:rtl/>
        </w:rPr>
      </w:pPr>
      <w:r w:rsidRPr="00FF435F">
        <w:rPr>
          <w:rFonts w:hint="cs"/>
          <w:color w:val="008000"/>
          <w:rtl/>
        </w:rPr>
        <w:t xml:space="preserve"> </w:t>
      </w:r>
      <w:r w:rsidRPr="00FF435F">
        <w:rPr>
          <w:color w:val="008000"/>
          <w:rtl/>
        </w:rPr>
        <w:t xml:space="preserve">مُحَمَّدُ بْنُ يَحْيَى عَنْ أَحْمَدَ بْنِ مُحَمَّدٍ عَنْ عُثْمَانَ بْنِ عِيسَى عَنْ سَمَاعَةَ بْنِ مِهْرَانَ عَنْ أَبِي عَبْدِ اللَّهِ ع قَالَ: إِنَّ اللَّهَ عَزَّ وَ جَلَّ فَرَضَ لِلْفُقَرَاءِ فِي أَمْوَالِ الْأَغْنِيَاءِ فَرِيضَةً </w:t>
      </w:r>
      <w:r w:rsidRPr="00FF435F">
        <w:rPr>
          <w:color w:val="008000"/>
          <w:u w:val="single"/>
          <w:rtl/>
        </w:rPr>
        <w:t>لَا يُحْمَدُونَ إِلَّا بِأَدَائِهَا</w:t>
      </w:r>
      <w:r w:rsidRPr="00FF435F">
        <w:rPr>
          <w:color w:val="008000"/>
          <w:rtl/>
        </w:rPr>
        <w:t xml:space="preserve"> وَ هِيَ الزَّكَاةُ بِهَا حَقَنُوا دِمَاءَهُمْ وَ بِهَا سُمُّوا مُسْلِمِينَ</w:t>
      </w:r>
      <w:r w:rsidRPr="00FF435F">
        <w:rPr>
          <w:rFonts w:hint="cs"/>
          <w:color w:val="008000"/>
          <w:rtl/>
        </w:rPr>
        <w:t xml:space="preserve"> ...</w:t>
      </w:r>
      <w:r>
        <w:rPr>
          <w:rStyle w:val="FootnoteReference"/>
          <w:color w:val="008000"/>
          <w:rtl/>
        </w:rPr>
        <w:footnoteReference w:id="4"/>
      </w:r>
    </w:p>
    <w:p w:rsidR="00FF435F" w:rsidRDefault="00FF435F" w:rsidP="00B22D96">
      <w:pPr>
        <w:jc w:val="both"/>
        <w:rPr>
          <w:rtl/>
        </w:rPr>
      </w:pPr>
      <w:r>
        <w:rPr>
          <w:rFonts w:hint="cs"/>
          <w:rtl/>
        </w:rPr>
        <w:t xml:space="preserve"> همین روایت در تفسیر عیاشی اینگونه وارد شده است:</w:t>
      </w:r>
    </w:p>
    <w:p w:rsidR="00FF435F" w:rsidRPr="00FF435F" w:rsidRDefault="00FF435F" w:rsidP="00B22D96">
      <w:pPr>
        <w:jc w:val="both"/>
        <w:rPr>
          <w:color w:val="008000"/>
          <w:rtl/>
        </w:rPr>
      </w:pPr>
      <w:r w:rsidRPr="00FF435F">
        <w:rPr>
          <w:color w:val="008000"/>
          <w:rtl/>
        </w:rPr>
        <w:t xml:space="preserve">عن زرعة عن سماعة قال إن الله فرض للفقراء في أموال الأغنياء فريضة </w:t>
      </w:r>
      <w:r w:rsidRPr="00FF435F">
        <w:rPr>
          <w:color w:val="008000"/>
          <w:u w:val="single"/>
          <w:rtl/>
        </w:rPr>
        <w:t>لا يحمدون بأدائها</w:t>
      </w:r>
      <w:r w:rsidRPr="00FF435F">
        <w:rPr>
          <w:color w:val="008000"/>
          <w:rtl/>
        </w:rPr>
        <w:t xml:space="preserve"> و هي الزكاة، بها حقنوا دماءهم، و بها سموا مسلمين، و لكن الله فرض في الأموال حقوقا غير الزكاة- و قد قال الله تبارك و تعالى «وَ يُنْفِقُوا مِمَّا رَزَقْناهُمْ سِرًّا وَ عَلانِيَةً».</w:t>
      </w:r>
      <w:r>
        <w:rPr>
          <w:rStyle w:val="FootnoteReference"/>
          <w:color w:val="008000"/>
          <w:rtl/>
        </w:rPr>
        <w:footnoteReference w:id="5"/>
      </w:r>
    </w:p>
    <w:p w:rsidR="00FF435F" w:rsidRDefault="00FF435F" w:rsidP="00B22D96">
      <w:pPr>
        <w:jc w:val="both"/>
        <w:rPr>
          <w:rtl/>
        </w:rPr>
      </w:pPr>
      <w:r>
        <w:rPr>
          <w:rFonts w:hint="cs"/>
          <w:rtl/>
        </w:rPr>
        <w:lastRenderedPageBreak/>
        <w:t>به نظر می رسد نقل تفسیر عیاشی صحیح باشد به قرینه نقل ابی بصیر که بعد از این روایت در جامع الاحادیث وارد شده است:</w:t>
      </w:r>
    </w:p>
    <w:p w:rsidR="00FF435F" w:rsidRDefault="00FF435F" w:rsidP="00B22D96">
      <w:pPr>
        <w:jc w:val="both"/>
        <w:rPr>
          <w:color w:val="008000"/>
          <w:rtl/>
        </w:rPr>
      </w:pPr>
      <w:r w:rsidRPr="00FF435F">
        <w:rPr>
          <w:color w:val="008000"/>
          <w:rtl/>
        </w:rPr>
        <w:t>عَلِيُّ بْنُ إِبْرَاهِيمَ عَنْ أَبِيهِ عَنِ الْحُسَيْنِ بْنِ سَعِيدٍ عَنْ فَضَالَةَ بْنِ أَيُّوبَ عَنْ أَبِي الْمَغْرَاءِ عَنْ أَبِي بَصِيرٍ قَالَ: كُنَّا عِنْدَ أَبِي عَبْدِ اللَّهِ ع وَ مَعَنَا بَعْضُ أَصْحَابِ الْأَمْوَالِ فَذَكَرُوا الزَّكَاةَ فَقَالَ أَبُو عَبْدِ اللَّهِ ع إِنَّ الزَّكَاةَ لَيْسَ يُحْمَدُ بِهَا صَاحِبُهَا وَ إِنَّمَا هُوَ شَيْ‏ءٌ ظَاهِرٌ إِنَّمَا حَقَنَ بِهَا دَمَهُ وَ سُمِّيَ بِهَا مُسْلِماً وَ لَوْ لَمْ يُؤَدِّهَا لَمْ تُقْبَلْ لَهُ صَلَاةٌ</w:t>
      </w:r>
      <w:r>
        <w:rPr>
          <w:rFonts w:hint="cs"/>
          <w:color w:val="008000"/>
          <w:rtl/>
        </w:rPr>
        <w:t xml:space="preserve"> ...</w:t>
      </w:r>
      <w:r>
        <w:rPr>
          <w:rStyle w:val="FootnoteReference"/>
          <w:color w:val="008000"/>
          <w:rtl/>
        </w:rPr>
        <w:footnoteReference w:id="6"/>
      </w:r>
    </w:p>
    <w:p w:rsidR="009D6DF4" w:rsidRDefault="00FF435F" w:rsidP="00B22D96">
      <w:pPr>
        <w:jc w:val="both"/>
        <w:rPr>
          <w:rtl/>
        </w:rPr>
      </w:pPr>
      <w:r>
        <w:rPr>
          <w:rFonts w:hint="cs"/>
          <w:rtl/>
        </w:rPr>
        <w:t>این احتمال وجود دارد که یکی از افرادی که</w:t>
      </w:r>
      <w:r w:rsidR="00006701">
        <w:rPr>
          <w:rFonts w:hint="cs"/>
          <w:rtl/>
        </w:rPr>
        <w:t xml:space="preserve"> همراه ابو بصیر</w:t>
      </w:r>
      <w:r>
        <w:rPr>
          <w:rFonts w:hint="cs"/>
          <w:rtl/>
        </w:rPr>
        <w:t xml:space="preserve"> نزد ابی عبد الله علیه السلام حاضر بوده، سماعه بوده است چنان</w:t>
      </w:r>
      <w:r w:rsidR="00006701">
        <w:rPr>
          <w:rFonts w:hint="cs"/>
          <w:rtl/>
        </w:rPr>
        <w:t>چه سماعه و ابو</w:t>
      </w:r>
      <w:r>
        <w:rPr>
          <w:rFonts w:hint="cs"/>
          <w:rtl/>
        </w:rPr>
        <w:t xml:space="preserve"> بصیر روایات مشترک زیاد</w:t>
      </w:r>
      <w:r w:rsidR="009D6DF4">
        <w:rPr>
          <w:rFonts w:hint="cs"/>
          <w:rtl/>
        </w:rPr>
        <w:t>ی</w:t>
      </w:r>
      <w:r>
        <w:rPr>
          <w:rFonts w:hint="cs"/>
          <w:rtl/>
        </w:rPr>
        <w:t xml:space="preserve"> دارند. </w:t>
      </w:r>
    </w:p>
    <w:p w:rsidR="00006701" w:rsidRDefault="00006701" w:rsidP="00B22D96">
      <w:pPr>
        <w:jc w:val="both"/>
        <w:rPr>
          <w:rtl/>
        </w:rPr>
      </w:pPr>
      <w:r>
        <w:rPr>
          <w:rFonts w:hint="cs"/>
          <w:rtl/>
        </w:rPr>
        <w:t xml:space="preserve">حاج آقای والد اشاره می کردند: بسیاری از مواقع، عبارت تفسیر عیاشی از عبارات کافی بهتر و صحیح تر است. </w:t>
      </w:r>
    </w:p>
    <w:p w:rsidR="00006701" w:rsidRDefault="00006701" w:rsidP="00B22D96">
      <w:pPr>
        <w:jc w:val="both"/>
        <w:rPr>
          <w:rtl/>
        </w:rPr>
      </w:pPr>
      <w:r>
        <w:rPr>
          <w:rFonts w:hint="cs"/>
          <w:rtl/>
        </w:rPr>
        <w:t xml:space="preserve">در ادامه روایت وارد شده است: </w:t>
      </w:r>
    </w:p>
    <w:p w:rsidR="00006701" w:rsidRDefault="00006701" w:rsidP="00B22D96">
      <w:pPr>
        <w:jc w:val="both"/>
        <w:rPr>
          <w:color w:val="008000"/>
          <w:rtl/>
        </w:rPr>
      </w:pPr>
      <w:r w:rsidRPr="00006701">
        <w:rPr>
          <w:color w:val="008000"/>
          <w:rtl/>
        </w:rPr>
        <w:t>وَ لَكِنَّ اللَّهَ عَزَّ وَ جَلَّ فَرَضَ فِي أَمْوَالِ الْأَغْنِيَاءِ حُقُوقاً غَيْرَ الزَّكَاةِ فَقَالَ عَزَّ وَ جَلَّ وَ الَّذِينَ فِي أَمْوالِهِمْ حَقٌّ مَعْلُومٌ فَالْحَقُّ الْمَعْلُومُ مِنْ غَيْرِ الزَّكَاةِ وَ هُوَ شَيْ‏ءٌ يَفْرِضُهُ الرَّجُلُ عَلَى نَفْسِهِ فِي مَالِهِ يَجِبُ عَلَيْهِ أَنْ يَفْرِضَهُ عَلَى قَدْرِ طَاقَتِهِ وَ سَعَةِ مَالِهِ فَيُؤَدِّي الَّذِي فَرَضَ عَلَى نَفْسِهِ إِنْ شَاءَ فِي كُلِّ يَوْمٍ وَ إِنْ شَاءَ فِي كُلِّ جُمْعَةٍ وَ إِنْ شَاءَ فِي كُلِّ شَهْر</w:t>
      </w:r>
    </w:p>
    <w:p w:rsidR="009D6DF4" w:rsidRDefault="00006701" w:rsidP="00B22D96">
      <w:pPr>
        <w:jc w:val="both"/>
        <w:rPr>
          <w:rtl/>
        </w:rPr>
      </w:pPr>
      <w:r w:rsidRPr="00006701">
        <w:rPr>
          <w:color w:val="008000"/>
          <w:rtl/>
        </w:rPr>
        <w:t>يَجِبُ عَلَيْهِ أَنْ يَفْرِضَهُ عَلَى قَدْرِ طَاقَتِهِ وَ سَعَةِ مَالِهِ</w:t>
      </w:r>
      <w:r>
        <w:rPr>
          <w:rFonts w:hint="cs"/>
          <w:color w:val="008000"/>
          <w:rtl/>
        </w:rPr>
        <w:t xml:space="preserve"> </w:t>
      </w:r>
      <w:r w:rsidRPr="00006701">
        <w:rPr>
          <w:rFonts w:hint="cs"/>
          <w:rtl/>
        </w:rPr>
        <w:t>د</w:t>
      </w:r>
      <w:r>
        <w:rPr>
          <w:rFonts w:hint="cs"/>
          <w:rtl/>
        </w:rPr>
        <w:t>ر این روایت، ظهور در وجوب دارد. اما شاید علاه بر آنکه آیه قرآن ظهور در وجوب ندارد، بتوان از روایت، عدم وجوب را برداشت شود. در صدر روایت، موارد دیگری در این سیاق بیان شده که روشن است وجوبی ندارند. ذکر حق معلوم در این سیاق، موجب می شود ظهور آن در وجوب قوی نباشد.</w:t>
      </w:r>
    </w:p>
    <w:p w:rsidR="001B416D" w:rsidRPr="001B416D" w:rsidRDefault="009D6DF4" w:rsidP="00B22D96">
      <w:pPr>
        <w:jc w:val="both"/>
        <w:rPr>
          <w:rtl/>
        </w:rPr>
      </w:pPr>
      <w:r>
        <w:rPr>
          <w:rFonts w:hint="cs"/>
          <w:rtl/>
        </w:rPr>
        <w:t>به نظر می رسد</w:t>
      </w:r>
      <w:r w:rsidR="00006701">
        <w:rPr>
          <w:rFonts w:hint="cs"/>
          <w:rtl/>
        </w:rPr>
        <w:t xml:space="preserve"> </w:t>
      </w:r>
      <w:r w:rsidR="0091058E">
        <w:rPr>
          <w:rFonts w:hint="cs"/>
          <w:rtl/>
        </w:rPr>
        <w:t>اگر</w:t>
      </w:r>
      <w:r>
        <w:rPr>
          <w:rFonts w:hint="cs"/>
          <w:rtl/>
        </w:rPr>
        <w:t xml:space="preserve"> در دلیلی</w:t>
      </w:r>
      <w:r w:rsidR="0091058E">
        <w:rPr>
          <w:rFonts w:hint="cs"/>
          <w:rtl/>
        </w:rPr>
        <w:t xml:space="preserve"> اصل وجوب شیء بیان شود، در این فرض یجب دالّ بر وجوب است. اما روشن نیست در این روایت، امام علیه السلام در مقام بیان اصل وجوب باشد. بلکه در مقام بیان مقدار وجوب است که علی قدر طاقته و سعه ماله </w:t>
      </w:r>
      <w:r w:rsidR="001B416D">
        <w:rPr>
          <w:rFonts w:hint="cs"/>
          <w:rtl/>
        </w:rPr>
        <w:t>باشد</w:t>
      </w:r>
      <w:r w:rsidR="0091058E">
        <w:rPr>
          <w:rFonts w:hint="cs"/>
          <w:rtl/>
        </w:rPr>
        <w:t xml:space="preserve">. «لکل ذی فضل فضله» در نقل فقیه </w:t>
      </w:r>
      <w:r w:rsidR="001B416D">
        <w:rPr>
          <w:rFonts w:hint="cs"/>
          <w:rtl/>
        </w:rPr>
        <w:t>اشاره به</w:t>
      </w:r>
      <w:r w:rsidR="0091058E">
        <w:rPr>
          <w:rFonts w:hint="cs"/>
          <w:rtl/>
        </w:rPr>
        <w:t xml:space="preserve"> این </w:t>
      </w:r>
      <w:r w:rsidR="001B416D">
        <w:rPr>
          <w:rFonts w:hint="cs"/>
          <w:rtl/>
        </w:rPr>
        <w:t>است</w:t>
      </w:r>
      <w:r w:rsidR="0091058E">
        <w:rPr>
          <w:rFonts w:hint="cs"/>
          <w:rtl/>
        </w:rPr>
        <w:t xml:space="preserve"> هر کس مال بیشتری دارد، حق معلوم بیشتری را بر خود تعیین کند. </w:t>
      </w:r>
      <w:r w:rsidR="001B416D">
        <w:rPr>
          <w:rFonts w:hint="cs"/>
          <w:rtl/>
        </w:rPr>
        <w:t xml:space="preserve">پس در فرضی که در مقام بیان خصوصیت شیء است </w:t>
      </w:r>
      <w:r>
        <w:rPr>
          <w:rFonts w:hint="cs"/>
          <w:rtl/>
        </w:rPr>
        <w:t>از</w:t>
      </w:r>
      <w:r w:rsidR="001B416D">
        <w:rPr>
          <w:rFonts w:hint="cs"/>
          <w:rtl/>
        </w:rPr>
        <w:t xml:space="preserve"> اصل وجوب، ساکت است. بلکه بیان می کند: مقداری حقی که وجوب یا استحباب آن روشن است، تابع سعه و ضیق مالی است. در نتیجه، روایت ظهور در این ندارد که در مقام اصل جعل ایجاب تعیین حق معلوم و حثّ به آن باشد. علاوه بر آنکه در نقل فقیه، «</w:t>
      </w:r>
      <w:r w:rsidR="001B416D" w:rsidRPr="001B416D">
        <w:rPr>
          <w:rtl/>
        </w:rPr>
        <w:t xml:space="preserve"> وَ يَجِبُ لَهُ أَنْ يَفْرِضَهُ عَلَى قَدْرِ طَاقَتِهِ وَ سَعَتِه‏</w:t>
      </w:r>
      <w:r w:rsidR="001B416D">
        <w:rPr>
          <w:rFonts w:hint="cs"/>
          <w:rtl/>
        </w:rPr>
        <w:t>» وارد شده است. در نقل هدایه صدوق وارد شده: «یجب ان یفرضه»</w:t>
      </w:r>
      <w:r w:rsidR="001B416D">
        <w:rPr>
          <w:rStyle w:val="FootnoteReference"/>
          <w:rtl/>
        </w:rPr>
        <w:footnoteReference w:id="7"/>
      </w:r>
      <w:r w:rsidR="001B416D">
        <w:rPr>
          <w:rFonts w:hint="cs"/>
          <w:rtl/>
        </w:rPr>
        <w:t xml:space="preserve"> یجب گاه به معنای یثبت به کار می رود و با علیه ظهور در وجوب پیدا می کند. پس ظهور یجب در وجوب، ظهور آشکاری نیست. </w:t>
      </w:r>
    </w:p>
    <w:p w:rsidR="001B416D" w:rsidRDefault="001B416D" w:rsidP="00B22D96">
      <w:pPr>
        <w:tabs>
          <w:tab w:val="left" w:pos="3964"/>
        </w:tabs>
        <w:jc w:val="both"/>
        <w:rPr>
          <w:rtl/>
        </w:rPr>
      </w:pPr>
      <w:r>
        <w:rPr>
          <w:rFonts w:hint="cs"/>
          <w:rtl/>
        </w:rPr>
        <w:t>حتی اگر ظاهر این روایت وجوب باشد، با توجه به اینکه آیه قرآن و روایات دیگر ظهور در استحباب دارند و ظهور آنها در استحباب قوی تر</w:t>
      </w:r>
      <w:r w:rsidR="009D6DF4">
        <w:rPr>
          <w:rFonts w:hint="cs"/>
          <w:rtl/>
        </w:rPr>
        <w:t xml:space="preserve"> از ظهور این روایت در وجوب است، </w:t>
      </w:r>
      <w:r>
        <w:rPr>
          <w:rFonts w:hint="cs"/>
          <w:rtl/>
        </w:rPr>
        <w:t xml:space="preserve">باید به قرینه آیه قرآن و روایات، این روایات را حمل بر استحباب کرد یا اینگونه حمل کرد که این روایت در مقام مقداری است که شخص بر خودش تعیین می کند و در مقام اصل طلب نیست. بیان شد: هر جا دلیل در مقام بیان مقدار است، دلالتی بر وجوب ندارد. </w:t>
      </w:r>
    </w:p>
    <w:p w:rsidR="00006701" w:rsidRDefault="001B416D" w:rsidP="00B22D96">
      <w:pPr>
        <w:tabs>
          <w:tab w:val="left" w:pos="3964"/>
        </w:tabs>
        <w:jc w:val="both"/>
        <w:rPr>
          <w:rtl/>
        </w:rPr>
      </w:pPr>
      <w:r>
        <w:rPr>
          <w:rFonts w:hint="cs"/>
          <w:rtl/>
        </w:rPr>
        <w:t xml:space="preserve">روایات دیگری درباره حق معلوم وارد شده که هیچ یک از آنها ظهور در وجوب ندارند. در نتیجه، تقریبا روشن است تعیین حق معلوم واجب نیست. </w:t>
      </w:r>
    </w:p>
    <w:p w:rsidR="009D6DF4" w:rsidRDefault="009D6DF4" w:rsidP="00B22D96">
      <w:pPr>
        <w:pStyle w:val="Heading3"/>
        <w:jc w:val="both"/>
        <w:rPr>
          <w:rtl/>
        </w:rPr>
      </w:pPr>
      <w:bookmarkStart w:id="6" w:name="_Toc83096099"/>
      <w:bookmarkStart w:id="7" w:name="_Toc83096138"/>
      <w:r>
        <w:rPr>
          <w:rFonts w:hint="cs"/>
          <w:rtl/>
        </w:rPr>
        <w:t>دیدگاه شیخ صدوق در حق یوم الحصاد</w:t>
      </w:r>
      <w:bookmarkEnd w:id="6"/>
      <w:bookmarkEnd w:id="7"/>
    </w:p>
    <w:p w:rsidR="004E0D6E" w:rsidRDefault="004E0D6E" w:rsidP="00B22D96">
      <w:pPr>
        <w:tabs>
          <w:tab w:val="left" w:pos="3964"/>
        </w:tabs>
        <w:jc w:val="both"/>
        <w:rPr>
          <w:rtl/>
        </w:rPr>
      </w:pPr>
      <w:r>
        <w:rPr>
          <w:rFonts w:hint="cs"/>
          <w:rtl/>
        </w:rPr>
        <w:t>مرحوم شیخ صدوق در هدایه، این عبارت را دارد:</w:t>
      </w:r>
    </w:p>
    <w:p w:rsidR="004E0D6E" w:rsidRPr="004E0D6E" w:rsidRDefault="004E0D6E" w:rsidP="00B22D96">
      <w:pPr>
        <w:tabs>
          <w:tab w:val="left" w:pos="3964"/>
        </w:tabs>
        <w:jc w:val="both"/>
        <w:rPr>
          <w:rtl/>
        </w:rPr>
      </w:pPr>
      <w:r w:rsidRPr="004E0D6E">
        <w:rPr>
          <w:color w:val="008000"/>
          <w:rtl/>
        </w:rPr>
        <w:t>سئل الصادق عليه السلام عن قول الله عز و جل فِي أَمْو</w:t>
      </w:r>
      <w:r w:rsidRPr="004E0D6E">
        <w:rPr>
          <w:rFonts w:hint="cs"/>
          <w:color w:val="008000"/>
          <w:rtl/>
        </w:rPr>
        <w:t>الِهِمْ</w:t>
      </w:r>
      <w:r w:rsidRPr="004E0D6E">
        <w:rPr>
          <w:color w:val="008000"/>
          <w:rtl/>
        </w:rPr>
        <w:t xml:space="preserve"> </w:t>
      </w:r>
      <w:r w:rsidRPr="004E0D6E">
        <w:rPr>
          <w:rFonts w:hint="cs"/>
          <w:color w:val="008000"/>
          <w:rtl/>
        </w:rPr>
        <w:t>حَقٌّ</w:t>
      </w:r>
      <w:r w:rsidRPr="004E0D6E">
        <w:rPr>
          <w:color w:val="008000"/>
          <w:rtl/>
        </w:rPr>
        <w:t xml:space="preserve"> </w:t>
      </w:r>
      <w:r w:rsidRPr="004E0D6E">
        <w:rPr>
          <w:rFonts w:hint="cs"/>
          <w:color w:val="008000"/>
          <w:rtl/>
        </w:rPr>
        <w:t>مَعْلُومٌ</w:t>
      </w:r>
      <w:r w:rsidRPr="004E0D6E">
        <w:rPr>
          <w:color w:val="008000"/>
          <w:rtl/>
        </w:rPr>
        <w:t>.</w:t>
      </w:r>
      <w:r w:rsidRPr="004E0D6E">
        <w:rPr>
          <w:rFonts w:hint="cs"/>
          <w:color w:val="008000"/>
          <w:rtl/>
        </w:rPr>
        <w:t xml:space="preserve"> </w:t>
      </w:r>
      <w:r w:rsidRPr="004E0D6E">
        <w:rPr>
          <w:color w:val="008000"/>
          <w:rtl/>
        </w:rPr>
        <w:t>لِلسّ</w:t>
      </w:r>
      <w:r w:rsidRPr="004E0D6E">
        <w:rPr>
          <w:rFonts w:hint="cs"/>
          <w:color w:val="008000"/>
          <w:rtl/>
        </w:rPr>
        <w:t>ائِلِ</w:t>
      </w:r>
      <w:r w:rsidRPr="004E0D6E">
        <w:rPr>
          <w:color w:val="008000"/>
          <w:rtl/>
        </w:rPr>
        <w:t xml:space="preserve"> وَ الْمَحْرُومِ؟ قال: هذا شي‌ء سوى الزكاة، و هو شي‌ء يجب أن يفرضه على نفسه كل يوم، أو كل جمعة، أو كل شهر، أو كل سنة</w:t>
      </w:r>
      <w:r>
        <w:rPr>
          <w:rStyle w:val="FootnoteReference"/>
          <w:color w:val="008000"/>
          <w:rtl/>
        </w:rPr>
        <w:footnoteReference w:id="8"/>
      </w:r>
    </w:p>
    <w:p w:rsidR="004E0D6E" w:rsidRDefault="004E0D6E" w:rsidP="00B22D96">
      <w:pPr>
        <w:tabs>
          <w:tab w:val="left" w:pos="3964"/>
        </w:tabs>
        <w:jc w:val="both"/>
        <w:rPr>
          <w:rtl/>
        </w:rPr>
      </w:pPr>
      <w:r>
        <w:rPr>
          <w:rFonts w:hint="cs"/>
          <w:rtl/>
        </w:rPr>
        <w:t>ایشان در فقیه روایت سماعه را نقل کرده است. باید دقت داشت: حمل روایت سماعه بر استحباب به قرینه سایر روایات، قرینه بر این نیست که شیخ صدوق روایت سماعه را حمل بر استحباب کرده است. بلکه به نظر می رسد شیخ صدوق تعیین حق معلوم را واجب می داند زیرا از بین تمام روایات، روایتی را انتخاب کرده که در آن کلمه وجوب به کار رفته است. این انتخاب ظهور قوی دارد که ایشان قائل به وجوب است. صاحب جواهر می فرماید: چون شیخ صدوق عین الفاظ روایات را آورد</w:t>
      </w:r>
      <w:r w:rsidR="009D6DF4">
        <w:rPr>
          <w:rFonts w:hint="cs"/>
          <w:rtl/>
        </w:rPr>
        <w:t>ه است</w:t>
      </w:r>
      <w:r>
        <w:rPr>
          <w:rFonts w:hint="cs"/>
          <w:rtl/>
        </w:rPr>
        <w:t xml:space="preserve">، کلام صدوق را </w:t>
      </w:r>
      <w:r w:rsidR="009D6DF4">
        <w:rPr>
          <w:rFonts w:hint="cs"/>
          <w:rtl/>
        </w:rPr>
        <w:t xml:space="preserve">مانند روایات </w:t>
      </w:r>
      <w:r>
        <w:rPr>
          <w:rFonts w:hint="cs"/>
          <w:rtl/>
        </w:rPr>
        <w:t>حمل بر استحباب می کنیم.</w:t>
      </w:r>
      <w:r w:rsidR="00AB3D45">
        <w:rPr>
          <w:rStyle w:val="FootnoteReference"/>
          <w:rtl/>
        </w:rPr>
        <w:footnoteReference w:id="9"/>
      </w:r>
      <w:r>
        <w:rPr>
          <w:rFonts w:hint="cs"/>
          <w:rtl/>
        </w:rPr>
        <w:t xml:space="preserve"> اما این سخن صحیح نیست زیرا ما به این قرینه که برخی از روایات ائمه علیهم السلام برخی دیگر را تفسیر می کند، روایات را حمل بر استحباب می کنیم اما روایات ائمه مفسّر کلام صدوق نیست</w:t>
      </w:r>
      <w:r w:rsidR="009D6DF4">
        <w:rPr>
          <w:rFonts w:hint="cs"/>
          <w:rtl/>
        </w:rPr>
        <w:t>ند</w:t>
      </w:r>
      <w:r>
        <w:rPr>
          <w:rFonts w:hint="cs"/>
          <w:rtl/>
        </w:rPr>
        <w:t xml:space="preserve"> و ظهور کلام ایشان در وجوب است. </w:t>
      </w:r>
      <w:r w:rsidR="009D6DF4">
        <w:rPr>
          <w:rFonts w:hint="cs"/>
          <w:rtl/>
        </w:rPr>
        <w:t>بله</w:t>
      </w:r>
      <w:r>
        <w:rPr>
          <w:rFonts w:hint="cs"/>
          <w:rtl/>
        </w:rPr>
        <w:t xml:space="preserve"> قائل شدن شیخ صدوق به وجوب </w:t>
      </w:r>
      <w:r w:rsidR="009D6DF4">
        <w:rPr>
          <w:rFonts w:hint="cs"/>
          <w:rtl/>
        </w:rPr>
        <w:t>باعث نمی شود ما قائل به وجوب شویم</w:t>
      </w:r>
      <w:r>
        <w:rPr>
          <w:rFonts w:hint="cs"/>
          <w:rtl/>
        </w:rPr>
        <w:t xml:space="preserve"> زیرا جمع بندی روایات روشن است که</w:t>
      </w:r>
      <w:r w:rsidR="00F559DE">
        <w:rPr>
          <w:rFonts w:hint="cs"/>
          <w:rtl/>
        </w:rPr>
        <w:t xml:space="preserve"> تعیین</w:t>
      </w:r>
      <w:r>
        <w:rPr>
          <w:rFonts w:hint="cs"/>
          <w:rtl/>
        </w:rPr>
        <w:t xml:space="preserve"> حق معلوم مستحب است. </w:t>
      </w:r>
    </w:p>
    <w:p w:rsidR="004E0D6E" w:rsidRDefault="004E0D6E" w:rsidP="00B22D96">
      <w:pPr>
        <w:pStyle w:val="Heading1"/>
        <w:jc w:val="both"/>
        <w:rPr>
          <w:rtl/>
        </w:rPr>
      </w:pPr>
      <w:bookmarkStart w:id="8" w:name="_Toc83096100"/>
      <w:bookmarkStart w:id="9" w:name="_Toc83096139"/>
      <w:r>
        <w:rPr>
          <w:rFonts w:hint="cs"/>
          <w:rtl/>
        </w:rPr>
        <w:t>حق یوم الحصاد</w:t>
      </w:r>
      <w:bookmarkEnd w:id="8"/>
      <w:bookmarkEnd w:id="9"/>
    </w:p>
    <w:p w:rsidR="00F559DE" w:rsidRDefault="00F559DE" w:rsidP="00B22D96">
      <w:pPr>
        <w:jc w:val="both"/>
        <w:rPr>
          <w:rtl/>
        </w:rPr>
      </w:pPr>
      <w:r>
        <w:rPr>
          <w:rFonts w:hint="cs"/>
          <w:rtl/>
        </w:rPr>
        <w:t xml:space="preserve">حق یوم الحصاد در آیه شریفه 141 سوره انعام وارد شده است: </w:t>
      </w:r>
    </w:p>
    <w:p w:rsidR="00F559DE" w:rsidRPr="00F559DE" w:rsidRDefault="00F559DE" w:rsidP="00B22D96">
      <w:pPr>
        <w:jc w:val="both"/>
        <w:rPr>
          <w:color w:val="008000"/>
          <w:rtl/>
        </w:rPr>
      </w:pPr>
      <w:r w:rsidRPr="00F559DE">
        <w:rPr>
          <w:color w:val="008000"/>
          <w:rtl/>
        </w:rPr>
        <w:t>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w:t>
      </w:r>
    </w:p>
    <w:p w:rsidR="004C27A1" w:rsidRDefault="00F559DE" w:rsidP="00B22D96">
      <w:pPr>
        <w:jc w:val="both"/>
        <w:rPr>
          <w:rtl/>
        </w:rPr>
      </w:pPr>
      <w:r>
        <w:rPr>
          <w:rFonts w:hint="cs"/>
          <w:rtl/>
        </w:rPr>
        <w:t>مفسّرین در م</w:t>
      </w:r>
      <w:r w:rsidR="004C27A1">
        <w:rPr>
          <w:rFonts w:hint="cs"/>
          <w:rtl/>
        </w:rPr>
        <w:t>راد از این حق، اختلاف نظر دارند:</w:t>
      </w:r>
    </w:p>
    <w:p w:rsidR="004C27A1" w:rsidRDefault="00F559DE" w:rsidP="00B22D96">
      <w:pPr>
        <w:jc w:val="both"/>
        <w:rPr>
          <w:rtl/>
        </w:rPr>
      </w:pPr>
      <w:r>
        <w:rPr>
          <w:rFonts w:hint="cs"/>
          <w:rtl/>
        </w:rPr>
        <w:t xml:space="preserve">برخی مراد از آن را همان زکات می دانند. </w:t>
      </w:r>
    </w:p>
    <w:p w:rsidR="00F559DE" w:rsidRDefault="00F559DE" w:rsidP="00B22D96">
      <w:pPr>
        <w:jc w:val="both"/>
        <w:rPr>
          <w:rtl/>
        </w:rPr>
      </w:pPr>
      <w:r>
        <w:rPr>
          <w:rFonts w:hint="cs"/>
          <w:rtl/>
        </w:rPr>
        <w:t>برخی دیگر مرا</w:t>
      </w:r>
      <w:r w:rsidR="004C27A1">
        <w:rPr>
          <w:rFonts w:hint="cs"/>
          <w:rtl/>
        </w:rPr>
        <w:t>د از حق را غیر از زکات می دانند و برای آن اینگونه استدلال کردند</w:t>
      </w:r>
      <w:r>
        <w:rPr>
          <w:rFonts w:hint="cs"/>
          <w:rtl/>
        </w:rPr>
        <w:t xml:space="preserve">: دلیل بر آنکه این حق غیر از زکات است، وجوب پرداخت آن در یوم الحصاد است در حالی که لازم نیست زکات یوم الحصاد داده شود بلکه زکات نگهداری می شود و هر زمان که ساعی زکات بیاید، پرداخت می شود. پس حق یوم الحصاد حق دیگری غیر از زکات است. </w:t>
      </w:r>
    </w:p>
    <w:p w:rsidR="00F559DE" w:rsidRDefault="002C6B4A" w:rsidP="00B22D96">
      <w:pPr>
        <w:jc w:val="both"/>
        <w:rPr>
          <w:rtl/>
        </w:rPr>
      </w:pPr>
      <w:r>
        <w:rPr>
          <w:rFonts w:hint="cs"/>
          <w:rtl/>
        </w:rPr>
        <w:t>شیخ طوسی از رم</w:t>
      </w:r>
      <w:r w:rsidR="004C27A1">
        <w:rPr>
          <w:rFonts w:hint="cs"/>
          <w:rtl/>
        </w:rPr>
        <w:t>ّ</w:t>
      </w:r>
      <w:r>
        <w:rPr>
          <w:rFonts w:hint="cs"/>
          <w:rtl/>
        </w:rPr>
        <w:t xml:space="preserve">انی این پاسخ را نقل کرده که </w:t>
      </w:r>
      <w:r w:rsidR="00F559DE">
        <w:rPr>
          <w:rFonts w:hint="cs"/>
          <w:rtl/>
        </w:rPr>
        <w:t>یوم الحصاد، یوم تعلّق حق اس</w:t>
      </w:r>
      <w:r>
        <w:rPr>
          <w:rFonts w:hint="cs"/>
          <w:rtl/>
        </w:rPr>
        <w:t>ت نه یوم لزوم اداء.</w:t>
      </w:r>
      <w:r>
        <w:rPr>
          <w:rStyle w:val="FootnoteReference"/>
          <w:rtl/>
        </w:rPr>
        <w:footnoteReference w:id="10"/>
      </w:r>
    </w:p>
    <w:p w:rsidR="004C27A1" w:rsidRDefault="00F559DE" w:rsidP="00B22D96">
      <w:pPr>
        <w:jc w:val="both"/>
        <w:rPr>
          <w:rtl/>
        </w:rPr>
      </w:pPr>
      <w:r>
        <w:rPr>
          <w:rFonts w:hint="cs"/>
          <w:rtl/>
        </w:rPr>
        <w:t xml:space="preserve">بنده این </w:t>
      </w:r>
      <w:r w:rsidR="004C27A1">
        <w:rPr>
          <w:rFonts w:hint="cs"/>
          <w:rtl/>
        </w:rPr>
        <w:t>پاسخ</w:t>
      </w:r>
      <w:r>
        <w:rPr>
          <w:rFonts w:hint="cs"/>
          <w:rtl/>
        </w:rPr>
        <w:t xml:space="preserve"> را متوجه نشدم زیرا در آیه بیان شده: «آتوا حقه یوم حصاده» تعبیر آتوا ظهور دارد که یوم الحصاد ظرف </w:t>
      </w:r>
      <w:r w:rsidR="004C27A1">
        <w:rPr>
          <w:rFonts w:hint="cs"/>
          <w:rtl/>
        </w:rPr>
        <w:t>وجوب ایتاء</w:t>
      </w:r>
      <w:r>
        <w:rPr>
          <w:rFonts w:hint="cs"/>
          <w:rtl/>
        </w:rPr>
        <w:t xml:space="preserve"> است نه آنکه</w:t>
      </w:r>
      <w:r w:rsidR="004C27A1">
        <w:rPr>
          <w:rFonts w:hint="cs"/>
          <w:rtl/>
        </w:rPr>
        <w:t xml:space="preserve"> یوم الحصاد، ظرف تعلّق حق باشد و حمل امر بر ارشاد به تعلّق حق، خلاف ظاهر است. بلکه از لزوم اداء، حق استفاده شده است. در نتیجه ظاهر آن این است که نظارت به حق دیگری غیر از زکات دارد. علاوه بر اینکه اگر مراد زمان تعلّق باشد، از روایات استفاده می شود که زمان تعلّق زکات، پیش از حصاد است. پس «آتوا حقّه یوم حصاده» نمی تواند ناظر به زکات باشد  زیرا اگر ناظر به ظرف تعلّق زکات باشد، تعلّق زکات پیش از یوم الحصاد است و اگر ناظر به ظرف اداء زکات باشد، وجوب ایتاء زکات پس از یوم الحصاد است. همچنین روایات بسیار زیادی بر این مطلب دالّ است که حق یوم الحصاد، حقی غیر از زکات است. </w:t>
      </w:r>
    </w:p>
    <w:p w:rsidR="004C27A1" w:rsidRDefault="004C27A1" w:rsidP="00B22D96">
      <w:pPr>
        <w:jc w:val="both"/>
        <w:rPr>
          <w:rtl/>
        </w:rPr>
      </w:pPr>
      <w:r>
        <w:rPr>
          <w:rFonts w:hint="cs"/>
          <w:rtl/>
        </w:rPr>
        <w:t xml:space="preserve">شیخ </w:t>
      </w:r>
      <w:r w:rsidR="009D6DF4">
        <w:rPr>
          <w:rFonts w:hint="cs"/>
          <w:rtl/>
        </w:rPr>
        <w:t>طوسی در خلاف ادعا</w:t>
      </w:r>
      <w:r>
        <w:rPr>
          <w:rFonts w:hint="cs"/>
          <w:rtl/>
        </w:rPr>
        <w:t>ی اجماع کرده که حق یوم الحصاد واجب است</w:t>
      </w:r>
      <w:r w:rsidR="009D6DF4">
        <w:rPr>
          <w:rStyle w:val="FootnoteReference"/>
          <w:rtl/>
        </w:rPr>
        <w:footnoteReference w:id="11"/>
      </w:r>
      <w:r>
        <w:rPr>
          <w:rFonts w:hint="cs"/>
          <w:rtl/>
        </w:rPr>
        <w:t xml:space="preserve"> و بحث آن با حق معلوم تفاوت دارد. </w:t>
      </w:r>
      <w:r w:rsidR="0097225B">
        <w:rPr>
          <w:rFonts w:hint="cs"/>
          <w:rtl/>
        </w:rPr>
        <w:t>در حق معلوم، غیر از شیخ صدوق که ظاهر کلام او وجوب است، شاید کسی قائل به وجوب نشده باشد اما در حق یوم الحصاد علاوه بر آنکه</w:t>
      </w:r>
      <w:r w:rsidR="00B22D96">
        <w:rPr>
          <w:rFonts w:hint="cs"/>
          <w:rtl/>
        </w:rPr>
        <w:t xml:space="preserve"> شیخ طوسی</w:t>
      </w:r>
      <w:r w:rsidR="0097225B">
        <w:rPr>
          <w:rFonts w:hint="cs"/>
          <w:rtl/>
        </w:rPr>
        <w:t xml:space="preserve"> قائل به وجوب حق یوم الحصاد است، بر وجوب آن ادعای اجماع کرده است. بنابراین اگر روایات دالّ بر وجوب بدانیم، باید به آن قائل شویم و وجهی برای رفع ید از وجوب، وجود ندارد. در آیه قرآن نیز قرینه روشنی بر استحباب حق یوم الحصاد، دیده نشده است. بلکه در آن امر وارد شده که ظهور در وجوب دارد بر خلاف حق معلوم که در سیاق مستحبات بود و لحن آیات، لحن استحبابی است. </w:t>
      </w:r>
    </w:p>
    <w:p w:rsidR="0097225B" w:rsidRDefault="0097225B" w:rsidP="00B22D96">
      <w:pPr>
        <w:pStyle w:val="Heading2"/>
        <w:rPr>
          <w:rtl/>
        </w:rPr>
      </w:pPr>
      <w:bookmarkStart w:id="10" w:name="_Toc83096101"/>
      <w:bookmarkStart w:id="11" w:name="_Toc83096140"/>
      <w:r>
        <w:rPr>
          <w:rFonts w:hint="cs"/>
          <w:rtl/>
        </w:rPr>
        <w:t>روایات حق یوم الحصاد</w:t>
      </w:r>
      <w:bookmarkEnd w:id="10"/>
      <w:bookmarkEnd w:id="11"/>
      <w:r>
        <w:rPr>
          <w:rFonts w:hint="cs"/>
          <w:rtl/>
        </w:rPr>
        <w:t xml:space="preserve"> </w:t>
      </w:r>
    </w:p>
    <w:p w:rsidR="00CD7C61" w:rsidRDefault="00CD7C61" w:rsidP="00B22D96">
      <w:pPr>
        <w:jc w:val="both"/>
        <w:rPr>
          <w:rtl/>
        </w:rPr>
      </w:pPr>
      <w:r>
        <w:rPr>
          <w:rFonts w:hint="cs"/>
          <w:rtl/>
        </w:rPr>
        <w:t xml:space="preserve">روایات یوم حق الحصاد در جامع الاحادیث ج 9 ص 193 باب 7 از ابواب زکات الغلات است که از این باب، روایات را می خوانیم. </w:t>
      </w:r>
    </w:p>
    <w:p w:rsidR="00CD7C61" w:rsidRPr="00CD7C61" w:rsidRDefault="00CD7C61" w:rsidP="00B22D96">
      <w:pPr>
        <w:pStyle w:val="Heading3"/>
        <w:jc w:val="both"/>
        <w:rPr>
          <w:rtl/>
        </w:rPr>
      </w:pPr>
      <w:bookmarkStart w:id="12" w:name="_Toc83096102"/>
      <w:bookmarkStart w:id="13" w:name="_Toc83096141"/>
      <w:r>
        <w:rPr>
          <w:rFonts w:hint="cs"/>
          <w:rtl/>
        </w:rPr>
        <w:t xml:space="preserve">روایت اول: روایت معاویه بن </w:t>
      </w:r>
      <w:r w:rsidR="00B22D96">
        <w:rPr>
          <w:rFonts w:hint="cs"/>
          <w:rtl/>
        </w:rPr>
        <w:t>شریح</w:t>
      </w:r>
      <w:bookmarkEnd w:id="12"/>
      <w:bookmarkEnd w:id="13"/>
    </w:p>
    <w:p w:rsidR="0097225B" w:rsidRPr="0097225B" w:rsidRDefault="0097225B" w:rsidP="00B22D96">
      <w:pPr>
        <w:jc w:val="both"/>
        <w:rPr>
          <w:color w:val="008000"/>
          <w:rtl/>
        </w:rPr>
      </w:pPr>
      <w:r w:rsidRPr="0097225B">
        <w:rPr>
          <w:color w:val="008000"/>
          <w:rtl/>
        </w:rPr>
        <w:t>عَلِيُّ بْنُ إِبْرَاهِيمَ عَنْ أَبِيهِ عَنِ ابْنِ أَبِي عُمَيْرٍ عَنْ مُعَاوِيَةَ بْنِ شُرَيْحٍ قَالَ سَمِعْتُ أَبَا عَبْدِ اللَّهِ ع يَقُولُ فِي الزَّرْعِ حَقَّانِ حَقٌّ تُؤْخَذُ بِهِ وَ حَقٌّ تُعْطِيهِ قُلْتُ وَ مَا الَّذِي أُوخَذُ بِهِ وَ مَا الَّذِي أُعْطِيهِ قَالَ أَمَّا الَّذِي تُؤْخَذُ بِهِ فَالْعُشْرُ وَ نِصْفُ الْعُشْرِ وَ أَمَّا الَّذِي تُعْطِيهِ فَقَوْلُ اللَّهِ عَزَّ وَ جَلَّ- وَ آتُوا حَقَّهُ يَوْمَ حَصادِهِ يَعْنِي مِنْ حَصْدِكَ الشَّيْ‏ءَ بَعْدَ الشَّيْ‏ءِ وَ لَا أَعْلَمُهُ إِلَّا قَالَ الضِّغْثَ ثُمَّ الضِّغْثَ حَتَّى يَفْرُغَ.</w:t>
      </w:r>
      <w:r>
        <w:rPr>
          <w:rStyle w:val="FootnoteReference"/>
          <w:color w:val="008000"/>
          <w:rtl/>
        </w:rPr>
        <w:footnoteReference w:id="12"/>
      </w:r>
    </w:p>
    <w:p w:rsidR="0097225B" w:rsidRDefault="0097225B" w:rsidP="00B22D96">
      <w:pPr>
        <w:jc w:val="both"/>
        <w:rPr>
          <w:rtl/>
        </w:rPr>
      </w:pPr>
      <w:r>
        <w:rPr>
          <w:rFonts w:hint="cs"/>
          <w:rtl/>
        </w:rPr>
        <w:t xml:space="preserve">معاویه بن شریح را به تفصیل بحث کردیم که همان معاویه بن میسره بن شریح است و به جد انتساب داده شده است. چون شریح همان شریح قاضی است و شخص معروفی است، معاویه به جدّ نسبت داده شده است. </w:t>
      </w:r>
    </w:p>
    <w:p w:rsidR="0097225B" w:rsidRDefault="0097225B" w:rsidP="00B22D96">
      <w:pPr>
        <w:jc w:val="both"/>
        <w:rPr>
          <w:rtl/>
        </w:rPr>
      </w:pPr>
      <w:r>
        <w:rPr>
          <w:rFonts w:hint="cs"/>
          <w:rtl/>
        </w:rPr>
        <w:t xml:space="preserve">ضعث به ملیء الید من الحشیش المختلط ترجمه شده است به این معنا که یک مشت از گیاهی که هنوز گندم های آن از کاه ها جدا نشده، پرداخت شود. </w:t>
      </w:r>
    </w:p>
    <w:p w:rsidR="0097225B" w:rsidRDefault="0097225B" w:rsidP="00B22D96">
      <w:pPr>
        <w:jc w:val="both"/>
        <w:rPr>
          <w:rtl/>
        </w:rPr>
      </w:pPr>
      <w:r>
        <w:rPr>
          <w:rFonts w:hint="cs"/>
          <w:rtl/>
        </w:rPr>
        <w:t xml:space="preserve">ممکن است گفته شود: از </w:t>
      </w:r>
      <w:r w:rsidRPr="0097225B">
        <w:rPr>
          <w:color w:val="008000"/>
          <w:rtl/>
        </w:rPr>
        <w:t>حَقٌّ تُؤْخَذُ بِهِ وَ حَقٌّ تُعْطِيهِ</w:t>
      </w:r>
      <w:r>
        <w:rPr>
          <w:rFonts w:hint="cs"/>
          <w:color w:val="008000"/>
          <w:rtl/>
        </w:rPr>
        <w:t xml:space="preserve"> </w:t>
      </w:r>
      <w:r w:rsidRPr="0097225B">
        <w:rPr>
          <w:rFonts w:hint="cs"/>
          <w:rtl/>
        </w:rPr>
        <w:t>استفاده می شود، حق دوم مستحب است. اما این استدلال صحیح نیست. بلکه این روایت ناظر به این جهت است عهده دار مصرف زکات که عشر یا نصف عشر است، خود حاکم شرع است.</w:t>
      </w:r>
      <w:r w:rsidR="00B22D96">
        <w:rPr>
          <w:rFonts w:hint="cs"/>
          <w:rtl/>
        </w:rPr>
        <w:t xml:space="preserve"> حاکم شرع، ساعی زکات را می فرست</w:t>
      </w:r>
      <w:r w:rsidRPr="0097225B">
        <w:rPr>
          <w:rFonts w:hint="cs"/>
          <w:rtl/>
        </w:rPr>
        <w:t>د و از زارع</w:t>
      </w:r>
      <w:r w:rsidR="00B22D96">
        <w:rPr>
          <w:rFonts w:hint="cs"/>
          <w:rtl/>
        </w:rPr>
        <w:t xml:space="preserve"> زکات را اخذ می کند</w:t>
      </w:r>
      <w:r w:rsidRPr="0097225B">
        <w:rPr>
          <w:rFonts w:hint="cs"/>
          <w:rtl/>
        </w:rPr>
        <w:t xml:space="preserve"> اما عهده حق یوم الحصاد، خود زارع است و باید مستقیما به فقیر داده شود. پس این روایت یکی از ادله لزوم اداء زکات به حاکم شرع است. </w:t>
      </w:r>
    </w:p>
    <w:p w:rsidR="0097225B" w:rsidRDefault="0097225B" w:rsidP="00B22D96">
      <w:pPr>
        <w:jc w:val="both"/>
        <w:rPr>
          <w:rtl/>
        </w:rPr>
      </w:pPr>
      <w:r>
        <w:rPr>
          <w:rFonts w:hint="cs"/>
          <w:rtl/>
        </w:rPr>
        <w:t xml:space="preserve">در تفسیر عیاشی، روایت را </w:t>
      </w:r>
      <w:r w:rsidR="00A2419B">
        <w:rPr>
          <w:rFonts w:hint="cs"/>
          <w:rtl/>
        </w:rPr>
        <w:t xml:space="preserve">از </w:t>
      </w:r>
      <w:r>
        <w:rPr>
          <w:rFonts w:hint="cs"/>
          <w:rtl/>
        </w:rPr>
        <w:t xml:space="preserve">معاویه بن میسره نقل کرده که بیان </w:t>
      </w:r>
      <w:r w:rsidR="00A2419B">
        <w:rPr>
          <w:rFonts w:hint="cs"/>
          <w:rtl/>
        </w:rPr>
        <w:t>شد، با معاویه بن شریح وحدت دارد:</w:t>
      </w:r>
    </w:p>
    <w:p w:rsidR="00A2419B" w:rsidRDefault="00A2419B" w:rsidP="00B22D96">
      <w:pPr>
        <w:jc w:val="both"/>
        <w:rPr>
          <w:color w:val="008000"/>
          <w:rtl/>
        </w:rPr>
      </w:pPr>
      <w:r w:rsidRPr="00A2419B">
        <w:rPr>
          <w:color w:val="008000"/>
          <w:rtl/>
        </w:rPr>
        <w:t>عن معاوية بن ميسرة قال: سمعت أبا عبد الله ع يقول [إن‏] في الزرع حقان حق تؤخذ به، و حق تعطيه، فأما الذي تؤخذ به فالعشر و نصف العشر، و أما الحق الذي تعطيه- فإنه يقول: «وَ آتُوا حَقَّهُ يَوْمَ حَصادِهِ» فالضغث تعطيه ثم الضغث حتى تفرغ</w:t>
      </w:r>
      <w:r>
        <w:rPr>
          <w:rStyle w:val="FootnoteReference"/>
          <w:rtl/>
        </w:rPr>
        <w:footnoteReference w:id="13"/>
      </w:r>
    </w:p>
    <w:p w:rsidR="00A2419B" w:rsidRDefault="00A2419B" w:rsidP="00B22D96">
      <w:pPr>
        <w:jc w:val="both"/>
        <w:rPr>
          <w:rtl/>
        </w:rPr>
      </w:pPr>
      <w:r>
        <w:rPr>
          <w:rFonts w:hint="cs"/>
          <w:rtl/>
        </w:rPr>
        <w:t>دعائم الاسلام روایتی را شبیه به این روایت از امام صادق علیه السلام نقل کرده که ذیل آن آمده است:</w:t>
      </w:r>
    </w:p>
    <w:p w:rsidR="00A2419B" w:rsidRPr="00A2419B" w:rsidRDefault="00A2419B" w:rsidP="00B22D96">
      <w:pPr>
        <w:jc w:val="both"/>
        <w:rPr>
          <w:color w:val="000080"/>
          <w:rtl/>
        </w:rPr>
      </w:pPr>
      <w:r w:rsidRPr="00A2419B">
        <w:rPr>
          <w:color w:val="000080"/>
          <w:rtl/>
        </w:rPr>
        <w:t>وَ ذَلِكَ تَطَوُّعٌ وَ لَيْسَ بِحَقٍّ لَازِمٍ كَالزَّكَاةِ الَّتِي أَوْجَبَهَا اللَّهُ عَزَّ وَ جَل‏‏</w:t>
      </w:r>
      <w:r>
        <w:rPr>
          <w:rStyle w:val="FootnoteReference"/>
          <w:color w:val="000080"/>
          <w:rtl/>
        </w:rPr>
        <w:footnoteReference w:id="14"/>
      </w:r>
    </w:p>
    <w:p w:rsidR="004C27A1" w:rsidRDefault="00A2419B" w:rsidP="00B22D96">
      <w:pPr>
        <w:jc w:val="both"/>
        <w:rPr>
          <w:rtl/>
        </w:rPr>
      </w:pPr>
      <w:r>
        <w:rPr>
          <w:rFonts w:hint="cs"/>
          <w:rtl/>
        </w:rPr>
        <w:t xml:space="preserve">ذیل، فتوای خود قاضی نعمان است و ادامه روایت نیست. </w:t>
      </w:r>
    </w:p>
    <w:p w:rsidR="00CD7C61" w:rsidRDefault="00CD7C61" w:rsidP="00B22D96">
      <w:pPr>
        <w:pStyle w:val="Heading3"/>
        <w:jc w:val="both"/>
        <w:rPr>
          <w:rtl/>
        </w:rPr>
      </w:pPr>
      <w:bookmarkStart w:id="14" w:name="_Toc83096103"/>
      <w:bookmarkStart w:id="15" w:name="_Toc83096142"/>
      <w:r>
        <w:rPr>
          <w:rFonts w:hint="cs"/>
          <w:rtl/>
        </w:rPr>
        <w:t>روایت شعیب عقرقوفی</w:t>
      </w:r>
      <w:bookmarkEnd w:id="14"/>
      <w:bookmarkEnd w:id="15"/>
      <w:r>
        <w:rPr>
          <w:rFonts w:hint="cs"/>
          <w:rtl/>
        </w:rPr>
        <w:t xml:space="preserve"> </w:t>
      </w:r>
    </w:p>
    <w:p w:rsidR="00A2419B" w:rsidRDefault="00A2419B" w:rsidP="00B22D96">
      <w:pPr>
        <w:jc w:val="both"/>
        <w:rPr>
          <w:rtl/>
        </w:rPr>
      </w:pPr>
      <w:r>
        <w:rPr>
          <w:rFonts w:hint="cs"/>
          <w:rtl/>
        </w:rPr>
        <w:t>در تفسیر قمی وارد شده است:</w:t>
      </w:r>
    </w:p>
    <w:p w:rsidR="00A2419B" w:rsidRPr="00A2419B" w:rsidRDefault="00A2419B" w:rsidP="00B22D96">
      <w:pPr>
        <w:jc w:val="both"/>
        <w:rPr>
          <w:color w:val="008000"/>
          <w:rtl/>
        </w:rPr>
      </w:pPr>
      <w:r w:rsidRPr="00A2419B">
        <w:rPr>
          <w:color w:val="008000"/>
          <w:rtl/>
        </w:rPr>
        <w:t>أَخْبَرَنَا أَحْمَدُ بْنُ إِدْرِيسَ قَالَ حَدَّثَنَا أَحْمَدُ بْنُ مُحَمَّدٍ عَنْ عَلِيِّ بْنِ الْحَكَمِ عَنْ أَبَانِ بْنِ عُثْمَانَ عَنْ شُعَيْبٍ الْعَقَرْقُوفِيِّ قَالَ سَأَلْتُ أَبَا عَبْدِ اللَّهِ ع عَنْ قَوْلِهِ «وَ آتُوا حَقَّهُ يَوْمَ حَصادِهِ» قَالَ الضِّغْثُ مِنَ السُّنْبُلِ- وَ الْكَفُّ مِنَ التَّمْرِ إِذَا خُرِصَ- قَالَ سَأَلْتُ هَلْ يَسْتَقِيمُ إِعْطَاؤُهُ إِذَا أَدْخَلَهُ بَيْتَهُ قَالَ لَا هُوَ أَسْخَى لِنَفْسِهِ قَبْلَ أَنْ يُدْخِلَهُ بَيْتَه‏</w:t>
      </w:r>
      <w:r>
        <w:rPr>
          <w:rStyle w:val="FootnoteReference"/>
          <w:color w:val="008000"/>
          <w:rtl/>
        </w:rPr>
        <w:footnoteReference w:id="15"/>
      </w:r>
    </w:p>
    <w:p w:rsidR="00A2419B" w:rsidRDefault="00A2419B" w:rsidP="00B22D96">
      <w:pPr>
        <w:jc w:val="both"/>
        <w:rPr>
          <w:rtl/>
        </w:rPr>
      </w:pPr>
      <w:r>
        <w:rPr>
          <w:rFonts w:hint="cs"/>
          <w:rtl/>
        </w:rPr>
        <w:t xml:space="preserve"> این سند از منقولات خود علی بن ابراهیم نیست. چنانچه بیان کردیم، منقولات علی بن ابراهیم از غیر علی بن ابراهیم روشن است. این سند از شاگردان علی بن ابراهیم است و شاید علی بن حاتم قزوینی که جمع کننده تفسیر باشد، نقل کرده باشد. </w:t>
      </w:r>
    </w:p>
    <w:p w:rsidR="00A2419B" w:rsidRDefault="00A2419B" w:rsidP="00B22D96">
      <w:pPr>
        <w:jc w:val="both"/>
        <w:rPr>
          <w:rtl/>
        </w:rPr>
      </w:pPr>
      <w:r>
        <w:rPr>
          <w:rFonts w:hint="cs"/>
          <w:rtl/>
        </w:rPr>
        <w:t>عمده این روایات در مقام بیان تعیین مراد از حق است و در مقام بیان وجوب یا عدم وجوب این حق نیستند و باید از جای دیگری وجوب حق یوم الحصاد را استفاده کرد. در کلام مرحوم شیخ طوسی در تبیان وارد شده که این حق واجبی که باید اداء شود، مفسرین در آن اختلاف دارند که این واجب چیست؟ برخی آن را زکات می دانند و برخی غیر زکات می دانند.</w:t>
      </w:r>
      <w:r>
        <w:rPr>
          <w:rStyle w:val="FootnoteReference"/>
          <w:rtl/>
        </w:rPr>
        <w:footnoteReference w:id="16"/>
      </w:r>
      <w:r>
        <w:rPr>
          <w:rFonts w:hint="cs"/>
          <w:rtl/>
        </w:rPr>
        <w:t xml:space="preserve"> پس شیخ طوسی اصل وجوب را مفروغ عنه گرفته و درباره تعیین این حق، بحث کرده است. این روایات در اصل وجوب و طلب نیست و در مقام بیان تعیین حقی است که آیه به آن امر کرده است.  </w:t>
      </w:r>
    </w:p>
    <w:p w:rsidR="00A2419B" w:rsidRDefault="00A2419B" w:rsidP="00B22D96">
      <w:pPr>
        <w:jc w:val="both"/>
        <w:rPr>
          <w:rtl/>
        </w:rPr>
      </w:pPr>
      <w:r>
        <w:rPr>
          <w:rFonts w:hint="cs"/>
          <w:rtl/>
        </w:rPr>
        <w:t xml:space="preserve">ذیل این روایت آمده است: </w:t>
      </w:r>
    </w:p>
    <w:p w:rsidR="00A2419B" w:rsidRPr="00CD7C61" w:rsidRDefault="00A2419B" w:rsidP="00B22D96">
      <w:pPr>
        <w:jc w:val="both"/>
        <w:rPr>
          <w:color w:val="008000"/>
          <w:rtl/>
        </w:rPr>
      </w:pPr>
      <w:r w:rsidRPr="00CD7C61">
        <w:rPr>
          <w:color w:val="008000"/>
          <w:rtl/>
        </w:rPr>
        <w:t>وَ عَنْهُ عَنْ أَحْمَدَ الْبَرْقِيِّ عَنْ سَعْدِ بْنِ سَعْدٍ عَنِ الرِّضَا ع قَالَ قُلْتُ فَإِنْ لَمْ يَحْضُرِ الْمَسَاكِينُ وَ هُوَ يَحْصُدُ كَيْفَ يَصْنَعُ قَالَ لَيْسَ عَلَيْهِ شَيْ‏ء</w:t>
      </w:r>
      <w:r w:rsidRPr="00CD7C61">
        <w:rPr>
          <w:rStyle w:val="FootnoteReference"/>
          <w:color w:val="008000"/>
          <w:rtl/>
        </w:rPr>
        <w:footnoteReference w:id="17"/>
      </w:r>
    </w:p>
    <w:p w:rsidR="00A2419B" w:rsidRDefault="00A2419B" w:rsidP="00B22D96">
      <w:pPr>
        <w:jc w:val="both"/>
        <w:rPr>
          <w:rtl/>
        </w:rPr>
      </w:pPr>
      <w:r>
        <w:rPr>
          <w:rFonts w:hint="cs"/>
          <w:rtl/>
        </w:rPr>
        <w:t>مفهوم این روایت این است که اگر مساکین حاضر بودند، علیه شیء. پس از مفهوم این روایت، وجوب استفاده می شود</w:t>
      </w:r>
      <w:r w:rsidR="00B22D96">
        <w:rPr>
          <w:rFonts w:hint="cs"/>
          <w:rtl/>
        </w:rPr>
        <w:t>.</w:t>
      </w:r>
      <w:r w:rsidR="00B22D96" w:rsidRPr="00B22D96">
        <w:rPr>
          <w:rFonts w:hint="cs"/>
          <w:rtl/>
        </w:rPr>
        <w:t xml:space="preserve"> </w:t>
      </w:r>
      <w:r w:rsidR="00B22D96">
        <w:rPr>
          <w:rFonts w:hint="cs"/>
          <w:rtl/>
        </w:rPr>
        <w:t xml:space="preserve">روایت بعدی، روایت احمد بن محمد السیاری در التنزیل است. </w:t>
      </w:r>
    </w:p>
    <w:p w:rsidR="00B22D96" w:rsidRDefault="00B22D96" w:rsidP="00B22D96">
      <w:pPr>
        <w:pStyle w:val="Heading3"/>
        <w:jc w:val="both"/>
        <w:rPr>
          <w:rtl/>
        </w:rPr>
      </w:pPr>
      <w:bookmarkStart w:id="16" w:name="_Toc83096104"/>
      <w:bookmarkStart w:id="17" w:name="_Toc83096143"/>
      <w:r>
        <w:rPr>
          <w:rFonts w:hint="cs"/>
          <w:rtl/>
        </w:rPr>
        <w:t>روایت ابن ابی نصر</w:t>
      </w:r>
      <w:bookmarkEnd w:id="16"/>
      <w:bookmarkEnd w:id="17"/>
    </w:p>
    <w:p w:rsidR="00A2419B" w:rsidRPr="00B07649" w:rsidRDefault="00B07649" w:rsidP="00B22D96">
      <w:pPr>
        <w:jc w:val="both"/>
        <w:rPr>
          <w:color w:val="008000"/>
          <w:rtl/>
        </w:rPr>
      </w:pPr>
      <w:r>
        <w:rPr>
          <w:rFonts w:hint="cs"/>
          <w:color w:val="008000"/>
          <w:rtl/>
        </w:rPr>
        <w:t xml:space="preserve">(احمد بن محمد بن ابی نصر) </w:t>
      </w:r>
      <w:r w:rsidR="00A2419B" w:rsidRPr="00B07649">
        <w:rPr>
          <w:color w:val="008000"/>
          <w:rtl/>
        </w:rPr>
        <w:t>وَ سَأَلْتُهُ عَنْ قَوْلِ اللَّهِ عَزَّ وَ جَلَّ: وَ آتُوا حَقَّهُ ي</w:t>
      </w:r>
      <w:r>
        <w:rPr>
          <w:color w:val="008000"/>
          <w:rtl/>
        </w:rPr>
        <w:t>َوْمَ حَصادِهِ وَ لا تُسْرِفُوا</w:t>
      </w:r>
      <w:r w:rsidR="00A2419B" w:rsidRPr="00B07649">
        <w:rPr>
          <w:color w:val="008000"/>
          <w:rtl/>
        </w:rPr>
        <w:t xml:space="preserve"> أَيْشٍ الْإِسْرَافُ؟</w:t>
      </w:r>
      <w:r>
        <w:rPr>
          <w:rFonts w:hint="cs"/>
          <w:color w:val="008000"/>
          <w:rtl/>
        </w:rPr>
        <w:t xml:space="preserve"> </w:t>
      </w:r>
      <w:r w:rsidR="00A2419B" w:rsidRPr="00B07649">
        <w:rPr>
          <w:color w:val="008000"/>
          <w:rtl/>
        </w:rPr>
        <w:t>قَالَ: «هَكَذَا يَقْرَؤُهَا مَنْ قِبَلَكُمْ؟».</w:t>
      </w:r>
      <w:r w:rsidRPr="00B07649">
        <w:rPr>
          <w:rFonts w:hint="cs"/>
          <w:color w:val="008000"/>
          <w:rtl/>
        </w:rPr>
        <w:t xml:space="preserve"> </w:t>
      </w:r>
      <w:r w:rsidR="00A2419B" w:rsidRPr="00B07649">
        <w:rPr>
          <w:color w:val="008000"/>
          <w:rtl/>
        </w:rPr>
        <w:t>قُلْتُ: نَعَمْ.</w:t>
      </w:r>
      <w:r w:rsidRPr="00B07649">
        <w:rPr>
          <w:rFonts w:hint="cs"/>
          <w:color w:val="008000"/>
          <w:rtl/>
        </w:rPr>
        <w:t xml:space="preserve"> </w:t>
      </w:r>
      <w:r w:rsidR="00A2419B" w:rsidRPr="00B07649">
        <w:rPr>
          <w:color w:val="008000"/>
          <w:rtl/>
        </w:rPr>
        <w:t>قَالَ: «افْتَحِ الْفَمَ بِالْحَاءِ».</w:t>
      </w:r>
      <w:r w:rsidRPr="00B07649">
        <w:rPr>
          <w:rFonts w:hint="cs"/>
          <w:color w:val="008000"/>
          <w:rtl/>
        </w:rPr>
        <w:t xml:space="preserve"> </w:t>
      </w:r>
      <w:r w:rsidR="00A2419B" w:rsidRPr="00B07649">
        <w:rPr>
          <w:color w:val="008000"/>
          <w:rtl/>
        </w:rPr>
        <w:t>قُلْتُ: حَصَادِهِ.</w:t>
      </w:r>
      <w:r w:rsidRPr="00B07649">
        <w:rPr>
          <w:rFonts w:hint="cs"/>
          <w:color w:val="008000"/>
          <w:rtl/>
        </w:rPr>
        <w:t>..</w:t>
      </w:r>
      <w:r>
        <w:rPr>
          <w:rStyle w:val="FootnoteReference"/>
          <w:color w:val="008000"/>
          <w:rtl/>
        </w:rPr>
        <w:footnoteReference w:id="18"/>
      </w:r>
    </w:p>
    <w:p w:rsidR="00A2419B" w:rsidRDefault="00A2419B" w:rsidP="00B22D96">
      <w:pPr>
        <w:jc w:val="both"/>
        <w:rPr>
          <w:rtl/>
        </w:rPr>
      </w:pPr>
      <w:r>
        <w:rPr>
          <w:rFonts w:hint="cs"/>
          <w:rtl/>
        </w:rPr>
        <w:t xml:space="preserve">این روایت، روایت 27 باب است. </w:t>
      </w:r>
      <w:r w:rsidR="00B07649">
        <w:rPr>
          <w:rFonts w:hint="cs"/>
          <w:rtl/>
        </w:rPr>
        <w:t>احمد بن محمد بن ابی نصر، آیه را حِ</w:t>
      </w:r>
      <w:r w:rsidR="00B22D96">
        <w:rPr>
          <w:rFonts w:hint="cs"/>
          <w:rtl/>
        </w:rPr>
        <w:t>صاد به کسر</w:t>
      </w:r>
      <w:r w:rsidR="00B07649">
        <w:rPr>
          <w:rFonts w:hint="cs"/>
          <w:rtl/>
        </w:rPr>
        <w:t xml:space="preserve"> حاء قرائت کرده امام علیه السلام می فرماید: حَصاد به فتح حاء بخوان. در کتب قرائات وارد شده که قاریان اختلاف دارند بسیاری حِصاد قرائت کردند که شاید بیشتر باشد و برخی حَصاد قرائت کردند. هر دو لغت، مشهور و فصیح دانسته شده است اما مطابق این روایت، حَصاد صحیح تر است چنانچه قرائت عاصم، حَصاد است و این روایت جزء مؤیدات قرائت عاصم تلقّی می شود. </w:t>
      </w:r>
    </w:p>
    <w:p w:rsidR="00CD7C61" w:rsidRDefault="00B07649" w:rsidP="00B22D96">
      <w:pPr>
        <w:jc w:val="both"/>
        <w:rPr>
          <w:rtl/>
        </w:rPr>
      </w:pPr>
      <w:r>
        <w:rPr>
          <w:rFonts w:hint="cs"/>
          <w:rtl/>
        </w:rPr>
        <w:t xml:space="preserve">روایات زیادی در تفسیر عیاشی ذیل روایت نقل شده است که </w:t>
      </w:r>
      <w:r w:rsidR="00CD7C61">
        <w:rPr>
          <w:rFonts w:hint="cs"/>
          <w:rtl/>
        </w:rPr>
        <w:t xml:space="preserve">زراه و حمران بن اعین و زراره، </w:t>
      </w:r>
      <w:r>
        <w:rPr>
          <w:rFonts w:hint="cs"/>
          <w:rtl/>
        </w:rPr>
        <w:t xml:space="preserve">ابی بصیر، ابی الجارود، الحسن بن علی، سماعه و برخی دیگر، راویان این روایات هستند. </w:t>
      </w:r>
    </w:p>
    <w:p w:rsidR="00CD7C61" w:rsidRDefault="00CD7C61" w:rsidP="00B22D96">
      <w:pPr>
        <w:pStyle w:val="Heading3"/>
        <w:jc w:val="both"/>
        <w:rPr>
          <w:rtl/>
        </w:rPr>
      </w:pPr>
      <w:bookmarkStart w:id="18" w:name="_Toc83096105"/>
      <w:bookmarkStart w:id="19" w:name="_Toc83096144"/>
      <w:r>
        <w:rPr>
          <w:rFonts w:hint="cs"/>
          <w:rtl/>
        </w:rPr>
        <w:t>روایت فضلا</w:t>
      </w:r>
      <w:bookmarkEnd w:id="18"/>
      <w:bookmarkEnd w:id="19"/>
      <w:r>
        <w:rPr>
          <w:rFonts w:hint="cs"/>
          <w:rtl/>
        </w:rPr>
        <w:t xml:space="preserve"> </w:t>
      </w:r>
    </w:p>
    <w:p w:rsidR="00A2419B" w:rsidRDefault="00B07649" w:rsidP="00B22D96">
      <w:pPr>
        <w:jc w:val="both"/>
        <w:rPr>
          <w:color w:val="008000"/>
          <w:rtl/>
        </w:rPr>
      </w:pPr>
      <w:r w:rsidRPr="00B07649">
        <w:rPr>
          <w:color w:val="008000"/>
          <w:rtl/>
        </w:rPr>
        <w:t>عَلِيُّ بْنُ إِبْرَاهِيمَ عَنْ أَبِيهِ عَنْ حَمَّادِ بْنِ عِيسَى عَنْ حَرِيزٍ عَنْ زُرَارَةَ وَ مُحَمَّدِ بْنِ مُسْلِمٍ وَ أَبِي بَصِيرٍ عَنْ أَبِي جَعْفَرٍ ع فِي قَوْلِ اللَّهِ عَزَّ وَ جَلَّ- وَ آتُوا حَقَّهُ يَوْمَ حَصادِهِ فَقَالُوا جَمِيعاً قَالَ أَبُو جَعْفَرٍ ع هَذَا مِنَ الصَّدَقَةِ يُعْطِي الْمِسْكِينَ الْقَبْضَةَ بَعْدَ الْقَبْضَةِ وَ مِنَ الْجَدَادِ الْحَفْنَةَ بَعْدَ الْحَفْنَةِ حَتَّى يَفْرُغَ وَ يُعْطِي الْحَارِسَ أَجْراً مَعْلُوماً وَ يَتْرُكُ مِنَ النَّخْلِ مِعَافَأْرَةٍ وَ أُمَّ جُعْرُورٍ وَ يُتْرَكُ لِلْحَارِسِ يَكُونُ فِي الْحَائِطِ الْعَذْقُ وَ الْعَذْقَانِ وَ الثَّلَاثَةُ لِحِفْظِهِ إِيَّاه‏</w:t>
      </w:r>
      <w:r>
        <w:rPr>
          <w:rStyle w:val="FootnoteReference"/>
          <w:color w:val="008000"/>
          <w:rtl/>
        </w:rPr>
        <w:footnoteReference w:id="19"/>
      </w:r>
    </w:p>
    <w:p w:rsidR="00A2419B" w:rsidRDefault="00B07649" w:rsidP="00B22D96">
      <w:pPr>
        <w:jc w:val="both"/>
        <w:rPr>
          <w:rtl/>
        </w:rPr>
      </w:pPr>
      <w:r>
        <w:rPr>
          <w:rFonts w:hint="cs"/>
          <w:rtl/>
        </w:rPr>
        <w:t xml:space="preserve">در این نقل، </w:t>
      </w:r>
      <w:r w:rsidRPr="00B07649">
        <w:rPr>
          <w:color w:val="008000"/>
          <w:rtl/>
        </w:rPr>
        <w:t>هَذَا مِنَ الصَّدَقَةِ</w:t>
      </w:r>
      <w:r>
        <w:rPr>
          <w:rFonts w:hint="cs"/>
          <w:color w:val="008000"/>
          <w:rtl/>
        </w:rPr>
        <w:t xml:space="preserve"> </w:t>
      </w:r>
      <w:r w:rsidRPr="00B07649">
        <w:rPr>
          <w:rFonts w:hint="cs"/>
          <w:rtl/>
        </w:rPr>
        <w:t>وارد شده اما در تفسیر عیاشی هذا من غیر الصدقه</w:t>
      </w:r>
      <w:r>
        <w:rPr>
          <w:rStyle w:val="FootnoteReference"/>
          <w:rtl/>
        </w:rPr>
        <w:footnoteReference w:id="20"/>
      </w:r>
      <w:r w:rsidRPr="00B07649">
        <w:rPr>
          <w:rFonts w:hint="cs"/>
          <w:rtl/>
        </w:rPr>
        <w:t xml:space="preserve"> آمده که این تعبیر صحیح است.</w:t>
      </w:r>
    </w:p>
    <w:p w:rsidR="00CD7C61" w:rsidRDefault="00880894" w:rsidP="00B22D96">
      <w:pPr>
        <w:jc w:val="both"/>
        <w:rPr>
          <w:rtl/>
        </w:rPr>
      </w:pPr>
      <w:r>
        <w:rPr>
          <w:rFonts w:hint="cs"/>
          <w:rtl/>
        </w:rPr>
        <w:t xml:space="preserve">باز در تفسیر عیاشی از جراح مدائنی روایتی نقل شده است. در مقنعه روایتی از عبد الکریم بن عتبه الهاشمی نقل شده است. </w:t>
      </w:r>
    </w:p>
    <w:p w:rsidR="00CD7C61" w:rsidRDefault="00CD7C61" w:rsidP="00B22D96">
      <w:pPr>
        <w:pStyle w:val="Heading3"/>
        <w:jc w:val="both"/>
        <w:rPr>
          <w:rtl/>
        </w:rPr>
      </w:pPr>
      <w:bookmarkStart w:id="20" w:name="_Toc83096106"/>
      <w:bookmarkStart w:id="21" w:name="_Toc83096145"/>
      <w:r>
        <w:rPr>
          <w:rFonts w:hint="cs"/>
          <w:rtl/>
        </w:rPr>
        <w:t>روایت ابی مریم</w:t>
      </w:r>
      <w:bookmarkEnd w:id="20"/>
      <w:bookmarkEnd w:id="21"/>
      <w:r>
        <w:rPr>
          <w:rFonts w:hint="cs"/>
          <w:rtl/>
        </w:rPr>
        <w:t xml:space="preserve"> </w:t>
      </w:r>
    </w:p>
    <w:p w:rsidR="00B07649" w:rsidRDefault="00880894" w:rsidP="00B22D96">
      <w:pPr>
        <w:jc w:val="both"/>
        <w:rPr>
          <w:rtl/>
        </w:rPr>
      </w:pPr>
      <w:r>
        <w:rPr>
          <w:rFonts w:hint="cs"/>
          <w:rtl/>
        </w:rPr>
        <w:t>روایت بعدی، روایت ابی مریم است:</w:t>
      </w:r>
    </w:p>
    <w:p w:rsidR="00880894" w:rsidRDefault="00880894" w:rsidP="00B22D96">
      <w:pPr>
        <w:jc w:val="both"/>
        <w:rPr>
          <w:color w:val="008000"/>
          <w:rtl/>
        </w:rPr>
      </w:pPr>
      <w:r w:rsidRPr="00880894">
        <w:rPr>
          <w:color w:val="008000"/>
          <w:rtl/>
        </w:rPr>
        <w:t xml:space="preserve">الْحُسَيْنُ بْنُ مُحَمَّدٍ عَنْ مُعَلَّى بْنِ مُحَمَّدٍ عَنِ الْحَسَنِ بْنِ عَلِيٍّ </w:t>
      </w:r>
      <w:r>
        <w:rPr>
          <w:rFonts w:hint="cs"/>
          <w:color w:val="008000"/>
          <w:rtl/>
        </w:rPr>
        <w:t xml:space="preserve">(الوشاء) </w:t>
      </w:r>
      <w:r w:rsidRPr="00880894">
        <w:rPr>
          <w:color w:val="008000"/>
          <w:rtl/>
        </w:rPr>
        <w:t>عَنْ أَبَانٍ عَنْ أَبِي مَرْيَمَ عَنْ أَبِي عَبْدِ اللَّهِ ع فِي قَوْلِ اللَّهِ عَزَّ وَ جَلَّ- وَ آتُوا حَقَّهُ يَوْمَ حَصادِهِ‏</w:t>
      </w:r>
      <w:r w:rsidRPr="00880894">
        <w:rPr>
          <w:rFonts w:hint="cs"/>
          <w:color w:val="008000"/>
          <w:rtl/>
        </w:rPr>
        <w:t xml:space="preserve"> </w:t>
      </w:r>
      <w:r w:rsidRPr="00880894">
        <w:rPr>
          <w:color w:val="008000"/>
          <w:rtl/>
        </w:rPr>
        <w:t>قَالَ تُعْطِي الْمِسْكِينَ يَوْمَ حَصَادِكَ الضِّغْثَ ثُمَّ إِذَا وَقَعَ فِي الْبَيْدَرِ ثُمَّ إِذَا وَقَعَ فِي الصَّاعِ الْعُشْرُ وَ نِصْفُ الْعُش</w:t>
      </w:r>
      <w:r w:rsidRPr="00880894">
        <w:rPr>
          <w:rFonts w:hint="cs"/>
          <w:color w:val="008000"/>
          <w:rtl/>
        </w:rPr>
        <w:t>ر</w:t>
      </w:r>
      <w:r>
        <w:rPr>
          <w:rStyle w:val="FootnoteReference"/>
          <w:color w:val="008000"/>
          <w:rtl/>
        </w:rPr>
        <w:footnoteReference w:id="21"/>
      </w:r>
    </w:p>
    <w:p w:rsidR="00880894" w:rsidRDefault="00880894" w:rsidP="00B22D96">
      <w:pPr>
        <w:jc w:val="both"/>
        <w:rPr>
          <w:rtl/>
        </w:rPr>
      </w:pPr>
      <w:r>
        <w:rPr>
          <w:rFonts w:hint="cs"/>
          <w:rtl/>
        </w:rPr>
        <w:t xml:space="preserve">در این سند، معلی بن محمد بحث دارد که ما او را ثقه می دانیم. </w:t>
      </w:r>
    </w:p>
    <w:p w:rsidR="00CD7C61" w:rsidRDefault="00CD7C61" w:rsidP="00B22D96">
      <w:pPr>
        <w:pStyle w:val="Heading3"/>
        <w:jc w:val="both"/>
        <w:rPr>
          <w:rtl/>
        </w:rPr>
      </w:pPr>
      <w:bookmarkStart w:id="22" w:name="_Toc83096107"/>
      <w:bookmarkStart w:id="23" w:name="_Toc83096146"/>
      <w:r>
        <w:rPr>
          <w:rFonts w:hint="cs"/>
          <w:rtl/>
        </w:rPr>
        <w:t>روایت ابی بصیر</w:t>
      </w:r>
      <w:bookmarkEnd w:id="22"/>
      <w:bookmarkEnd w:id="23"/>
      <w:r>
        <w:rPr>
          <w:rFonts w:hint="cs"/>
          <w:rtl/>
        </w:rPr>
        <w:t xml:space="preserve"> </w:t>
      </w:r>
    </w:p>
    <w:p w:rsidR="00880894" w:rsidRDefault="00880894" w:rsidP="00B22D96">
      <w:pPr>
        <w:jc w:val="both"/>
        <w:rPr>
          <w:rtl/>
        </w:rPr>
      </w:pPr>
      <w:r>
        <w:rPr>
          <w:rFonts w:hint="cs"/>
          <w:rtl/>
        </w:rPr>
        <w:t>روایت بعدی روایت ابی بصیر است:</w:t>
      </w:r>
    </w:p>
    <w:p w:rsidR="00880894" w:rsidRPr="00CD7C61" w:rsidRDefault="00CD7C61" w:rsidP="00B22D96">
      <w:pPr>
        <w:jc w:val="both"/>
        <w:rPr>
          <w:color w:val="008000"/>
          <w:rtl/>
        </w:rPr>
      </w:pPr>
      <w:r w:rsidRPr="00CD7C61">
        <w:rPr>
          <w:color w:val="008000"/>
          <w:rtl/>
        </w:rPr>
        <w:t>عِدَّةٌ مِنْ أَصْحَابِنَا عَنْ أَحْمَدَ بْنِ مُحَمَّدٍ عَنِ الْحَسَنِ بْنِ عَلِيٍّ الْوَشَّاءِ عَنْ عَبْدِ اللَّهِ بْنِ مُسْكَانَ عَنْ أَبِي بَصِيرٍ عَنْ أَبِي عَبْدِ اللَّهِ ع قَالَ: لَا تَصْرِمْ بِاللَّيْلِ وَ لَا تَحْصُدْ بِاللَّيْلِ وَ لَا تُضَحِّ بِاللَّيْلِ وَ لَا تَبْذُرْ بِاللَّيْلِ فَإِنَّكَ إِنْ تَفْعَلْ لَمْ يَأْتِكَ الْقَانِعُ وَ الْمُعْتَرُّ فَقُلْتُ مَا الْقَانِعُ وَ الْمُعْتَرُّ قَالَ الْقَانِعُ الَّذِي يَقْنَعُ بِمَا أَعْطَيْتَهُ وَ الْمُعْتَرُّ الَّذِي يَمُرُّ بِكَ فَيَسْأَلُكَ وَ إِنْ حَصَدْتَ بِاللَّيْلِ لَمْ يَأْتِكَ السُّؤَّالُ وَ هُوَ قَوْلُ اللَّهِ تَعَالَى- آتُوا حَقَّهُ يَوْمَ حَصادِهِ عِنْدَ الْحَصَادِ يَعْنِي الْقَبْضَةَ بَعْدَ الْقَبْضَةِ إِذَا حَصَدْتَهُ وَ إِذَا خَرَجَ فَالْحَفْنَةَ بَعْدَ الْحَفْنَةِ وَ كَذَلِكَ عِنْدَ الصِّرَامِ وَ كَذَلِكَ عِنْدَ الْبَذْرِ وَ لَا تَبْذُرْ بِاللَّيْلِ لِأَنَّكَ تُعْطِي مِنَ الْبَذْرِ كَمَا تُعْطِي مِنَ الْحَصَادِ.</w:t>
      </w:r>
      <w:r>
        <w:rPr>
          <w:rStyle w:val="FootnoteReference"/>
          <w:color w:val="008000"/>
          <w:rtl/>
        </w:rPr>
        <w:footnoteReference w:id="22"/>
      </w:r>
    </w:p>
    <w:p w:rsidR="00880894" w:rsidRDefault="00880894" w:rsidP="00B22D96">
      <w:pPr>
        <w:jc w:val="both"/>
        <w:rPr>
          <w:rtl/>
        </w:rPr>
      </w:pPr>
      <w:r>
        <w:rPr>
          <w:rFonts w:hint="cs"/>
          <w:rtl/>
        </w:rPr>
        <w:t xml:space="preserve">در این روایت بیان شده که شبانه حصاد نشود و در روز انجام شود تا فقیر و مسکین حاضر شوند و از آن استفاده کنند. </w:t>
      </w:r>
    </w:p>
    <w:p w:rsidR="00880894" w:rsidRDefault="00880894" w:rsidP="00B22D96">
      <w:pPr>
        <w:jc w:val="both"/>
        <w:rPr>
          <w:rtl/>
        </w:rPr>
      </w:pPr>
      <w:r>
        <w:rPr>
          <w:rFonts w:hint="cs"/>
          <w:rtl/>
        </w:rPr>
        <w:t xml:space="preserve">باز در تفسیر عیاشی روایاتی از </w:t>
      </w:r>
      <w:r w:rsidR="00CD7C61">
        <w:rPr>
          <w:rFonts w:hint="cs"/>
          <w:rtl/>
        </w:rPr>
        <w:t>حلبی، سماعه، محمد بن مسلم</w:t>
      </w:r>
      <w:r w:rsidR="001F214C">
        <w:rPr>
          <w:rFonts w:hint="cs"/>
          <w:rtl/>
        </w:rPr>
        <w:t xml:space="preserve"> و محمد الحلبی</w:t>
      </w:r>
      <w:r w:rsidR="00CD7C61">
        <w:rPr>
          <w:rFonts w:hint="cs"/>
          <w:rtl/>
        </w:rPr>
        <w:t xml:space="preserve"> نقل شده است. </w:t>
      </w:r>
      <w:r w:rsidR="001F214C">
        <w:rPr>
          <w:rFonts w:hint="cs"/>
          <w:rtl/>
        </w:rPr>
        <w:t xml:space="preserve">روایتی از کتاب علاء بن رزین عن محمد بن مسلم نیز نقل شده است. روایتی نیز از ابی عبید قاسم بن سلام نقل شده است. در فقیه به صورت مرسل روایتی از امام صادق علیه السلام نقل شده است. </w:t>
      </w:r>
    </w:p>
    <w:p w:rsidR="001F214C" w:rsidRDefault="001F214C" w:rsidP="00B22D96">
      <w:pPr>
        <w:pStyle w:val="Heading3"/>
        <w:jc w:val="both"/>
        <w:rPr>
          <w:rtl/>
        </w:rPr>
      </w:pPr>
      <w:bookmarkStart w:id="24" w:name="_Toc83096108"/>
      <w:bookmarkStart w:id="25" w:name="_Toc83096147"/>
      <w:r>
        <w:rPr>
          <w:rFonts w:hint="cs"/>
          <w:rtl/>
        </w:rPr>
        <w:t>روایت مصادف</w:t>
      </w:r>
      <w:bookmarkEnd w:id="24"/>
      <w:bookmarkEnd w:id="25"/>
      <w:r>
        <w:rPr>
          <w:rFonts w:hint="cs"/>
          <w:rtl/>
        </w:rPr>
        <w:t xml:space="preserve"> </w:t>
      </w:r>
    </w:p>
    <w:p w:rsidR="001F214C" w:rsidRPr="001F214C" w:rsidRDefault="001F214C" w:rsidP="00B22D96">
      <w:pPr>
        <w:jc w:val="both"/>
        <w:rPr>
          <w:color w:val="008000"/>
          <w:rtl/>
        </w:rPr>
      </w:pPr>
      <w:r w:rsidRPr="001F214C">
        <w:rPr>
          <w:color w:val="008000"/>
          <w:rtl/>
        </w:rPr>
        <w:t>مُحَمَّدُ بْنُ يَحْيَى عَنْ أَحْمَدَ بْنِ مُحَمَّدٍ عَنْ عَلِيِّ بْنِ حَدِيدٍ عَنْ مُرَازِمٍ عَنْ مُصَادِفٍ قَالَ: كُنْتُ مَعَ أَبِي عَبْدِ اللَّهِ ع فِي أَرْضٍ لَهُ وَ هُمْ يَصْرِمُونَ فَجَاءَ سَائِلٌ يَسْأَلُ فَقُلْتُ اللَّهُ يَرْزُقُكَ فَقَالَ ع مَهْ لَيْسَ ذَلِكَ لَكُمْ حَتَّى تُعْطُوا ثَلَاثَةً فَإِذَا أَعْطَيْتُمْ ثَلَاثَةً فَإِنْ أَعْطَيْتُمْ فَلَكُمْ وَ إِنْ أَمْسَكْتُمْ فَلَكُمْ.</w:t>
      </w:r>
      <w:r>
        <w:rPr>
          <w:rStyle w:val="FootnoteReference"/>
          <w:color w:val="008000"/>
          <w:rtl/>
        </w:rPr>
        <w:footnoteReference w:id="23"/>
      </w:r>
    </w:p>
    <w:p w:rsidR="001F214C" w:rsidRDefault="001F214C" w:rsidP="00B22D96">
      <w:pPr>
        <w:jc w:val="both"/>
        <w:rPr>
          <w:rtl/>
        </w:rPr>
      </w:pPr>
      <w:r>
        <w:rPr>
          <w:rFonts w:hint="cs"/>
          <w:rtl/>
        </w:rPr>
        <w:t xml:space="preserve">از روایت مصادف استفاده می شود، به اندازه سه نفر واجب است و بیش از آن واجب نیست. </w:t>
      </w:r>
    </w:p>
    <w:p w:rsidR="001F214C" w:rsidRDefault="001F214C" w:rsidP="00B22D96">
      <w:pPr>
        <w:jc w:val="both"/>
        <w:rPr>
          <w:rtl/>
        </w:rPr>
      </w:pPr>
      <w:r>
        <w:rPr>
          <w:rFonts w:hint="cs"/>
          <w:rtl/>
        </w:rPr>
        <w:t xml:space="preserve">در این سند، علی بن حدید و مصادف وارد شده که در جلسه </w:t>
      </w:r>
      <w:r w:rsidR="00B22D96">
        <w:rPr>
          <w:rFonts w:hint="cs"/>
          <w:rtl/>
        </w:rPr>
        <w:t>آینده</w:t>
      </w:r>
      <w:r>
        <w:rPr>
          <w:rFonts w:hint="cs"/>
          <w:rtl/>
        </w:rPr>
        <w:t xml:space="preserve"> مقداری درباره سند آن صحبت می کنیم. </w:t>
      </w:r>
    </w:p>
    <w:p w:rsidR="001F214C" w:rsidRDefault="001F214C" w:rsidP="00B22D96">
      <w:pPr>
        <w:jc w:val="both"/>
        <w:rPr>
          <w:rtl/>
        </w:rPr>
      </w:pPr>
      <w:r>
        <w:rPr>
          <w:rFonts w:hint="cs"/>
          <w:rtl/>
        </w:rPr>
        <w:t xml:space="preserve">باز روایات دیگری از تفسیر عیاشی </w:t>
      </w:r>
      <w:r w:rsidR="00B22D96">
        <w:rPr>
          <w:rFonts w:hint="cs"/>
          <w:rtl/>
        </w:rPr>
        <w:t>نقل</w:t>
      </w:r>
      <w:r>
        <w:rPr>
          <w:rFonts w:hint="cs"/>
          <w:rtl/>
        </w:rPr>
        <w:t xml:space="preserve"> شده که از هاشم بن المثنی و عبد الله بن سنان است. </w:t>
      </w:r>
    </w:p>
    <w:p w:rsidR="001F214C" w:rsidRDefault="001F214C" w:rsidP="00B22D96">
      <w:pPr>
        <w:jc w:val="both"/>
        <w:rPr>
          <w:rtl/>
        </w:rPr>
      </w:pPr>
      <w:r>
        <w:rPr>
          <w:rFonts w:hint="cs"/>
          <w:rtl/>
        </w:rPr>
        <w:t xml:space="preserve">روایت 27 باب از ابن ابی نصر نقل شده که صحیحه است. </w:t>
      </w:r>
    </w:p>
    <w:p w:rsidR="001F214C" w:rsidRDefault="001F214C" w:rsidP="00B22D96">
      <w:pPr>
        <w:pStyle w:val="Heading3"/>
        <w:jc w:val="both"/>
        <w:rPr>
          <w:rtl/>
        </w:rPr>
      </w:pPr>
      <w:bookmarkStart w:id="26" w:name="_Toc83096109"/>
      <w:bookmarkStart w:id="27" w:name="_Toc83096148"/>
      <w:r>
        <w:rPr>
          <w:rFonts w:hint="cs"/>
          <w:rtl/>
        </w:rPr>
        <w:t>روایت هشام بن المثنی</w:t>
      </w:r>
      <w:bookmarkEnd w:id="26"/>
      <w:bookmarkEnd w:id="27"/>
      <w:r>
        <w:rPr>
          <w:rFonts w:hint="cs"/>
          <w:rtl/>
        </w:rPr>
        <w:t xml:space="preserve"> </w:t>
      </w:r>
    </w:p>
    <w:p w:rsidR="001F214C" w:rsidRDefault="001F214C" w:rsidP="00B22D96">
      <w:pPr>
        <w:jc w:val="both"/>
        <w:rPr>
          <w:rtl/>
        </w:rPr>
      </w:pPr>
      <w:r>
        <w:rPr>
          <w:rFonts w:hint="cs"/>
          <w:rtl/>
        </w:rPr>
        <w:t xml:space="preserve">روایت 29 باب از هشام بن المثنی است. </w:t>
      </w:r>
    </w:p>
    <w:p w:rsidR="001F214C" w:rsidRDefault="001F214C" w:rsidP="00B22D96">
      <w:pPr>
        <w:jc w:val="both"/>
        <w:rPr>
          <w:color w:val="008000"/>
          <w:rtl/>
        </w:rPr>
      </w:pPr>
      <w:r w:rsidRPr="001F214C">
        <w:rPr>
          <w:color w:val="008000"/>
          <w:rtl/>
        </w:rPr>
        <w:t>عَلِيُّ بْنُ إِبْرَاهِيمَ عَنْ أَبِيهِ عَنِ ابْنِ أَبِي عُمَيْرٍ عَنْ هِشَامِ بْنِ الْمُثَنَّى قَالَ: سَأَلَ رَجُلٌ أَبَا عَبْدِ اللَّهِ ع عَنْ قَوْلِ اللَّهِ عَزَّ وَ جَلَّ- وَ آتُوا حَقَّهُ يَوْمَ حَصادِهِ وَ لا تُسْرِفُوا إِنَّهُ لا يُحِبُّ الْمُسْرِفِينَ فَقَالَ كَانَ فُلَانُ بْنُ فُلَانٍ الْأَنْصَارِيُّ سَمَّاهُ وَ كَانَ لَهُ حَرْثٌ وَ كَانَ إِذَا أَخَذَ يَتَصَدَّقُ بِهِ وَ يَبْقَى هُوَ وَ عِيَالُهُ بِغَيْرِ شَيْ‏ءٍ فَجَعَلَ اللَّهُ عَزَّ وَ جَلَّ ذَلِكَ سَرَفاً.</w:t>
      </w:r>
      <w:r>
        <w:rPr>
          <w:rStyle w:val="FootnoteReference"/>
          <w:color w:val="008000"/>
          <w:rtl/>
        </w:rPr>
        <w:footnoteReference w:id="24"/>
      </w:r>
    </w:p>
    <w:p w:rsidR="001F214C" w:rsidRPr="00B22D96" w:rsidRDefault="001F214C" w:rsidP="00B22D96">
      <w:pPr>
        <w:jc w:val="both"/>
        <w:rPr>
          <w:rtl/>
        </w:rPr>
      </w:pPr>
      <w:r w:rsidRPr="00B22D96">
        <w:rPr>
          <w:rFonts w:hint="cs"/>
          <w:rtl/>
        </w:rPr>
        <w:t>در این روایت بیان شده: صدقه به کل مال اسراف است. در روایت ابن ابی نصر وارد شده است:</w:t>
      </w:r>
    </w:p>
    <w:p w:rsidR="001F214C" w:rsidRDefault="001F214C" w:rsidP="00B22D96">
      <w:pPr>
        <w:jc w:val="both"/>
        <w:rPr>
          <w:color w:val="008000"/>
          <w:rtl/>
        </w:rPr>
      </w:pPr>
      <w:r w:rsidRPr="001F214C">
        <w:rPr>
          <w:color w:val="008000"/>
          <w:rtl/>
        </w:rPr>
        <w:t>مُحَمَّدُ بْنُ يَحْيَى عَنْ أَحْمَدَ بْنِ مُحَمَّدٍ عَنِ ابْنِ أَبِي نَصْرٍ عَنْ أَبِي الْحَسَنِ ع قَالَ: سَأَلْتُهُ عَنْ قَوْلِ اللَّهِ عَزَّ وَ جَلَّ- وَ آتُوا حَقَّهُ يَوْمَ حَصادِهِ وَ لا تُسْرِفُوا قَالَ كَانَ أَبِي ع يَقُولُ مِنَ الْإِسْرَافِ فِي الْحَصَادِ وَ الْجَدَادِ أَنْ يَصَّدَّقَ الرَّجُلُ بِكَفَّيْهِ جَمِيعاً وَ كَانَ أَبِي إِذَا حَضَرَ شَيْئاً مِنْ هَذَا فَرَأَى أَحَداً مِنْ غِلْمَانِهِ يَتَصَدَّقُ بِكَفَّيْهِ صَاحَ بِهِ أَعْطِ بِيَدٍ وَاحِدَةٍ الْقَبْضَةَ بَعْدَ الْقَبْضَةِ وَ الضِّغْثَ بَعْدَ الضِّغْثِ مِنَ السُّنْبُلِ.</w:t>
      </w:r>
      <w:r>
        <w:rPr>
          <w:rStyle w:val="FootnoteReference"/>
          <w:color w:val="008000"/>
          <w:rtl/>
        </w:rPr>
        <w:footnoteReference w:id="25"/>
      </w:r>
    </w:p>
    <w:p w:rsidR="001F214C" w:rsidRPr="001F214C" w:rsidRDefault="009D6DF4" w:rsidP="00B22D96">
      <w:pPr>
        <w:jc w:val="both"/>
        <w:rPr>
          <w:rtl/>
        </w:rPr>
      </w:pPr>
      <w:r>
        <w:rPr>
          <w:rFonts w:hint="cs"/>
          <w:rtl/>
        </w:rPr>
        <w:t>در روایت زیادی القبضه بعد القبضه وارد شده که ظاهرا اشاره به این است که یک مشت از زراعت باید صدقه داده شود و بیش از آن حتی نوعی اسراف تلقّی شده است و حتی امکان دارد به یک معنا حرام باشد. هر چند ما در مقام بحث از آن نیستیم.</w:t>
      </w:r>
    </w:p>
    <w:p w:rsidR="001F214C" w:rsidRPr="00880894" w:rsidRDefault="001F214C" w:rsidP="00B22D96">
      <w:pPr>
        <w:jc w:val="both"/>
      </w:pPr>
      <w:r>
        <w:rPr>
          <w:rFonts w:hint="cs"/>
          <w:rtl/>
        </w:rPr>
        <w:t>در مجموع، روایات بسیار زیادی</w:t>
      </w:r>
      <w:r w:rsidR="009D6DF4">
        <w:rPr>
          <w:rFonts w:hint="cs"/>
          <w:rtl/>
        </w:rPr>
        <w:t xml:space="preserve"> در این باب وارد شده است که جمع بندی روایات را در جلسه آینده بیان می کنیم و بعد از آن وارد بحث از حق الماره می شویم. </w:t>
      </w:r>
    </w:p>
    <w:sectPr w:rsidR="001F214C" w:rsidRPr="0088089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D5" w:rsidRDefault="00F267D5" w:rsidP="008B750B">
      <w:pPr>
        <w:spacing w:line="240" w:lineRule="auto"/>
      </w:pPr>
      <w:r>
        <w:separator/>
      </w:r>
    </w:p>
  </w:endnote>
  <w:endnote w:type="continuationSeparator" w:id="0">
    <w:p w:rsidR="00F267D5" w:rsidRDefault="00F267D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566D" w:rsidRPr="005F566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D2AFE" w:rsidP="001B6799">
          <w:pPr>
            <w:pStyle w:val="Footer"/>
            <w:bidi w:val="0"/>
            <w:rPr>
              <w:color w:val="808080" w:themeColor="background1" w:themeShade="80"/>
              <w:rtl/>
            </w:rPr>
          </w:pPr>
          <w:bookmarkStart w:id="35" w:name="BokAdres"/>
          <w:bookmarkEnd w:id="35"/>
          <w:r>
            <w:rPr>
              <w:color w:val="808080" w:themeColor="background1" w:themeShade="80"/>
            </w:rPr>
            <w:t>F1js1_14000628-002_mk3_mfeb.ir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D5" w:rsidRDefault="00F267D5" w:rsidP="008B750B">
      <w:pPr>
        <w:spacing w:line="240" w:lineRule="auto"/>
      </w:pPr>
      <w:r>
        <w:separator/>
      </w:r>
    </w:p>
  </w:footnote>
  <w:footnote w:type="continuationSeparator" w:id="0">
    <w:p w:rsidR="00F267D5" w:rsidRDefault="00F267D5" w:rsidP="008B750B">
      <w:pPr>
        <w:spacing w:line="240" w:lineRule="auto"/>
      </w:pPr>
      <w:r>
        <w:continuationSeparator/>
      </w:r>
    </w:p>
  </w:footnote>
  <w:footnote w:id="1">
    <w:p w:rsidR="000638C7" w:rsidRPr="00CD6F02" w:rsidRDefault="000638C7" w:rsidP="000638C7">
      <w:pPr>
        <w:pStyle w:val="FootnoteText"/>
      </w:pPr>
      <w:r w:rsidRPr="00CD6F02">
        <w:footnoteRef/>
      </w:r>
      <w:r w:rsidRPr="00CD6F02">
        <w:rPr>
          <w:rtl/>
        </w:rPr>
        <w:t xml:space="preserve"> </w:t>
      </w:r>
      <w:hyperlink r:id="rId1" w:history="1">
        <w:r w:rsidRPr="00CD6F02">
          <w:rPr>
            <w:rStyle w:val="Hyperlink"/>
            <w:rtl/>
          </w:rPr>
          <w:t xml:space="preserve">من لا </w:t>
        </w:r>
        <w:r w:rsidRPr="00CD6F02">
          <w:rPr>
            <w:rStyle w:val="Hyperlink"/>
            <w:rFonts w:hint="cs"/>
            <w:rtl/>
          </w:rPr>
          <w:t>ی</w:t>
        </w:r>
        <w:r w:rsidRPr="00CD6F02">
          <w:rPr>
            <w:rStyle w:val="Hyperlink"/>
            <w:rFonts w:hint="eastAsia"/>
            <w:rtl/>
          </w:rPr>
          <w:t>حضره</w:t>
        </w:r>
        <w:r w:rsidRPr="00CD6F02">
          <w:rPr>
            <w:rStyle w:val="Hyperlink"/>
            <w:rtl/>
          </w:rPr>
          <w:t xml:space="preserve"> الفق</w:t>
        </w:r>
        <w:r w:rsidRPr="00CD6F02">
          <w:rPr>
            <w:rStyle w:val="Hyperlink"/>
            <w:rFonts w:hint="cs"/>
            <w:rtl/>
          </w:rPr>
          <w:t>ی</w:t>
        </w:r>
        <w:r w:rsidRPr="00CD6F02">
          <w:rPr>
            <w:rStyle w:val="Hyperlink"/>
            <w:rFonts w:hint="eastAsia"/>
            <w:rtl/>
          </w:rPr>
          <w:t>ه،</w:t>
        </w:r>
        <w:r w:rsidRPr="00CD6F02">
          <w:rPr>
            <w:rStyle w:val="Hyperlink"/>
            <w:rtl/>
          </w:rPr>
          <w:t xml:space="preserve"> ش</w:t>
        </w:r>
        <w:r w:rsidRPr="00CD6F02">
          <w:rPr>
            <w:rStyle w:val="Hyperlink"/>
            <w:rFonts w:hint="cs"/>
            <w:rtl/>
          </w:rPr>
          <w:t>ی</w:t>
        </w:r>
        <w:r w:rsidRPr="00CD6F02">
          <w:rPr>
            <w:rStyle w:val="Hyperlink"/>
            <w:rFonts w:hint="eastAsia"/>
            <w:rtl/>
          </w:rPr>
          <w:t>خ</w:t>
        </w:r>
        <w:r w:rsidRPr="00CD6F02">
          <w:rPr>
            <w:rStyle w:val="Hyperlink"/>
            <w:rtl/>
          </w:rPr>
          <w:t xml:space="preserve"> صدوق، ج2، ص48</w:t>
        </w:r>
        <w:r w:rsidRPr="00CD6F02">
          <w:rPr>
            <w:rStyle w:val="Hyperlink"/>
          </w:rPr>
          <w:t>.</w:t>
        </w:r>
      </w:hyperlink>
    </w:p>
  </w:footnote>
  <w:footnote w:id="2">
    <w:p w:rsidR="00AC5345" w:rsidRPr="00AC5345" w:rsidRDefault="00AC5345" w:rsidP="00AC5345">
      <w:pPr>
        <w:pStyle w:val="FootnoteText"/>
      </w:pPr>
      <w:r w:rsidRPr="00AC5345">
        <w:footnoteRef/>
      </w:r>
      <w:r w:rsidRPr="00AC5345">
        <w:rPr>
          <w:rtl/>
        </w:rPr>
        <w:t xml:space="preserve"> </w:t>
      </w:r>
      <w:hyperlink r:id="rId2" w:history="1">
        <w:r w:rsidRPr="00AC5345">
          <w:rPr>
            <w:rStyle w:val="Hyperlink"/>
            <w:rtl/>
          </w:rPr>
          <w:t>الکاف</w:t>
        </w:r>
        <w:r w:rsidRPr="00AC5345">
          <w:rPr>
            <w:rStyle w:val="Hyperlink"/>
            <w:rFonts w:hint="cs"/>
            <w:rtl/>
          </w:rPr>
          <w:t>ی</w:t>
        </w:r>
        <w:r w:rsidRPr="00AC5345">
          <w:rPr>
            <w:rStyle w:val="Hyperlink"/>
            <w:rFonts w:hint="eastAsia"/>
            <w:rtl/>
          </w:rPr>
          <w:t>،</w:t>
        </w:r>
        <w:r w:rsidRPr="00AC5345">
          <w:rPr>
            <w:rStyle w:val="Hyperlink"/>
            <w:rtl/>
          </w:rPr>
          <w:t xml:space="preserve"> محمد بن </w:t>
        </w:r>
        <w:r w:rsidRPr="00AC5345">
          <w:rPr>
            <w:rStyle w:val="Hyperlink"/>
            <w:rFonts w:hint="cs"/>
            <w:rtl/>
          </w:rPr>
          <w:t>ی</w:t>
        </w:r>
        <w:r w:rsidRPr="00AC5345">
          <w:rPr>
            <w:rStyle w:val="Hyperlink"/>
            <w:rFonts w:hint="eastAsia"/>
            <w:rtl/>
          </w:rPr>
          <w:t>عقوب</w:t>
        </w:r>
        <w:r w:rsidRPr="00AC5345">
          <w:rPr>
            <w:rStyle w:val="Hyperlink"/>
            <w:rtl/>
          </w:rPr>
          <w:t xml:space="preserve"> کل</w:t>
        </w:r>
        <w:r w:rsidRPr="00AC5345">
          <w:rPr>
            <w:rStyle w:val="Hyperlink"/>
            <w:rFonts w:hint="cs"/>
            <w:rtl/>
          </w:rPr>
          <w:t>ی</w:t>
        </w:r>
        <w:r w:rsidRPr="00AC5345">
          <w:rPr>
            <w:rStyle w:val="Hyperlink"/>
            <w:rFonts w:hint="eastAsia"/>
            <w:rtl/>
          </w:rPr>
          <w:t>ن</w:t>
        </w:r>
        <w:r w:rsidRPr="00AC5345">
          <w:rPr>
            <w:rStyle w:val="Hyperlink"/>
            <w:rFonts w:hint="cs"/>
            <w:rtl/>
          </w:rPr>
          <w:t>ی</w:t>
        </w:r>
        <w:r w:rsidRPr="00AC5345">
          <w:rPr>
            <w:rStyle w:val="Hyperlink"/>
            <w:rFonts w:hint="eastAsia"/>
            <w:rtl/>
          </w:rPr>
          <w:t>،</w:t>
        </w:r>
        <w:r w:rsidRPr="00AC5345">
          <w:rPr>
            <w:rStyle w:val="Hyperlink"/>
            <w:rtl/>
          </w:rPr>
          <w:t xml:space="preserve"> ج3، ص498</w:t>
        </w:r>
        <w:r w:rsidRPr="00AC5345">
          <w:rPr>
            <w:rStyle w:val="Hyperlink"/>
          </w:rPr>
          <w:t>.</w:t>
        </w:r>
      </w:hyperlink>
    </w:p>
  </w:footnote>
  <w:footnote w:id="3">
    <w:p w:rsidR="00433F50" w:rsidRPr="00433F50" w:rsidRDefault="00433F50" w:rsidP="00433F50">
      <w:pPr>
        <w:pStyle w:val="FootnoteText"/>
      </w:pPr>
      <w:r w:rsidRPr="00433F50">
        <w:footnoteRef/>
      </w:r>
      <w:r w:rsidRPr="00433F50">
        <w:rPr>
          <w:rtl/>
        </w:rPr>
        <w:t xml:space="preserve"> </w:t>
      </w:r>
      <w:hyperlink r:id="rId3" w:history="1">
        <w:r w:rsidRPr="00433F50">
          <w:rPr>
            <w:rStyle w:val="Hyperlink"/>
            <w:rtl/>
          </w:rPr>
          <w:t xml:space="preserve">من لا </w:t>
        </w:r>
        <w:r w:rsidRPr="00433F50">
          <w:rPr>
            <w:rStyle w:val="Hyperlink"/>
            <w:rFonts w:hint="cs"/>
            <w:rtl/>
          </w:rPr>
          <w:t>ی</w:t>
        </w:r>
        <w:r w:rsidRPr="00433F50">
          <w:rPr>
            <w:rStyle w:val="Hyperlink"/>
            <w:rFonts w:hint="eastAsia"/>
            <w:rtl/>
          </w:rPr>
          <w:t>حضره</w:t>
        </w:r>
        <w:r w:rsidRPr="00433F50">
          <w:rPr>
            <w:rStyle w:val="Hyperlink"/>
            <w:rtl/>
          </w:rPr>
          <w:t xml:space="preserve"> الفق</w:t>
        </w:r>
        <w:r w:rsidRPr="00433F50">
          <w:rPr>
            <w:rStyle w:val="Hyperlink"/>
            <w:rFonts w:hint="cs"/>
            <w:rtl/>
          </w:rPr>
          <w:t>ی</w:t>
        </w:r>
        <w:r w:rsidRPr="00433F50">
          <w:rPr>
            <w:rStyle w:val="Hyperlink"/>
            <w:rFonts w:hint="eastAsia"/>
            <w:rtl/>
          </w:rPr>
          <w:t>ه،</w:t>
        </w:r>
        <w:r w:rsidRPr="00433F50">
          <w:rPr>
            <w:rStyle w:val="Hyperlink"/>
            <w:rtl/>
          </w:rPr>
          <w:t xml:space="preserve"> ش</w:t>
        </w:r>
        <w:r w:rsidRPr="00433F50">
          <w:rPr>
            <w:rStyle w:val="Hyperlink"/>
            <w:rFonts w:hint="cs"/>
            <w:rtl/>
          </w:rPr>
          <w:t>ی</w:t>
        </w:r>
        <w:r w:rsidRPr="00433F50">
          <w:rPr>
            <w:rStyle w:val="Hyperlink"/>
            <w:rFonts w:hint="eastAsia"/>
            <w:rtl/>
          </w:rPr>
          <w:t>خ</w:t>
        </w:r>
        <w:r w:rsidRPr="00433F50">
          <w:rPr>
            <w:rStyle w:val="Hyperlink"/>
            <w:rtl/>
          </w:rPr>
          <w:t xml:space="preserve"> صدوق، ج4، ص427</w:t>
        </w:r>
        <w:r w:rsidRPr="00433F50">
          <w:rPr>
            <w:rStyle w:val="Hyperlink"/>
          </w:rPr>
          <w:t>.</w:t>
        </w:r>
      </w:hyperlink>
      <w:r>
        <w:rPr>
          <w:rFonts w:hint="cs"/>
          <w:rtl/>
        </w:rPr>
        <w:t xml:space="preserve"> </w:t>
      </w:r>
      <w:r w:rsidRPr="00433F50">
        <w:rPr>
          <w:rtl/>
        </w:rPr>
        <w:t>و ما كان فيه عن سماعة بن مهران فقد رويته عن أبي- رضي اللّه عنه- عن عليّ ابن إبراهيم بن هاشم، عن أبيه، عن عثمان بن عيسى العامريّ، عن سماعة بن مهران‏</w:t>
      </w:r>
    </w:p>
  </w:footnote>
  <w:footnote w:id="4">
    <w:p w:rsidR="00FF435F" w:rsidRPr="00FF435F" w:rsidRDefault="00FF435F" w:rsidP="00FF435F">
      <w:pPr>
        <w:pStyle w:val="FootnoteText"/>
      </w:pPr>
      <w:r w:rsidRPr="00FF435F">
        <w:footnoteRef/>
      </w:r>
      <w:r w:rsidRPr="00FF435F">
        <w:rPr>
          <w:rtl/>
        </w:rPr>
        <w:t xml:space="preserve"> </w:t>
      </w:r>
      <w:hyperlink r:id="rId4" w:history="1">
        <w:r w:rsidRPr="00FF435F">
          <w:rPr>
            <w:rStyle w:val="Hyperlink"/>
            <w:rtl/>
          </w:rPr>
          <w:t>الکاف</w:t>
        </w:r>
        <w:r w:rsidRPr="00FF435F">
          <w:rPr>
            <w:rStyle w:val="Hyperlink"/>
            <w:rFonts w:hint="cs"/>
            <w:rtl/>
          </w:rPr>
          <w:t>ی</w:t>
        </w:r>
        <w:r w:rsidRPr="00FF435F">
          <w:rPr>
            <w:rStyle w:val="Hyperlink"/>
            <w:rFonts w:hint="eastAsia"/>
            <w:rtl/>
          </w:rPr>
          <w:t>،</w:t>
        </w:r>
        <w:r w:rsidRPr="00FF435F">
          <w:rPr>
            <w:rStyle w:val="Hyperlink"/>
            <w:rtl/>
          </w:rPr>
          <w:t xml:space="preserve"> محمد بن </w:t>
        </w:r>
        <w:r w:rsidRPr="00FF435F">
          <w:rPr>
            <w:rStyle w:val="Hyperlink"/>
            <w:rFonts w:hint="cs"/>
            <w:rtl/>
          </w:rPr>
          <w:t>ی</w:t>
        </w:r>
        <w:r w:rsidRPr="00FF435F">
          <w:rPr>
            <w:rStyle w:val="Hyperlink"/>
            <w:rFonts w:hint="eastAsia"/>
            <w:rtl/>
          </w:rPr>
          <w:t>عقوب</w:t>
        </w:r>
        <w:r w:rsidRPr="00FF435F">
          <w:rPr>
            <w:rStyle w:val="Hyperlink"/>
            <w:rtl/>
          </w:rPr>
          <w:t xml:space="preserve"> کل</w:t>
        </w:r>
        <w:r w:rsidRPr="00FF435F">
          <w:rPr>
            <w:rStyle w:val="Hyperlink"/>
            <w:rFonts w:hint="cs"/>
            <w:rtl/>
          </w:rPr>
          <w:t>ی</w:t>
        </w:r>
        <w:r w:rsidRPr="00FF435F">
          <w:rPr>
            <w:rStyle w:val="Hyperlink"/>
            <w:rFonts w:hint="eastAsia"/>
            <w:rtl/>
          </w:rPr>
          <w:t>ن</w:t>
        </w:r>
        <w:r w:rsidRPr="00FF435F">
          <w:rPr>
            <w:rStyle w:val="Hyperlink"/>
            <w:rFonts w:hint="cs"/>
            <w:rtl/>
          </w:rPr>
          <w:t>ی</w:t>
        </w:r>
        <w:r w:rsidRPr="00FF435F">
          <w:rPr>
            <w:rStyle w:val="Hyperlink"/>
            <w:rFonts w:hint="eastAsia"/>
            <w:rtl/>
          </w:rPr>
          <w:t>،</w:t>
        </w:r>
        <w:r w:rsidRPr="00FF435F">
          <w:rPr>
            <w:rStyle w:val="Hyperlink"/>
            <w:rtl/>
          </w:rPr>
          <w:t xml:space="preserve"> ج3، ص498</w:t>
        </w:r>
        <w:r w:rsidRPr="00FF435F">
          <w:rPr>
            <w:rStyle w:val="Hyperlink"/>
          </w:rPr>
          <w:t>.</w:t>
        </w:r>
      </w:hyperlink>
    </w:p>
  </w:footnote>
  <w:footnote w:id="5">
    <w:p w:rsidR="00FF435F" w:rsidRPr="00FF435F" w:rsidRDefault="00FF435F" w:rsidP="00FF435F">
      <w:pPr>
        <w:pStyle w:val="FootnoteText"/>
      </w:pPr>
      <w:r w:rsidRPr="00FF435F">
        <w:footnoteRef/>
      </w:r>
      <w:r w:rsidRPr="00FF435F">
        <w:rPr>
          <w:rtl/>
        </w:rPr>
        <w:t xml:space="preserve"> </w:t>
      </w:r>
      <w:hyperlink r:id="rId5" w:history="1">
        <w:r w:rsidRPr="00FF435F">
          <w:rPr>
            <w:rStyle w:val="Hyperlink"/>
            <w:rtl/>
          </w:rPr>
          <w:t>تفس</w:t>
        </w:r>
        <w:r w:rsidRPr="00FF435F">
          <w:rPr>
            <w:rStyle w:val="Hyperlink"/>
            <w:rFonts w:hint="cs"/>
            <w:rtl/>
          </w:rPr>
          <w:t>ی</w:t>
        </w:r>
        <w:r w:rsidRPr="00FF435F">
          <w:rPr>
            <w:rStyle w:val="Hyperlink"/>
            <w:rFonts w:hint="eastAsia"/>
            <w:rtl/>
          </w:rPr>
          <w:t>ر</w:t>
        </w:r>
        <w:r w:rsidRPr="00FF435F">
          <w:rPr>
            <w:rStyle w:val="Hyperlink"/>
            <w:rtl/>
          </w:rPr>
          <w:t xml:space="preserve"> الع</w:t>
        </w:r>
        <w:r w:rsidRPr="00FF435F">
          <w:rPr>
            <w:rStyle w:val="Hyperlink"/>
            <w:rFonts w:hint="cs"/>
            <w:rtl/>
          </w:rPr>
          <w:t>ی</w:t>
        </w:r>
        <w:r w:rsidRPr="00FF435F">
          <w:rPr>
            <w:rStyle w:val="Hyperlink"/>
            <w:rFonts w:hint="eastAsia"/>
            <w:rtl/>
          </w:rPr>
          <w:t>اش</w:t>
        </w:r>
        <w:r w:rsidRPr="00FF435F">
          <w:rPr>
            <w:rStyle w:val="Hyperlink"/>
            <w:rFonts w:hint="cs"/>
            <w:rtl/>
          </w:rPr>
          <w:t>ی</w:t>
        </w:r>
        <w:r w:rsidRPr="00FF435F">
          <w:rPr>
            <w:rStyle w:val="Hyperlink"/>
            <w:rFonts w:hint="eastAsia"/>
            <w:rtl/>
          </w:rPr>
          <w:t>،</w:t>
        </w:r>
        <w:r w:rsidRPr="00FF435F">
          <w:rPr>
            <w:rStyle w:val="Hyperlink"/>
            <w:rtl/>
          </w:rPr>
          <w:t xml:space="preserve"> محمد بن مسعود الع</w:t>
        </w:r>
        <w:r w:rsidRPr="00FF435F">
          <w:rPr>
            <w:rStyle w:val="Hyperlink"/>
            <w:rFonts w:hint="cs"/>
            <w:rtl/>
          </w:rPr>
          <w:t>ی</w:t>
        </w:r>
        <w:r w:rsidRPr="00FF435F">
          <w:rPr>
            <w:rStyle w:val="Hyperlink"/>
            <w:rFonts w:hint="eastAsia"/>
            <w:rtl/>
          </w:rPr>
          <w:t>اش</w:t>
        </w:r>
        <w:r w:rsidRPr="00FF435F">
          <w:rPr>
            <w:rStyle w:val="Hyperlink"/>
            <w:rFonts w:hint="cs"/>
            <w:rtl/>
          </w:rPr>
          <w:t>ی</w:t>
        </w:r>
        <w:r w:rsidRPr="00FF435F">
          <w:rPr>
            <w:rStyle w:val="Hyperlink"/>
            <w:rFonts w:hint="eastAsia"/>
            <w:rtl/>
          </w:rPr>
          <w:t>،</w:t>
        </w:r>
        <w:r w:rsidRPr="00FF435F">
          <w:rPr>
            <w:rStyle w:val="Hyperlink"/>
            <w:rtl/>
          </w:rPr>
          <w:t xml:space="preserve"> ج2، ص230</w:t>
        </w:r>
        <w:r w:rsidRPr="00FF435F">
          <w:rPr>
            <w:rStyle w:val="Hyperlink"/>
          </w:rPr>
          <w:t>.</w:t>
        </w:r>
      </w:hyperlink>
    </w:p>
  </w:footnote>
  <w:footnote w:id="6">
    <w:p w:rsidR="00FF435F" w:rsidRPr="00FF435F" w:rsidRDefault="00FF435F" w:rsidP="00FF435F">
      <w:pPr>
        <w:pStyle w:val="FootnoteText"/>
      </w:pPr>
      <w:r w:rsidRPr="00FF435F">
        <w:footnoteRef/>
      </w:r>
      <w:r w:rsidRPr="00FF435F">
        <w:rPr>
          <w:rtl/>
        </w:rPr>
        <w:t xml:space="preserve"> </w:t>
      </w:r>
      <w:hyperlink r:id="rId6" w:history="1">
        <w:r w:rsidRPr="00FF435F">
          <w:rPr>
            <w:rStyle w:val="Hyperlink"/>
            <w:rtl/>
          </w:rPr>
          <w:t>الکاف</w:t>
        </w:r>
        <w:r w:rsidRPr="00FF435F">
          <w:rPr>
            <w:rStyle w:val="Hyperlink"/>
            <w:rFonts w:hint="cs"/>
            <w:rtl/>
          </w:rPr>
          <w:t>ی</w:t>
        </w:r>
        <w:r w:rsidRPr="00FF435F">
          <w:rPr>
            <w:rStyle w:val="Hyperlink"/>
            <w:rFonts w:hint="eastAsia"/>
            <w:rtl/>
          </w:rPr>
          <w:t>،</w:t>
        </w:r>
        <w:r w:rsidRPr="00FF435F">
          <w:rPr>
            <w:rStyle w:val="Hyperlink"/>
            <w:rtl/>
          </w:rPr>
          <w:t xml:space="preserve"> محمد بن </w:t>
        </w:r>
        <w:r w:rsidRPr="00FF435F">
          <w:rPr>
            <w:rStyle w:val="Hyperlink"/>
            <w:rFonts w:hint="cs"/>
            <w:rtl/>
          </w:rPr>
          <w:t>ی</w:t>
        </w:r>
        <w:r w:rsidRPr="00FF435F">
          <w:rPr>
            <w:rStyle w:val="Hyperlink"/>
            <w:rFonts w:hint="eastAsia"/>
            <w:rtl/>
          </w:rPr>
          <w:t>عقوب</w:t>
        </w:r>
        <w:r w:rsidRPr="00FF435F">
          <w:rPr>
            <w:rStyle w:val="Hyperlink"/>
            <w:rtl/>
          </w:rPr>
          <w:t xml:space="preserve"> کل</w:t>
        </w:r>
        <w:r w:rsidRPr="00FF435F">
          <w:rPr>
            <w:rStyle w:val="Hyperlink"/>
            <w:rFonts w:hint="cs"/>
            <w:rtl/>
          </w:rPr>
          <w:t>ی</w:t>
        </w:r>
        <w:r w:rsidRPr="00FF435F">
          <w:rPr>
            <w:rStyle w:val="Hyperlink"/>
            <w:rFonts w:hint="eastAsia"/>
            <w:rtl/>
          </w:rPr>
          <w:t>ن</w:t>
        </w:r>
        <w:r w:rsidRPr="00FF435F">
          <w:rPr>
            <w:rStyle w:val="Hyperlink"/>
            <w:rFonts w:hint="cs"/>
            <w:rtl/>
          </w:rPr>
          <w:t>ی</w:t>
        </w:r>
        <w:r w:rsidRPr="00FF435F">
          <w:rPr>
            <w:rStyle w:val="Hyperlink"/>
            <w:rFonts w:hint="eastAsia"/>
            <w:rtl/>
          </w:rPr>
          <w:t>،</w:t>
        </w:r>
        <w:r w:rsidRPr="00FF435F">
          <w:rPr>
            <w:rStyle w:val="Hyperlink"/>
            <w:rtl/>
          </w:rPr>
          <w:t xml:space="preserve"> ج3، ص499</w:t>
        </w:r>
        <w:r w:rsidRPr="00FF435F">
          <w:rPr>
            <w:rStyle w:val="Hyperlink"/>
          </w:rPr>
          <w:t>.</w:t>
        </w:r>
      </w:hyperlink>
    </w:p>
  </w:footnote>
  <w:footnote w:id="7">
    <w:p w:rsidR="001B416D" w:rsidRDefault="001B416D">
      <w:pPr>
        <w:pStyle w:val="FootnoteText"/>
      </w:pPr>
      <w:r>
        <w:rPr>
          <w:rStyle w:val="FootnoteReference"/>
        </w:rPr>
        <w:footnoteRef/>
      </w:r>
      <w:r>
        <w:rPr>
          <w:rtl/>
        </w:rPr>
        <w:t xml:space="preserve"> </w:t>
      </w:r>
      <w:r>
        <w:rPr>
          <w:rFonts w:hint="cs"/>
          <w:rtl/>
        </w:rPr>
        <w:t xml:space="preserve">الهدایه فی الاصول و الفروع، ص: 179 </w:t>
      </w:r>
    </w:p>
  </w:footnote>
  <w:footnote w:id="8">
    <w:p w:rsidR="004E0D6E" w:rsidRDefault="004E0D6E">
      <w:pPr>
        <w:pStyle w:val="FootnoteText"/>
      </w:pPr>
      <w:r>
        <w:rPr>
          <w:rStyle w:val="FootnoteReference"/>
        </w:rPr>
        <w:footnoteRef/>
      </w:r>
      <w:r>
        <w:rPr>
          <w:rtl/>
        </w:rPr>
        <w:t xml:space="preserve"> </w:t>
      </w:r>
      <w:r w:rsidRPr="004E0D6E">
        <w:rPr>
          <w:rtl/>
        </w:rPr>
        <w:t>الهداية في الأصول و الفروع؛ ص: 179</w:t>
      </w:r>
    </w:p>
  </w:footnote>
  <w:footnote w:id="9">
    <w:p w:rsidR="00AB3D45" w:rsidRPr="00AB3D45" w:rsidRDefault="00AB3D45" w:rsidP="00AB3D45">
      <w:pPr>
        <w:pStyle w:val="FootnoteText"/>
      </w:pPr>
      <w:r w:rsidRPr="00AB3D45">
        <w:footnoteRef/>
      </w:r>
      <w:r w:rsidRPr="00AB3D45">
        <w:rPr>
          <w:rtl/>
        </w:rPr>
        <w:t xml:space="preserve"> </w:t>
      </w:r>
      <w:hyperlink r:id="rId7" w:history="1">
        <w:r w:rsidRPr="00AB3D45">
          <w:rPr>
            <w:rStyle w:val="Hyperlink"/>
            <w:rtl/>
          </w:rPr>
          <w:t>جواهر الکلام، محمد حسن نجف</w:t>
        </w:r>
        <w:r w:rsidRPr="00AB3D45">
          <w:rPr>
            <w:rStyle w:val="Hyperlink"/>
            <w:rFonts w:hint="cs"/>
            <w:rtl/>
          </w:rPr>
          <w:t>ی</w:t>
        </w:r>
        <w:r w:rsidRPr="00AB3D45">
          <w:rPr>
            <w:rStyle w:val="Hyperlink"/>
            <w:rFonts w:hint="eastAsia"/>
            <w:rtl/>
          </w:rPr>
          <w:t>،</w:t>
        </w:r>
        <w:r w:rsidRPr="00AB3D45">
          <w:rPr>
            <w:rStyle w:val="Hyperlink"/>
            <w:rtl/>
          </w:rPr>
          <w:t xml:space="preserve"> ج15، ص11</w:t>
        </w:r>
        <w:r w:rsidRPr="00AB3D45">
          <w:rPr>
            <w:rStyle w:val="Hyperlink"/>
          </w:rPr>
          <w:t>.</w:t>
        </w:r>
      </w:hyperlink>
    </w:p>
  </w:footnote>
  <w:footnote w:id="10">
    <w:p w:rsidR="002C6B4A" w:rsidRDefault="002C6B4A">
      <w:pPr>
        <w:pStyle w:val="FootnoteText"/>
      </w:pPr>
      <w:r>
        <w:rPr>
          <w:rStyle w:val="FootnoteReference"/>
        </w:rPr>
        <w:footnoteRef/>
      </w:r>
      <w:r>
        <w:rPr>
          <w:rtl/>
        </w:rPr>
        <w:t xml:space="preserve"> </w:t>
      </w:r>
      <w:r>
        <w:rPr>
          <w:rFonts w:hint="cs"/>
          <w:rtl/>
        </w:rPr>
        <w:t xml:space="preserve">التبیان، ج 4، ص: 295 </w:t>
      </w:r>
    </w:p>
  </w:footnote>
  <w:footnote w:id="11">
    <w:p w:rsidR="009D6DF4" w:rsidRPr="009D6DF4" w:rsidRDefault="009D6DF4" w:rsidP="009D6DF4">
      <w:pPr>
        <w:pStyle w:val="FootnoteText"/>
      </w:pPr>
      <w:r w:rsidRPr="009D6DF4">
        <w:footnoteRef/>
      </w:r>
      <w:r w:rsidRPr="009D6DF4">
        <w:rPr>
          <w:rtl/>
        </w:rPr>
        <w:t xml:space="preserve"> </w:t>
      </w:r>
      <w:hyperlink r:id="rId8" w:history="1">
        <w:r w:rsidRPr="009D6DF4">
          <w:rPr>
            <w:rStyle w:val="Hyperlink"/>
            <w:rtl/>
          </w:rPr>
          <w:t>الخلاف، ش</w:t>
        </w:r>
        <w:r w:rsidRPr="009D6DF4">
          <w:rPr>
            <w:rStyle w:val="Hyperlink"/>
            <w:rFonts w:hint="cs"/>
            <w:rtl/>
          </w:rPr>
          <w:t>ی</w:t>
        </w:r>
        <w:r w:rsidRPr="009D6DF4">
          <w:rPr>
            <w:rStyle w:val="Hyperlink"/>
            <w:rFonts w:hint="eastAsia"/>
            <w:rtl/>
          </w:rPr>
          <w:t>خ</w:t>
        </w:r>
        <w:r w:rsidRPr="009D6DF4">
          <w:rPr>
            <w:rStyle w:val="Hyperlink"/>
            <w:rtl/>
          </w:rPr>
          <w:t xml:space="preserve"> طوس</w:t>
        </w:r>
        <w:r w:rsidRPr="009D6DF4">
          <w:rPr>
            <w:rStyle w:val="Hyperlink"/>
            <w:rFonts w:hint="cs"/>
            <w:rtl/>
          </w:rPr>
          <w:t>ی</w:t>
        </w:r>
        <w:r w:rsidRPr="009D6DF4">
          <w:rPr>
            <w:rStyle w:val="Hyperlink"/>
            <w:rFonts w:hint="eastAsia"/>
            <w:rtl/>
          </w:rPr>
          <w:t>،</w:t>
        </w:r>
        <w:r w:rsidRPr="009D6DF4">
          <w:rPr>
            <w:rStyle w:val="Hyperlink"/>
            <w:rtl/>
          </w:rPr>
          <w:t xml:space="preserve"> ج2، ص5</w:t>
        </w:r>
        <w:r w:rsidRPr="009D6DF4">
          <w:rPr>
            <w:rStyle w:val="Hyperlink"/>
          </w:rPr>
          <w:t>.</w:t>
        </w:r>
      </w:hyperlink>
    </w:p>
  </w:footnote>
  <w:footnote w:id="12">
    <w:p w:rsidR="0097225B" w:rsidRPr="0097225B" w:rsidRDefault="0097225B" w:rsidP="0097225B">
      <w:pPr>
        <w:pStyle w:val="FootnoteText"/>
      </w:pPr>
      <w:r w:rsidRPr="0097225B">
        <w:footnoteRef/>
      </w:r>
      <w:r w:rsidRPr="0097225B">
        <w:rPr>
          <w:rtl/>
        </w:rPr>
        <w:t xml:space="preserve"> </w:t>
      </w:r>
      <w:hyperlink r:id="rId9" w:history="1">
        <w:r w:rsidRPr="0097225B">
          <w:rPr>
            <w:rStyle w:val="Hyperlink"/>
            <w:rtl/>
          </w:rPr>
          <w:t>الکاف</w:t>
        </w:r>
        <w:r w:rsidRPr="0097225B">
          <w:rPr>
            <w:rStyle w:val="Hyperlink"/>
            <w:rFonts w:hint="cs"/>
            <w:rtl/>
          </w:rPr>
          <w:t>ی</w:t>
        </w:r>
        <w:r w:rsidRPr="0097225B">
          <w:rPr>
            <w:rStyle w:val="Hyperlink"/>
            <w:rFonts w:hint="eastAsia"/>
            <w:rtl/>
          </w:rPr>
          <w:t>،</w:t>
        </w:r>
        <w:r w:rsidRPr="0097225B">
          <w:rPr>
            <w:rStyle w:val="Hyperlink"/>
            <w:rtl/>
          </w:rPr>
          <w:t xml:space="preserve"> محمد بن </w:t>
        </w:r>
        <w:r w:rsidRPr="0097225B">
          <w:rPr>
            <w:rStyle w:val="Hyperlink"/>
            <w:rFonts w:hint="cs"/>
            <w:rtl/>
          </w:rPr>
          <w:t>ی</w:t>
        </w:r>
        <w:r w:rsidRPr="0097225B">
          <w:rPr>
            <w:rStyle w:val="Hyperlink"/>
            <w:rFonts w:hint="eastAsia"/>
            <w:rtl/>
          </w:rPr>
          <w:t>عقوب</w:t>
        </w:r>
        <w:r w:rsidRPr="0097225B">
          <w:rPr>
            <w:rStyle w:val="Hyperlink"/>
            <w:rtl/>
          </w:rPr>
          <w:t xml:space="preserve"> کل</w:t>
        </w:r>
        <w:r w:rsidRPr="0097225B">
          <w:rPr>
            <w:rStyle w:val="Hyperlink"/>
            <w:rFonts w:hint="cs"/>
            <w:rtl/>
          </w:rPr>
          <w:t>ی</w:t>
        </w:r>
        <w:r w:rsidRPr="0097225B">
          <w:rPr>
            <w:rStyle w:val="Hyperlink"/>
            <w:rFonts w:hint="eastAsia"/>
            <w:rtl/>
          </w:rPr>
          <w:t>ن</w:t>
        </w:r>
        <w:r w:rsidRPr="0097225B">
          <w:rPr>
            <w:rStyle w:val="Hyperlink"/>
            <w:rFonts w:hint="cs"/>
            <w:rtl/>
          </w:rPr>
          <w:t>ی</w:t>
        </w:r>
        <w:r w:rsidRPr="0097225B">
          <w:rPr>
            <w:rStyle w:val="Hyperlink"/>
            <w:rFonts w:hint="eastAsia"/>
            <w:rtl/>
          </w:rPr>
          <w:t>،</w:t>
        </w:r>
        <w:r w:rsidRPr="0097225B">
          <w:rPr>
            <w:rStyle w:val="Hyperlink"/>
            <w:rtl/>
          </w:rPr>
          <w:t xml:space="preserve"> ج3، ص564</w:t>
        </w:r>
        <w:r w:rsidRPr="0097225B">
          <w:rPr>
            <w:rStyle w:val="Hyperlink"/>
          </w:rPr>
          <w:t>.</w:t>
        </w:r>
      </w:hyperlink>
    </w:p>
  </w:footnote>
  <w:footnote w:id="13">
    <w:p w:rsidR="00A2419B" w:rsidRPr="00A2419B" w:rsidRDefault="00A2419B" w:rsidP="00A2419B">
      <w:pPr>
        <w:pStyle w:val="FootnoteText"/>
      </w:pPr>
      <w:r w:rsidRPr="00A2419B">
        <w:footnoteRef/>
      </w:r>
      <w:r w:rsidRPr="00A2419B">
        <w:rPr>
          <w:rtl/>
        </w:rPr>
        <w:t xml:space="preserve"> </w:t>
      </w:r>
      <w:hyperlink r:id="rId10" w:history="1">
        <w:r w:rsidRPr="00A2419B">
          <w:rPr>
            <w:rStyle w:val="Hyperlink"/>
            <w:rtl/>
          </w:rPr>
          <w:t>تفس</w:t>
        </w:r>
        <w:r w:rsidRPr="00A2419B">
          <w:rPr>
            <w:rStyle w:val="Hyperlink"/>
            <w:rFonts w:hint="cs"/>
            <w:rtl/>
          </w:rPr>
          <w:t>ی</w:t>
        </w:r>
        <w:r w:rsidRPr="00A2419B">
          <w:rPr>
            <w:rStyle w:val="Hyperlink"/>
            <w:rFonts w:hint="eastAsia"/>
            <w:rtl/>
          </w:rPr>
          <w:t>ر</w:t>
        </w:r>
        <w:r w:rsidRPr="00A2419B">
          <w:rPr>
            <w:rStyle w:val="Hyperlink"/>
            <w:rtl/>
          </w:rPr>
          <w:t xml:space="preserve"> الع</w:t>
        </w:r>
        <w:r w:rsidRPr="00A2419B">
          <w:rPr>
            <w:rStyle w:val="Hyperlink"/>
            <w:rFonts w:hint="cs"/>
            <w:rtl/>
          </w:rPr>
          <w:t>ی</w:t>
        </w:r>
        <w:r w:rsidRPr="00A2419B">
          <w:rPr>
            <w:rStyle w:val="Hyperlink"/>
            <w:rFonts w:hint="eastAsia"/>
            <w:rtl/>
          </w:rPr>
          <w:t>اش</w:t>
        </w:r>
        <w:r w:rsidRPr="00A2419B">
          <w:rPr>
            <w:rStyle w:val="Hyperlink"/>
            <w:rFonts w:hint="cs"/>
            <w:rtl/>
          </w:rPr>
          <w:t>ی</w:t>
        </w:r>
        <w:r w:rsidRPr="00A2419B">
          <w:rPr>
            <w:rStyle w:val="Hyperlink"/>
            <w:rFonts w:hint="eastAsia"/>
            <w:rtl/>
          </w:rPr>
          <w:t>،</w:t>
        </w:r>
        <w:r w:rsidRPr="00A2419B">
          <w:rPr>
            <w:rStyle w:val="Hyperlink"/>
            <w:rtl/>
          </w:rPr>
          <w:t xml:space="preserve"> محمد بن مسعود الع</w:t>
        </w:r>
        <w:r w:rsidRPr="00A2419B">
          <w:rPr>
            <w:rStyle w:val="Hyperlink"/>
            <w:rFonts w:hint="cs"/>
            <w:rtl/>
          </w:rPr>
          <w:t>ی</w:t>
        </w:r>
        <w:r w:rsidRPr="00A2419B">
          <w:rPr>
            <w:rStyle w:val="Hyperlink"/>
            <w:rFonts w:hint="eastAsia"/>
            <w:rtl/>
          </w:rPr>
          <w:t>اش</w:t>
        </w:r>
        <w:r w:rsidRPr="00A2419B">
          <w:rPr>
            <w:rStyle w:val="Hyperlink"/>
            <w:rFonts w:hint="cs"/>
            <w:rtl/>
          </w:rPr>
          <w:t>ی</w:t>
        </w:r>
        <w:r w:rsidRPr="00A2419B">
          <w:rPr>
            <w:rStyle w:val="Hyperlink"/>
            <w:rFonts w:hint="eastAsia"/>
            <w:rtl/>
          </w:rPr>
          <w:t>،</w:t>
        </w:r>
        <w:r w:rsidRPr="00A2419B">
          <w:rPr>
            <w:rStyle w:val="Hyperlink"/>
            <w:rtl/>
          </w:rPr>
          <w:t xml:space="preserve"> ج1، ص378</w:t>
        </w:r>
        <w:r w:rsidRPr="00A2419B">
          <w:rPr>
            <w:rStyle w:val="Hyperlink"/>
          </w:rPr>
          <w:t>.</w:t>
        </w:r>
      </w:hyperlink>
    </w:p>
  </w:footnote>
  <w:footnote w:id="14">
    <w:p w:rsidR="00A2419B" w:rsidRPr="00A2419B" w:rsidRDefault="00A2419B" w:rsidP="00A2419B">
      <w:pPr>
        <w:pStyle w:val="FootnoteText"/>
      </w:pPr>
      <w:r w:rsidRPr="00A2419B">
        <w:footnoteRef/>
      </w:r>
      <w:r w:rsidRPr="00A2419B">
        <w:rPr>
          <w:rtl/>
        </w:rPr>
        <w:t xml:space="preserve"> </w:t>
      </w:r>
      <w:hyperlink r:id="rId11" w:history="1">
        <w:r w:rsidRPr="00A2419B">
          <w:rPr>
            <w:rStyle w:val="Hyperlink"/>
            <w:rtl/>
          </w:rPr>
          <w:t>دعائم الاسلام، قاض</w:t>
        </w:r>
        <w:r w:rsidRPr="00A2419B">
          <w:rPr>
            <w:rStyle w:val="Hyperlink"/>
            <w:rFonts w:hint="cs"/>
            <w:rtl/>
          </w:rPr>
          <w:t>ی</w:t>
        </w:r>
        <w:r w:rsidRPr="00A2419B">
          <w:rPr>
            <w:rStyle w:val="Hyperlink"/>
            <w:rtl/>
          </w:rPr>
          <w:t xml:space="preserve"> نعمان مغرب</w:t>
        </w:r>
        <w:r w:rsidRPr="00A2419B">
          <w:rPr>
            <w:rStyle w:val="Hyperlink"/>
            <w:rFonts w:hint="cs"/>
            <w:rtl/>
          </w:rPr>
          <w:t>ی</w:t>
        </w:r>
        <w:r w:rsidRPr="00A2419B">
          <w:rPr>
            <w:rStyle w:val="Hyperlink"/>
            <w:rFonts w:hint="eastAsia"/>
            <w:rtl/>
          </w:rPr>
          <w:t>،</w:t>
        </w:r>
        <w:r w:rsidRPr="00A2419B">
          <w:rPr>
            <w:rStyle w:val="Hyperlink"/>
            <w:rtl/>
          </w:rPr>
          <w:t xml:space="preserve"> ج1، ص264</w:t>
        </w:r>
        <w:r w:rsidRPr="00A2419B">
          <w:rPr>
            <w:rStyle w:val="Hyperlink"/>
          </w:rPr>
          <w:t>.</w:t>
        </w:r>
      </w:hyperlink>
    </w:p>
  </w:footnote>
  <w:footnote w:id="15">
    <w:p w:rsidR="00A2419B" w:rsidRPr="00A2419B" w:rsidRDefault="00A2419B" w:rsidP="00A2419B">
      <w:pPr>
        <w:pStyle w:val="FootnoteText"/>
      </w:pPr>
      <w:r w:rsidRPr="00A2419B">
        <w:footnoteRef/>
      </w:r>
      <w:r w:rsidRPr="00A2419B">
        <w:rPr>
          <w:rtl/>
        </w:rPr>
        <w:t xml:space="preserve"> </w:t>
      </w:r>
      <w:hyperlink r:id="rId12" w:history="1">
        <w:r w:rsidRPr="00A2419B">
          <w:rPr>
            <w:rStyle w:val="Hyperlink"/>
            <w:rtl/>
          </w:rPr>
          <w:t>تفس</w:t>
        </w:r>
        <w:r w:rsidRPr="00A2419B">
          <w:rPr>
            <w:rStyle w:val="Hyperlink"/>
            <w:rFonts w:hint="cs"/>
            <w:rtl/>
          </w:rPr>
          <w:t>ی</w:t>
        </w:r>
        <w:r w:rsidRPr="00A2419B">
          <w:rPr>
            <w:rStyle w:val="Hyperlink"/>
            <w:rFonts w:hint="eastAsia"/>
            <w:rtl/>
          </w:rPr>
          <w:t>ر</w:t>
        </w:r>
        <w:r w:rsidRPr="00A2419B">
          <w:rPr>
            <w:rStyle w:val="Hyperlink"/>
            <w:rtl/>
          </w:rPr>
          <w:t xml:space="preserve"> القم</w:t>
        </w:r>
        <w:r w:rsidRPr="00A2419B">
          <w:rPr>
            <w:rStyle w:val="Hyperlink"/>
            <w:rFonts w:hint="cs"/>
            <w:rtl/>
          </w:rPr>
          <w:t>ی</w:t>
        </w:r>
        <w:r w:rsidRPr="00A2419B">
          <w:rPr>
            <w:rStyle w:val="Hyperlink"/>
            <w:rFonts w:hint="eastAsia"/>
            <w:rtl/>
          </w:rPr>
          <w:t>،</w:t>
        </w:r>
        <w:r w:rsidRPr="00A2419B">
          <w:rPr>
            <w:rStyle w:val="Hyperlink"/>
            <w:rtl/>
          </w:rPr>
          <w:t xml:space="preserve"> عل</w:t>
        </w:r>
        <w:r w:rsidRPr="00A2419B">
          <w:rPr>
            <w:rStyle w:val="Hyperlink"/>
            <w:rFonts w:hint="cs"/>
            <w:rtl/>
          </w:rPr>
          <w:t>ی</w:t>
        </w:r>
        <w:r w:rsidRPr="00A2419B">
          <w:rPr>
            <w:rStyle w:val="Hyperlink"/>
            <w:rtl/>
          </w:rPr>
          <w:t xml:space="preserve"> بن ابراه</w:t>
        </w:r>
        <w:r w:rsidRPr="00A2419B">
          <w:rPr>
            <w:rStyle w:val="Hyperlink"/>
            <w:rFonts w:hint="cs"/>
            <w:rtl/>
          </w:rPr>
          <w:t>ی</w:t>
        </w:r>
        <w:r w:rsidRPr="00A2419B">
          <w:rPr>
            <w:rStyle w:val="Hyperlink"/>
            <w:rFonts w:hint="eastAsia"/>
            <w:rtl/>
          </w:rPr>
          <w:t>م</w:t>
        </w:r>
        <w:r w:rsidRPr="00A2419B">
          <w:rPr>
            <w:rStyle w:val="Hyperlink"/>
            <w:rtl/>
          </w:rPr>
          <w:t xml:space="preserve"> قم</w:t>
        </w:r>
        <w:r w:rsidRPr="00A2419B">
          <w:rPr>
            <w:rStyle w:val="Hyperlink"/>
            <w:rFonts w:hint="cs"/>
            <w:rtl/>
          </w:rPr>
          <w:t>ی</w:t>
        </w:r>
        <w:r w:rsidRPr="00A2419B">
          <w:rPr>
            <w:rStyle w:val="Hyperlink"/>
            <w:rFonts w:hint="eastAsia"/>
            <w:rtl/>
          </w:rPr>
          <w:t>،</w:t>
        </w:r>
        <w:r w:rsidRPr="00A2419B">
          <w:rPr>
            <w:rStyle w:val="Hyperlink"/>
            <w:rtl/>
          </w:rPr>
          <w:t xml:space="preserve"> ج1، ص218</w:t>
        </w:r>
        <w:r w:rsidRPr="00A2419B">
          <w:rPr>
            <w:rStyle w:val="Hyperlink"/>
          </w:rPr>
          <w:t>.</w:t>
        </w:r>
      </w:hyperlink>
    </w:p>
  </w:footnote>
  <w:footnote w:id="16">
    <w:p w:rsidR="00A2419B" w:rsidRDefault="00A2419B" w:rsidP="00A2419B">
      <w:pPr>
        <w:pStyle w:val="FootnoteText"/>
      </w:pPr>
      <w:r>
        <w:rPr>
          <w:rStyle w:val="FootnoteReference"/>
        </w:rPr>
        <w:footnoteRef/>
      </w:r>
      <w:r>
        <w:rPr>
          <w:rtl/>
        </w:rPr>
        <w:t xml:space="preserve"> </w:t>
      </w:r>
      <w:r>
        <w:rPr>
          <w:rFonts w:hint="cs"/>
          <w:rtl/>
        </w:rPr>
        <w:t xml:space="preserve">التبیان، ج 4، ص: 295 </w:t>
      </w:r>
    </w:p>
  </w:footnote>
  <w:footnote w:id="17">
    <w:p w:rsidR="00A2419B" w:rsidRPr="00A2419B" w:rsidRDefault="00A2419B" w:rsidP="00A2419B">
      <w:pPr>
        <w:pStyle w:val="FootnoteText"/>
      </w:pPr>
      <w:r w:rsidRPr="00A2419B">
        <w:footnoteRef/>
      </w:r>
      <w:r w:rsidRPr="00A2419B">
        <w:rPr>
          <w:rtl/>
        </w:rPr>
        <w:t xml:space="preserve"> </w:t>
      </w:r>
      <w:hyperlink r:id="rId13" w:history="1">
        <w:r w:rsidRPr="00A2419B">
          <w:rPr>
            <w:rStyle w:val="Hyperlink"/>
            <w:rtl/>
          </w:rPr>
          <w:t>تفس</w:t>
        </w:r>
        <w:r w:rsidRPr="00A2419B">
          <w:rPr>
            <w:rStyle w:val="Hyperlink"/>
            <w:rFonts w:hint="cs"/>
            <w:rtl/>
          </w:rPr>
          <w:t>ی</w:t>
        </w:r>
        <w:r w:rsidRPr="00A2419B">
          <w:rPr>
            <w:rStyle w:val="Hyperlink"/>
            <w:rFonts w:hint="eastAsia"/>
            <w:rtl/>
          </w:rPr>
          <w:t>ر</w:t>
        </w:r>
        <w:r w:rsidRPr="00A2419B">
          <w:rPr>
            <w:rStyle w:val="Hyperlink"/>
            <w:rtl/>
          </w:rPr>
          <w:t xml:space="preserve"> القم</w:t>
        </w:r>
        <w:r w:rsidRPr="00A2419B">
          <w:rPr>
            <w:rStyle w:val="Hyperlink"/>
            <w:rFonts w:hint="cs"/>
            <w:rtl/>
          </w:rPr>
          <w:t>ی</w:t>
        </w:r>
        <w:r w:rsidRPr="00A2419B">
          <w:rPr>
            <w:rStyle w:val="Hyperlink"/>
            <w:rFonts w:hint="eastAsia"/>
            <w:rtl/>
          </w:rPr>
          <w:t>،</w:t>
        </w:r>
        <w:r w:rsidRPr="00A2419B">
          <w:rPr>
            <w:rStyle w:val="Hyperlink"/>
            <w:rtl/>
          </w:rPr>
          <w:t xml:space="preserve"> عل</w:t>
        </w:r>
        <w:r w:rsidRPr="00A2419B">
          <w:rPr>
            <w:rStyle w:val="Hyperlink"/>
            <w:rFonts w:hint="cs"/>
            <w:rtl/>
          </w:rPr>
          <w:t>ی</w:t>
        </w:r>
        <w:r w:rsidRPr="00A2419B">
          <w:rPr>
            <w:rStyle w:val="Hyperlink"/>
            <w:rtl/>
          </w:rPr>
          <w:t xml:space="preserve"> بن ابراه</w:t>
        </w:r>
        <w:r w:rsidRPr="00A2419B">
          <w:rPr>
            <w:rStyle w:val="Hyperlink"/>
            <w:rFonts w:hint="cs"/>
            <w:rtl/>
          </w:rPr>
          <w:t>ی</w:t>
        </w:r>
        <w:r w:rsidRPr="00A2419B">
          <w:rPr>
            <w:rStyle w:val="Hyperlink"/>
            <w:rFonts w:hint="eastAsia"/>
            <w:rtl/>
          </w:rPr>
          <w:t>م</w:t>
        </w:r>
        <w:r w:rsidRPr="00A2419B">
          <w:rPr>
            <w:rStyle w:val="Hyperlink"/>
            <w:rtl/>
          </w:rPr>
          <w:t xml:space="preserve"> قم</w:t>
        </w:r>
        <w:r w:rsidRPr="00A2419B">
          <w:rPr>
            <w:rStyle w:val="Hyperlink"/>
            <w:rFonts w:hint="cs"/>
            <w:rtl/>
          </w:rPr>
          <w:t>ی</w:t>
        </w:r>
        <w:r w:rsidRPr="00A2419B">
          <w:rPr>
            <w:rStyle w:val="Hyperlink"/>
            <w:rFonts w:hint="eastAsia"/>
            <w:rtl/>
          </w:rPr>
          <w:t>،</w:t>
        </w:r>
        <w:r w:rsidRPr="00A2419B">
          <w:rPr>
            <w:rStyle w:val="Hyperlink"/>
            <w:rtl/>
          </w:rPr>
          <w:t xml:space="preserve"> ج1، ص218</w:t>
        </w:r>
        <w:r w:rsidRPr="00A2419B">
          <w:rPr>
            <w:rStyle w:val="Hyperlink"/>
          </w:rPr>
          <w:t>.</w:t>
        </w:r>
      </w:hyperlink>
    </w:p>
  </w:footnote>
  <w:footnote w:id="18">
    <w:p w:rsidR="00B07649" w:rsidRDefault="00B07649">
      <w:pPr>
        <w:pStyle w:val="FootnoteText"/>
      </w:pPr>
      <w:r>
        <w:rPr>
          <w:rStyle w:val="FootnoteReference"/>
        </w:rPr>
        <w:footnoteRef/>
      </w:r>
      <w:r>
        <w:rPr>
          <w:rtl/>
        </w:rPr>
        <w:t xml:space="preserve"> </w:t>
      </w:r>
      <w:r w:rsidRPr="00B07649">
        <w:rPr>
          <w:rtl/>
        </w:rPr>
        <w:t>قرب الإ</w:t>
      </w:r>
      <w:r>
        <w:rPr>
          <w:rtl/>
        </w:rPr>
        <w:t>سناد (ط - الحديثة)، النص، ص: 36</w:t>
      </w:r>
      <w:r>
        <w:rPr>
          <w:rFonts w:hint="cs"/>
          <w:rtl/>
        </w:rPr>
        <w:t>7</w:t>
      </w:r>
    </w:p>
  </w:footnote>
  <w:footnote w:id="19">
    <w:p w:rsidR="00B07649" w:rsidRPr="00B07649" w:rsidRDefault="00B07649" w:rsidP="00B07649">
      <w:pPr>
        <w:pStyle w:val="FootnoteText"/>
      </w:pPr>
      <w:r w:rsidRPr="00B07649">
        <w:footnoteRef/>
      </w:r>
      <w:r w:rsidRPr="00B07649">
        <w:rPr>
          <w:rtl/>
        </w:rPr>
        <w:t xml:space="preserve"> </w:t>
      </w:r>
      <w:hyperlink r:id="rId14" w:history="1">
        <w:r w:rsidRPr="00B07649">
          <w:rPr>
            <w:rStyle w:val="Hyperlink"/>
            <w:rtl/>
          </w:rPr>
          <w:t>الکاف</w:t>
        </w:r>
        <w:r w:rsidRPr="00B07649">
          <w:rPr>
            <w:rStyle w:val="Hyperlink"/>
            <w:rFonts w:hint="cs"/>
            <w:rtl/>
          </w:rPr>
          <w:t>ی</w:t>
        </w:r>
        <w:r w:rsidRPr="00B07649">
          <w:rPr>
            <w:rStyle w:val="Hyperlink"/>
            <w:rFonts w:hint="eastAsia"/>
            <w:rtl/>
          </w:rPr>
          <w:t>،</w:t>
        </w:r>
        <w:r w:rsidRPr="00B07649">
          <w:rPr>
            <w:rStyle w:val="Hyperlink"/>
            <w:rtl/>
          </w:rPr>
          <w:t xml:space="preserve"> محمد بن </w:t>
        </w:r>
        <w:r w:rsidRPr="00B07649">
          <w:rPr>
            <w:rStyle w:val="Hyperlink"/>
            <w:rFonts w:hint="cs"/>
            <w:rtl/>
          </w:rPr>
          <w:t>ی</w:t>
        </w:r>
        <w:r w:rsidRPr="00B07649">
          <w:rPr>
            <w:rStyle w:val="Hyperlink"/>
            <w:rFonts w:hint="eastAsia"/>
            <w:rtl/>
          </w:rPr>
          <w:t>عقوب</w:t>
        </w:r>
        <w:r w:rsidRPr="00B07649">
          <w:rPr>
            <w:rStyle w:val="Hyperlink"/>
            <w:rtl/>
          </w:rPr>
          <w:t xml:space="preserve"> کل</w:t>
        </w:r>
        <w:r w:rsidRPr="00B07649">
          <w:rPr>
            <w:rStyle w:val="Hyperlink"/>
            <w:rFonts w:hint="cs"/>
            <w:rtl/>
          </w:rPr>
          <w:t>ی</w:t>
        </w:r>
        <w:r w:rsidRPr="00B07649">
          <w:rPr>
            <w:rStyle w:val="Hyperlink"/>
            <w:rFonts w:hint="eastAsia"/>
            <w:rtl/>
          </w:rPr>
          <w:t>ن</w:t>
        </w:r>
        <w:r w:rsidRPr="00B07649">
          <w:rPr>
            <w:rStyle w:val="Hyperlink"/>
            <w:rFonts w:hint="cs"/>
            <w:rtl/>
          </w:rPr>
          <w:t>ی</w:t>
        </w:r>
        <w:r w:rsidRPr="00B07649">
          <w:rPr>
            <w:rStyle w:val="Hyperlink"/>
            <w:rFonts w:hint="eastAsia"/>
            <w:rtl/>
          </w:rPr>
          <w:t>،</w:t>
        </w:r>
        <w:r w:rsidRPr="00B07649">
          <w:rPr>
            <w:rStyle w:val="Hyperlink"/>
            <w:rtl/>
          </w:rPr>
          <w:t xml:space="preserve"> ج3، ص565</w:t>
        </w:r>
        <w:r w:rsidRPr="00B07649">
          <w:rPr>
            <w:rStyle w:val="Hyperlink"/>
          </w:rPr>
          <w:t>.</w:t>
        </w:r>
      </w:hyperlink>
    </w:p>
  </w:footnote>
  <w:footnote w:id="20">
    <w:p w:rsidR="00B07649" w:rsidRPr="00B07649" w:rsidRDefault="00B07649" w:rsidP="00B07649">
      <w:pPr>
        <w:pStyle w:val="FootnoteText"/>
      </w:pPr>
      <w:r w:rsidRPr="00B07649">
        <w:footnoteRef/>
      </w:r>
      <w:r w:rsidRPr="00B07649">
        <w:rPr>
          <w:rtl/>
        </w:rPr>
        <w:t xml:space="preserve"> </w:t>
      </w:r>
      <w:hyperlink r:id="rId15" w:history="1">
        <w:r w:rsidRPr="00B07649">
          <w:rPr>
            <w:rStyle w:val="Hyperlink"/>
            <w:rtl/>
          </w:rPr>
          <w:t>تفس</w:t>
        </w:r>
        <w:r w:rsidRPr="00B07649">
          <w:rPr>
            <w:rStyle w:val="Hyperlink"/>
            <w:rFonts w:hint="cs"/>
            <w:rtl/>
          </w:rPr>
          <w:t>ی</w:t>
        </w:r>
        <w:r w:rsidRPr="00B07649">
          <w:rPr>
            <w:rStyle w:val="Hyperlink"/>
            <w:rFonts w:hint="eastAsia"/>
            <w:rtl/>
          </w:rPr>
          <w:t>ر</w:t>
        </w:r>
        <w:r w:rsidRPr="00B07649">
          <w:rPr>
            <w:rStyle w:val="Hyperlink"/>
            <w:rtl/>
          </w:rPr>
          <w:t xml:space="preserve"> الع</w:t>
        </w:r>
        <w:r w:rsidRPr="00B07649">
          <w:rPr>
            <w:rStyle w:val="Hyperlink"/>
            <w:rFonts w:hint="cs"/>
            <w:rtl/>
          </w:rPr>
          <w:t>ی</w:t>
        </w:r>
        <w:r w:rsidRPr="00B07649">
          <w:rPr>
            <w:rStyle w:val="Hyperlink"/>
            <w:rFonts w:hint="eastAsia"/>
            <w:rtl/>
          </w:rPr>
          <w:t>اش</w:t>
        </w:r>
        <w:r w:rsidRPr="00B07649">
          <w:rPr>
            <w:rStyle w:val="Hyperlink"/>
            <w:rFonts w:hint="cs"/>
            <w:rtl/>
          </w:rPr>
          <w:t>ی</w:t>
        </w:r>
        <w:r w:rsidRPr="00B07649">
          <w:rPr>
            <w:rStyle w:val="Hyperlink"/>
            <w:rFonts w:hint="eastAsia"/>
            <w:rtl/>
          </w:rPr>
          <w:t>،</w:t>
        </w:r>
        <w:r w:rsidRPr="00B07649">
          <w:rPr>
            <w:rStyle w:val="Hyperlink"/>
            <w:rtl/>
          </w:rPr>
          <w:t xml:space="preserve"> محمد بن مسعود الع</w:t>
        </w:r>
        <w:r w:rsidRPr="00B07649">
          <w:rPr>
            <w:rStyle w:val="Hyperlink"/>
            <w:rFonts w:hint="cs"/>
            <w:rtl/>
          </w:rPr>
          <w:t>ی</w:t>
        </w:r>
        <w:r w:rsidRPr="00B07649">
          <w:rPr>
            <w:rStyle w:val="Hyperlink"/>
            <w:rFonts w:hint="eastAsia"/>
            <w:rtl/>
          </w:rPr>
          <w:t>اش</w:t>
        </w:r>
        <w:r w:rsidRPr="00B07649">
          <w:rPr>
            <w:rStyle w:val="Hyperlink"/>
            <w:rFonts w:hint="cs"/>
            <w:rtl/>
          </w:rPr>
          <w:t>ی</w:t>
        </w:r>
        <w:r w:rsidRPr="00B07649">
          <w:rPr>
            <w:rStyle w:val="Hyperlink"/>
            <w:rFonts w:hint="eastAsia"/>
            <w:rtl/>
          </w:rPr>
          <w:t>،</w:t>
        </w:r>
        <w:r w:rsidRPr="00B07649">
          <w:rPr>
            <w:rStyle w:val="Hyperlink"/>
            <w:rtl/>
          </w:rPr>
          <w:t xml:space="preserve"> ج1، ص378</w:t>
        </w:r>
        <w:r w:rsidRPr="00B07649">
          <w:rPr>
            <w:rStyle w:val="Hyperlink"/>
          </w:rPr>
          <w:t>.</w:t>
        </w:r>
      </w:hyperlink>
    </w:p>
  </w:footnote>
  <w:footnote w:id="21">
    <w:p w:rsidR="00880894" w:rsidRPr="00880894" w:rsidRDefault="00880894" w:rsidP="00880894">
      <w:pPr>
        <w:pStyle w:val="FootnoteText"/>
      </w:pPr>
      <w:r w:rsidRPr="00880894">
        <w:footnoteRef/>
      </w:r>
      <w:r w:rsidRPr="00880894">
        <w:rPr>
          <w:rtl/>
        </w:rPr>
        <w:t xml:space="preserve"> </w:t>
      </w:r>
      <w:hyperlink r:id="rId16" w:history="1">
        <w:r w:rsidRPr="00880894">
          <w:rPr>
            <w:rStyle w:val="Hyperlink"/>
            <w:rtl/>
          </w:rPr>
          <w:t>الکاف</w:t>
        </w:r>
        <w:r w:rsidRPr="00880894">
          <w:rPr>
            <w:rStyle w:val="Hyperlink"/>
            <w:rFonts w:hint="cs"/>
            <w:rtl/>
          </w:rPr>
          <w:t>ی</w:t>
        </w:r>
        <w:r w:rsidRPr="00880894">
          <w:rPr>
            <w:rStyle w:val="Hyperlink"/>
            <w:rFonts w:hint="eastAsia"/>
            <w:rtl/>
          </w:rPr>
          <w:t>،</w:t>
        </w:r>
        <w:r w:rsidRPr="00880894">
          <w:rPr>
            <w:rStyle w:val="Hyperlink"/>
            <w:rtl/>
          </w:rPr>
          <w:t xml:space="preserve"> محمد بن </w:t>
        </w:r>
        <w:r w:rsidRPr="00880894">
          <w:rPr>
            <w:rStyle w:val="Hyperlink"/>
            <w:rFonts w:hint="cs"/>
            <w:rtl/>
          </w:rPr>
          <w:t>ی</w:t>
        </w:r>
        <w:r w:rsidRPr="00880894">
          <w:rPr>
            <w:rStyle w:val="Hyperlink"/>
            <w:rFonts w:hint="eastAsia"/>
            <w:rtl/>
          </w:rPr>
          <w:t>عقوب</w:t>
        </w:r>
        <w:r w:rsidRPr="00880894">
          <w:rPr>
            <w:rStyle w:val="Hyperlink"/>
            <w:rtl/>
          </w:rPr>
          <w:t xml:space="preserve"> کل</w:t>
        </w:r>
        <w:r w:rsidRPr="00880894">
          <w:rPr>
            <w:rStyle w:val="Hyperlink"/>
            <w:rFonts w:hint="cs"/>
            <w:rtl/>
          </w:rPr>
          <w:t>ی</w:t>
        </w:r>
        <w:r w:rsidRPr="00880894">
          <w:rPr>
            <w:rStyle w:val="Hyperlink"/>
            <w:rFonts w:hint="eastAsia"/>
            <w:rtl/>
          </w:rPr>
          <w:t>ن</w:t>
        </w:r>
        <w:r w:rsidRPr="00880894">
          <w:rPr>
            <w:rStyle w:val="Hyperlink"/>
            <w:rFonts w:hint="cs"/>
            <w:rtl/>
          </w:rPr>
          <w:t>ی</w:t>
        </w:r>
        <w:r w:rsidRPr="00880894">
          <w:rPr>
            <w:rStyle w:val="Hyperlink"/>
            <w:rFonts w:hint="eastAsia"/>
            <w:rtl/>
          </w:rPr>
          <w:t>،</w:t>
        </w:r>
        <w:r w:rsidRPr="00880894">
          <w:rPr>
            <w:rStyle w:val="Hyperlink"/>
            <w:rtl/>
          </w:rPr>
          <w:t xml:space="preserve"> ج3، ص565</w:t>
        </w:r>
        <w:r w:rsidRPr="00880894">
          <w:rPr>
            <w:rStyle w:val="Hyperlink"/>
          </w:rPr>
          <w:t>.</w:t>
        </w:r>
      </w:hyperlink>
    </w:p>
  </w:footnote>
  <w:footnote w:id="22">
    <w:p w:rsidR="00CD7C61" w:rsidRPr="00CD7C61" w:rsidRDefault="00CD7C61" w:rsidP="00CD7C61">
      <w:pPr>
        <w:pStyle w:val="FootnoteText"/>
      </w:pPr>
      <w:r w:rsidRPr="00CD7C61">
        <w:footnoteRef/>
      </w:r>
      <w:r w:rsidRPr="00CD7C61">
        <w:rPr>
          <w:rtl/>
        </w:rPr>
        <w:t xml:space="preserve"> </w:t>
      </w:r>
      <w:hyperlink r:id="rId17" w:history="1">
        <w:r w:rsidRPr="00CD7C61">
          <w:rPr>
            <w:rStyle w:val="Hyperlink"/>
            <w:rtl/>
          </w:rPr>
          <w:t>الکاف</w:t>
        </w:r>
        <w:r w:rsidRPr="00CD7C61">
          <w:rPr>
            <w:rStyle w:val="Hyperlink"/>
            <w:rFonts w:hint="cs"/>
            <w:rtl/>
          </w:rPr>
          <w:t>ی</w:t>
        </w:r>
        <w:r w:rsidRPr="00CD7C61">
          <w:rPr>
            <w:rStyle w:val="Hyperlink"/>
            <w:rFonts w:hint="eastAsia"/>
            <w:rtl/>
          </w:rPr>
          <w:t>،</w:t>
        </w:r>
        <w:r w:rsidRPr="00CD7C61">
          <w:rPr>
            <w:rStyle w:val="Hyperlink"/>
            <w:rtl/>
          </w:rPr>
          <w:t xml:space="preserve"> محمد بن </w:t>
        </w:r>
        <w:r w:rsidRPr="00CD7C61">
          <w:rPr>
            <w:rStyle w:val="Hyperlink"/>
            <w:rFonts w:hint="cs"/>
            <w:rtl/>
          </w:rPr>
          <w:t>ی</w:t>
        </w:r>
        <w:r w:rsidRPr="00CD7C61">
          <w:rPr>
            <w:rStyle w:val="Hyperlink"/>
            <w:rFonts w:hint="eastAsia"/>
            <w:rtl/>
          </w:rPr>
          <w:t>عقوب</w:t>
        </w:r>
        <w:r w:rsidRPr="00CD7C61">
          <w:rPr>
            <w:rStyle w:val="Hyperlink"/>
            <w:rtl/>
          </w:rPr>
          <w:t xml:space="preserve"> کل</w:t>
        </w:r>
        <w:r w:rsidRPr="00CD7C61">
          <w:rPr>
            <w:rStyle w:val="Hyperlink"/>
            <w:rFonts w:hint="cs"/>
            <w:rtl/>
          </w:rPr>
          <w:t>ی</w:t>
        </w:r>
        <w:r w:rsidRPr="00CD7C61">
          <w:rPr>
            <w:rStyle w:val="Hyperlink"/>
            <w:rFonts w:hint="eastAsia"/>
            <w:rtl/>
          </w:rPr>
          <w:t>ن</w:t>
        </w:r>
        <w:r w:rsidRPr="00CD7C61">
          <w:rPr>
            <w:rStyle w:val="Hyperlink"/>
            <w:rFonts w:hint="cs"/>
            <w:rtl/>
          </w:rPr>
          <w:t>ی</w:t>
        </w:r>
        <w:r w:rsidRPr="00CD7C61">
          <w:rPr>
            <w:rStyle w:val="Hyperlink"/>
            <w:rFonts w:hint="eastAsia"/>
            <w:rtl/>
          </w:rPr>
          <w:t>،</w:t>
        </w:r>
        <w:r w:rsidRPr="00CD7C61">
          <w:rPr>
            <w:rStyle w:val="Hyperlink"/>
            <w:rtl/>
          </w:rPr>
          <w:t xml:space="preserve"> ج3، ص565</w:t>
        </w:r>
        <w:r w:rsidRPr="00CD7C61">
          <w:rPr>
            <w:rStyle w:val="Hyperlink"/>
          </w:rPr>
          <w:t>.</w:t>
        </w:r>
      </w:hyperlink>
    </w:p>
  </w:footnote>
  <w:footnote w:id="23">
    <w:p w:rsidR="001F214C" w:rsidRPr="001F214C" w:rsidRDefault="001F214C" w:rsidP="001F214C">
      <w:pPr>
        <w:pStyle w:val="FootnoteText"/>
      </w:pPr>
      <w:r w:rsidRPr="001F214C">
        <w:footnoteRef/>
      </w:r>
      <w:r w:rsidRPr="001F214C">
        <w:rPr>
          <w:rtl/>
        </w:rPr>
        <w:t xml:space="preserve"> </w:t>
      </w:r>
      <w:hyperlink r:id="rId18" w:history="1">
        <w:r w:rsidRPr="001F214C">
          <w:rPr>
            <w:rStyle w:val="Hyperlink"/>
            <w:rtl/>
          </w:rPr>
          <w:t>الکاف</w:t>
        </w:r>
        <w:r w:rsidRPr="001F214C">
          <w:rPr>
            <w:rStyle w:val="Hyperlink"/>
            <w:rFonts w:hint="cs"/>
            <w:rtl/>
          </w:rPr>
          <w:t>ی</w:t>
        </w:r>
        <w:r w:rsidRPr="001F214C">
          <w:rPr>
            <w:rStyle w:val="Hyperlink"/>
            <w:rFonts w:hint="eastAsia"/>
            <w:rtl/>
          </w:rPr>
          <w:t>،</w:t>
        </w:r>
        <w:r w:rsidRPr="001F214C">
          <w:rPr>
            <w:rStyle w:val="Hyperlink"/>
            <w:rtl/>
          </w:rPr>
          <w:t xml:space="preserve"> محمد بن </w:t>
        </w:r>
        <w:r w:rsidRPr="001F214C">
          <w:rPr>
            <w:rStyle w:val="Hyperlink"/>
            <w:rFonts w:hint="cs"/>
            <w:rtl/>
          </w:rPr>
          <w:t>ی</w:t>
        </w:r>
        <w:r w:rsidRPr="001F214C">
          <w:rPr>
            <w:rStyle w:val="Hyperlink"/>
            <w:rFonts w:hint="eastAsia"/>
            <w:rtl/>
          </w:rPr>
          <w:t>عقوب</w:t>
        </w:r>
        <w:r w:rsidRPr="001F214C">
          <w:rPr>
            <w:rStyle w:val="Hyperlink"/>
            <w:rtl/>
          </w:rPr>
          <w:t xml:space="preserve"> کل</w:t>
        </w:r>
        <w:r w:rsidRPr="001F214C">
          <w:rPr>
            <w:rStyle w:val="Hyperlink"/>
            <w:rFonts w:hint="cs"/>
            <w:rtl/>
          </w:rPr>
          <w:t>ی</w:t>
        </w:r>
        <w:r w:rsidRPr="001F214C">
          <w:rPr>
            <w:rStyle w:val="Hyperlink"/>
            <w:rFonts w:hint="eastAsia"/>
            <w:rtl/>
          </w:rPr>
          <w:t>ن</w:t>
        </w:r>
        <w:r w:rsidRPr="001F214C">
          <w:rPr>
            <w:rStyle w:val="Hyperlink"/>
            <w:rFonts w:hint="cs"/>
            <w:rtl/>
          </w:rPr>
          <w:t>ی</w:t>
        </w:r>
        <w:r w:rsidRPr="001F214C">
          <w:rPr>
            <w:rStyle w:val="Hyperlink"/>
            <w:rFonts w:hint="eastAsia"/>
            <w:rtl/>
          </w:rPr>
          <w:t>،</w:t>
        </w:r>
        <w:r w:rsidRPr="001F214C">
          <w:rPr>
            <w:rStyle w:val="Hyperlink"/>
            <w:rtl/>
          </w:rPr>
          <w:t xml:space="preserve"> ج3، ص566</w:t>
        </w:r>
        <w:r w:rsidRPr="001F214C">
          <w:rPr>
            <w:rStyle w:val="Hyperlink"/>
          </w:rPr>
          <w:t>.</w:t>
        </w:r>
      </w:hyperlink>
    </w:p>
  </w:footnote>
  <w:footnote w:id="24">
    <w:p w:rsidR="001F214C" w:rsidRPr="001F214C" w:rsidRDefault="001F214C" w:rsidP="001F214C">
      <w:pPr>
        <w:pStyle w:val="FootnoteText"/>
      </w:pPr>
      <w:r w:rsidRPr="001F214C">
        <w:footnoteRef/>
      </w:r>
      <w:r w:rsidRPr="001F214C">
        <w:rPr>
          <w:rtl/>
        </w:rPr>
        <w:t xml:space="preserve"> </w:t>
      </w:r>
      <w:hyperlink r:id="rId19" w:history="1">
        <w:r w:rsidRPr="001F214C">
          <w:rPr>
            <w:rStyle w:val="Hyperlink"/>
            <w:rtl/>
          </w:rPr>
          <w:t>الکاف</w:t>
        </w:r>
        <w:r w:rsidRPr="001F214C">
          <w:rPr>
            <w:rStyle w:val="Hyperlink"/>
            <w:rFonts w:hint="cs"/>
            <w:rtl/>
          </w:rPr>
          <w:t>ی</w:t>
        </w:r>
        <w:r w:rsidRPr="001F214C">
          <w:rPr>
            <w:rStyle w:val="Hyperlink"/>
            <w:rFonts w:hint="eastAsia"/>
            <w:rtl/>
          </w:rPr>
          <w:t>،</w:t>
        </w:r>
        <w:r w:rsidRPr="001F214C">
          <w:rPr>
            <w:rStyle w:val="Hyperlink"/>
            <w:rtl/>
          </w:rPr>
          <w:t xml:space="preserve"> محمد بن </w:t>
        </w:r>
        <w:r w:rsidRPr="001F214C">
          <w:rPr>
            <w:rStyle w:val="Hyperlink"/>
            <w:rFonts w:hint="cs"/>
            <w:rtl/>
          </w:rPr>
          <w:t>ی</w:t>
        </w:r>
        <w:r w:rsidRPr="001F214C">
          <w:rPr>
            <w:rStyle w:val="Hyperlink"/>
            <w:rFonts w:hint="eastAsia"/>
            <w:rtl/>
          </w:rPr>
          <w:t>عقوب</w:t>
        </w:r>
        <w:r w:rsidRPr="001F214C">
          <w:rPr>
            <w:rStyle w:val="Hyperlink"/>
            <w:rtl/>
          </w:rPr>
          <w:t xml:space="preserve"> کل</w:t>
        </w:r>
        <w:r w:rsidRPr="001F214C">
          <w:rPr>
            <w:rStyle w:val="Hyperlink"/>
            <w:rFonts w:hint="cs"/>
            <w:rtl/>
          </w:rPr>
          <w:t>ی</w:t>
        </w:r>
        <w:r w:rsidRPr="001F214C">
          <w:rPr>
            <w:rStyle w:val="Hyperlink"/>
            <w:rFonts w:hint="eastAsia"/>
            <w:rtl/>
          </w:rPr>
          <w:t>ن</w:t>
        </w:r>
        <w:r w:rsidRPr="001F214C">
          <w:rPr>
            <w:rStyle w:val="Hyperlink"/>
            <w:rFonts w:hint="cs"/>
            <w:rtl/>
          </w:rPr>
          <w:t>ی</w:t>
        </w:r>
        <w:r w:rsidRPr="001F214C">
          <w:rPr>
            <w:rStyle w:val="Hyperlink"/>
            <w:rFonts w:hint="eastAsia"/>
            <w:rtl/>
          </w:rPr>
          <w:t>،</w:t>
        </w:r>
        <w:r w:rsidRPr="001F214C">
          <w:rPr>
            <w:rStyle w:val="Hyperlink"/>
            <w:rtl/>
          </w:rPr>
          <w:t xml:space="preserve"> ج4، ص55</w:t>
        </w:r>
        <w:r w:rsidRPr="001F214C">
          <w:rPr>
            <w:rStyle w:val="Hyperlink"/>
          </w:rPr>
          <w:t>.</w:t>
        </w:r>
      </w:hyperlink>
    </w:p>
  </w:footnote>
  <w:footnote w:id="25">
    <w:p w:rsidR="001F214C" w:rsidRPr="001F214C" w:rsidRDefault="001F214C" w:rsidP="001F214C">
      <w:pPr>
        <w:pStyle w:val="FootnoteText"/>
      </w:pPr>
      <w:r w:rsidRPr="001F214C">
        <w:footnoteRef/>
      </w:r>
      <w:r w:rsidRPr="001F214C">
        <w:rPr>
          <w:rtl/>
        </w:rPr>
        <w:t xml:space="preserve"> </w:t>
      </w:r>
      <w:hyperlink r:id="rId20" w:history="1">
        <w:r w:rsidRPr="001F214C">
          <w:rPr>
            <w:rStyle w:val="Hyperlink"/>
            <w:rtl/>
          </w:rPr>
          <w:t>الکاف</w:t>
        </w:r>
        <w:r w:rsidRPr="001F214C">
          <w:rPr>
            <w:rStyle w:val="Hyperlink"/>
            <w:rFonts w:hint="cs"/>
            <w:rtl/>
          </w:rPr>
          <w:t>ی</w:t>
        </w:r>
        <w:r w:rsidRPr="001F214C">
          <w:rPr>
            <w:rStyle w:val="Hyperlink"/>
            <w:rFonts w:hint="eastAsia"/>
            <w:rtl/>
          </w:rPr>
          <w:t>،</w:t>
        </w:r>
        <w:r w:rsidRPr="001F214C">
          <w:rPr>
            <w:rStyle w:val="Hyperlink"/>
            <w:rtl/>
          </w:rPr>
          <w:t xml:space="preserve"> محمد بن </w:t>
        </w:r>
        <w:r w:rsidRPr="001F214C">
          <w:rPr>
            <w:rStyle w:val="Hyperlink"/>
            <w:rFonts w:hint="cs"/>
            <w:rtl/>
          </w:rPr>
          <w:t>ی</w:t>
        </w:r>
        <w:r w:rsidRPr="001F214C">
          <w:rPr>
            <w:rStyle w:val="Hyperlink"/>
            <w:rFonts w:hint="eastAsia"/>
            <w:rtl/>
          </w:rPr>
          <w:t>عقوب</w:t>
        </w:r>
        <w:r w:rsidRPr="001F214C">
          <w:rPr>
            <w:rStyle w:val="Hyperlink"/>
            <w:rtl/>
          </w:rPr>
          <w:t xml:space="preserve"> کل</w:t>
        </w:r>
        <w:r w:rsidRPr="001F214C">
          <w:rPr>
            <w:rStyle w:val="Hyperlink"/>
            <w:rFonts w:hint="cs"/>
            <w:rtl/>
          </w:rPr>
          <w:t>ی</w:t>
        </w:r>
        <w:r w:rsidRPr="001F214C">
          <w:rPr>
            <w:rStyle w:val="Hyperlink"/>
            <w:rFonts w:hint="eastAsia"/>
            <w:rtl/>
          </w:rPr>
          <w:t>ن</w:t>
        </w:r>
        <w:r w:rsidRPr="001F214C">
          <w:rPr>
            <w:rStyle w:val="Hyperlink"/>
            <w:rFonts w:hint="cs"/>
            <w:rtl/>
          </w:rPr>
          <w:t>ی</w:t>
        </w:r>
        <w:r w:rsidRPr="001F214C">
          <w:rPr>
            <w:rStyle w:val="Hyperlink"/>
            <w:rFonts w:hint="eastAsia"/>
            <w:rtl/>
          </w:rPr>
          <w:t>،</w:t>
        </w:r>
        <w:r w:rsidRPr="001F214C">
          <w:rPr>
            <w:rStyle w:val="Hyperlink"/>
            <w:rtl/>
          </w:rPr>
          <w:t xml:space="preserve"> ج3، ص566</w:t>
        </w:r>
        <w:r w:rsidRPr="001F214C">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5D2AFE">
      <w:rPr>
        <w:b/>
        <w:bCs/>
        <w:sz w:val="20"/>
        <w:szCs w:val="24"/>
        <w:rtl/>
      </w:rPr>
      <w:t>002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5D2AF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5D2AFE">
      <w:rPr>
        <w:b/>
        <w:bCs/>
        <w:color w:val="632423" w:themeColor="accent2" w:themeShade="80"/>
        <w:sz w:val="20"/>
        <w:szCs w:val="24"/>
        <w:rtl/>
      </w:rPr>
      <w:t>س</w:t>
    </w:r>
    <w:r w:rsidR="005D2AFE">
      <w:rPr>
        <w:rFonts w:hint="cs"/>
        <w:b/>
        <w:bCs/>
        <w:color w:val="632423" w:themeColor="accent2" w:themeShade="80"/>
        <w:sz w:val="20"/>
        <w:szCs w:val="24"/>
        <w:rtl/>
      </w:rPr>
      <w:t>ی</w:t>
    </w:r>
    <w:r w:rsidR="005D2AFE">
      <w:rPr>
        <w:rFonts w:hint="eastAsia"/>
        <w:b/>
        <w:bCs/>
        <w:color w:val="632423" w:themeColor="accent2" w:themeShade="80"/>
        <w:sz w:val="20"/>
        <w:szCs w:val="24"/>
        <w:rtl/>
      </w:rPr>
      <w:t>د</w:t>
    </w:r>
    <w:r w:rsidR="005D2AFE">
      <w:rPr>
        <w:b/>
        <w:bCs/>
        <w:color w:val="632423" w:themeColor="accent2" w:themeShade="80"/>
        <w:sz w:val="20"/>
        <w:szCs w:val="24"/>
        <w:rtl/>
      </w:rPr>
      <w:t xml:space="preserve"> محمد جواد شب</w:t>
    </w:r>
    <w:r w:rsidR="005D2AFE">
      <w:rPr>
        <w:rFonts w:hint="cs"/>
        <w:b/>
        <w:bCs/>
        <w:color w:val="632423" w:themeColor="accent2" w:themeShade="80"/>
        <w:sz w:val="20"/>
        <w:szCs w:val="24"/>
        <w:rtl/>
      </w:rPr>
      <w:t>ی</w:t>
    </w:r>
    <w:r w:rsidR="005D2AFE">
      <w:rPr>
        <w:rFonts w:hint="eastAsia"/>
        <w:b/>
        <w:bCs/>
        <w:color w:val="632423" w:themeColor="accent2" w:themeShade="80"/>
        <w:sz w:val="20"/>
        <w:szCs w:val="24"/>
        <w:rtl/>
      </w:rPr>
      <w:t>ر</w:t>
    </w:r>
    <w:r w:rsidR="005D2AF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5D2AFE">
      <w:rPr>
        <w:sz w:val="24"/>
        <w:szCs w:val="24"/>
        <w:rtl/>
      </w:rPr>
      <w:t>28 /6 /1400</w:t>
    </w:r>
  </w:p>
  <w:p w:rsidR="00FA3B17" w:rsidRPr="00F16B53" w:rsidRDefault="00935A55" w:rsidP="000638C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5D2AFE">
      <w:rPr>
        <w:color w:val="000000" w:themeColor="text1"/>
        <w:sz w:val="24"/>
        <w:szCs w:val="24"/>
        <w:rtl/>
      </w:rPr>
      <w:t>وجود حق مال</w:t>
    </w:r>
    <w:r w:rsidR="005D2AFE">
      <w:rPr>
        <w:rFonts w:hint="cs"/>
        <w:color w:val="000000" w:themeColor="text1"/>
        <w:sz w:val="24"/>
        <w:szCs w:val="24"/>
        <w:rtl/>
      </w:rPr>
      <w:t>ی</w:t>
    </w:r>
    <w:r w:rsidR="005D2AFE">
      <w:rPr>
        <w:color w:val="000000" w:themeColor="text1"/>
        <w:sz w:val="24"/>
        <w:szCs w:val="24"/>
        <w:rtl/>
      </w:rPr>
      <w:t xml:space="preserve"> د</w:t>
    </w:r>
    <w:r w:rsidR="005D2AFE">
      <w:rPr>
        <w:rFonts w:hint="cs"/>
        <w:color w:val="000000" w:themeColor="text1"/>
        <w:sz w:val="24"/>
        <w:szCs w:val="24"/>
        <w:rtl/>
      </w:rPr>
      <w:t>ی</w:t>
    </w:r>
    <w:r w:rsidR="005D2AFE">
      <w:rPr>
        <w:rFonts w:hint="eastAsia"/>
        <w:color w:val="000000" w:themeColor="text1"/>
        <w:sz w:val="24"/>
        <w:szCs w:val="24"/>
        <w:rtl/>
      </w:rPr>
      <w:t>گر</w:t>
    </w:r>
    <w:r w:rsidR="005D2AFE">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3" w:name="Bokmoqarer"/>
    <w:bookmarkEnd w:id="33"/>
    <w:r w:rsidR="000638C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5D2AFE">
      <w:rPr>
        <w:sz w:val="24"/>
        <w:szCs w:val="24"/>
        <w:rtl/>
      </w:rPr>
      <w:t xml:space="preserve">وجوب </w:t>
    </w:r>
    <w:r w:rsidR="005D2AFE">
      <w:rPr>
        <w:rFonts w:hint="cs"/>
        <w:sz w:val="24"/>
        <w:szCs w:val="24"/>
        <w:rtl/>
      </w:rPr>
      <w:t>ی</w:t>
    </w:r>
    <w:r w:rsidR="005D2AFE">
      <w:rPr>
        <w:rFonts w:hint="eastAsia"/>
        <w:sz w:val="24"/>
        <w:szCs w:val="24"/>
        <w:rtl/>
      </w:rPr>
      <w:t>ا</w:t>
    </w:r>
    <w:r w:rsidR="005D2AFE">
      <w:rPr>
        <w:sz w:val="24"/>
        <w:szCs w:val="24"/>
        <w:rtl/>
      </w:rPr>
      <w:t xml:space="preserve"> استحباب تع</w:t>
    </w:r>
    <w:r w:rsidR="005D2AFE">
      <w:rPr>
        <w:rFonts w:hint="cs"/>
        <w:sz w:val="24"/>
        <w:szCs w:val="24"/>
        <w:rtl/>
      </w:rPr>
      <w:t>یی</w:t>
    </w:r>
    <w:r w:rsidR="005D2AFE">
      <w:rPr>
        <w:rFonts w:hint="eastAsia"/>
        <w:sz w:val="24"/>
        <w:szCs w:val="24"/>
        <w:rtl/>
      </w:rPr>
      <w:t>ن</w:t>
    </w:r>
    <w:r w:rsidR="005D2AFE">
      <w:rPr>
        <w:sz w:val="24"/>
        <w:szCs w:val="24"/>
        <w:rtl/>
      </w:rPr>
      <w:t xml:space="preserve"> حق معلوم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701"/>
    <w:rsid w:val="000072A3"/>
    <w:rsid w:val="00025777"/>
    <w:rsid w:val="00025B70"/>
    <w:rsid w:val="000353D7"/>
    <w:rsid w:val="00055496"/>
    <w:rsid w:val="000638C7"/>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416D"/>
    <w:rsid w:val="001B6799"/>
    <w:rsid w:val="001C1362"/>
    <w:rsid w:val="001D2E9A"/>
    <w:rsid w:val="001D597F"/>
    <w:rsid w:val="001E3FD4"/>
    <w:rsid w:val="001F214C"/>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C6B4A"/>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3F50"/>
    <w:rsid w:val="00441B6D"/>
    <w:rsid w:val="004556EF"/>
    <w:rsid w:val="00462B07"/>
    <w:rsid w:val="00465BD2"/>
    <w:rsid w:val="004715C8"/>
    <w:rsid w:val="00481C31"/>
    <w:rsid w:val="00482FC1"/>
    <w:rsid w:val="00483027"/>
    <w:rsid w:val="004871AA"/>
    <w:rsid w:val="004918D7"/>
    <w:rsid w:val="004926E1"/>
    <w:rsid w:val="004A2FEA"/>
    <w:rsid w:val="004C27A1"/>
    <w:rsid w:val="004D2DD7"/>
    <w:rsid w:val="004D75C5"/>
    <w:rsid w:val="004E0D6E"/>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2AFE"/>
    <w:rsid w:val="005E1B60"/>
    <w:rsid w:val="005E5507"/>
    <w:rsid w:val="005E607B"/>
    <w:rsid w:val="005F0A8D"/>
    <w:rsid w:val="005F566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0894"/>
    <w:rsid w:val="008956DD"/>
    <w:rsid w:val="008A510E"/>
    <w:rsid w:val="008A522A"/>
    <w:rsid w:val="008B4464"/>
    <w:rsid w:val="008B750B"/>
    <w:rsid w:val="008C3162"/>
    <w:rsid w:val="008D1F14"/>
    <w:rsid w:val="008E3924"/>
    <w:rsid w:val="008F13F7"/>
    <w:rsid w:val="008F5B4D"/>
    <w:rsid w:val="00907425"/>
    <w:rsid w:val="0091058E"/>
    <w:rsid w:val="00923C34"/>
    <w:rsid w:val="00924152"/>
    <w:rsid w:val="0092513D"/>
    <w:rsid w:val="00927A9F"/>
    <w:rsid w:val="009335CC"/>
    <w:rsid w:val="00935A55"/>
    <w:rsid w:val="00941CEB"/>
    <w:rsid w:val="0094720F"/>
    <w:rsid w:val="00953B28"/>
    <w:rsid w:val="00954322"/>
    <w:rsid w:val="00956FBD"/>
    <w:rsid w:val="00957CAA"/>
    <w:rsid w:val="0096778A"/>
    <w:rsid w:val="0097225B"/>
    <w:rsid w:val="00977656"/>
    <w:rsid w:val="009846A7"/>
    <w:rsid w:val="0098794D"/>
    <w:rsid w:val="0099497B"/>
    <w:rsid w:val="009A43BA"/>
    <w:rsid w:val="009B0D05"/>
    <w:rsid w:val="009B4CA6"/>
    <w:rsid w:val="009B79F8"/>
    <w:rsid w:val="009C66D5"/>
    <w:rsid w:val="009D03BD"/>
    <w:rsid w:val="009D13FD"/>
    <w:rsid w:val="009D266A"/>
    <w:rsid w:val="009D6DF4"/>
    <w:rsid w:val="009F7E07"/>
    <w:rsid w:val="00A01522"/>
    <w:rsid w:val="00A10A11"/>
    <w:rsid w:val="00A13C6A"/>
    <w:rsid w:val="00A17B09"/>
    <w:rsid w:val="00A2419B"/>
    <w:rsid w:val="00A457C6"/>
    <w:rsid w:val="00A46AD0"/>
    <w:rsid w:val="00A47063"/>
    <w:rsid w:val="00A473A8"/>
    <w:rsid w:val="00A513F0"/>
    <w:rsid w:val="00A61AC8"/>
    <w:rsid w:val="00A6366F"/>
    <w:rsid w:val="00A65D4C"/>
    <w:rsid w:val="00A70512"/>
    <w:rsid w:val="00AA1F60"/>
    <w:rsid w:val="00AA40D7"/>
    <w:rsid w:val="00AB3D45"/>
    <w:rsid w:val="00AB5F7D"/>
    <w:rsid w:val="00AC0C50"/>
    <w:rsid w:val="00AC5345"/>
    <w:rsid w:val="00AC6FE2"/>
    <w:rsid w:val="00AF3925"/>
    <w:rsid w:val="00B07649"/>
    <w:rsid w:val="00B1296B"/>
    <w:rsid w:val="00B2292F"/>
    <w:rsid w:val="00B22D96"/>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7C61"/>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67D5"/>
    <w:rsid w:val="00F318BE"/>
    <w:rsid w:val="00F33297"/>
    <w:rsid w:val="00F343FB"/>
    <w:rsid w:val="00F359FE"/>
    <w:rsid w:val="00F42159"/>
    <w:rsid w:val="00F4256E"/>
    <w:rsid w:val="00F42EE1"/>
    <w:rsid w:val="00F559DE"/>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435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49"/>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56700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0412851">
      <w:bodyDiv w:val="1"/>
      <w:marLeft w:val="0"/>
      <w:marRight w:val="0"/>
      <w:marTop w:val="0"/>
      <w:marBottom w:val="0"/>
      <w:divBdr>
        <w:top w:val="none" w:sz="0" w:space="0" w:color="auto"/>
        <w:left w:val="none" w:sz="0" w:space="0" w:color="auto"/>
        <w:bottom w:val="none" w:sz="0" w:space="0" w:color="auto"/>
        <w:right w:val="none" w:sz="0" w:space="0" w:color="auto"/>
      </w:divBdr>
    </w:div>
    <w:div w:id="177818071">
      <w:bodyDiv w:val="1"/>
      <w:marLeft w:val="0"/>
      <w:marRight w:val="0"/>
      <w:marTop w:val="0"/>
      <w:marBottom w:val="0"/>
      <w:divBdr>
        <w:top w:val="none" w:sz="0" w:space="0" w:color="auto"/>
        <w:left w:val="none" w:sz="0" w:space="0" w:color="auto"/>
        <w:bottom w:val="none" w:sz="0" w:space="0" w:color="auto"/>
        <w:right w:val="none" w:sz="0" w:space="0" w:color="auto"/>
      </w:divBdr>
    </w:div>
    <w:div w:id="18529051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108475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280395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0244001">
      <w:bodyDiv w:val="1"/>
      <w:marLeft w:val="0"/>
      <w:marRight w:val="0"/>
      <w:marTop w:val="0"/>
      <w:marBottom w:val="0"/>
      <w:divBdr>
        <w:top w:val="none" w:sz="0" w:space="0" w:color="auto"/>
        <w:left w:val="none" w:sz="0" w:space="0" w:color="auto"/>
        <w:bottom w:val="none" w:sz="0" w:space="0" w:color="auto"/>
        <w:right w:val="none" w:sz="0" w:space="0" w:color="auto"/>
      </w:divBdr>
    </w:div>
    <w:div w:id="56205950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1199830">
      <w:bodyDiv w:val="1"/>
      <w:marLeft w:val="0"/>
      <w:marRight w:val="0"/>
      <w:marTop w:val="0"/>
      <w:marBottom w:val="0"/>
      <w:divBdr>
        <w:top w:val="none" w:sz="0" w:space="0" w:color="auto"/>
        <w:left w:val="none" w:sz="0" w:space="0" w:color="auto"/>
        <w:bottom w:val="none" w:sz="0" w:space="0" w:color="auto"/>
        <w:right w:val="none" w:sz="0" w:space="0" w:color="auto"/>
      </w:divBdr>
    </w:div>
    <w:div w:id="963346381">
      <w:bodyDiv w:val="1"/>
      <w:marLeft w:val="0"/>
      <w:marRight w:val="0"/>
      <w:marTop w:val="0"/>
      <w:marBottom w:val="0"/>
      <w:divBdr>
        <w:top w:val="none" w:sz="0" w:space="0" w:color="auto"/>
        <w:left w:val="none" w:sz="0" w:space="0" w:color="auto"/>
        <w:bottom w:val="none" w:sz="0" w:space="0" w:color="auto"/>
        <w:right w:val="none" w:sz="0" w:space="0" w:color="auto"/>
      </w:divBdr>
    </w:div>
    <w:div w:id="101057224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920221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0782983">
      <w:bodyDiv w:val="1"/>
      <w:marLeft w:val="0"/>
      <w:marRight w:val="0"/>
      <w:marTop w:val="0"/>
      <w:marBottom w:val="0"/>
      <w:divBdr>
        <w:top w:val="none" w:sz="0" w:space="0" w:color="auto"/>
        <w:left w:val="none" w:sz="0" w:space="0" w:color="auto"/>
        <w:bottom w:val="none" w:sz="0" w:space="0" w:color="auto"/>
        <w:right w:val="none" w:sz="0" w:space="0" w:color="auto"/>
      </w:divBdr>
    </w:div>
    <w:div w:id="148420271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5481275">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0289019">
      <w:bodyDiv w:val="1"/>
      <w:marLeft w:val="0"/>
      <w:marRight w:val="0"/>
      <w:marTop w:val="0"/>
      <w:marBottom w:val="0"/>
      <w:divBdr>
        <w:top w:val="none" w:sz="0" w:space="0" w:color="auto"/>
        <w:left w:val="none" w:sz="0" w:space="0" w:color="auto"/>
        <w:bottom w:val="none" w:sz="0" w:space="0" w:color="auto"/>
        <w:right w:val="none" w:sz="0" w:space="0" w:color="auto"/>
      </w:divBdr>
    </w:div>
    <w:div w:id="173693311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338084">
      <w:bodyDiv w:val="1"/>
      <w:marLeft w:val="0"/>
      <w:marRight w:val="0"/>
      <w:marTop w:val="0"/>
      <w:marBottom w:val="0"/>
      <w:divBdr>
        <w:top w:val="none" w:sz="0" w:space="0" w:color="auto"/>
        <w:left w:val="none" w:sz="0" w:space="0" w:color="auto"/>
        <w:bottom w:val="none" w:sz="0" w:space="0" w:color="auto"/>
        <w:right w:val="none" w:sz="0" w:space="0" w:color="auto"/>
      </w:divBdr>
    </w:div>
    <w:div w:id="1961567204">
      <w:bodyDiv w:val="1"/>
      <w:marLeft w:val="0"/>
      <w:marRight w:val="0"/>
      <w:marTop w:val="0"/>
      <w:marBottom w:val="0"/>
      <w:divBdr>
        <w:top w:val="none" w:sz="0" w:space="0" w:color="auto"/>
        <w:left w:val="none" w:sz="0" w:space="0" w:color="auto"/>
        <w:bottom w:val="none" w:sz="0" w:space="0" w:color="auto"/>
        <w:right w:val="none" w:sz="0" w:space="0" w:color="auto"/>
      </w:divBdr>
    </w:div>
    <w:div w:id="198065157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15/2/5/" TargetMode="External"/><Relationship Id="rId13" Type="http://schemas.openxmlformats.org/officeDocument/2006/relationships/hyperlink" Target="http://lib.eshia.ir/12015/1/218/" TargetMode="External"/><Relationship Id="rId18" Type="http://schemas.openxmlformats.org/officeDocument/2006/relationships/hyperlink" Target="http://lib.eshia.ir/11005/3/566/" TargetMode="External"/><Relationship Id="rId3" Type="http://schemas.openxmlformats.org/officeDocument/2006/relationships/hyperlink" Target="http://lib.eshia.ir/11021/4/427/" TargetMode="External"/><Relationship Id="rId7" Type="http://schemas.openxmlformats.org/officeDocument/2006/relationships/hyperlink" Target="http://lib.eshia.ir/10088/15/11/" TargetMode="External"/><Relationship Id="rId12" Type="http://schemas.openxmlformats.org/officeDocument/2006/relationships/hyperlink" Target="http://lib.eshia.ir/12015/1/218/" TargetMode="External"/><Relationship Id="rId17" Type="http://schemas.openxmlformats.org/officeDocument/2006/relationships/hyperlink" Target="http://lib.eshia.ir/11005/3/565/" TargetMode="External"/><Relationship Id="rId2" Type="http://schemas.openxmlformats.org/officeDocument/2006/relationships/hyperlink" Target="http://lib.eshia.ir/11005/3/498/" TargetMode="External"/><Relationship Id="rId16" Type="http://schemas.openxmlformats.org/officeDocument/2006/relationships/hyperlink" Target="http://lib.eshia.ir/11005/3/565/" TargetMode="External"/><Relationship Id="rId20" Type="http://schemas.openxmlformats.org/officeDocument/2006/relationships/hyperlink" Target="http://lib.eshia.ir/11005/3/566/" TargetMode="External"/><Relationship Id="rId1" Type="http://schemas.openxmlformats.org/officeDocument/2006/relationships/hyperlink" Target="http://lib.eshia.ir/11021/2/48/" TargetMode="External"/><Relationship Id="rId6" Type="http://schemas.openxmlformats.org/officeDocument/2006/relationships/hyperlink" Target="http://lib.eshia.ir/11005/3/499/" TargetMode="External"/><Relationship Id="rId11" Type="http://schemas.openxmlformats.org/officeDocument/2006/relationships/hyperlink" Target="http://lib.eshia.ir/71542/1/264/" TargetMode="External"/><Relationship Id="rId5" Type="http://schemas.openxmlformats.org/officeDocument/2006/relationships/hyperlink" Target="http://lib.eshia.ir/12013/2/230/" TargetMode="External"/><Relationship Id="rId15" Type="http://schemas.openxmlformats.org/officeDocument/2006/relationships/hyperlink" Target="http://lib.eshia.ir/12013/1/378/" TargetMode="External"/><Relationship Id="rId10" Type="http://schemas.openxmlformats.org/officeDocument/2006/relationships/hyperlink" Target="http://lib.eshia.ir/12013/1/378/" TargetMode="External"/><Relationship Id="rId19" Type="http://schemas.openxmlformats.org/officeDocument/2006/relationships/hyperlink" Target="http://lib.eshia.ir/11005/4/55/" TargetMode="External"/><Relationship Id="rId4" Type="http://schemas.openxmlformats.org/officeDocument/2006/relationships/hyperlink" Target="http://lib.eshia.ir/11005/3/498/" TargetMode="External"/><Relationship Id="rId9" Type="http://schemas.openxmlformats.org/officeDocument/2006/relationships/hyperlink" Target="http://lib.eshia.ir/11005/3/564/" TargetMode="External"/><Relationship Id="rId14" Type="http://schemas.openxmlformats.org/officeDocument/2006/relationships/hyperlink" Target="http://lib.eshia.ir/11005/3/5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DC1B-EE73-414C-855E-8FF608AF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190</TotalTime>
  <Pages>10</Pages>
  <Words>2762</Words>
  <Characters>15747</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18473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2021-09-20T11:11:00Z</dcterms:created>
  <dcterms:modified xsi:type="dcterms:W3CDTF">2021-09-23T03:32:00Z</dcterms:modified>
  <cp:contentStatus>ویرایش 2.5</cp:contentStatus>
  <cp:version>2.7</cp:version>
</cp:coreProperties>
</file>