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7F9" w:rsidRDefault="007E27F9" w:rsidP="007E27F9">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7E27F9" w:rsidRDefault="007E27F9" w:rsidP="007E27F9">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1400 روایات مساله</w:t>
      </w:r>
      <w:r>
        <w:rPr>
          <w:rFonts w:hint="cs"/>
          <w:rtl/>
        </w:rPr>
        <w:t xml:space="preserve"> </w:t>
      </w:r>
      <w:r>
        <w:rPr>
          <w:rFonts w:ascii="IRANSans" w:hAnsi="IRANSans" w:cs="IRANSans"/>
          <w:b/>
          <w:bCs/>
          <w:color w:val="0101FF"/>
          <w:sz w:val="24"/>
          <w:szCs w:val="24"/>
          <w:shd w:val="clear" w:color="auto" w:fill="FFFFFF"/>
          <w:rtl/>
        </w:rPr>
        <w:t>/نجاست خمر</w:t>
      </w:r>
    </w:p>
    <w:p w:rsidR="008F5B4D" w:rsidRPr="009C66D5" w:rsidRDefault="008F5B4D" w:rsidP="00D4219D">
      <w:pPr>
        <w:jc w:val="both"/>
        <w:rPr>
          <w:rStyle w:val="Emphasis"/>
          <w:b/>
          <w:bCs w:val="0"/>
          <w:rtl/>
        </w:rPr>
      </w:pPr>
      <w:bookmarkStart w:id="0" w:name="_GoBack"/>
      <w:bookmarkEnd w:id="0"/>
      <w:r w:rsidRPr="009C66D5">
        <w:rPr>
          <w:rStyle w:val="Emphasis"/>
          <w:rFonts w:hint="cs"/>
          <w:b/>
          <w:bCs w:val="0"/>
          <w:rtl/>
        </w:rPr>
        <w:t>خلاصه مباحث گذشته</w:t>
      </w:r>
      <w:r w:rsidR="0017399D">
        <w:rPr>
          <w:rStyle w:val="Emphasis"/>
          <w:rFonts w:hint="cs"/>
          <w:b/>
          <w:bCs w:val="0"/>
          <w:rtl/>
        </w:rPr>
        <w:t xml:space="preserve"> و جلسه امروز</w:t>
      </w:r>
      <w:r w:rsidRPr="009C66D5">
        <w:rPr>
          <w:rStyle w:val="Emphasis"/>
          <w:rFonts w:hint="cs"/>
          <w:b/>
          <w:bCs w:val="0"/>
          <w:rtl/>
        </w:rPr>
        <w:t>:</w:t>
      </w:r>
    </w:p>
    <w:p w:rsidR="003A6148" w:rsidRDefault="0017399D" w:rsidP="00D4219D">
      <w:pPr>
        <w:pBdr>
          <w:bottom w:val="double" w:sz="6" w:space="1" w:color="auto"/>
        </w:pBdr>
        <w:jc w:val="both"/>
        <w:rPr>
          <w:rtl/>
        </w:rPr>
      </w:pPr>
      <w:r>
        <w:rPr>
          <w:rFonts w:hint="cs"/>
          <w:rtl/>
        </w:rPr>
        <w:t xml:space="preserve">در جلسات گذشته برخی از روایات دالّ بر نجاست خمر، بیان و بررسی شد. در این جلسه نیز روایات دیگری بیان می گردد و نقل و بررسی روایات دالّ بر نجاست، به اتمام می رسد. </w:t>
      </w:r>
    </w:p>
    <w:p w:rsidR="00247D2F" w:rsidRPr="003A6148" w:rsidRDefault="00247D2F" w:rsidP="00D4219D">
      <w:pPr>
        <w:pBdr>
          <w:bottom w:val="double" w:sz="6" w:space="1" w:color="auto"/>
        </w:pBdr>
        <w:jc w:val="both"/>
      </w:pPr>
    </w:p>
    <w:p w:rsidR="008F5B4D" w:rsidRDefault="008F5B4D" w:rsidP="00D4219D">
      <w:pPr>
        <w:jc w:val="both"/>
      </w:pPr>
    </w:p>
    <w:p w:rsidR="0017399D" w:rsidRDefault="0017399D" w:rsidP="00D4219D">
      <w:pPr>
        <w:pStyle w:val="Heading2"/>
        <w:jc w:val="both"/>
        <w:rPr>
          <w:rtl/>
        </w:rPr>
      </w:pPr>
      <w:bookmarkStart w:id="1" w:name="_Toc81995680"/>
      <w:r>
        <w:rPr>
          <w:rFonts w:hint="cs"/>
          <w:rtl/>
        </w:rPr>
        <w:t>روایت عیثمه</w:t>
      </w:r>
      <w:bookmarkEnd w:id="1"/>
      <w:r>
        <w:rPr>
          <w:rFonts w:hint="cs"/>
          <w:rtl/>
        </w:rPr>
        <w:t xml:space="preserve"> </w:t>
      </w:r>
    </w:p>
    <w:p w:rsidR="001A1EA5" w:rsidRDefault="00696D92" w:rsidP="00D4219D">
      <w:pPr>
        <w:jc w:val="both"/>
        <w:rPr>
          <w:rtl/>
        </w:rPr>
      </w:pPr>
      <w:r>
        <w:rPr>
          <w:rFonts w:hint="cs"/>
          <w:rtl/>
        </w:rPr>
        <w:t xml:space="preserve">در جلسه گذشته روایت عثیمه یا عیثمه را به تناسب خواندیم. هر چند آن را جزء روایات نجاست خمر ذکر نکردند اما از نظر استدلال کمتر از سایر روایات نیست. این روایت در جامع الاحادیث ج 29 ص 296 ح 44461 باب 52 از ابواب الاطعمه المباحه و المحرمه ح 1 وارد شده است. </w:t>
      </w:r>
    </w:p>
    <w:p w:rsidR="00696D92" w:rsidRDefault="00696D92" w:rsidP="00D4219D">
      <w:pPr>
        <w:jc w:val="both"/>
        <w:rPr>
          <w:color w:val="008000"/>
          <w:rtl/>
        </w:rPr>
      </w:pPr>
      <w:r w:rsidRPr="00D00A11">
        <w:rPr>
          <w:color w:val="008000"/>
          <w:rtl/>
        </w:rPr>
        <w:t xml:space="preserve">قَالَ: دَخَلْتُ عَلَى أَبِي عَبْدِ اللَّهِ ع وَ عِنْدَهُ نِسَاؤُهُ قَالَ فَشَمَّ رَائِحَةَ النَّضُوحِ فَقَالَ مَا هَذَا قَالُوا نَضُوحٌ يُجْعَلُ فِيهِ الصَّيَّاحُ </w:t>
      </w:r>
      <w:r w:rsidRPr="00D00A11">
        <w:rPr>
          <w:rFonts w:hint="cs"/>
          <w:color w:val="008000"/>
          <w:rtl/>
        </w:rPr>
        <w:t>(الضیاح)</w:t>
      </w:r>
      <w:r w:rsidRPr="00D00A11">
        <w:rPr>
          <w:color w:val="008000"/>
          <w:rtl/>
        </w:rPr>
        <w:t xml:space="preserve"> قَالَ فَأَمَرَ بِهِ فَأُهَرِيقَ فِي الْبَالُوعَةِ.</w:t>
      </w:r>
      <w:r>
        <w:rPr>
          <w:rStyle w:val="FootnoteReference"/>
          <w:color w:val="008000"/>
          <w:rtl/>
        </w:rPr>
        <w:footnoteReference w:id="1"/>
      </w:r>
    </w:p>
    <w:p w:rsidR="00696D92" w:rsidRDefault="00696D92" w:rsidP="00D4219D">
      <w:pPr>
        <w:jc w:val="both"/>
        <w:rPr>
          <w:rtl/>
        </w:rPr>
      </w:pPr>
      <w:r>
        <w:rPr>
          <w:rFonts w:hint="cs"/>
          <w:rtl/>
        </w:rPr>
        <w:lastRenderedPageBreak/>
        <w:t xml:space="preserve">این روایت دلیل بر این است که عطر نضوح نجس بوده و به همین خاطر امام علیه السلام دستور داده که آن را در بالوعه بریزند. </w:t>
      </w:r>
    </w:p>
    <w:p w:rsidR="00696D92" w:rsidRDefault="00696D92" w:rsidP="00D4219D">
      <w:pPr>
        <w:jc w:val="both"/>
        <w:rPr>
          <w:rtl/>
        </w:rPr>
      </w:pPr>
      <w:r>
        <w:rPr>
          <w:rFonts w:hint="cs"/>
          <w:rtl/>
        </w:rPr>
        <w:t xml:space="preserve">در جلسه قبل درباره نضوح صحبت کردیم که مراد از آن، عطری است که در آن از </w:t>
      </w:r>
      <w:r w:rsidR="0017399D">
        <w:rPr>
          <w:rFonts w:hint="cs"/>
          <w:rtl/>
        </w:rPr>
        <w:t xml:space="preserve">مواد خمر و مسکر استفاده می شود. بیان شد: </w:t>
      </w:r>
      <w:r>
        <w:rPr>
          <w:rFonts w:hint="cs"/>
          <w:rtl/>
        </w:rPr>
        <w:t xml:space="preserve">استفاده از خمر در تعطّر حرام یا بلکه مکروه باشد، کافی است تا امام علیه السلام دستور دهد این عطر در چاه بریزند تا مبتلا به این فعل حرام یا مکروه نشوند. پس این فعل حتی دلیل بر حرمت نیست چه رسد که دلیل بر نجاست باشد. </w:t>
      </w:r>
    </w:p>
    <w:p w:rsidR="0017399D" w:rsidRDefault="0017399D" w:rsidP="00D4219D">
      <w:pPr>
        <w:pStyle w:val="Heading3"/>
        <w:jc w:val="both"/>
        <w:rPr>
          <w:rtl/>
        </w:rPr>
      </w:pPr>
      <w:bookmarkStart w:id="2" w:name="_Toc81995681"/>
      <w:r>
        <w:rPr>
          <w:rFonts w:hint="cs"/>
          <w:rtl/>
        </w:rPr>
        <w:t>متن روایت</w:t>
      </w:r>
      <w:bookmarkEnd w:id="2"/>
      <w:r>
        <w:rPr>
          <w:rFonts w:hint="cs"/>
          <w:rtl/>
        </w:rPr>
        <w:t xml:space="preserve"> </w:t>
      </w:r>
    </w:p>
    <w:p w:rsidR="00696D92" w:rsidRDefault="00696D92" w:rsidP="00D4219D">
      <w:pPr>
        <w:jc w:val="both"/>
        <w:rPr>
          <w:rtl/>
        </w:rPr>
      </w:pPr>
      <w:r>
        <w:rPr>
          <w:rFonts w:hint="cs"/>
          <w:rtl/>
        </w:rPr>
        <w:t xml:space="preserve">توضیح مختصری درباره متن این روایت لازم است. </w:t>
      </w:r>
    </w:p>
    <w:p w:rsidR="00696D92" w:rsidRDefault="00696D92" w:rsidP="00D4219D">
      <w:pPr>
        <w:jc w:val="both"/>
        <w:rPr>
          <w:rtl/>
        </w:rPr>
      </w:pPr>
      <w:r>
        <w:rPr>
          <w:rFonts w:hint="cs"/>
          <w:rtl/>
        </w:rPr>
        <w:t xml:space="preserve">در روایت، «بکر بن محمد عن عثیمه قال» وارد شده که علی القاعده باید «قالت» باشد. </w:t>
      </w:r>
      <w:r w:rsidR="005F3263">
        <w:rPr>
          <w:rFonts w:hint="cs"/>
          <w:rtl/>
        </w:rPr>
        <w:t>«</w:t>
      </w:r>
      <w:r w:rsidR="005F3263" w:rsidRPr="005F3263">
        <w:rPr>
          <w:color w:val="008000"/>
          <w:rtl/>
        </w:rPr>
        <w:t xml:space="preserve"> </w:t>
      </w:r>
      <w:r w:rsidR="005F3263" w:rsidRPr="00D00A11">
        <w:rPr>
          <w:color w:val="008000"/>
          <w:rtl/>
        </w:rPr>
        <w:t>قَالَ فَشَمَّ</w:t>
      </w:r>
      <w:r w:rsidR="005F3263">
        <w:rPr>
          <w:rFonts w:hint="cs"/>
          <w:color w:val="008000"/>
          <w:rtl/>
        </w:rPr>
        <w:t>» و «</w:t>
      </w:r>
      <w:r w:rsidR="005F3263" w:rsidRPr="005F3263">
        <w:rPr>
          <w:color w:val="008000"/>
          <w:rtl/>
        </w:rPr>
        <w:t xml:space="preserve"> </w:t>
      </w:r>
      <w:r w:rsidR="005F3263" w:rsidRPr="00D00A11">
        <w:rPr>
          <w:color w:val="008000"/>
          <w:rtl/>
        </w:rPr>
        <w:t>قَالَ فَأَمَرَ</w:t>
      </w:r>
      <w:r w:rsidR="005F3263">
        <w:rPr>
          <w:rFonts w:hint="cs"/>
          <w:color w:val="008000"/>
          <w:rtl/>
        </w:rPr>
        <w:t xml:space="preserve">» </w:t>
      </w:r>
      <w:r w:rsidR="005F3263">
        <w:rPr>
          <w:rFonts w:hint="cs"/>
          <w:rtl/>
        </w:rPr>
        <w:t xml:space="preserve">نیز علی القاعده باید قالت باشد. زیرا عیثمه اسم زن است. این احتمال نیز وجود دارد که «دخلت» را با تاء ساکن بخوانیم و فاعل آن عیثمه باشد و فاعل تمام «قال» ها بکر بن محمد باشد. به این صورت که بکر بن محمد از عیثمه مطلبی را که شنیده، نقل می کند. </w:t>
      </w:r>
    </w:p>
    <w:p w:rsidR="0017399D" w:rsidRDefault="0017399D" w:rsidP="00D4219D">
      <w:pPr>
        <w:pStyle w:val="Heading2"/>
        <w:jc w:val="both"/>
        <w:rPr>
          <w:rtl/>
        </w:rPr>
      </w:pPr>
      <w:bookmarkStart w:id="3" w:name="_Toc81995682"/>
      <w:r>
        <w:rPr>
          <w:rFonts w:hint="cs"/>
          <w:rtl/>
        </w:rPr>
        <w:t>عیثمه کیست؟</w:t>
      </w:r>
      <w:bookmarkEnd w:id="3"/>
      <w:r>
        <w:rPr>
          <w:rFonts w:hint="cs"/>
          <w:rtl/>
        </w:rPr>
        <w:t xml:space="preserve"> </w:t>
      </w:r>
    </w:p>
    <w:p w:rsidR="00512109" w:rsidRDefault="0017399D" w:rsidP="00D4219D">
      <w:pPr>
        <w:jc w:val="both"/>
        <w:rPr>
          <w:rtl/>
        </w:rPr>
      </w:pPr>
      <w:r>
        <w:rPr>
          <w:rFonts w:hint="cs"/>
          <w:rtl/>
        </w:rPr>
        <w:t xml:space="preserve">این سوال مطرح است که </w:t>
      </w:r>
      <w:r w:rsidR="00512109">
        <w:rPr>
          <w:rFonts w:hint="cs"/>
          <w:rtl/>
        </w:rPr>
        <w:t xml:space="preserve">عثیمه یا عیثمه یا غنیمه کیست؟ </w:t>
      </w:r>
    </w:p>
    <w:p w:rsidR="007C649C" w:rsidRDefault="007C649C" w:rsidP="00D4219D">
      <w:pPr>
        <w:jc w:val="both"/>
        <w:rPr>
          <w:rtl/>
        </w:rPr>
      </w:pPr>
      <w:r>
        <w:rPr>
          <w:rFonts w:hint="cs"/>
          <w:rtl/>
        </w:rPr>
        <w:t>در قرب الاسناد ص 14 ح 44 این روایت وارد شده است:</w:t>
      </w:r>
    </w:p>
    <w:p w:rsidR="007C649C" w:rsidRPr="007C649C" w:rsidRDefault="007C649C" w:rsidP="00D4219D">
      <w:pPr>
        <w:jc w:val="both"/>
        <w:rPr>
          <w:color w:val="008000"/>
          <w:rtl/>
        </w:rPr>
      </w:pPr>
      <w:r w:rsidRPr="007C649C">
        <w:rPr>
          <w:color w:val="008000"/>
          <w:rtl/>
        </w:rPr>
        <w:t>عَنْ بَكْرِ بْنِ مُحَمَّدٍ قَالَ:: دَخَلَتْ غُنَيْمَةُ عَمَّتِي عَلَى أَبِي عَبْدِ اللَّهِ وَ مَعَهَا ابْنُهَا- وَ أَظُنُّ اسْمَهُ مُحَمَّداً- قَالَ: فَقَالَ لَهَا أَبُو عَبْدِ اللَّهِ:</w:t>
      </w:r>
      <w:r w:rsidRPr="007C649C">
        <w:rPr>
          <w:rFonts w:hint="cs"/>
          <w:color w:val="008000"/>
          <w:rtl/>
        </w:rPr>
        <w:t xml:space="preserve"> </w:t>
      </w:r>
      <w:r w:rsidRPr="007C649C">
        <w:rPr>
          <w:color w:val="008000"/>
          <w:rtl/>
        </w:rPr>
        <w:t>«مَا لِي أَرَى جِسْمَ ابْنِكَ نَحِفَ»؟</w:t>
      </w:r>
      <w:r w:rsidRPr="007C649C">
        <w:rPr>
          <w:rFonts w:hint="cs"/>
          <w:color w:val="008000"/>
          <w:rtl/>
        </w:rPr>
        <w:t xml:space="preserve"> </w:t>
      </w:r>
      <w:r w:rsidRPr="007C649C">
        <w:rPr>
          <w:color w:val="008000"/>
          <w:rtl/>
        </w:rPr>
        <w:t>قَالَ: فَقَالَتْ: هُوَ عَلِيلٌ.</w:t>
      </w:r>
      <w:r w:rsidRPr="007C649C">
        <w:rPr>
          <w:rFonts w:hint="cs"/>
          <w:color w:val="008000"/>
          <w:rtl/>
        </w:rPr>
        <w:t xml:space="preserve"> </w:t>
      </w:r>
      <w:r w:rsidRPr="007C649C">
        <w:rPr>
          <w:color w:val="008000"/>
          <w:rtl/>
        </w:rPr>
        <w:t>قَالَ فَقَالَ لَهَا: «اسْقِيهِ السَّوِيقَ، فَإِنَّهُ يُنْبِتُ اللَّحْمَ وَ يَشُدُّ الْعَظْمَ»</w:t>
      </w:r>
    </w:p>
    <w:p w:rsidR="005F3263" w:rsidRDefault="007C649C" w:rsidP="00D4219D">
      <w:pPr>
        <w:jc w:val="both"/>
        <w:rPr>
          <w:rtl/>
        </w:rPr>
      </w:pPr>
      <w:r>
        <w:rPr>
          <w:rFonts w:hint="cs"/>
          <w:rtl/>
        </w:rPr>
        <w:t>این روایت در محاسن برقی ج 2 ص 489 ح 563 اینگونه وارد شده است:</w:t>
      </w:r>
    </w:p>
    <w:p w:rsidR="007C649C" w:rsidRDefault="007C649C" w:rsidP="00D4219D">
      <w:pPr>
        <w:jc w:val="both"/>
        <w:rPr>
          <w:color w:val="008000"/>
          <w:rtl/>
        </w:rPr>
      </w:pPr>
      <w:r w:rsidRPr="007C649C">
        <w:rPr>
          <w:color w:val="008000"/>
          <w:rtl/>
        </w:rPr>
        <w:t>عَنْ بَكْرِ بْنِ مُحَمَّدٍ الْأَزْدِيِّ قَالَ: دَخَلَتْ عُثَيْمَةُ عَلَى أَبِي عَبْدِ اللَّهِ ع وَ مَعَهَا ابْنُهَا أَظُنُّ اسْمُهُ مُحَمَّداً</w:t>
      </w:r>
      <w:r>
        <w:rPr>
          <w:rFonts w:hint="cs"/>
          <w:color w:val="008000"/>
          <w:rtl/>
        </w:rPr>
        <w:t xml:space="preserve"> ... </w:t>
      </w:r>
    </w:p>
    <w:p w:rsidR="007C649C" w:rsidRDefault="007C649C" w:rsidP="00D4219D">
      <w:pPr>
        <w:jc w:val="both"/>
        <w:rPr>
          <w:rtl/>
        </w:rPr>
      </w:pPr>
      <w:r>
        <w:rPr>
          <w:rFonts w:hint="cs"/>
          <w:rtl/>
        </w:rPr>
        <w:t>در محاسن ح 562 این حدیث نقل شده است:</w:t>
      </w:r>
    </w:p>
    <w:p w:rsidR="007C649C" w:rsidRPr="007C649C" w:rsidRDefault="007C649C" w:rsidP="00D4219D">
      <w:pPr>
        <w:jc w:val="both"/>
        <w:rPr>
          <w:rtl/>
        </w:rPr>
      </w:pPr>
      <w:r w:rsidRPr="007C649C">
        <w:rPr>
          <w:color w:val="008000"/>
          <w:rtl/>
        </w:rPr>
        <w:t>عَنْ بَكْرِ بْنِ مُحَمَّدٍ قَالَ: أَرْسَلَ أَبُو عَبْدِ اللَّهِ ع إِلَى عُثَيْمَةَ جَدِّي‏</w:t>
      </w:r>
      <w:r w:rsidRPr="007C649C">
        <w:rPr>
          <w:rFonts w:hint="cs"/>
          <w:color w:val="008000"/>
          <w:rtl/>
        </w:rPr>
        <w:t xml:space="preserve"> </w:t>
      </w:r>
      <w:r w:rsidRPr="007C649C">
        <w:rPr>
          <w:color w:val="008000"/>
          <w:rtl/>
        </w:rPr>
        <w:t>أَنْ أَسْقِيَ مُحَمَّدَ بْنَ عَبْدِ السَّلَامِ السَّوِيقَ فَإِنَّهُ يُنْبِتُ اللَّحْمَ وَ يَشُدُّ الْعَظْم</w:t>
      </w:r>
      <w:r w:rsidRPr="007C649C">
        <w:rPr>
          <w:rtl/>
        </w:rPr>
        <w:t>‏</w:t>
      </w:r>
    </w:p>
    <w:p w:rsidR="007C649C" w:rsidRDefault="007C649C" w:rsidP="00D4219D">
      <w:pPr>
        <w:jc w:val="both"/>
        <w:rPr>
          <w:rtl/>
        </w:rPr>
      </w:pPr>
      <w:r>
        <w:rPr>
          <w:rFonts w:hint="cs"/>
          <w:rtl/>
        </w:rPr>
        <w:lastRenderedPageBreak/>
        <w:t>ظاهرا جّدی محرّف جدّتی است چنانچه در بحار ج 66 ص 277 ح 8 به تعبیر جدّتی نقل شده است. در بحار ج 104 ص 105 ح 104 هر دو نقل جدّی و جدّتی را آورده است. ادامه روایت</w:t>
      </w:r>
      <w:r w:rsidR="0017399D">
        <w:rPr>
          <w:rFonts w:hint="cs"/>
          <w:rtl/>
        </w:rPr>
        <w:t xml:space="preserve"> که</w:t>
      </w:r>
      <w:r>
        <w:rPr>
          <w:rFonts w:hint="cs"/>
          <w:rtl/>
        </w:rPr>
        <w:t xml:space="preserve"> </w:t>
      </w:r>
      <w:r w:rsidR="0017399D">
        <w:rPr>
          <w:rFonts w:hint="cs"/>
          <w:rtl/>
        </w:rPr>
        <w:t xml:space="preserve">«ان اسقی» آمده که امر مخاطب مؤنث است </w:t>
      </w:r>
      <w:r>
        <w:rPr>
          <w:rFonts w:hint="cs"/>
          <w:rtl/>
        </w:rPr>
        <w:t xml:space="preserve">نیز مشخص است که جدّتی صحیح است. </w:t>
      </w:r>
    </w:p>
    <w:p w:rsidR="007C649C" w:rsidRDefault="007C649C" w:rsidP="00D4219D">
      <w:pPr>
        <w:jc w:val="both"/>
        <w:rPr>
          <w:rtl/>
        </w:rPr>
      </w:pPr>
      <w:r>
        <w:rPr>
          <w:rFonts w:hint="cs"/>
          <w:rtl/>
        </w:rPr>
        <w:t>مرحوم نجاشی در ترجمه بکر بن محمد می نویسد:</w:t>
      </w:r>
    </w:p>
    <w:p w:rsidR="007C649C" w:rsidRDefault="007C649C" w:rsidP="00D4219D">
      <w:pPr>
        <w:jc w:val="both"/>
        <w:rPr>
          <w:color w:val="000080"/>
          <w:rtl/>
        </w:rPr>
      </w:pPr>
      <w:r w:rsidRPr="007C649C">
        <w:rPr>
          <w:color w:val="000080"/>
          <w:rtl/>
        </w:rPr>
        <w:t>بكر بن محمد بن عبد الرحمن بن نعيم الأزدي الغامدي أبو محمد وجه في هذه الطائفة من بيت جليل بالكوفة من آل نعيم الغامديين عمومته شديد و عبد السلام و ابن عمه موسى بن عبد السلام و هم كثيرون و عمته غنيمة روت أيضا عن أبي عبد الله عليه السلام و أبي الحسن عليه السلام ذكر ذلك أصحاب الرجال‏</w:t>
      </w:r>
      <w:r>
        <w:rPr>
          <w:rStyle w:val="FootnoteReference"/>
          <w:color w:val="000080"/>
          <w:rtl/>
        </w:rPr>
        <w:footnoteReference w:id="2"/>
      </w:r>
    </w:p>
    <w:p w:rsidR="007C649C" w:rsidRDefault="00512109" w:rsidP="00D4219D">
      <w:pPr>
        <w:jc w:val="both"/>
        <w:rPr>
          <w:rtl/>
        </w:rPr>
      </w:pPr>
      <w:r>
        <w:rPr>
          <w:rFonts w:hint="cs"/>
          <w:rtl/>
        </w:rPr>
        <w:t>در محاسن ج 2 ص 489 ح 564  روایتی که درباره سویق است، این گونه نقل شده است:</w:t>
      </w:r>
    </w:p>
    <w:p w:rsidR="00512109" w:rsidRDefault="00512109" w:rsidP="00D4219D">
      <w:pPr>
        <w:jc w:val="both"/>
        <w:rPr>
          <w:color w:val="008000"/>
          <w:rtl/>
        </w:rPr>
      </w:pPr>
      <w:r w:rsidRPr="00512109">
        <w:rPr>
          <w:color w:val="008000"/>
          <w:rtl/>
        </w:rPr>
        <w:t>عَنْ بَكْرِ بْنِ مُحَمَّدٍ عَنْ عُثَيْمَةَ أُمِّ وَلَدِ عَبْدِ السَّلَامِ قَالَتْ قَالَ أَبُو عَبْدِ اللَّهِ ع اسْقُوا صِبْيَانَكُمُ السَّوِيقَ فِي صِغَرِهِمْ فَإِنَّ ذَلِكَ يُنْبِتُ اللَّحْمَ وَ يَشُدُّ الْعَظْمَ وَ قَالَ مَنْ شَرِبَ سَوِيقاً أَرْبَعِينَ صَبَاحاً امْتَلَأَتْ كَتِفَاهُ قُوَّة</w:t>
      </w:r>
    </w:p>
    <w:p w:rsidR="00512109" w:rsidRDefault="00512109" w:rsidP="00D4219D">
      <w:pPr>
        <w:jc w:val="both"/>
        <w:rPr>
          <w:rtl/>
        </w:rPr>
      </w:pPr>
      <w:r>
        <w:rPr>
          <w:rFonts w:hint="cs"/>
          <w:rtl/>
        </w:rPr>
        <w:t>قسمت اخیر روایت در ص 490 ح 569 اینگونه نقل شده است:</w:t>
      </w:r>
    </w:p>
    <w:p w:rsidR="00512109" w:rsidRDefault="00512109" w:rsidP="00D4219D">
      <w:pPr>
        <w:jc w:val="both"/>
        <w:rPr>
          <w:color w:val="008000"/>
          <w:rtl/>
        </w:rPr>
      </w:pPr>
      <w:r w:rsidRPr="00512109">
        <w:rPr>
          <w:color w:val="008000"/>
          <w:rtl/>
        </w:rPr>
        <w:t>عَنْ بَكْرِ بْنِ مُحَمَّدٍ الْأَزْدِيِّ عَنْ عُثَيْمَةَ قَالَتْ قَالَ أَبُو عَبْدِ اللَّهِ ع مَنْ شَرِبَ السَّوِيقَ أَرْبَعِينَ صَبَاحاً امْتَلَأَ كَتِفَاهُ قُوَّة</w:t>
      </w:r>
    </w:p>
    <w:p w:rsidR="00512109" w:rsidRDefault="00512109" w:rsidP="00D4219D">
      <w:pPr>
        <w:jc w:val="both"/>
        <w:rPr>
          <w:rtl/>
        </w:rPr>
      </w:pPr>
      <w:r>
        <w:rPr>
          <w:rFonts w:hint="cs"/>
          <w:rtl/>
        </w:rPr>
        <w:t xml:space="preserve">به هر حال عیثمه یا عُثیمه یا غُنیمه یا غَنیمه، اسم خانم است و بنده حدس می زنم که غنیمه ام ولد عبد السلام عموی بکر بن محمد بوده است. ام ولد به یک معنا زن عموی بکر بن محمد بوده که زن عمو را گاه عمه و جدّه خطاب می کردند. پس عمه و جدّه تعبیر مجازی است و گرنه اصل عثیمه ام ولد عبد السلام عموی بکر بن محمد بوده است. در ترجمه بکر بن محمد نیز به نام عبد السلام اشاره شده است. محمد بن عبد السلام که در روایت نامش ذکر شده نیز پسر عبد السلام و غنیمه بوده است. </w:t>
      </w:r>
    </w:p>
    <w:p w:rsidR="00512109" w:rsidRDefault="00512109" w:rsidP="00D4219D">
      <w:pPr>
        <w:jc w:val="both"/>
        <w:rPr>
          <w:rtl/>
        </w:rPr>
      </w:pPr>
      <w:r>
        <w:rPr>
          <w:rFonts w:hint="cs"/>
          <w:rtl/>
        </w:rPr>
        <w:t>اگر عثیمه واقعا جدّه بکر بن محمد باشد، علی القاعده عبد السلام باید بچه او باشد نه محمد بن عبد السلام.</w:t>
      </w:r>
    </w:p>
    <w:p w:rsidR="00512109" w:rsidRDefault="00512109" w:rsidP="00D4219D">
      <w:pPr>
        <w:jc w:val="both"/>
        <w:rPr>
          <w:rtl/>
        </w:rPr>
      </w:pPr>
      <w:r>
        <w:rPr>
          <w:rFonts w:hint="cs"/>
          <w:rtl/>
        </w:rPr>
        <w:t xml:space="preserve">در نتیجه اگر اشتباهی در نقل ها رخ نداده باشد، تصوّر می شود جمع بین مجموع موارد این است که عثیمه ام ولد عبد السلام عموی بکر بن محمد بوده و به زن عمو، به صورت مجازی عمه و جدّه گفته می شده است. </w:t>
      </w:r>
    </w:p>
    <w:p w:rsidR="00686ED0" w:rsidRDefault="00537409" w:rsidP="00D4219D">
      <w:pPr>
        <w:jc w:val="both"/>
        <w:rPr>
          <w:rtl/>
        </w:rPr>
      </w:pPr>
      <w:r>
        <w:rPr>
          <w:rFonts w:hint="cs"/>
          <w:rtl/>
        </w:rPr>
        <w:t>در قرب الاسناد ص 44 ح 143 روایت سختی وار</w:t>
      </w:r>
      <w:r w:rsidR="00686ED0">
        <w:rPr>
          <w:rFonts w:hint="cs"/>
          <w:rtl/>
        </w:rPr>
        <w:t>د شده</w:t>
      </w:r>
      <w:r w:rsidR="00686ED0">
        <w:rPr>
          <w:rStyle w:val="FootnoteReference"/>
          <w:rtl/>
        </w:rPr>
        <w:footnoteReference w:id="3"/>
      </w:r>
      <w:r w:rsidR="00686ED0">
        <w:rPr>
          <w:rFonts w:hint="cs"/>
          <w:rtl/>
        </w:rPr>
        <w:t xml:space="preserve"> که در آن اسمی از بکر بن محمد آمده که آن را با کافی ج 6 ص 232 ح 2</w:t>
      </w:r>
      <w:r w:rsidR="00686ED0">
        <w:rPr>
          <w:rStyle w:val="FootnoteReference"/>
          <w:rtl/>
        </w:rPr>
        <w:footnoteReference w:id="4"/>
      </w:r>
      <w:r w:rsidR="00686ED0">
        <w:rPr>
          <w:rFonts w:hint="cs"/>
          <w:rtl/>
        </w:rPr>
        <w:t xml:space="preserve"> مقایسه کنید. تصور می کنم در روایت قرب الاسناد تحریفی رخ داده باشد که معنا کردن روایت را مشکل کرده است. مرحوم محدّث در حاشیه محاسن بیان کرده، معنای روایت را نفهمیدم و حق با ایشان است و فهم این روایت مشکل است. </w:t>
      </w:r>
    </w:p>
    <w:p w:rsidR="0017399D" w:rsidRDefault="0017399D" w:rsidP="00D4219D">
      <w:pPr>
        <w:pStyle w:val="Heading3"/>
        <w:jc w:val="both"/>
        <w:rPr>
          <w:rtl/>
        </w:rPr>
      </w:pPr>
      <w:bookmarkStart w:id="4" w:name="_Toc81995683"/>
      <w:r>
        <w:rPr>
          <w:rFonts w:hint="cs"/>
          <w:rtl/>
        </w:rPr>
        <w:t>بررسی سندی روایت عثیمه</w:t>
      </w:r>
      <w:bookmarkEnd w:id="4"/>
    </w:p>
    <w:p w:rsidR="00686ED0" w:rsidRDefault="00686ED0" w:rsidP="00D4219D">
      <w:pPr>
        <w:jc w:val="both"/>
        <w:rPr>
          <w:rtl/>
        </w:rPr>
      </w:pPr>
      <w:r>
        <w:rPr>
          <w:rFonts w:hint="cs"/>
          <w:rtl/>
        </w:rPr>
        <w:t>روایت عثیمه از نظر سندی چگونه است؟</w:t>
      </w:r>
    </w:p>
    <w:p w:rsidR="00686ED0" w:rsidRDefault="00686ED0" w:rsidP="00D4219D">
      <w:pPr>
        <w:jc w:val="both"/>
        <w:rPr>
          <w:rtl/>
        </w:rPr>
      </w:pPr>
      <w:r>
        <w:rPr>
          <w:rFonts w:hint="cs"/>
          <w:rtl/>
        </w:rPr>
        <w:t>این روایت دو طریق دارد:</w:t>
      </w:r>
    </w:p>
    <w:p w:rsidR="00686ED0" w:rsidRDefault="00686ED0" w:rsidP="00D4219D">
      <w:pPr>
        <w:jc w:val="both"/>
        <w:rPr>
          <w:rtl/>
        </w:rPr>
      </w:pPr>
      <w:r>
        <w:rPr>
          <w:rFonts w:hint="cs"/>
          <w:rtl/>
        </w:rPr>
        <w:t xml:space="preserve"> یکی در کافی است که به صورت مرسل (عن بعض اصحابنا) وارد شده است:</w:t>
      </w:r>
    </w:p>
    <w:p w:rsidR="00686ED0" w:rsidRPr="00686ED0" w:rsidRDefault="00686ED0" w:rsidP="00D4219D">
      <w:pPr>
        <w:jc w:val="both"/>
        <w:rPr>
          <w:color w:val="008000"/>
          <w:rtl/>
        </w:rPr>
      </w:pPr>
      <w:r w:rsidRPr="00686ED0">
        <w:rPr>
          <w:color w:val="008000"/>
          <w:rtl/>
        </w:rPr>
        <w:t>مُحَمَّدُ بْنُ يَحْيَى عَنْ بَعْضِ أَصْحَابِنَا عَنِ الْحَسَنِ بْنِ عَلِيِّ بْنِ يَقْطِينٍ عَنْ بَكْرِ بْنِ‏</w:t>
      </w:r>
      <w:r w:rsidRPr="00686ED0">
        <w:rPr>
          <w:rFonts w:hint="cs"/>
          <w:color w:val="008000"/>
          <w:rtl/>
        </w:rPr>
        <w:t xml:space="preserve"> </w:t>
      </w:r>
      <w:r w:rsidRPr="00686ED0">
        <w:rPr>
          <w:color w:val="008000"/>
          <w:rtl/>
        </w:rPr>
        <w:t>مُحَمَّدٍ عَنْ عَيْثَمَةَ قَال</w:t>
      </w:r>
      <w:r w:rsidRPr="00686ED0">
        <w:rPr>
          <w:rStyle w:val="FootnoteReference"/>
          <w:color w:val="008000"/>
          <w:rtl/>
        </w:rPr>
        <w:footnoteReference w:id="5"/>
      </w:r>
      <w:r w:rsidRPr="00686ED0">
        <w:rPr>
          <w:color w:val="008000"/>
          <w:rtl/>
        </w:rPr>
        <w:t>‏</w:t>
      </w:r>
    </w:p>
    <w:p w:rsidR="00686ED0" w:rsidRDefault="00686ED0" w:rsidP="00D4219D">
      <w:pPr>
        <w:jc w:val="both"/>
        <w:rPr>
          <w:rtl/>
        </w:rPr>
      </w:pPr>
      <w:r>
        <w:rPr>
          <w:rFonts w:hint="cs"/>
          <w:rtl/>
        </w:rPr>
        <w:t>دیگری در تهذیب وارد شده است:</w:t>
      </w:r>
    </w:p>
    <w:p w:rsidR="00686ED0" w:rsidRPr="00B022DD" w:rsidRDefault="00686ED0" w:rsidP="00D4219D">
      <w:pPr>
        <w:jc w:val="both"/>
        <w:rPr>
          <w:color w:val="008000"/>
          <w:rtl/>
        </w:rPr>
      </w:pPr>
      <w:r w:rsidRPr="00B022DD">
        <w:rPr>
          <w:color w:val="008000"/>
          <w:rtl/>
        </w:rPr>
        <w:t>مُحَمَّدُ بْنُ أَحْمَدَ بْنِ يَحْيَى عَنْ أَحْمَدَ بْنِ الْحُسَيْنِ عَنِ الْحَسَنِ بْنِ عَلِيِّ بْنِ يَقْطِينٍ عَنْ بَكْرِ بْنِ مُحَمَّدٍ عَنْ عُثَيْمَةَ قَال‏</w:t>
      </w:r>
      <w:r w:rsidR="00B022DD">
        <w:rPr>
          <w:rStyle w:val="FootnoteReference"/>
          <w:color w:val="008000"/>
          <w:rtl/>
        </w:rPr>
        <w:footnoteReference w:id="6"/>
      </w:r>
    </w:p>
    <w:p w:rsidR="00512109" w:rsidRDefault="00B022DD" w:rsidP="00D4219D">
      <w:pPr>
        <w:jc w:val="both"/>
        <w:rPr>
          <w:rtl/>
        </w:rPr>
      </w:pPr>
      <w:r>
        <w:rPr>
          <w:rFonts w:hint="cs"/>
          <w:rtl/>
        </w:rPr>
        <w:t xml:space="preserve">ظاهرا احمد بن الحسین، احمد بن الحسین بن سعید است که اثبات وثاقت او مشکل است و قمی ها او را تضعیف کرده اند. هر چند تضعیفات او به جهت غلو است، اما اثبات وثاقت او مشکل است. </w:t>
      </w:r>
    </w:p>
    <w:p w:rsidR="00B022DD" w:rsidRDefault="00B022DD" w:rsidP="00D4219D">
      <w:pPr>
        <w:jc w:val="both"/>
        <w:rPr>
          <w:rtl/>
        </w:rPr>
      </w:pPr>
      <w:r>
        <w:rPr>
          <w:rFonts w:hint="cs"/>
          <w:rtl/>
        </w:rPr>
        <w:t>حسن بن علی بن یقطین و بکر بن محمد ثقه هستند.</w:t>
      </w:r>
    </w:p>
    <w:p w:rsidR="0017399D" w:rsidRDefault="0017399D" w:rsidP="00D4219D">
      <w:pPr>
        <w:jc w:val="both"/>
        <w:rPr>
          <w:rtl/>
        </w:rPr>
      </w:pPr>
      <w:r>
        <w:rPr>
          <w:rFonts w:hint="cs"/>
          <w:rtl/>
        </w:rPr>
        <w:t>برای تصحیح عیثمه دو بیان می توان اقامه کرد:</w:t>
      </w:r>
    </w:p>
    <w:p w:rsidR="00426118" w:rsidRDefault="00B022DD" w:rsidP="00D4219D">
      <w:pPr>
        <w:pStyle w:val="ListParagraph"/>
        <w:numPr>
          <w:ilvl w:val="0"/>
          <w:numId w:val="18"/>
        </w:numPr>
        <w:jc w:val="both"/>
      </w:pPr>
      <w:r>
        <w:rPr>
          <w:rFonts w:hint="cs"/>
          <w:rtl/>
        </w:rPr>
        <w:t>در ب</w:t>
      </w:r>
      <w:r w:rsidR="00426118">
        <w:rPr>
          <w:rFonts w:hint="cs"/>
          <w:rtl/>
        </w:rPr>
        <w:t xml:space="preserve">رخی از نقل ها، بکر بن محمد، </w:t>
      </w:r>
      <w:r>
        <w:rPr>
          <w:rFonts w:hint="cs"/>
          <w:rtl/>
        </w:rPr>
        <w:t xml:space="preserve">بکر بن محمد به صورت مسلم بیان می کند: دخلت غنیمه عمتی. از این تعبیر می توان اعتماد بکر بن محمد به عمه اش را استظهار کرد. </w:t>
      </w:r>
    </w:p>
    <w:p w:rsidR="00B022DD" w:rsidRDefault="00B022DD" w:rsidP="00D4219D">
      <w:pPr>
        <w:pStyle w:val="ListParagraph"/>
        <w:numPr>
          <w:ilvl w:val="0"/>
          <w:numId w:val="18"/>
        </w:numPr>
        <w:jc w:val="both"/>
        <w:rPr>
          <w:rtl/>
        </w:rPr>
      </w:pPr>
      <w:r>
        <w:rPr>
          <w:rFonts w:hint="cs"/>
          <w:rtl/>
        </w:rPr>
        <w:t>به طور کلی روایت از زن بسیار نادر است و نفس روایت از زن می تواند قری</w:t>
      </w:r>
      <w:r w:rsidR="008538A8">
        <w:rPr>
          <w:rFonts w:hint="cs"/>
          <w:rtl/>
        </w:rPr>
        <w:t xml:space="preserve">نه بر مورد اعتماد بودن باشد. </w:t>
      </w:r>
    </w:p>
    <w:p w:rsidR="00B022DD" w:rsidRDefault="00B022DD" w:rsidP="00D4219D">
      <w:pPr>
        <w:jc w:val="both"/>
        <w:rPr>
          <w:rtl/>
        </w:rPr>
      </w:pPr>
      <w:r>
        <w:rPr>
          <w:rFonts w:hint="cs"/>
          <w:rtl/>
        </w:rPr>
        <w:t xml:space="preserve">اما هیچ یک از این دو تقریب صحیح نیست. هر چند بحثی نیست که بکر بن محمد در آن </w:t>
      </w:r>
      <w:r w:rsidR="008538A8">
        <w:rPr>
          <w:rFonts w:hint="cs"/>
          <w:rtl/>
        </w:rPr>
        <w:t>نقل</w:t>
      </w:r>
      <w:r>
        <w:rPr>
          <w:rFonts w:hint="cs"/>
          <w:rtl/>
        </w:rPr>
        <w:t xml:space="preserve"> </w:t>
      </w:r>
      <w:r w:rsidR="008538A8">
        <w:rPr>
          <w:rFonts w:hint="cs"/>
          <w:rtl/>
        </w:rPr>
        <w:t xml:space="preserve">خاص به عمه اش اعتماد داشته زیرا در آن مورد خاص، انگیزه خاصی </w:t>
      </w:r>
      <w:r w:rsidR="00426118">
        <w:rPr>
          <w:rFonts w:hint="cs"/>
          <w:rtl/>
        </w:rPr>
        <w:t xml:space="preserve">برای کذب </w:t>
      </w:r>
      <w:r w:rsidR="008538A8">
        <w:rPr>
          <w:rFonts w:hint="cs"/>
          <w:rtl/>
        </w:rPr>
        <w:t xml:space="preserve">احساس نمی شده است، اما نمی توان از آن وثاقت عثیمه را استظهار کرد. در روایت مورد بحث نیز اگر انگیزه کذب محتمل نباشد، می توان به روایت او اعتماد کرد. اما در صورتی که انگیزه کذب تصویر شود، اعتماد به روایت عثیمه مشکل است. </w:t>
      </w:r>
    </w:p>
    <w:p w:rsidR="008538A8" w:rsidRDefault="008538A8" w:rsidP="00D4219D">
      <w:pPr>
        <w:jc w:val="both"/>
        <w:rPr>
          <w:rtl/>
        </w:rPr>
      </w:pPr>
      <w:r>
        <w:rPr>
          <w:rFonts w:hint="cs"/>
          <w:rtl/>
        </w:rPr>
        <w:t xml:space="preserve">البته بعید نیست که انگیزه کذب در این موارد تصویر نشود و بتوان به این روایات اعتماد کرد. </w:t>
      </w:r>
    </w:p>
    <w:p w:rsidR="008538A8" w:rsidRDefault="008538A8" w:rsidP="00D4219D">
      <w:pPr>
        <w:jc w:val="both"/>
        <w:rPr>
          <w:rtl/>
        </w:rPr>
      </w:pPr>
      <w:r>
        <w:rPr>
          <w:rFonts w:hint="cs"/>
          <w:rtl/>
        </w:rPr>
        <w:t xml:space="preserve">به هر حال در سند روایت، احمد بن حسین وجود دارد. اگر عدم انگیزه بر کذب احراز شد، می توان اطمینان به صدور روایت پیدا کرد و در غیر اینصورت سند روایت مورد اعتماد نیست. </w:t>
      </w:r>
    </w:p>
    <w:p w:rsidR="00FE39B3" w:rsidRDefault="00FE39B3" w:rsidP="00D4219D">
      <w:pPr>
        <w:pStyle w:val="Heading2"/>
        <w:jc w:val="both"/>
        <w:rPr>
          <w:rtl/>
        </w:rPr>
      </w:pPr>
      <w:bookmarkStart w:id="5" w:name="_Toc81995684"/>
      <w:r>
        <w:rPr>
          <w:rFonts w:hint="cs"/>
          <w:rtl/>
        </w:rPr>
        <w:t>روایات نزح ماء بئر</w:t>
      </w:r>
      <w:bookmarkEnd w:id="5"/>
      <w:r>
        <w:rPr>
          <w:rFonts w:hint="cs"/>
          <w:rtl/>
        </w:rPr>
        <w:t xml:space="preserve"> </w:t>
      </w:r>
    </w:p>
    <w:p w:rsidR="00FE39B3" w:rsidRDefault="00FE39B3" w:rsidP="00D4219D">
      <w:pPr>
        <w:jc w:val="both"/>
        <w:rPr>
          <w:rtl/>
        </w:rPr>
      </w:pPr>
      <w:r>
        <w:rPr>
          <w:rFonts w:hint="cs"/>
          <w:rtl/>
        </w:rPr>
        <w:t xml:space="preserve">روایات دیگری که به آن بر نجاست خمر تمسک شده، روایاتی است که در آنها امر به نزح ماء بئر شده در صورتی که خمر یا نبیذ مسکر در چاه ریخته باشد. شهید صدر در بحث میته، مفصّل وارد بحث از روایات منزوحات بئر در مورد میته شده اند که آیا می توان از این روایات استفاده نجاست کرد؟ </w:t>
      </w:r>
    </w:p>
    <w:p w:rsidR="00426118" w:rsidRDefault="00426118" w:rsidP="00D4219D">
      <w:pPr>
        <w:pStyle w:val="Heading3"/>
        <w:jc w:val="both"/>
        <w:rPr>
          <w:rtl/>
        </w:rPr>
      </w:pPr>
      <w:bookmarkStart w:id="6" w:name="_Toc81995685"/>
      <w:r>
        <w:rPr>
          <w:rFonts w:hint="cs"/>
          <w:rtl/>
        </w:rPr>
        <w:t>اشکال اول: امر به نزح در غیر نجاسات</w:t>
      </w:r>
      <w:bookmarkEnd w:id="6"/>
    </w:p>
    <w:p w:rsidR="00FE39B3" w:rsidRDefault="00FE39B3" w:rsidP="00D4219D">
      <w:pPr>
        <w:jc w:val="both"/>
        <w:rPr>
          <w:rtl/>
        </w:rPr>
      </w:pPr>
      <w:r>
        <w:rPr>
          <w:rFonts w:hint="cs"/>
          <w:rtl/>
        </w:rPr>
        <w:t xml:space="preserve">اشکالی که در استدلال به این روایات وجود دارد این است که به قرینه روایت محمد بن اسماعیل بن </w:t>
      </w:r>
      <w:r w:rsidR="00CD1BD0">
        <w:rPr>
          <w:rFonts w:hint="cs"/>
          <w:rtl/>
        </w:rPr>
        <w:t>بزیع</w:t>
      </w:r>
      <w:r w:rsidR="00CD1BD0">
        <w:rPr>
          <w:rStyle w:val="FootnoteReference"/>
          <w:rtl/>
        </w:rPr>
        <w:footnoteReference w:id="7"/>
      </w:r>
      <w:r>
        <w:rPr>
          <w:rFonts w:hint="cs"/>
          <w:rtl/>
        </w:rPr>
        <w:t xml:space="preserve"> و مانند آن که دالّ بر اعتصام ماء بئر هستند، روایات نزح بئر حمل بر استحباب یا حمل بر کراهت استفاده از آب پیش از نزح می شود. بنابراین چگونه می توان از این روایات، نجاست را استفاده کرد؟ </w:t>
      </w:r>
    </w:p>
    <w:p w:rsidR="00FE39B3" w:rsidRDefault="00FE39B3" w:rsidP="00D4219D">
      <w:pPr>
        <w:jc w:val="both"/>
        <w:rPr>
          <w:rtl/>
        </w:rPr>
      </w:pPr>
      <w:r>
        <w:rPr>
          <w:rFonts w:hint="cs"/>
          <w:rtl/>
        </w:rPr>
        <w:t xml:space="preserve">در پاسخ گفته شده: هر چند امر بن نزح ارشاد به </w:t>
      </w:r>
      <w:r w:rsidR="00CD1BD0">
        <w:rPr>
          <w:rFonts w:hint="cs"/>
          <w:rtl/>
        </w:rPr>
        <w:t xml:space="preserve">مرتبه ای از تنزّه و کراهت استعمال آب پیش از نزح است، اما همین مطلب نشانگر آن است که درباره نجاسات چنین کراهتی وجود دارد. </w:t>
      </w:r>
    </w:p>
    <w:p w:rsidR="00CD1BD0" w:rsidRDefault="00CD1BD0" w:rsidP="00D4219D">
      <w:pPr>
        <w:jc w:val="both"/>
        <w:rPr>
          <w:rtl/>
        </w:rPr>
      </w:pPr>
      <w:r>
        <w:rPr>
          <w:rFonts w:hint="cs"/>
          <w:rtl/>
        </w:rPr>
        <w:t>شهید صدر اینگونه تعبیر می کنند:</w:t>
      </w:r>
    </w:p>
    <w:p w:rsidR="00CD1BD0" w:rsidRPr="00CD1BD0" w:rsidRDefault="00CD1BD0" w:rsidP="00D4219D">
      <w:pPr>
        <w:jc w:val="both"/>
        <w:rPr>
          <w:color w:val="000080"/>
          <w:rtl/>
        </w:rPr>
      </w:pPr>
      <w:r w:rsidRPr="00CD1BD0">
        <w:rPr>
          <w:color w:val="000080"/>
          <w:rtl/>
        </w:rPr>
        <w:t>الوجه الأول:</w:t>
      </w:r>
      <w:r w:rsidRPr="00CD1BD0">
        <w:rPr>
          <w:rFonts w:hint="cs"/>
          <w:color w:val="000080"/>
          <w:rtl/>
        </w:rPr>
        <w:t xml:space="preserve"> </w:t>
      </w:r>
      <w:r w:rsidRPr="00CD1BD0">
        <w:rPr>
          <w:color w:val="000080"/>
          <w:rtl/>
        </w:rPr>
        <w:t>دعوى كفاية الأمر بنزح ماء البئر و لو تنزها في الإرشاد إلى وجود محذور النجاسة في الملاقي، و ان النزح المذكور كان بملاكه، و ان كان الماء معتصما مما ادى الى عدم لزوم النزح.</w:t>
      </w:r>
    </w:p>
    <w:p w:rsidR="00CD1BD0" w:rsidRDefault="00CD1BD0" w:rsidP="00D4219D">
      <w:pPr>
        <w:jc w:val="both"/>
        <w:rPr>
          <w:color w:val="000080"/>
          <w:rtl/>
        </w:rPr>
      </w:pPr>
      <w:r w:rsidRPr="00CD1BD0">
        <w:rPr>
          <w:color w:val="000080"/>
          <w:rtl/>
        </w:rPr>
        <w:t>و فيه ان الأمر التنزيهي بالنزح لا يدل الا على وجود حزازة تنزهية في الملاقي دون اللزومية، و من هنا لم يستكشف من الأمر بالنزح فيما إذا لاقاه الجنب نجاسة بدنه.</w:t>
      </w:r>
      <w:r>
        <w:rPr>
          <w:rStyle w:val="FootnoteReference"/>
          <w:color w:val="000080"/>
          <w:rtl/>
        </w:rPr>
        <w:footnoteReference w:id="8"/>
      </w:r>
    </w:p>
    <w:p w:rsidR="005F332C" w:rsidRDefault="00CD1BD0" w:rsidP="00D4219D">
      <w:pPr>
        <w:jc w:val="both"/>
        <w:rPr>
          <w:rtl/>
        </w:rPr>
      </w:pPr>
      <w:r>
        <w:rPr>
          <w:rFonts w:hint="cs"/>
          <w:rtl/>
        </w:rPr>
        <w:t>در فایلی که آقای جواهری فرستاده است، ظاهرا به همین ذیل اشاره شده است که در برخی از موارد که قطعا نجاست وجود ندارد، امر به نزح شده است. گویا ناظر به موار</w:t>
      </w:r>
      <w:r w:rsidR="005F332C">
        <w:rPr>
          <w:rFonts w:hint="cs"/>
          <w:rtl/>
        </w:rPr>
        <w:t>دی است که جنب وارد چاه شده است.</w:t>
      </w:r>
      <w:r w:rsidR="005F332C">
        <w:rPr>
          <w:rStyle w:val="FootnoteReference"/>
          <w:rtl/>
        </w:rPr>
        <w:footnoteReference w:id="9"/>
      </w:r>
      <w:r w:rsidR="005F332C">
        <w:rPr>
          <w:rFonts w:hint="cs"/>
          <w:rtl/>
        </w:rPr>
        <w:t xml:space="preserve"> </w:t>
      </w:r>
    </w:p>
    <w:p w:rsidR="00426118" w:rsidRDefault="00426118" w:rsidP="00D4219D">
      <w:pPr>
        <w:pStyle w:val="Heading4"/>
        <w:jc w:val="both"/>
        <w:rPr>
          <w:rtl/>
        </w:rPr>
      </w:pPr>
      <w:bookmarkStart w:id="7" w:name="_Toc81995686"/>
      <w:r>
        <w:rPr>
          <w:rFonts w:hint="cs"/>
          <w:rtl/>
        </w:rPr>
        <w:t>پاسخ: مطهّر نبودن آب مستعمل در رفع حدث اکبر</w:t>
      </w:r>
      <w:bookmarkEnd w:id="7"/>
      <w:r>
        <w:rPr>
          <w:rFonts w:hint="cs"/>
          <w:rtl/>
        </w:rPr>
        <w:t xml:space="preserve"> </w:t>
      </w:r>
    </w:p>
    <w:p w:rsidR="00426118" w:rsidRDefault="005F332C" w:rsidP="00D4219D">
      <w:pPr>
        <w:jc w:val="both"/>
        <w:rPr>
          <w:rtl/>
        </w:rPr>
      </w:pPr>
      <w:r>
        <w:rPr>
          <w:rFonts w:hint="cs"/>
          <w:rtl/>
        </w:rPr>
        <w:t xml:space="preserve">به نظر می رسد این مقدار استدلال را بتوان پاسخ داد: درباره جنب این نکته وجود دارد که از روایات استفاده می شود آب مستعمل در رفع حدث اکبر، طاهر است اما مطهّر از حدث نیست. این مطلب به این معناست که در صورتی که جنب وارد آب بئر شود، نمی توان دیگر از این آب غسل کرد. در این مورد، نجاست استفاده نمی شود زیرا جهت منعی که عرفا وجود دارد، جهت ماء مستعمل در رفع حدث اکبر است. </w:t>
      </w:r>
    </w:p>
    <w:p w:rsidR="005F332C" w:rsidRDefault="005F332C" w:rsidP="00D4219D">
      <w:pPr>
        <w:jc w:val="both"/>
        <w:rPr>
          <w:rtl/>
        </w:rPr>
      </w:pPr>
      <w:r>
        <w:rPr>
          <w:rFonts w:hint="cs"/>
          <w:rtl/>
        </w:rPr>
        <w:t xml:space="preserve">در مورد خمر می توان گفت: از اطلاق روایت استفاده می شود که حتی در صورتی که خمر مستهلک شده باشد، نزح مستحب است یا استعمال آب کراهت دارد. </w:t>
      </w:r>
      <w:r w:rsidR="00402A95">
        <w:rPr>
          <w:rFonts w:hint="cs"/>
          <w:rtl/>
        </w:rPr>
        <w:t xml:space="preserve">برای این حکم نکته ای جز نجاست ماء بئر وجود ندارد. بله در صورتی که خمر مستهلک نشده باشد، می تواند علت لزوم نزح حرمت شرب ماء بئر به جهت وجود خمر در آن و حرمت شرب خمر است. اما در صورتی که خمر مستهلک شده باشد، حرمت شرب وجود ندارد. بنابراین این روایت دالّ بر نجاست. </w:t>
      </w:r>
    </w:p>
    <w:p w:rsidR="00426118" w:rsidRDefault="00426118" w:rsidP="00D4219D">
      <w:pPr>
        <w:pStyle w:val="Heading3"/>
        <w:jc w:val="both"/>
        <w:rPr>
          <w:rtl/>
        </w:rPr>
      </w:pPr>
      <w:bookmarkStart w:id="8" w:name="_Toc81995687"/>
      <w:r>
        <w:rPr>
          <w:rFonts w:hint="cs"/>
          <w:rtl/>
        </w:rPr>
        <w:t>اشکال دوم: امر به نزح به علت حرمت شرب خمر</w:t>
      </w:r>
      <w:bookmarkEnd w:id="8"/>
      <w:r>
        <w:rPr>
          <w:rFonts w:hint="cs"/>
          <w:rtl/>
        </w:rPr>
        <w:t xml:space="preserve"> </w:t>
      </w:r>
    </w:p>
    <w:p w:rsidR="00402A95" w:rsidRDefault="00426118" w:rsidP="00D4219D">
      <w:pPr>
        <w:jc w:val="both"/>
        <w:rPr>
          <w:rtl/>
        </w:rPr>
      </w:pPr>
      <w:r>
        <w:rPr>
          <w:rFonts w:hint="cs"/>
          <w:rtl/>
        </w:rPr>
        <w:t xml:space="preserve">استدلالی که برای استفاده نجاست خمر از روایت بیان شد، به دو وجه صحیح نیست: </w:t>
      </w:r>
    </w:p>
    <w:p w:rsidR="00402A95" w:rsidRDefault="00402A95" w:rsidP="00D4219D">
      <w:pPr>
        <w:jc w:val="both"/>
        <w:rPr>
          <w:rtl/>
        </w:rPr>
      </w:pPr>
      <w:r>
        <w:rPr>
          <w:rFonts w:hint="cs"/>
          <w:rtl/>
        </w:rPr>
        <w:t xml:space="preserve">اولا: </w:t>
      </w:r>
      <w:r w:rsidR="00CA5B54">
        <w:rPr>
          <w:rFonts w:hint="cs"/>
          <w:rtl/>
        </w:rPr>
        <w:t xml:space="preserve">مسلّم نیست که شرب مایعی که در آن خمر مستهلک شده، جایز است و ممکن است شرب این مایع حرام باشد. </w:t>
      </w:r>
    </w:p>
    <w:p w:rsidR="00CA5B54" w:rsidRDefault="00CA5B54" w:rsidP="00D4219D">
      <w:pPr>
        <w:jc w:val="both"/>
        <w:rPr>
          <w:rtl/>
        </w:rPr>
      </w:pPr>
      <w:r>
        <w:rPr>
          <w:rFonts w:hint="cs"/>
          <w:rtl/>
        </w:rPr>
        <w:t xml:space="preserve">ثانیا: بر فرض اینکه شرب مایعی که در آن خمر مستهلک شده جایز باشد، عدم کراهت آن روشن نیست و امکان دارد آبی که در آن خمر مستهلک شده، کراهت شرب داشته باشد. برای برطرف کردن این کراهت شرب، امام علیه السلام امر بن نزح کرده است. </w:t>
      </w:r>
    </w:p>
    <w:p w:rsidR="00E32F26" w:rsidRDefault="00E32F26" w:rsidP="00D4219D">
      <w:pPr>
        <w:jc w:val="both"/>
        <w:rPr>
          <w:rtl/>
        </w:rPr>
      </w:pPr>
      <w:r>
        <w:rPr>
          <w:rFonts w:hint="cs"/>
          <w:rtl/>
        </w:rPr>
        <w:t xml:space="preserve">در نتیجه، به نظر می رسد نمی توان از روایات امر به نزح، نجاست خمر را استفاده کرد. </w:t>
      </w:r>
    </w:p>
    <w:p w:rsidR="00426118" w:rsidRDefault="00426118" w:rsidP="00D4219D">
      <w:pPr>
        <w:pStyle w:val="Heading3"/>
        <w:jc w:val="both"/>
        <w:rPr>
          <w:rtl/>
        </w:rPr>
      </w:pPr>
      <w:bookmarkStart w:id="9" w:name="_Toc81995688"/>
      <w:r>
        <w:rPr>
          <w:rFonts w:hint="cs"/>
          <w:rtl/>
        </w:rPr>
        <w:t>روایت کردویه</w:t>
      </w:r>
      <w:bookmarkEnd w:id="9"/>
      <w:r>
        <w:rPr>
          <w:rFonts w:hint="cs"/>
          <w:rtl/>
        </w:rPr>
        <w:t xml:space="preserve"> </w:t>
      </w:r>
    </w:p>
    <w:p w:rsidR="00E32F26" w:rsidRDefault="00E32F26" w:rsidP="00D4219D">
      <w:pPr>
        <w:jc w:val="both"/>
        <w:rPr>
          <w:rtl/>
        </w:rPr>
      </w:pPr>
      <w:r>
        <w:rPr>
          <w:rFonts w:hint="cs"/>
          <w:rtl/>
        </w:rPr>
        <w:t>شهید صدر روایت کردویه را از روایاتی که امر به نزح کرده، نقل کرده است:</w:t>
      </w:r>
    </w:p>
    <w:p w:rsidR="00E32F26" w:rsidRDefault="00E32F26" w:rsidP="00D4219D">
      <w:pPr>
        <w:jc w:val="both"/>
        <w:rPr>
          <w:color w:val="000080"/>
          <w:rtl/>
        </w:rPr>
      </w:pPr>
      <w:r w:rsidRPr="00E32F26">
        <w:rPr>
          <w:color w:val="000080"/>
          <w:rtl/>
        </w:rPr>
        <w:t>و منها روايات البئر من قبيل رواية كردويه</w:t>
      </w:r>
      <w:r w:rsidRPr="00E32F26">
        <w:rPr>
          <w:rFonts w:hint="cs"/>
          <w:color w:val="000080"/>
          <w:rtl/>
        </w:rPr>
        <w:t xml:space="preserve"> </w:t>
      </w:r>
      <w:r w:rsidRPr="00E32F26">
        <w:rPr>
          <w:color w:val="000080"/>
          <w:rtl/>
        </w:rPr>
        <w:t>قال: «سألت أبا الحسن عليه السلام عن البئر يقع فيه قطرة دم أو نبيذ مسكر أو بول أو خمر.</w:t>
      </w:r>
      <w:r w:rsidRPr="00E32F26">
        <w:rPr>
          <w:rFonts w:hint="cs"/>
          <w:color w:val="000080"/>
          <w:rtl/>
        </w:rPr>
        <w:t xml:space="preserve"> </w:t>
      </w:r>
      <w:r w:rsidRPr="00E32F26">
        <w:rPr>
          <w:color w:val="000080"/>
          <w:rtl/>
        </w:rPr>
        <w:t>قال ينزح منها ثلاثون دلوا»</w:t>
      </w:r>
      <w:r>
        <w:rPr>
          <w:rStyle w:val="FootnoteReference"/>
          <w:color w:val="000080"/>
          <w:rtl/>
        </w:rPr>
        <w:footnoteReference w:id="10"/>
      </w:r>
    </w:p>
    <w:p w:rsidR="00E32F26" w:rsidRDefault="00E32F26" w:rsidP="00D4219D">
      <w:pPr>
        <w:jc w:val="both"/>
        <w:rPr>
          <w:rtl/>
        </w:rPr>
      </w:pPr>
      <w:r>
        <w:rPr>
          <w:rFonts w:hint="cs"/>
          <w:rtl/>
        </w:rPr>
        <w:t>نبیذ مسکر را می توان به دو صورت خواند:</w:t>
      </w:r>
    </w:p>
    <w:p w:rsidR="00E32F26" w:rsidRDefault="00E32F26" w:rsidP="00D4219D">
      <w:pPr>
        <w:pStyle w:val="ListParagraph"/>
        <w:numPr>
          <w:ilvl w:val="0"/>
          <w:numId w:val="16"/>
        </w:numPr>
        <w:jc w:val="both"/>
        <w:rPr>
          <w:rtl/>
        </w:rPr>
      </w:pPr>
      <w:r>
        <w:rPr>
          <w:rFonts w:hint="cs"/>
          <w:rtl/>
        </w:rPr>
        <w:t xml:space="preserve">نبیذٌ مسکرٌ که عطف به قطره دم است. هر چند می تواند مراد از آن نبیذ مسکر زیاد نیز باشد، اما اطلاق آن منصرف به قطره می باشد. </w:t>
      </w:r>
    </w:p>
    <w:p w:rsidR="00E32F26" w:rsidRDefault="00E32F26" w:rsidP="00D4219D">
      <w:pPr>
        <w:pStyle w:val="ListParagraph"/>
        <w:numPr>
          <w:ilvl w:val="0"/>
          <w:numId w:val="16"/>
        </w:numPr>
        <w:jc w:val="both"/>
      </w:pPr>
      <w:r>
        <w:rPr>
          <w:rFonts w:hint="cs"/>
          <w:rtl/>
        </w:rPr>
        <w:t xml:space="preserve">نبیذٍ مسکرٍ که عطف به دم و معطوف قطره است. </w:t>
      </w:r>
    </w:p>
    <w:p w:rsidR="00C42DF6" w:rsidRDefault="00C42DF6" w:rsidP="00D4219D">
      <w:pPr>
        <w:jc w:val="both"/>
        <w:rPr>
          <w:rtl/>
        </w:rPr>
      </w:pPr>
      <w:r>
        <w:rPr>
          <w:rFonts w:hint="cs"/>
          <w:rtl/>
        </w:rPr>
        <w:t>روایت کردویه اینگونه است:</w:t>
      </w:r>
    </w:p>
    <w:p w:rsidR="00C42DF6" w:rsidRDefault="00C42DF6" w:rsidP="00D4219D">
      <w:pPr>
        <w:jc w:val="both"/>
        <w:rPr>
          <w:color w:val="008000"/>
          <w:rtl/>
        </w:rPr>
      </w:pPr>
      <w:r w:rsidRPr="00C42DF6">
        <w:rPr>
          <w:color w:val="008000"/>
          <w:rtl/>
        </w:rPr>
        <w:t>الْحُسَيْنِ</w:t>
      </w:r>
      <w:r w:rsidRPr="00C42DF6">
        <w:rPr>
          <w:rFonts w:ascii="Cambria" w:hAnsi="Cambria" w:cs="Cambria" w:hint="cs"/>
          <w:color w:val="008000"/>
          <w:rtl/>
        </w:rPr>
        <w:t xml:space="preserve"> </w:t>
      </w:r>
      <w:r w:rsidRPr="00C42DF6">
        <w:rPr>
          <w:rFonts w:hint="cs"/>
          <w:color w:val="008000"/>
          <w:rtl/>
        </w:rPr>
        <w:t>بْنِ</w:t>
      </w:r>
      <w:r w:rsidRPr="00C42DF6">
        <w:rPr>
          <w:color w:val="008000"/>
          <w:rtl/>
        </w:rPr>
        <w:t xml:space="preserve"> </w:t>
      </w:r>
      <w:r w:rsidRPr="00C42DF6">
        <w:rPr>
          <w:rFonts w:hint="cs"/>
          <w:color w:val="008000"/>
          <w:rtl/>
        </w:rPr>
        <w:t>سَعِيدٍ</w:t>
      </w:r>
      <w:r w:rsidRPr="00C42DF6">
        <w:rPr>
          <w:color w:val="008000"/>
          <w:rtl/>
        </w:rPr>
        <w:t xml:space="preserve"> </w:t>
      </w:r>
      <w:r w:rsidRPr="00C42DF6">
        <w:rPr>
          <w:rFonts w:hint="cs"/>
          <w:color w:val="008000"/>
          <w:rtl/>
        </w:rPr>
        <w:t>عَنْ</w:t>
      </w:r>
      <w:r w:rsidRPr="00C42DF6">
        <w:rPr>
          <w:color w:val="008000"/>
          <w:rtl/>
        </w:rPr>
        <w:t xml:space="preserve"> </w:t>
      </w:r>
      <w:r w:rsidRPr="00C42DF6">
        <w:rPr>
          <w:rFonts w:hint="cs"/>
          <w:color w:val="008000"/>
          <w:rtl/>
        </w:rPr>
        <w:t>مُحَمَّدِبْنِ</w:t>
      </w:r>
      <w:r w:rsidRPr="00C42DF6">
        <w:rPr>
          <w:color w:val="008000"/>
          <w:rtl/>
        </w:rPr>
        <w:t xml:space="preserve"> </w:t>
      </w:r>
      <w:r w:rsidRPr="00C42DF6">
        <w:rPr>
          <w:rFonts w:hint="cs"/>
          <w:color w:val="008000"/>
          <w:rtl/>
        </w:rPr>
        <w:t>زِيَادٍ</w:t>
      </w:r>
      <w:r w:rsidRPr="00C42DF6">
        <w:rPr>
          <w:color w:val="008000"/>
          <w:rtl/>
        </w:rPr>
        <w:t xml:space="preserve"> </w:t>
      </w:r>
      <w:r w:rsidRPr="00C42DF6">
        <w:rPr>
          <w:rFonts w:hint="cs"/>
          <w:color w:val="008000"/>
          <w:rtl/>
        </w:rPr>
        <w:t>عَنْ</w:t>
      </w:r>
      <w:r w:rsidRPr="00C42DF6">
        <w:rPr>
          <w:color w:val="008000"/>
          <w:rtl/>
        </w:rPr>
        <w:t xml:space="preserve"> </w:t>
      </w:r>
      <w:r w:rsidRPr="00C42DF6">
        <w:rPr>
          <w:rFonts w:hint="cs"/>
          <w:color w:val="008000"/>
          <w:rtl/>
        </w:rPr>
        <w:t>كُرْدَوَيْهِ</w:t>
      </w:r>
      <w:r w:rsidRPr="00C42DF6">
        <w:rPr>
          <w:color w:val="008000"/>
          <w:rtl/>
        </w:rPr>
        <w:t xml:space="preserve"> </w:t>
      </w:r>
      <w:r w:rsidRPr="00C42DF6">
        <w:rPr>
          <w:rFonts w:hint="cs"/>
          <w:color w:val="008000"/>
          <w:rtl/>
        </w:rPr>
        <w:t>قَالَ</w:t>
      </w:r>
      <w:r w:rsidRPr="00C42DF6">
        <w:rPr>
          <w:color w:val="008000"/>
          <w:rtl/>
        </w:rPr>
        <w:t xml:space="preserve">: </w:t>
      </w:r>
      <w:r w:rsidRPr="00C42DF6">
        <w:rPr>
          <w:rFonts w:hint="cs"/>
          <w:color w:val="008000"/>
          <w:rtl/>
        </w:rPr>
        <w:t>سَأَلْتُ</w:t>
      </w:r>
      <w:r w:rsidRPr="00C42DF6">
        <w:rPr>
          <w:color w:val="008000"/>
          <w:rtl/>
        </w:rPr>
        <w:t xml:space="preserve"> </w:t>
      </w:r>
      <w:r w:rsidRPr="00C42DF6">
        <w:rPr>
          <w:rFonts w:hint="cs"/>
          <w:color w:val="008000"/>
          <w:rtl/>
        </w:rPr>
        <w:t>أَبَا</w:t>
      </w:r>
      <w:r w:rsidRPr="00C42DF6">
        <w:rPr>
          <w:color w:val="008000"/>
          <w:rtl/>
        </w:rPr>
        <w:t xml:space="preserve"> </w:t>
      </w:r>
      <w:r w:rsidRPr="00C42DF6">
        <w:rPr>
          <w:rFonts w:hint="cs"/>
          <w:color w:val="008000"/>
          <w:rtl/>
        </w:rPr>
        <w:t xml:space="preserve">الْحَسَنِ ع </w:t>
      </w:r>
      <w:r w:rsidRPr="00C42DF6">
        <w:rPr>
          <w:color w:val="008000"/>
          <w:rtl/>
        </w:rPr>
        <w:t>عَنِ الْبِئْرِ- يَقَعُ فِيهَا قَطْرَةُ دَمٍ أَوْ نَبِيذٍ مُسْكِرٍ أَوْ بَوْلٍ أَوْ خَمْرٍ- قَالَ يُنْزَحُ مِنْهَا ثَلَاثُونَ دَلْواً.»</w:t>
      </w:r>
      <w:r w:rsidRPr="00C42DF6">
        <w:rPr>
          <w:rStyle w:val="Heading3Char"/>
          <w:rFonts w:eastAsia="Calibri"/>
          <w:i/>
          <w:iCs/>
          <w:color w:val="008000"/>
          <w:sz w:val="24"/>
          <w:szCs w:val="24"/>
          <w:rtl/>
        </w:rPr>
        <w:t xml:space="preserve"> </w:t>
      </w:r>
      <w:r w:rsidRPr="00C42DF6">
        <w:rPr>
          <w:rStyle w:val="FootnoteReference"/>
          <w:i/>
          <w:iCs/>
          <w:color w:val="008000"/>
          <w:sz w:val="24"/>
          <w:szCs w:val="24"/>
          <w:rtl/>
        </w:rPr>
        <w:footnoteReference w:id="11"/>
      </w:r>
      <w:r w:rsidRPr="00C42DF6">
        <w:rPr>
          <w:color w:val="008000"/>
          <w:rtl/>
        </w:rPr>
        <w:t xml:space="preserve">  </w:t>
      </w:r>
    </w:p>
    <w:p w:rsidR="00C42DF6" w:rsidRDefault="00C42DF6" w:rsidP="00D4219D">
      <w:pPr>
        <w:jc w:val="both"/>
        <w:rPr>
          <w:rtl/>
        </w:rPr>
      </w:pPr>
      <w:r>
        <w:rPr>
          <w:rFonts w:hint="cs"/>
          <w:rtl/>
        </w:rPr>
        <w:t>محمد بن زیاد در این سند، ابن ابی عمیر است که دقیقا در روایت بعدی بین حسین بن سعید و کردویه واسطه شده است. احتمالا این دو قطعات روایت واحد باشند. روایت بعدی این است:</w:t>
      </w:r>
    </w:p>
    <w:p w:rsidR="00C42DF6" w:rsidRDefault="00C42DF6" w:rsidP="00D4219D">
      <w:pPr>
        <w:jc w:val="both"/>
        <w:rPr>
          <w:color w:val="008000"/>
          <w:rtl/>
        </w:rPr>
      </w:pPr>
      <w:r w:rsidRPr="00C42DF6">
        <w:rPr>
          <w:color w:val="008000"/>
          <w:rtl/>
        </w:rPr>
        <w:t>الْحُسَيْنُ بْنُ سَعِيدٍ عَنْ مُحَمَّدِ بْنِ أَبِي عُمَيْرٍ عَنْ كُرْدَوَيْهِ قَالَ: سَأَلْتُ أَبَا الْحَسَنِ ع عَنْ بِئْرٍ يَدْخُلُهَا مَاءُ الْمَطَرِ فِيهِ الْبَوْلُ وَ الْعَذِرَةُ وَ أَبْوَالُ الدَّوَابِّ وَ أَرْوَاثُهَا وَ خُرْءُ الْكِلَابِ قَالَ يُنْزَحُ مِنْهَا ثَلَاثُونَ دَلْواً وَ إِنْ كَانَتْ مُبْخِرَة</w:t>
      </w:r>
      <w:r>
        <w:rPr>
          <w:rStyle w:val="FootnoteReference"/>
          <w:color w:val="008000"/>
          <w:rtl/>
        </w:rPr>
        <w:footnoteReference w:id="12"/>
      </w:r>
    </w:p>
    <w:p w:rsidR="00C42DF6" w:rsidRDefault="00C42DF6" w:rsidP="00D4219D">
      <w:pPr>
        <w:jc w:val="both"/>
        <w:rPr>
          <w:rtl/>
        </w:rPr>
      </w:pPr>
      <w:r>
        <w:rPr>
          <w:rFonts w:hint="cs"/>
          <w:rtl/>
        </w:rPr>
        <w:t xml:space="preserve">در فقیه روایت اینگونه نقل شده است: </w:t>
      </w:r>
    </w:p>
    <w:p w:rsidR="00C42DF6" w:rsidRDefault="00C42DF6" w:rsidP="00D4219D">
      <w:pPr>
        <w:jc w:val="both"/>
        <w:rPr>
          <w:color w:val="008000"/>
          <w:rtl/>
        </w:rPr>
      </w:pPr>
      <w:r w:rsidRPr="00C42DF6">
        <w:rPr>
          <w:color w:val="008000"/>
          <w:rtl/>
        </w:rPr>
        <w:t xml:space="preserve">وَ سَأَلَ كُرْدَوَيْهِ الْهَمْدَانِيُّ أَبَا الْحَسَنِ مُوسَى بْنَ جَعْفَرٍ ع- عَنْ بِئْرٍ يَدْخُلُهَا مَاءُ الطَّرِيقِ </w:t>
      </w:r>
      <w:r w:rsidR="008D1961">
        <w:rPr>
          <w:rFonts w:hint="cs"/>
          <w:color w:val="008000"/>
          <w:rtl/>
        </w:rPr>
        <w:t>....</w:t>
      </w:r>
      <w:r>
        <w:rPr>
          <w:rStyle w:val="FootnoteReference"/>
          <w:color w:val="008000"/>
          <w:rtl/>
        </w:rPr>
        <w:footnoteReference w:id="13"/>
      </w:r>
    </w:p>
    <w:p w:rsidR="00380A0E" w:rsidRDefault="008D1961" w:rsidP="00D4219D">
      <w:pPr>
        <w:jc w:val="both"/>
        <w:rPr>
          <w:rtl/>
        </w:rPr>
      </w:pPr>
      <w:r>
        <w:rPr>
          <w:rFonts w:hint="cs"/>
          <w:rtl/>
        </w:rPr>
        <w:t>در فقیه این روایت از طریق کردویه نقل شده است و در طریق صدوق به کردویه، علی بن ابراهیم عن ابیه عن کردویه است که ظاهرا ابن ابی عمیر در این طریق افتاده است و ابن ابی عمیر واسطه بین ابراهیم بن هاشم و کردویه است. کردویه 4 تا 5 روایت دارد که تمامی آنها را ابن ابی عمیر از کردوی</w:t>
      </w:r>
      <w:r w:rsidR="00380A0E">
        <w:rPr>
          <w:rFonts w:hint="cs"/>
          <w:rtl/>
        </w:rPr>
        <w:t>ه نقل کرده است. روایات غیر منزوحات بئر، از این قرار است:</w:t>
      </w:r>
    </w:p>
    <w:p w:rsidR="00380A0E" w:rsidRPr="00380A0E" w:rsidRDefault="00380A0E" w:rsidP="00D4219D">
      <w:pPr>
        <w:jc w:val="both"/>
        <w:rPr>
          <w:color w:val="008000"/>
          <w:rtl/>
        </w:rPr>
      </w:pPr>
      <w:r w:rsidRPr="00380A0E">
        <w:rPr>
          <w:color w:val="008000"/>
          <w:rtl/>
        </w:rPr>
        <w:t xml:space="preserve">وَ عَنْهُ </w:t>
      </w:r>
      <w:r w:rsidRPr="00380A0E">
        <w:rPr>
          <w:rFonts w:hint="cs"/>
          <w:color w:val="008000"/>
          <w:rtl/>
        </w:rPr>
        <w:t xml:space="preserve">(الحسین بن سعید) </w:t>
      </w:r>
      <w:r w:rsidRPr="00380A0E">
        <w:rPr>
          <w:color w:val="008000"/>
          <w:rtl/>
        </w:rPr>
        <w:t>عَنْ مُحَمَّدِ بْنِ زِيَادٍ عَنْ كُرْدَوَيْهِ الْهَمْدَانِيِّ قَالَ: سَأَلْتُ الْعَبْدَ الصَّالِحَ ع عَنِ الْوَتْرِ فَقَالَ صِلْهُ.</w:t>
      </w:r>
      <w:r w:rsidRPr="00380A0E">
        <w:rPr>
          <w:rStyle w:val="FootnoteReference"/>
          <w:color w:val="008000"/>
          <w:rtl/>
        </w:rPr>
        <w:footnoteReference w:id="14"/>
      </w:r>
    </w:p>
    <w:p w:rsidR="00380A0E" w:rsidRDefault="00380A0E" w:rsidP="00D4219D">
      <w:pPr>
        <w:jc w:val="both"/>
        <w:rPr>
          <w:color w:val="008000"/>
          <w:rtl/>
        </w:rPr>
      </w:pPr>
      <w:r w:rsidRPr="00380A0E">
        <w:rPr>
          <w:color w:val="008000"/>
          <w:rtl/>
        </w:rPr>
        <w:t xml:space="preserve">وَ عَنْهُ </w:t>
      </w:r>
      <w:r w:rsidRPr="00380A0E">
        <w:rPr>
          <w:rFonts w:hint="cs"/>
          <w:color w:val="008000"/>
          <w:rtl/>
        </w:rPr>
        <w:t xml:space="preserve">(علی بن مهزیار) </w:t>
      </w:r>
      <w:r w:rsidRPr="00380A0E">
        <w:rPr>
          <w:color w:val="008000"/>
          <w:rtl/>
        </w:rPr>
        <w:t>عَنِ الْحَسَنِ</w:t>
      </w:r>
      <w:r w:rsidRPr="00380A0E">
        <w:rPr>
          <w:rFonts w:hint="cs"/>
          <w:color w:val="008000"/>
          <w:rtl/>
        </w:rPr>
        <w:t xml:space="preserve"> (بن سعید)</w:t>
      </w:r>
      <w:r w:rsidRPr="00380A0E">
        <w:rPr>
          <w:color w:val="008000"/>
          <w:rtl/>
        </w:rPr>
        <w:t xml:space="preserve"> عَنْ مُحَمَّدِ بْنِ زِيَادٍ عَنْ كُرْدَوَيْهِ الْهَمْدَانِيِّ قَالَ: سَأَلْتُ أَبَا الْحَسَنِ ع عَنْ قَضَاءِ الْوَتْرِ فَقَالَ مَا كَانَ بَعْدَ الزَّوَالِ فَهُوَ شَفْعٌ رَكْعَتَيْنِ رَكْعَتَيْنِ.</w:t>
      </w:r>
      <w:r w:rsidRPr="00380A0E">
        <w:rPr>
          <w:rStyle w:val="FootnoteReference"/>
          <w:color w:val="008000"/>
          <w:rtl/>
        </w:rPr>
        <w:footnoteReference w:id="15"/>
      </w:r>
    </w:p>
    <w:p w:rsidR="00380A0E" w:rsidRDefault="00380A0E" w:rsidP="00D4219D">
      <w:pPr>
        <w:tabs>
          <w:tab w:val="left" w:pos="1764"/>
        </w:tabs>
        <w:jc w:val="both"/>
        <w:rPr>
          <w:rtl/>
        </w:rPr>
      </w:pPr>
      <w:r>
        <w:rPr>
          <w:rFonts w:hint="cs"/>
          <w:rtl/>
        </w:rPr>
        <w:t xml:space="preserve">بنابر مبنای مختار که نقل روایت ابن ابی عمیر موجب توثیق راوی است، سند روایت کردویه تصحیح می شود. البته با توجه به وجود روایات صحیحه ای مانند صحیحه معاویه بن عمار در امر بن نزح بئر، تصحیح سندی روایت کردویه لازم نیست. </w:t>
      </w:r>
    </w:p>
    <w:p w:rsidR="00426118" w:rsidRDefault="00426118" w:rsidP="00D4219D">
      <w:pPr>
        <w:pStyle w:val="Heading3"/>
        <w:jc w:val="both"/>
      </w:pPr>
      <w:bookmarkStart w:id="10" w:name="_Toc81995689"/>
      <w:r>
        <w:rPr>
          <w:rFonts w:hint="cs"/>
          <w:rtl/>
        </w:rPr>
        <w:t>سایر روایات نزح بئر</w:t>
      </w:r>
      <w:bookmarkEnd w:id="10"/>
      <w:r>
        <w:rPr>
          <w:rFonts w:hint="cs"/>
          <w:rtl/>
        </w:rPr>
        <w:t xml:space="preserve"> </w:t>
      </w:r>
    </w:p>
    <w:p w:rsidR="00426118" w:rsidRDefault="00426118" w:rsidP="00D4219D">
      <w:pPr>
        <w:jc w:val="both"/>
        <w:rPr>
          <w:rtl/>
        </w:rPr>
      </w:pPr>
      <w:r>
        <w:rPr>
          <w:rFonts w:hint="cs"/>
          <w:rtl/>
        </w:rPr>
        <w:t>روایاتی که آمر به نزح بئر است، روایات زیادی است. پس هر چند ممکن است به روایت کردویه اشکال سندی شود، اما روایات امر به نزح بئر در مورد خمر، فراوان است که برخی از آنها مسلّما صحیحه هستند. مانند صحیحه معاویه بن عمار:</w:t>
      </w:r>
    </w:p>
    <w:p w:rsidR="00426118" w:rsidRDefault="00426118" w:rsidP="00D4219D">
      <w:pPr>
        <w:jc w:val="both"/>
        <w:rPr>
          <w:rStyle w:val="Heading3Char"/>
          <w:rFonts w:eastAsia="Calibri"/>
          <w:i/>
          <w:iCs/>
          <w:sz w:val="24"/>
          <w:szCs w:val="24"/>
          <w:rtl/>
        </w:rPr>
      </w:pPr>
      <w:r w:rsidRPr="004A5545">
        <w:rPr>
          <w:color w:val="008000"/>
          <w:rtl/>
        </w:rPr>
        <w:t>أَحْمَدَبْنِ مُحَمَّدٍ عَنْ أَبِيهِ عَنْ مُحَمَّدِبْنِ يَحْيَى وَ الْحُسَيْنُ</w:t>
      </w:r>
      <w:r w:rsidRPr="004A5545">
        <w:rPr>
          <w:rFonts w:ascii="Cambria" w:hAnsi="Cambria" w:cs="Cambria" w:hint="cs"/>
          <w:color w:val="008000"/>
          <w:rtl/>
        </w:rPr>
        <w:t>¬</w:t>
      </w:r>
      <w:r w:rsidRPr="004A5545">
        <w:rPr>
          <w:rFonts w:hint="cs"/>
          <w:color w:val="008000"/>
          <w:rtl/>
        </w:rPr>
        <w:t>بْنُ</w:t>
      </w:r>
      <w:r w:rsidRPr="004A5545">
        <w:rPr>
          <w:color w:val="008000"/>
          <w:rtl/>
        </w:rPr>
        <w:t xml:space="preserve"> </w:t>
      </w:r>
      <w:r w:rsidRPr="004A5545">
        <w:rPr>
          <w:rFonts w:hint="cs"/>
          <w:color w:val="008000"/>
          <w:rtl/>
        </w:rPr>
        <w:t>عُبَيْدِ</w:t>
      </w:r>
      <w:r w:rsidRPr="004A5545">
        <w:rPr>
          <w:color w:val="008000"/>
          <w:rtl/>
        </w:rPr>
        <w:t xml:space="preserve"> </w:t>
      </w:r>
      <w:r w:rsidRPr="004A5545">
        <w:rPr>
          <w:rFonts w:hint="cs"/>
          <w:color w:val="008000"/>
          <w:rtl/>
        </w:rPr>
        <w:t>اللَّهِ</w:t>
      </w:r>
      <w:r w:rsidRPr="004A5545">
        <w:rPr>
          <w:color w:val="008000"/>
          <w:rtl/>
        </w:rPr>
        <w:t xml:space="preserve"> </w:t>
      </w:r>
      <w:r w:rsidRPr="004A5545">
        <w:rPr>
          <w:rFonts w:hint="cs"/>
          <w:color w:val="008000"/>
          <w:rtl/>
        </w:rPr>
        <w:t>عَنْ</w:t>
      </w:r>
      <w:r w:rsidRPr="004A5545">
        <w:rPr>
          <w:color w:val="008000"/>
          <w:rtl/>
        </w:rPr>
        <w:t xml:space="preserve"> </w:t>
      </w:r>
      <w:r w:rsidRPr="004A5545">
        <w:rPr>
          <w:rFonts w:hint="cs"/>
          <w:color w:val="008000"/>
          <w:rtl/>
        </w:rPr>
        <w:t>أَحْمَدَبْنِ</w:t>
      </w:r>
      <w:r w:rsidRPr="004A5545">
        <w:rPr>
          <w:color w:val="008000"/>
          <w:rtl/>
        </w:rPr>
        <w:t xml:space="preserve"> </w:t>
      </w:r>
      <w:r w:rsidRPr="004A5545">
        <w:rPr>
          <w:rFonts w:hint="cs"/>
          <w:color w:val="008000"/>
          <w:rtl/>
        </w:rPr>
        <w:t>مُحَمَّدِبْنِ</w:t>
      </w:r>
      <w:r w:rsidRPr="004A5545">
        <w:rPr>
          <w:color w:val="008000"/>
          <w:rtl/>
        </w:rPr>
        <w:t xml:space="preserve"> </w:t>
      </w:r>
      <w:r w:rsidRPr="004A5545">
        <w:rPr>
          <w:rFonts w:hint="cs"/>
          <w:color w:val="008000"/>
          <w:rtl/>
        </w:rPr>
        <w:t>يَحْيَى</w:t>
      </w:r>
      <w:r w:rsidRPr="004A5545">
        <w:rPr>
          <w:color w:val="008000"/>
          <w:rtl/>
        </w:rPr>
        <w:t xml:space="preserve"> </w:t>
      </w:r>
      <w:r w:rsidRPr="004A5545">
        <w:rPr>
          <w:rFonts w:hint="cs"/>
          <w:color w:val="008000"/>
          <w:rtl/>
        </w:rPr>
        <w:t>عَنْ</w:t>
      </w:r>
      <w:r w:rsidRPr="004A5545">
        <w:rPr>
          <w:color w:val="008000"/>
          <w:rtl/>
        </w:rPr>
        <w:t xml:space="preserve"> </w:t>
      </w:r>
      <w:r w:rsidRPr="004A5545">
        <w:rPr>
          <w:rFonts w:hint="cs"/>
          <w:color w:val="008000"/>
          <w:rtl/>
        </w:rPr>
        <w:t>أَبِيهِ</w:t>
      </w:r>
      <w:r w:rsidRPr="004A5545">
        <w:rPr>
          <w:color w:val="008000"/>
          <w:rtl/>
        </w:rPr>
        <w:t xml:space="preserve"> </w:t>
      </w:r>
      <w:r w:rsidRPr="004A5545">
        <w:rPr>
          <w:rFonts w:hint="cs"/>
          <w:color w:val="008000"/>
          <w:rtl/>
        </w:rPr>
        <w:t>مُحَمَّدِبْنِ</w:t>
      </w:r>
      <w:r w:rsidRPr="004A5545">
        <w:rPr>
          <w:color w:val="008000"/>
          <w:rtl/>
        </w:rPr>
        <w:t xml:space="preserve"> </w:t>
      </w:r>
      <w:r w:rsidRPr="004A5545">
        <w:rPr>
          <w:rFonts w:hint="cs"/>
          <w:color w:val="008000"/>
          <w:rtl/>
        </w:rPr>
        <w:t>يَحْيَى</w:t>
      </w:r>
      <w:r w:rsidRPr="004A5545">
        <w:rPr>
          <w:color w:val="008000"/>
          <w:rtl/>
        </w:rPr>
        <w:t xml:space="preserve"> </w:t>
      </w:r>
      <w:r w:rsidRPr="004A5545">
        <w:rPr>
          <w:rFonts w:hint="cs"/>
          <w:color w:val="008000"/>
          <w:rtl/>
        </w:rPr>
        <w:t>عَنْ</w:t>
      </w:r>
      <w:r w:rsidRPr="004A5545">
        <w:rPr>
          <w:color w:val="008000"/>
          <w:rtl/>
        </w:rPr>
        <w:t xml:space="preserve"> </w:t>
      </w:r>
      <w:r w:rsidRPr="004A5545">
        <w:rPr>
          <w:rFonts w:hint="cs"/>
          <w:color w:val="008000"/>
          <w:rtl/>
        </w:rPr>
        <w:t>مُحَمَّدِبْنِ</w:t>
      </w:r>
      <w:r w:rsidRPr="004A5545">
        <w:rPr>
          <w:color w:val="008000"/>
          <w:rtl/>
        </w:rPr>
        <w:t xml:space="preserve"> </w:t>
      </w:r>
      <w:r w:rsidRPr="004A5545">
        <w:rPr>
          <w:rFonts w:hint="cs"/>
          <w:color w:val="008000"/>
          <w:rtl/>
        </w:rPr>
        <w:t>عَلِيِّ</w:t>
      </w:r>
      <w:r w:rsidRPr="004A5545">
        <w:rPr>
          <w:rFonts w:ascii="Cambria" w:hAnsi="Cambria" w:cs="Cambria" w:hint="cs"/>
          <w:color w:val="008000"/>
          <w:rtl/>
        </w:rPr>
        <w:t xml:space="preserve"> </w:t>
      </w:r>
      <w:r w:rsidRPr="004A5545">
        <w:rPr>
          <w:rFonts w:hint="cs"/>
          <w:color w:val="008000"/>
          <w:rtl/>
        </w:rPr>
        <w:t>بْنِ</w:t>
      </w:r>
      <w:r w:rsidRPr="004A5545">
        <w:rPr>
          <w:color w:val="008000"/>
          <w:rtl/>
        </w:rPr>
        <w:t xml:space="preserve"> </w:t>
      </w:r>
      <w:r w:rsidRPr="004A5545">
        <w:rPr>
          <w:rFonts w:hint="cs"/>
          <w:color w:val="008000"/>
          <w:rtl/>
        </w:rPr>
        <w:t>مَحْبُوبٍ</w:t>
      </w:r>
      <w:r w:rsidRPr="004A5545">
        <w:rPr>
          <w:color w:val="008000"/>
          <w:rtl/>
        </w:rPr>
        <w:t xml:space="preserve"> </w:t>
      </w:r>
      <w:r w:rsidRPr="004A5545">
        <w:rPr>
          <w:rFonts w:hint="cs"/>
          <w:color w:val="008000"/>
          <w:rtl/>
        </w:rPr>
        <w:t>عَنْ</w:t>
      </w:r>
      <w:r w:rsidRPr="004A5545">
        <w:rPr>
          <w:color w:val="008000"/>
          <w:rtl/>
        </w:rPr>
        <w:t xml:space="preserve"> </w:t>
      </w:r>
      <w:r w:rsidRPr="004A5545">
        <w:rPr>
          <w:rFonts w:hint="cs"/>
          <w:color w:val="008000"/>
          <w:rtl/>
        </w:rPr>
        <w:t>يَعْقُوبَ</w:t>
      </w:r>
      <w:r w:rsidRPr="004A5545">
        <w:rPr>
          <w:rFonts w:ascii="Cambria" w:hAnsi="Cambria" w:cs="Cambria" w:hint="cs"/>
          <w:color w:val="008000"/>
          <w:rtl/>
        </w:rPr>
        <w:t xml:space="preserve"> </w:t>
      </w:r>
      <w:r w:rsidRPr="004A5545">
        <w:rPr>
          <w:rFonts w:hint="cs"/>
          <w:color w:val="008000"/>
          <w:rtl/>
        </w:rPr>
        <w:t>بْنِ</w:t>
      </w:r>
      <w:r w:rsidRPr="004A5545">
        <w:rPr>
          <w:color w:val="008000"/>
          <w:rtl/>
        </w:rPr>
        <w:t xml:space="preserve"> </w:t>
      </w:r>
      <w:r w:rsidRPr="004A5545">
        <w:rPr>
          <w:rFonts w:hint="cs"/>
          <w:color w:val="008000"/>
          <w:rtl/>
        </w:rPr>
        <w:t>يَزِيدَ</w:t>
      </w:r>
      <w:r w:rsidRPr="004A5545">
        <w:rPr>
          <w:color w:val="008000"/>
          <w:rtl/>
        </w:rPr>
        <w:t xml:space="preserve"> </w:t>
      </w:r>
      <w:r w:rsidRPr="004A5545">
        <w:rPr>
          <w:rFonts w:hint="cs"/>
          <w:color w:val="008000"/>
          <w:rtl/>
        </w:rPr>
        <w:t>عَنِ</w:t>
      </w:r>
      <w:r w:rsidRPr="004A5545">
        <w:rPr>
          <w:color w:val="008000"/>
          <w:rtl/>
        </w:rPr>
        <w:t xml:space="preserve"> </w:t>
      </w:r>
      <w:r w:rsidRPr="004A5545">
        <w:rPr>
          <w:rFonts w:hint="cs"/>
          <w:color w:val="008000"/>
          <w:rtl/>
        </w:rPr>
        <w:t>ابْنِ</w:t>
      </w:r>
      <w:r w:rsidRPr="004A5545">
        <w:rPr>
          <w:color w:val="008000"/>
          <w:rtl/>
        </w:rPr>
        <w:t xml:space="preserve"> أَبِي عُمَيْرٍ عَنْ مُعَاوِيَةَ</w:t>
      </w:r>
      <w:r w:rsidRPr="004A5545">
        <w:rPr>
          <w:rFonts w:ascii="Cambria" w:hAnsi="Cambria" w:cs="Cambria" w:hint="cs"/>
          <w:color w:val="008000"/>
          <w:rtl/>
        </w:rPr>
        <w:t xml:space="preserve"> </w:t>
      </w:r>
      <w:r w:rsidRPr="004A5545">
        <w:rPr>
          <w:rFonts w:hint="cs"/>
          <w:color w:val="008000"/>
          <w:rtl/>
        </w:rPr>
        <w:t>بْنِ</w:t>
      </w:r>
      <w:r w:rsidRPr="004A5545">
        <w:rPr>
          <w:color w:val="008000"/>
          <w:rtl/>
        </w:rPr>
        <w:t xml:space="preserve"> </w:t>
      </w:r>
      <w:r w:rsidRPr="004A5545">
        <w:rPr>
          <w:rFonts w:hint="cs"/>
          <w:color w:val="008000"/>
          <w:rtl/>
        </w:rPr>
        <w:t>عَمَّارٍ</w:t>
      </w:r>
      <w:r w:rsidRPr="004A5545">
        <w:rPr>
          <w:color w:val="008000"/>
          <w:rtl/>
        </w:rPr>
        <w:t xml:space="preserve"> </w:t>
      </w:r>
      <w:r w:rsidRPr="004A5545">
        <w:rPr>
          <w:rFonts w:hint="cs"/>
          <w:color w:val="008000"/>
          <w:rtl/>
        </w:rPr>
        <w:t>عَنْ</w:t>
      </w:r>
      <w:r w:rsidRPr="004A5545">
        <w:rPr>
          <w:color w:val="008000"/>
          <w:rtl/>
        </w:rPr>
        <w:t xml:space="preserve"> </w:t>
      </w:r>
      <w:r w:rsidRPr="004A5545">
        <w:rPr>
          <w:rFonts w:hint="cs"/>
          <w:color w:val="008000"/>
          <w:rtl/>
        </w:rPr>
        <w:t>أَبِي</w:t>
      </w:r>
      <w:r w:rsidRPr="004A5545">
        <w:rPr>
          <w:color w:val="008000"/>
          <w:rtl/>
        </w:rPr>
        <w:t xml:space="preserve"> </w:t>
      </w:r>
      <w:r w:rsidRPr="004A5545">
        <w:rPr>
          <w:rFonts w:hint="cs"/>
          <w:color w:val="008000"/>
          <w:rtl/>
        </w:rPr>
        <w:t>عَبْدِ</w:t>
      </w:r>
      <w:r w:rsidRPr="004A5545">
        <w:rPr>
          <w:color w:val="008000"/>
          <w:rtl/>
        </w:rPr>
        <w:t xml:space="preserve"> </w:t>
      </w:r>
      <w:r w:rsidRPr="004A5545">
        <w:rPr>
          <w:rFonts w:hint="cs"/>
          <w:color w:val="008000"/>
          <w:rtl/>
        </w:rPr>
        <w:t xml:space="preserve">اللَّه ع </w:t>
      </w:r>
      <w:r w:rsidRPr="004A5545">
        <w:rPr>
          <w:color w:val="008000"/>
          <w:rtl/>
        </w:rPr>
        <w:t>فِي الْبِئْرِ يَبُولُ فِيهَا الصَّبِيُّ أَوْ يُصَبُّ فِيهَا بَوْلٌ أَوْ خَمْرٌ فَقَا</w:t>
      </w:r>
      <w:r>
        <w:rPr>
          <w:color w:val="008000"/>
          <w:rtl/>
        </w:rPr>
        <w:t>لَ يُنْزَحُ الْمَاءُ كُلُّهُ.»</w:t>
      </w:r>
      <w:r w:rsidRPr="004A5545">
        <w:rPr>
          <w:rStyle w:val="Heading3Char"/>
          <w:rFonts w:eastAsia="Calibri"/>
          <w:i/>
          <w:iCs/>
          <w:sz w:val="24"/>
          <w:szCs w:val="24"/>
          <w:rtl/>
        </w:rPr>
        <w:t xml:space="preserve"> </w:t>
      </w:r>
      <w:r w:rsidRPr="00822961">
        <w:rPr>
          <w:rStyle w:val="FootnoteReference"/>
          <w:i/>
          <w:iCs/>
          <w:sz w:val="24"/>
          <w:szCs w:val="24"/>
          <w:rtl/>
        </w:rPr>
        <w:footnoteReference w:id="16"/>
      </w:r>
    </w:p>
    <w:p w:rsidR="00426118" w:rsidRDefault="00426118" w:rsidP="00D4219D">
      <w:pPr>
        <w:jc w:val="both"/>
        <w:rPr>
          <w:rtl/>
        </w:rPr>
      </w:pPr>
      <w:r>
        <w:rPr>
          <w:rFonts w:hint="cs"/>
          <w:rtl/>
        </w:rPr>
        <w:t xml:space="preserve">در ابواب المیاه باب 10 روایات نزح بئر وارد شده و در این روایات، روایات متعددی درباره خمر است که روایت معاویه بن عمار روایت 37 باب است. </w:t>
      </w:r>
    </w:p>
    <w:p w:rsidR="00426118" w:rsidRDefault="00426118" w:rsidP="00D4219D">
      <w:pPr>
        <w:jc w:val="both"/>
        <w:rPr>
          <w:rtl/>
        </w:rPr>
      </w:pPr>
      <w:r>
        <w:rPr>
          <w:rFonts w:hint="cs"/>
          <w:rtl/>
        </w:rPr>
        <w:t>روایت 29 زراره که در سند آن یاسین ضریر است که وثاقت او مورد بحث است:</w:t>
      </w:r>
    </w:p>
    <w:p w:rsidR="00426118" w:rsidRPr="00426118" w:rsidRDefault="00426118" w:rsidP="00D4219D">
      <w:pPr>
        <w:jc w:val="both"/>
        <w:rPr>
          <w:color w:val="008000"/>
          <w:rtl/>
        </w:rPr>
      </w:pPr>
      <w:r w:rsidRPr="00C42DF6">
        <w:rPr>
          <w:color w:val="008000"/>
          <w:rtl/>
        </w:rPr>
        <w:t>مُحَمَّدَبْنِ أَحْمَدَبْنِ يَحْيَى عَنْ أَبِي إِسْحَاقَ عَنْ نُوحِ</w:t>
      </w:r>
      <w:r w:rsidRPr="00C42DF6">
        <w:rPr>
          <w:rFonts w:ascii="Cambria" w:hAnsi="Cambria" w:cs="Cambria" w:hint="cs"/>
          <w:color w:val="008000"/>
          <w:rtl/>
        </w:rPr>
        <w:t xml:space="preserve"> </w:t>
      </w:r>
      <w:r w:rsidRPr="00C42DF6">
        <w:rPr>
          <w:rFonts w:hint="cs"/>
          <w:color w:val="008000"/>
          <w:rtl/>
        </w:rPr>
        <w:t>بْنِ</w:t>
      </w:r>
      <w:r w:rsidRPr="00C42DF6">
        <w:rPr>
          <w:color w:val="008000"/>
          <w:rtl/>
        </w:rPr>
        <w:t xml:space="preserve"> </w:t>
      </w:r>
      <w:r w:rsidRPr="00C42DF6">
        <w:rPr>
          <w:rFonts w:hint="cs"/>
          <w:color w:val="008000"/>
          <w:rtl/>
        </w:rPr>
        <w:t>شُعَيْبٍ</w:t>
      </w:r>
      <w:r w:rsidRPr="00C42DF6">
        <w:rPr>
          <w:color w:val="008000"/>
          <w:rtl/>
        </w:rPr>
        <w:t xml:space="preserve"> </w:t>
      </w:r>
      <w:r w:rsidRPr="00C42DF6">
        <w:rPr>
          <w:rFonts w:hint="cs"/>
          <w:color w:val="008000"/>
          <w:rtl/>
        </w:rPr>
        <w:t>الْخُرَاسَانِيِّ</w:t>
      </w:r>
      <w:r w:rsidRPr="00C42DF6">
        <w:rPr>
          <w:color w:val="008000"/>
          <w:rtl/>
        </w:rPr>
        <w:t xml:space="preserve"> </w:t>
      </w:r>
      <w:r w:rsidRPr="00C42DF6">
        <w:rPr>
          <w:rFonts w:hint="cs"/>
          <w:color w:val="008000"/>
          <w:rtl/>
        </w:rPr>
        <w:t>عَنْ</w:t>
      </w:r>
      <w:r w:rsidRPr="00C42DF6">
        <w:rPr>
          <w:color w:val="008000"/>
          <w:rtl/>
        </w:rPr>
        <w:t xml:space="preserve"> </w:t>
      </w:r>
      <w:r w:rsidRPr="00C42DF6">
        <w:rPr>
          <w:rFonts w:hint="cs"/>
          <w:color w:val="008000"/>
          <w:rtl/>
        </w:rPr>
        <w:t>يَاسِينَ</w:t>
      </w:r>
      <w:r w:rsidRPr="00C42DF6">
        <w:rPr>
          <w:color w:val="008000"/>
          <w:rtl/>
        </w:rPr>
        <w:t xml:space="preserve"> </w:t>
      </w:r>
      <w:r w:rsidRPr="00C42DF6">
        <w:rPr>
          <w:rFonts w:hint="cs"/>
          <w:color w:val="008000"/>
          <w:rtl/>
        </w:rPr>
        <w:t>عَنْ</w:t>
      </w:r>
      <w:r w:rsidRPr="00C42DF6">
        <w:rPr>
          <w:color w:val="008000"/>
          <w:rtl/>
        </w:rPr>
        <w:t xml:space="preserve"> </w:t>
      </w:r>
      <w:r w:rsidRPr="00C42DF6">
        <w:rPr>
          <w:rFonts w:hint="cs"/>
          <w:color w:val="008000"/>
          <w:rtl/>
        </w:rPr>
        <w:t>حَرِيزٍ</w:t>
      </w:r>
      <w:r w:rsidRPr="00C42DF6">
        <w:rPr>
          <w:color w:val="008000"/>
          <w:rtl/>
        </w:rPr>
        <w:t xml:space="preserve"> </w:t>
      </w:r>
      <w:r w:rsidRPr="00C42DF6">
        <w:rPr>
          <w:rFonts w:hint="cs"/>
          <w:color w:val="008000"/>
          <w:rtl/>
        </w:rPr>
        <w:t>عَنْ</w:t>
      </w:r>
      <w:r w:rsidRPr="00C42DF6">
        <w:rPr>
          <w:color w:val="008000"/>
          <w:rtl/>
        </w:rPr>
        <w:t xml:space="preserve"> </w:t>
      </w:r>
      <w:r w:rsidRPr="00C42DF6">
        <w:rPr>
          <w:rFonts w:hint="cs"/>
          <w:color w:val="008000"/>
          <w:rtl/>
        </w:rPr>
        <w:t>زُرَارَةَ</w:t>
      </w:r>
      <w:r w:rsidRPr="00C42DF6">
        <w:rPr>
          <w:color w:val="008000"/>
          <w:rtl/>
        </w:rPr>
        <w:t xml:space="preserve"> </w:t>
      </w:r>
      <w:r w:rsidRPr="00C42DF6">
        <w:rPr>
          <w:rFonts w:hint="cs"/>
          <w:color w:val="008000"/>
          <w:rtl/>
        </w:rPr>
        <w:t>قَالَ</w:t>
      </w:r>
      <w:r w:rsidRPr="00C42DF6">
        <w:rPr>
          <w:color w:val="008000"/>
          <w:rtl/>
        </w:rPr>
        <w:t xml:space="preserve"> </w:t>
      </w:r>
      <w:r w:rsidRPr="00C42DF6">
        <w:rPr>
          <w:rFonts w:hint="cs"/>
          <w:color w:val="008000"/>
          <w:rtl/>
        </w:rPr>
        <w:t>قُلْتُ</w:t>
      </w:r>
      <w:r w:rsidRPr="00C42DF6">
        <w:rPr>
          <w:color w:val="008000"/>
          <w:rtl/>
        </w:rPr>
        <w:t xml:space="preserve"> </w:t>
      </w:r>
      <w:r w:rsidRPr="00C42DF6">
        <w:rPr>
          <w:rFonts w:hint="cs"/>
          <w:color w:val="008000"/>
          <w:rtl/>
        </w:rPr>
        <w:t>لِأَبِي</w:t>
      </w:r>
      <w:r w:rsidRPr="00C42DF6">
        <w:rPr>
          <w:color w:val="008000"/>
          <w:rtl/>
        </w:rPr>
        <w:t xml:space="preserve"> </w:t>
      </w:r>
      <w:r w:rsidRPr="00C42DF6">
        <w:rPr>
          <w:rFonts w:hint="cs"/>
          <w:color w:val="008000"/>
          <w:rtl/>
        </w:rPr>
        <w:t>عَبْدِ</w:t>
      </w:r>
      <w:r w:rsidRPr="00C42DF6">
        <w:rPr>
          <w:color w:val="008000"/>
          <w:rtl/>
        </w:rPr>
        <w:t xml:space="preserve"> </w:t>
      </w:r>
      <w:r w:rsidRPr="00C42DF6">
        <w:rPr>
          <w:rFonts w:hint="cs"/>
          <w:color w:val="008000"/>
          <w:rtl/>
        </w:rPr>
        <w:t>اللَّهِ</w:t>
      </w:r>
      <w:r w:rsidRPr="00C42DF6">
        <w:rPr>
          <w:color w:val="008000"/>
          <w:rtl/>
        </w:rPr>
        <w:t xml:space="preserve"> </w:t>
      </w:r>
      <w:r w:rsidRPr="00C42DF6">
        <w:rPr>
          <w:rFonts w:hint="cs"/>
          <w:color w:val="008000"/>
          <w:rtl/>
        </w:rPr>
        <w:t>ع</w:t>
      </w:r>
      <w:r w:rsidRPr="00C42DF6">
        <w:rPr>
          <w:color w:val="008000"/>
          <w:rtl/>
        </w:rPr>
        <w:t xml:space="preserve"> بِئْرٌ قَطَرَ فِيهَا قَطْرَةُ دَمٍ أَوْ خَمْرٍ قَالَ الدَّمُ وَ الْخَمْرُ وَ الْمَيِّتُ وَ لَحْمُ الْخِنْزِيرِ فِي ذَلِكَ كُلُّهُ وَاحِدٌ يُنْزَحُ مِنْهُ عِشْرُونَ دَلْواً فَإِنْ غَلَبَتِ الرِّيحُ نُزِحَتْ حَتَّى تَطِيبَ</w:t>
      </w:r>
      <w:r w:rsidRPr="00C42DF6">
        <w:rPr>
          <w:rStyle w:val="FootnoteReference"/>
          <w:color w:val="008000"/>
          <w:sz w:val="24"/>
          <w:szCs w:val="24"/>
          <w:rtl/>
        </w:rPr>
        <w:footnoteReference w:id="17"/>
      </w:r>
    </w:p>
    <w:p w:rsidR="00380A0E" w:rsidRDefault="00380A0E" w:rsidP="00D4219D">
      <w:pPr>
        <w:tabs>
          <w:tab w:val="left" w:pos="1764"/>
        </w:tabs>
        <w:jc w:val="both"/>
        <w:rPr>
          <w:rtl/>
        </w:rPr>
      </w:pPr>
      <w:r>
        <w:rPr>
          <w:rFonts w:hint="cs"/>
          <w:rtl/>
        </w:rPr>
        <w:t xml:space="preserve">پس اصل امر به نزح در روایات متعدد وارد شده هر چند در تعداد نزح تفاوت هایی بین آنها وجود دارد. اما استفاده نجاست از این روایات همانگونه که بیان شد، مشکل است. </w:t>
      </w:r>
    </w:p>
    <w:p w:rsidR="00156325" w:rsidRDefault="00156325" w:rsidP="00D4219D">
      <w:pPr>
        <w:pStyle w:val="Heading2"/>
        <w:jc w:val="both"/>
        <w:rPr>
          <w:rtl/>
        </w:rPr>
      </w:pPr>
      <w:bookmarkStart w:id="11" w:name="_Toc81995690"/>
      <w:r>
        <w:rPr>
          <w:rFonts w:hint="cs"/>
          <w:rtl/>
        </w:rPr>
        <w:t>روایت علی بن جعفر</w:t>
      </w:r>
      <w:bookmarkEnd w:id="11"/>
      <w:r>
        <w:rPr>
          <w:rFonts w:hint="cs"/>
          <w:rtl/>
        </w:rPr>
        <w:t xml:space="preserve"> </w:t>
      </w:r>
    </w:p>
    <w:p w:rsidR="00247144" w:rsidRDefault="00247144" w:rsidP="00D4219D">
      <w:pPr>
        <w:tabs>
          <w:tab w:val="left" w:pos="1764"/>
        </w:tabs>
        <w:jc w:val="both"/>
        <w:rPr>
          <w:rtl/>
        </w:rPr>
      </w:pPr>
      <w:r>
        <w:rPr>
          <w:rFonts w:hint="cs"/>
          <w:rtl/>
        </w:rPr>
        <w:t>روایت بعدی که برای نجاست بدان استدلال شده، روایت علی بن جعفر است که شهید صدر استدلال به آن را نمی پذیرند</w:t>
      </w:r>
      <w:r w:rsidR="00426118">
        <w:rPr>
          <w:rStyle w:val="FootnoteReference"/>
          <w:rtl/>
        </w:rPr>
        <w:footnoteReference w:id="18"/>
      </w:r>
      <w:r>
        <w:rPr>
          <w:rFonts w:hint="cs"/>
          <w:rtl/>
        </w:rPr>
        <w:t xml:space="preserve"> و سخن ایشان صحیح است. روایت به این صورت است: </w:t>
      </w:r>
    </w:p>
    <w:p w:rsidR="00156325" w:rsidRPr="00156325" w:rsidRDefault="00156325" w:rsidP="00D4219D">
      <w:pPr>
        <w:tabs>
          <w:tab w:val="left" w:pos="1764"/>
        </w:tabs>
        <w:jc w:val="both"/>
        <w:rPr>
          <w:color w:val="008000"/>
          <w:rtl/>
        </w:rPr>
      </w:pPr>
      <w:r w:rsidRPr="00156325">
        <w:rPr>
          <w:color w:val="008000"/>
          <w:rtl/>
        </w:rPr>
        <w:t>وَ سَأَلْتُهُ عَنْ رَجُلٍ مَرَّ بِمَكَانٍ قَدْ رُشَّ فِيهِ خَمْرٌ قَدْ شَرِبَتْهُ الْأَرْضُ وَ بَقِيَ نَدَاوَةٌ أَ يُصَلِّي فِيهِ قَالَ إِنْ أَصَابَ مَكَاناً غَيْرَهُ فَلْيُصَلِّ فِيهِ وَ إِنْ لَمْ يُصِبْ فَلْيُصَلِّ فِيهِ وَ لَا بَأْسَ.</w:t>
      </w:r>
      <w:r>
        <w:rPr>
          <w:rStyle w:val="FootnoteReference"/>
          <w:color w:val="008000"/>
          <w:rtl/>
        </w:rPr>
        <w:footnoteReference w:id="19"/>
      </w:r>
    </w:p>
    <w:p w:rsidR="00156325" w:rsidRDefault="00156325" w:rsidP="00D4219D">
      <w:pPr>
        <w:tabs>
          <w:tab w:val="left" w:pos="1764"/>
        </w:tabs>
        <w:jc w:val="both"/>
        <w:rPr>
          <w:rtl/>
        </w:rPr>
      </w:pPr>
      <w:r>
        <w:rPr>
          <w:rFonts w:hint="cs"/>
          <w:rtl/>
        </w:rPr>
        <w:t xml:space="preserve">موضوع سوال زمینی است که هنوز تری خمر در آن وجود دارد و حضرت ع بیان کردند: اگر جای دیگری پیدا کرد، نباید در آن نماز بخواند. </w:t>
      </w:r>
    </w:p>
    <w:p w:rsidR="00156325" w:rsidRDefault="00156325" w:rsidP="00D4219D">
      <w:pPr>
        <w:tabs>
          <w:tab w:val="left" w:pos="1764"/>
        </w:tabs>
        <w:jc w:val="both"/>
        <w:rPr>
          <w:rtl/>
        </w:rPr>
      </w:pPr>
      <w:r>
        <w:rPr>
          <w:rFonts w:hint="cs"/>
          <w:rtl/>
        </w:rPr>
        <w:t>شهید صدر می فرماید:</w:t>
      </w:r>
    </w:p>
    <w:p w:rsidR="00156325" w:rsidRPr="00156325" w:rsidRDefault="00156325" w:rsidP="00D4219D">
      <w:pPr>
        <w:tabs>
          <w:tab w:val="left" w:pos="1764"/>
        </w:tabs>
        <w:jc w:val="both"/>
        <w:rPr>
          <w:color w:val="000080"/>
          <w:rtl/>
        </w:rPr>
      </w:pPr>
      <w:r w:rsidRPr="00156325">
        <w:rPr>
          <w:color w:val="000080"/>
          <w:rtl/>
        </w:rPr>
        <w:t>إذ يستدل بالنهي عن الصلاة على نجاسة المكان بالخمر و تنجيسه. إلا أن هذا غير متعين في النهي، فلعله باعتبار المانعية المستقلة لنداوة الخمر، كالنهي عن الصلاة في بيت فيه خمر و يؤيده الترخيص في حال الانحصار دون الإشارة إلى الابتلاء بمحذور النجاسة‌</w:t>
      </w:r>
      <w:r w:rsidRPr="00156325">
        <w:rPr>
          <w:rStyle w:val="FootnoteReference"/>
          <w:color w:val="000080"/>
          <w:rtl/>
        </w:rPr>
        <w:footnoteReference w:id="20"/>
      </w:r>
    </w:p>
    <w:p w:rsidR="00247144" w:rsidRDefault="00156325" w:rsidP="00D4219D">
      <w:pPr>
        <w:tabs>
          <w:tab w:val="left" w:pos="1764"/>
        </w:tabs>
        <w:jc w:val="both"/>
        <w:rPr>
          <w:rtl/>
        </w:rPr>
      </w:pPr>
      <w:r>
        <w:rPr>
          <w:rFonts w:hint="cs"/>
          <w:rtl/>
        </w:rPr>
        <w:t xml:space="preserve">مراد ایشان این است که متعیّن نیست که نهی از صلاه به علت نجاست مکان باشد و شاید نهی از صلاه به این اعتبار باشد که نفس صلاه خواندن در مکانی که مرطوب به خمر است، مانعیت دارد. ایشان در ادامه تأییدی را بیان کرده که در حد تأیید مناسب است اما نمی توان به آن استدلال کرد. ایشان بیان می کند: امام علیه السلام در حال انحصار و نبود مکانی دیگر، نماز خواندن در این مکان را ترخیص داده و اشاره ای به محذور نجاست نکرده است که لباس و بدن نجس می شود و بعدا باید آن را تطهیر کرد. </w:t>
      </w:r>
      <w:r w:rsidR="00426118">
        <w:rPr>
          <w:rFonts w:hint="cs"/>
          <w:rtl/>
        </w:rPr>
        <w:t>علت این که نمی توان به این بیان استدلال کرد این است که</w:t>
      </w:r>
      <w:r w:rsidR="00B75BCA">
        <w:rPr>
          <w:rFonts w:hint="cs"/>
          <w:rtl/>
        </w:rPr>
        <w:t xml:space="preserve"> </w:t>
      </w:r>
      <w:r w:rsidR="00426118">
        <w:rPr>
          <w:rFonts w:hint="cs"/>
          <w:rtl/>
        </w:rPr>
        <w:t>امکان دارد</w:t>
      </w:r>
      <w:r w:rsidR="00B75BCA">
        <w:rPr>
          <w:rFonts w:hint="cs"/>
          <w:rtl/>
        </w:rPr>
        <w:t xml:space="preserve"> گفته شود</w:t>
      </w:r>
      <w:r w:rsidR="00426118">
        <w:rPr>
          <w:rFonts w:hint="cs"/>
          <w:rtl/>
        </w:rPr>
        <w:t>:</w:t>
      </w:r>
      <w:r w:rsidR="00B75BCA">
        <w:rPr>
          <w:rFonts w:hint="cs"/>
          <w:rtl/>
        </w:rPr>
        <w:t xml:space="preserve"> امام علیه السلام در صدر روایت، نجاست را افهام کرده است و به همین دلیل، حضرت علیه السلام در فرض انحصار مکان، دیگر اشاره به لزوم تطهیر لباس و بدن بعد از نماز نکرده است. </w:t>
      </w:r>
    </w:p>
    <w:p w:rsidR="00B75BCA" w:rsidRDefault="00B75BCA" w:rsidP="00D4219D">
      <w:pPr>
        <w:pStyle w:val="Heading2"/>
        <w:jc w:val="both"/>
        <w:rPr>
          <w:rtl/>
        </w:rPr>
      </w:pPr>
      <w:bookmarkStart w:id="12" w:name="_Toc81995691"/>
      <w:r>
        <w:rPr>
          <w:rFonts w:hint="cs"/>
          <w:rtl/>
        </w:rPr>
        <w:t>جمع بندی روایات نجاست خمر</w:t>
      </w:r>
      <w:bookmarkEnd w:id="12"/>
      <w:r>
        <w:rPr>
          <w:rFonts w:hint="cs"/>
          <w:rtl/>
        </w:rPr>
        <w:t xml:space="preserve"> </w:t>
      </w:r>
    </w:p>
    <w:p w:rsidR="00B75BCA" w:rsidRDefault="00B75BCA" w:rsidP="00D4219D">
      <w:pPr>
        <w:jc w:val="both"/>
        <w:rPr>
          <w:rtl/>
        </w:rPr>
      </w:pPr>
      <w:r>
        <w:rPr>
          <w:rFonts w:hint="cs"/>
          <w:rtl/>
        </w:rPr>
        <w:t xml:space="preserve">به نظر ما، آیه قرآن </w:t>
      </w:r>
      <w:r w:rsidRPr="00B75BCA">
        <w:rPr>
          <w:rFonts w:hint="cs"/>
          <w:color w:val="008000"/>
          <w:rtl/>
        </w:rPr>
        <w:t>«</w:t>
      </w:r>
      <w:r w:rsidRPr="00B75BCA">
        <w:rPr>
          <w:color w:val="008000"/>
          <w:rtl/>
        </w:rPr>
        <w:t xml:space="preserve"> يا أَيُّهَا الَّذينَ آمَنُوا إِنَّمَا الْخَمْرُ وَ الْمَيْسِرُ وَ الْأَنْصابُ وَ الْأَزْلامُ رِجْسٌ مِنْ عَمَلِ الشَّيْطانِ فَاجْتَنِبُوهُ لَعَلَّكُمْ تُفْلِحُون</w:t>
      </w:r>
      <w:r w:rsidRPr="00B75BCA">
        <w:rPr>
          <w:rFonts w:hint="cs"/>
          <w:color w:val="008000"/>
          <w:rtl/>
        </w:rPr>
        <w:t>»</w:t>
      </w:r>
      <w:r w:rsidRPr="00B75BCA">
        <w:rPr>
          <w:color w:val="008000"/>
          <w:rtl/>
        </w:rPr>
        <w:t>‏</w:t>
      </w:r>
      <w:r>
        <w:rPr>
          <w:rStyle w:val="FootnoteReference"/>
          <w:color w:val="008000"/>
          <w:rtl/>
        </w:rPr>
        <w:footnoteReference w:id="21"/>
      </w:r>
      <w:r>
        <w:rPr>
          <w:rFonts w:hint="cs"/>
          <w:color w:val="008000"/>
          <w:rtl/>
        </w:rPr>
        <w:t xml:space="preserve"> </w:t>
      </w:r>
      <w:r w:rsidRPr="00B75BCA">
        <w:rPr>
          <w:rFonts w:hint="cs"/>
          <w:rtl/>
        </w:rPr>
        <w:t xml:space="preserve">ظهور در نجاست خمر دارد. البته با روایات طهارت خمر، جمع عرفی دارد. </w:t>
      </w:r>
    </w:p>
    <w:p w:rsidR="00B75BCA" w:rsidRDefault="000A5F77" w:rsidP="00D4219D">
      <w:pPr>
        <w:jc w:val="both"/>
        <w:rPr>
          <w:rtl/>
        </w:rPr>
      </w:pPr>
      <w:r>
        <w:rPr>
          <w:rFonts w:hint="cs"/>
          <w:rtl/>
        </w:rPr>
        <w:t xml:space="preserve">نظر مختار در روایاتی که برای نجاست بیان شده، از این قرار است: </w:t>
      </w:r>
    </w:p>
    <w:p w:rsidR="00B75BCA" w:rsidRDefault="00B75BCA" w:rsidP="00D4219D">
      <w:pPr>
        <w:pStyle w:val="ListParagraph"/>
        <w:numPr>
          <w:ilvl w:val="0"/>
          <w:numId w:val="17"/>
        </w:numPr>
        <w:jc w:val="both"/>
        <w:rPr>
          <w:rtl/>
        </w:rPr>
      </w:pPr>
      <w:r>
        <w:rPr>
          <w:rFonts w:hint="cs"/>
          <w:rtl/>
        </w:rPr>
        <w:t xml:space="preserve">روایت یونس </w:t>
      </w:r>
      <w:r w:rsidR="000A5F77">
        <w:rPr>
          <w:rFonts w:hint="cs"/>
          <w:rtl/>
        </w:rPr>
        <w:t>دلالت</w:t>
      </w:r>
      <w:r>
        <w:rPr>
          <w:rFonts w:hint="cs"/>
          <w:rtl/>
        </w:rPr>
        <w:t xml:space="preserve"> بر نجاست می کند. </w:t>
      </w:r>
      <w:r w:rsidR="000A5F77">
        <w:rPr>
          <w:rFonts w:hint="cs"/>
          <w:rtl/>
        </w:rPr>
        <w:t>(</w:t>
      </w:r>
      <w:r w:rsidR="000A5F77" w:rsidRPr="000A5F77">
        <w:rPr>
          <w:rtl/>
        </w:rPr>
        <w:t>إذا أصاب ثوبك خمر أو نبيذ مسكر</w:t>
      </w:r>
      <w:r w:rsidR="000A5F77">
        <w:rPr>
          <w:rFonts w:hint="cs"/>
          <w:rtl/>
        </w:rPr>
        <w:t>)</w:t>
      </w:r>
    </w:p>
    <w:p w:rsidR="00B75BCA" w:rsidRDefault="00B75BCA" w:rsidP="00D4219D">
      <w:pPr>
        <w:pStyle w:val="ListParagraph"/>
        <w:numPr>
          <w:ilvl w:val="0"/>
          <w:numId w:val="17"/>
        </w:numPr>
        <w:jc w:val="both"/>
        <w:rPr>
          <w:rtl/>
        </w:rPr>
      </w:pPr>
      <w:r>
        <w:rPr>
          <w:rFonts w:hint="cs"/>
          <w:rtl/>
        </w:rPr>
        <w:t xml:space="preserve">روایت زکریا بن آدم دلالت بر نجاست می کند. </w:t>
      </w:r>
      <w:r w:rsidR="000A5F77">
        <w:rPr>
          <w:rFonts w:hint="cs"/>
          <w:rtl/>
        </w:rPr>
        <w:t>(</w:t>
      </w:r>
      <w:r w:rsidR="000A5F77" w:rsidRPr="000A5F77">
        <w:rPr>
          <w:rtl/>
        </w:rPr>
        <w:t>عن قطرة خمر أو نبيذ مسكر قطرت</w:t>
      </w:r>
      <w:r w:rsidR="000A5F77">
        <w:rPr>
          <w:rtl/>
        </w:rPr>
        <w:t xml:space="preserve"> في قدر فيه لحم كثير و مرق كثير</w:t>
      </w:r>
      <w:r w:rsidR="000A5F77">
        <w:rPr>
          <w:rFonts w:hint="cs"/>
          <w:rtl/>
        </w:rPr>
        <w:t>)</w:t>
      </w:r>
    </w:p>
    <w:p w:rsidR="00B75BCA" w:rsidRDefault="00B75BCA" w:rsidP="00D4219D">
      <w:pPr>
        <w:pStyle w:val="ListParagraph"/>
        <w:numPr>
          <w:ilvl w:val="0"/>
          <w:numId w:val="17"/>
        </w:numPr>
        <w:jc w:val="both"/>
        <w:rPr>
          <w:rtl/>
        </w:rPr>
      </w:pPr>
      <w:r>
        <w:rPr>
          <w:rFonts w:hint="cs"/>
          <w:rtl/>
        </w:rPr>
        <w:t xml:space="preserve">روایت عمار بن موسی، دلالت بر نجاست می کند. </w:t>
      </w:r>
      <w:r w:rsidR="000A5F77">
        <w:rPr>
          <w:rFonts w:hint="cs"/>
          <w:rtl/>
        </w:rPr>
        <w:t>(</w:t>
      </w:r>
      <w:r w:rsidR="000A5F77" w:rsidRPr="000A5F77">
        <w:rPr>
          <w:rtl/>
        </w:rPr>
        <w:t>سأ</w:t>
      </w:r>
      <w:r w:rsidR="000A5F77">
        <w:rPr>
          <w:rtl/>
        </w:rPr>
        <w:t>لته عن الدن يكون فيه الخمر</w:t>
      </w:r>
      <w:r w:rsidR="000A5F77">
        <w:rPr>
          <w:rFonts w:hint="cs"/>
          <w:rtl/>
        </w:rPr>
        <w:t xml:space="preserve">) </w:t>
      </w:r>
    </w:p>
    <w:p w:rsidR="00B75BCA" w:rsidRDefault="00B75BCA" w:rsidP="00D4219D">
      <w:pPr>
        <w:pStyle w:val="ListParagraph"/>
        <w:numPr>
          <w:ilvl w:val="0"/>
          <w:numId w:val="17"/>
        </w:numPr>
        <w:jc w:val="both"/>
        <w:rPr>
          <w:rtl/>
        </w:rPr>
      </w:pPr>
      <w:r>
        <w:rPr>
          <w:rFonts w:hint="cs"/>
          <w:rtl/>
        </w:rPr>
        <w:t xml:space="preserve">روایت یونس عن هشام در مورد فقاع نجاست را اثبات می کند و به طریق اولی، نجاست خمر از آن استفاده می شود. </w:t>
      </w:r>
      <w:r w:rsidR="000A5F77">
        <w:rPr>
          <w:rFonts w:hint="cs"/>
          <w:rtl/>
        </w:rPr>
        <w:t>(</w:t>
      </w:r>
      <w:r w:rsidR="000A5F77" w:rsidRPr="000A5F77">
        <w:rPr>
          <w:rtl/>
        </w:rPr>
        <w:t>عن الفقاع فقال: لا تشربه فإنه خمر مجهول</w:t>
      </w:r>
      <w:r w:rsidR="000A5F77">
        <w:rPr>
          <w:rFonts w:hint="cs"/>
          <w:rtl/>
        </w:rPr>
        <w:t>)</w:t>
      </w:r>
    </w:p>
    <w:p w:rsidR="00B75BCA" w:rsidRDefault="00B75BCA" w:rsidP="00D4219D">
      <w:pPr>
        <w:pStyle w:val="ListParagraph"/>
        <w:numPr>
          <w:ilvl w:val="0"/>
          <w:numId w:val="17"/>
        </w:numPr>
        <w:jc w:val="both"/>
        <w:rPr>
          <w:rtl/>
        </w:rPr>
      </w:pPr>
      <w:r>
        <w:rPr>
          <w:rFonts w:hint="cs"/>
          <w:rtl/>
        </w:rPr>
        <w:t>صحیحه حلبی تداوی به خمر را دالّ است و دلالتی بر نجاست ندارد.</w:t>
      </w:r>
      <w:r w:rsidR="000A5F77">
        <w:rPr>
          <w:rFonts w:hint="cs"/>
          <w:rtl/>
        </w:rPr>
        <w:t xml:space="preserve"> </w:t>
      </w:r>
      <w:r w:rsidR="0017399D">
        <w:rPr>
          <w:rFonts w:hint="cs"/>
          <w:rtl/>
        </w:rPr>
        <w:t>(</w:t>
      </w:r>
      <w:r w:rsidR="0017399D" w:rsidRPr="0017399D">
        <w:rPr>
          <w:rtl/>
        </w:rPr>
        <w:t>عن دواء عجن بالخمر</w:t>
      </w:r>
      <w:r w:rsidR="0017399D">
        <w:rPr>
          <w:rFonts w:hint="cs"/>
          <w:rtl/>
        </w:rPr>
        <w:t>)</w:t>
      </w:r>
    </w:p>
    <w:p w:rsidR="00B75BCA" w:rsidRDefault="00B75BCA" w:rsidP="00D4219D">
      <w:pPr>
        <w:pStyle w:val="ListParagraph"/>
        <w:numPr>
          <w:ilvl w:val="0"/>
          <w:numId w:val="17"/>
        </w:numPr>
        <w:jc w:val="both"/>
        <w:rPr>
          <w:rtl/>
        </w:rPr>
      </w:pPr>
      <w:r>
        <w:rPr>
          <w:rFonts w:hint="cs"/>
          <w:rtl/>
        </w:rPr>
        <w:t>روایت ابی بصیر دلالت بر نجاست دارد.</w:t>
      </w:r>
      <w:r w:rsidR="0017399D">
        <w:rPr>
          <w:rFonts w:hint="cs"/>
          <w:rtl/>
        </w:rPr>
        <w:t xml:space="preserve"> (</w:t>
      </w:r>
      <w:r w:rsidR="0017399D" w:rsidRPr="0017399D">
        <w:rPr>
          <w:rtl/>
        </w:rPr>
        <w:t>ما يبل الميل ينجس حبا من ماء</w:t>
      </w:r>
      <w:r w:rsidR="0017399D">
        <w:rPr>
          <w:rFonts w:hint="cs"/>
          <w:rtl/>
        </w:rPr>
        <w:t xml:space="preserve">) </w:t>
      </w:r>
    </w:p>
    <w:p w:rsidR="00B75BCA" w:rsidRDefault="00B75BCA" w:rsidP="00D4219D">
      <w:pPr>
        <w:pStyle w:val="ListParagraph"/>
        <w:numPr>
          <w:ilvl w:val="0"/>
          <w:numId w:val="17"/>
        </w:numPr>
        <w:jc w:val="both"/>
        <w:rPr>
          <w:rtl/>
        </w:rPr>
      </w:pPr>
      <w:r>
        <w:rPr>
          <w:rFonts w:hint="cs"/>
          <w:rtl/>
        </w:rPr>
        <w:t xml:space="preserve">روایت عمر بن حنظله دلالت بر نجاست است. البته مبتنی بر این است که آبی که در آن خمر ریخته و مستهلک شده، جواز شرب دارد. اگر چنین ارتکازی وجود داشته باشد، این روایت دالّ بر نجاست است اما وجود این ارتکاز روشن نیست. </w:t>
      </w:r>
      <w:r w:rsidR="0017399D">
        <w:rPr>
          <w:rFonts w:hint="cs"/>
          <w:rtl/>
        </w:rPr>
        <w:t>(</w:t>
      </w:r>
      <w:r w:rsidR="0017399D" w:rsidRPr="0017399D">
        <w:rPr>
          <w:rtl/>
        </w:rPr>
        <w:t>ما ترى في قدح من مسكر يصب عليه</w:t>
      </w:r>
      <w:r w:rsidR="0017399D">
        <w:rPr>
          <w:rFonts w:hint="cs"/>
          <w:rtl/>
        </w:rPr>
        <w:t>)</w:t>
      </w:r>
    </w:p>
    <w:p w:rsidR="000A5F77" w:rsidRDefault="00B75BCA" w:rsidP="00D4219D">
      <w:pPr>
        <w:pStyle w:val="ListParagraph"/>
        <w:numPr>
          <w:ilvl w:val="0"/>
          <w:numId w:val="17"/>
        </w:numPr>
        <w:jc w:val="both"/>
        <w:rPr>
          <w:rtl/>
        </w:rPr>
      </w:pPr>
      <w:r>
        <w:rPr>
          <w:rFonts w:hint="cs"/>
          <w:rtl/>
        </w:rPr>
        <w:t xml:space="preserve">روایت </w:t>
      </w:r>
      <w:r w:rsidR="000A5F77">
        <w:rPr>
          <w:rFonts w:hint="cs"/>
          <w:rtl/>
        </w:rPr>
        <w:t xml:space="preserve">هارون بن حمزه دلالت بر نجاست ندارد. </w:t>
      </w:r>
      <w:r w:rsidR="0017399D">
        <w:rPr>
          <w:rFonts w:hint="cs"/>
          <w:rtl/>
        </w:rPr>
        <w:t>(</w:t>
      </w:r>
      <w:r w:rsidR="0017399D" w:rsidRPr="0017399D">
        <w:rPr>
          <w:rtl/>
        </w:rPr>
        <w:t>في رجل اشتكى عينيه فنعت له بكحل يعجن بالخمر</w:t>
      </w:r>
      <w:r w:rsidR="0017399D">
        <w:rPr>
          <w:rFonts w:hint="cs"/>
          <w:rtl/>
        </w:rPr>
        <w:t>)</w:t>
      </w:r>
    </w:p>
    <w:p w:rsidR="000A5F77" w:rsidRDefault="000A5F77" w:rsidP="00D4219D">
      <w:pPr>
        <w:pStyle w:val="ListParagraph"/>
        <w:numPr>
          <w:ilvl w:val="0"/>
          <w:numId w:val="17"/>
        </w:numPr>
        <w:jc w:val="both"/>
        <w:rPr>
          <w:rtl/>
        </w:rPr>
      </w:pPr>
      <w:r>
        <w:rPr>
          <w:rFonts w:hint="cs"/>
          <w:rtl/>
        </w:rPr>
        <w:t xml:space="preserve">روایت علی بن جعفر عن اخیه نیز دالّ نیست. </w:t>
      </w:r>
      <w:r w:rsidR="0017399D">
        <w:rPr>
          <w:rFonts w:hint="cs"/>
          <w:rtl/>
        </w:rPr>
        <w:t>(</w:t>
      </w:r>
      <w:r w:rsidR="0017399D" w:rsidRPr="0017399D">
        <w:rPr>
          <w:rtl/>
        </w:rPr>
        <w:t>سألته عن طعام يوضع على سفرة أو خوان</w:t>
      </w:r>
      <w:r w:rsidR="0017399D">
        <w:rPr>
          <w:rFonts w:hint="cs"/>
          <w:rtl/>
        </w:rPr>
        <w:t>)</w:t>
      </w:r>
    </w:p>
    <w:p w:rsidR="000A5F77" w:rsidRDefault="000A5F77" w:rsidP="00D4219D">
      <w:pPr>
        <w:pStyle w:val="ListParagraph"/>
        <w:numPr>
          <w:ilvl w:val="0"/>
          <w:numId w:val="17"/>
        </w:numPr>
        <w:jc w:val="both"/>
        <w:rPr>
          <w:rtl/>
        </w:rPr>
      </w:pPr>
      <w:r>
        <w:rPr>
          <w:rFonts w:hint="cs"/>
          <w:rtl/>
        </w:rPr>
        <w:t>روایت یونس نیز دلالتی بر نجاست ندارد.</w:t>
      </w:r>
      <w:r w:rsidR="0017399D">
        <w:rPr>
          <w:rFonts w:hint="cs"/>
          <w:rtl/>
        </w:rPr>
        <w:t xml:space="preserve"> (</w:t>
      </w:r>
      <w:r w:rsidR="0017399D" w:rsidRPr="0017399D">
        <w:rPr>
          <w:rtl/>
        </w:rPr>
        <w:t>خمسة أشياء ذكية مما فيه منافع الخلق</w:t>
      </w:r>
      <w:r w:rsidR="0017399D">
        <w:rPr>
          <w:rFonts w:hint="cs"/>
          <w:rtl/>
        </w:rPr>
        <w:t xml:space="preserve">) </w:t>
      </w:r>
    </w:p>
    <w:p w:rsidR="000A5F77" w:rsidRDefault="000A5F77" w:rsidP="00D4219D">
      <w:pPr>
        <w:pStyle w:val="ListParagraph"/>
        <w:numPr>
          <w:ilvl w:val="0"/>
          <w:numId w:val="17"/>
        </w:numPr>
        <w:jc w:val="both"/>
        <w:rPr>
          <w:rtl/>
        </w:rPr>
      </w:pPr>
      <w:r>
        <w:rPr>
          <w:rFonts w:hint="cs"/>
          <w:rtl/>
        </w:rPr>
        <w:t xml:space="preserve">روایت محمد بن مسلم دلالت بر نجاست دارد البته با اشکالی که گذشت. </w:t>
      </w:r>
      <w:r w:rsidR="0017399D">
        <w:rPr>
          <w:rFonts w:hint="cs"/>
          <w:rtl/>
        </w:rPr>
        <w:t>(</w:t>
      </w:r>
      <w:r w:rsidR="0017399D" w:rsidRPr="0017399D">
        <w:rPr>
          <w:rtl/>
        </w:rPr>
        <w:t>عن آنية أهل الذمة و المجوس.</w:t>
      </w:r>
      <w:r w:rsidR="0017399D">
        <w:rPr>
          <w:rFonts w:hint="cs"/>
          <w:rtl/>
        </w:rPr>
        <w:t>)</w:t>
      </w:r>
    </w:p>
    <w:p w:rsidR="00B75BCA" w:rsidRDefault="000A5F77" w:rsidP="00D4219D">
      <w:pPr>
        <w:pStyle w:val="ListParagraph"/>
        <w:numPr>
          <w:ilvl w:val="0"/>
          <w:numId w:val="17"/>
        </w:numPr>
        <w:jc w:val="both"/>
        <w:rPr>
          <w:rtl/>
        </w:rPr>
      </w:pPr>
      <w:r>
        <w:rPr>
          <w:rFonts w:hint="cs"/>
          <w:rtl/>
        </w:rPr>
        <w:t>روایت اول عبد الله بن سنان نیز دالّ بر نجاست است.</w:t>
      </w:r>
      <w:r w:rsidR="0017399D">
        <w:rPr>
          <w:rFonts w:hint="cs"/>
          <w:rtl/>
        </w:rPr>
        <w:t xml:space="preserve"> (</w:t>
      </w:r>
      <w:r w:rsidR="0017399D">
        <w:rPr>
          <w:rFonts w:ascii="Noor_Lotus" w:hAnsi="Noor_Lotus" w:hint="cs"/>
          <w:color w:val="000000"/>
          <w:sz w:val="30"/>
          <w:szCs w:val="30"/>
          <w:rtl/>
        </w:rPr>
        <w:t>إني أعير الذمي ثوبي)</w:t>
      </w:r>
    </w:p>
    <w:p w:rsidR="000A5F77" w:rsidRDefault="000A5F77" w:rsidP="00D4219D">
      <w:pPr>
        <w:pStyle w:val="ListParagraph"/>
        <w:numPr>
          <w:ilvl w:val="0"/>
          <w:numId w:val="17"/>
        </w:numPr>
        <w:jc w:val="both"/>
        <w:rPr>
          <w:rtl/>
        </w:rPr>
      </w:pPr>
      <w:r>
        <w:rPr>
          <w:rFonts w:hint="cs"/>
          <w:rtl/>
        </w:rPr>
        <w:t xml:space="preserve">روایت دوم عبد الله بن سنان دالّ نیست زیرا ممکن است درباره لا ابالی گری باشد. </w:t>
      </w:r>
      <w:r w:rsidR="0017399D">
        <w:rPr>
          <w:rFonts w:hint="cs"/>
          <w:rtl/>
        </w:rPr>
        <w:t>(</w:t>
      </w:r>
      <w:r w:rsidR="0017399D" w:rsidRPr="0017399D">
        <w:rPr>
          <w:rtl/>
        </w:rPr>
        <w:t>عن الرجل بعير ثوبه لمن يعلم أنه يأكل الجري</w:t>
      </w:r>
      <w:r w:rsidR="0017399D">
        <w:rPr>
          <w:rFonts w:hint="cs"/>
          <w:rtl/>
        </w:rPr>
        <w:t>)</w:t>
      </w:r>
    </w:p>
    <w:p w:rsidR="000A5F77" w:rsidRDefault="000A5F77" w:rsidP="00D4219D">
      <w:pPr>
        <w:pStyle w:val="ListParagraph"/>
        <w:numPr>
          <w:ilvl w:val="0"/>
          <w:numId w:val="17"/>
        </w:numPr>
        <w:jc w:val="both"/>
        <w:rPr>
          <w:rtl/>
        </w:rPr>
      </w:pPr>
      <w:r>
        <w:rPr>
          <w:rFonts w:hint="cs"/>
          <w:rtl/>
        </w:rPr>
        <w:t xml:space="preserve">روایات بئر دالّ بر نجاست هستند. </w:t>
      </w:r>
    </w:p>
    <w:p w:rsidR="000A5F77" w:rsidRDefault="000A5F77" w:rsidP="00D4219D">
      <w:pPr>
        <w:pStyle w:val="ListParagraph"/>
        <w:numPr>
          <w:ilvl w:val="0"/>
          <w:numId w:val="17"/>
        </w:numPr>
        <w:jc w:val="both"/>
        <w:rPr>
          <w:rtl/>
        </w:rPr>
      </w:pPr>
      <w:r>
        <w:rPr>
          <w:rFonts w:hint="cs"/>
          <w:rtl/>
        </w:rPr>
        <w:t xml:space="preserve">روایت علی بن جعفر نیز دلالتی بر نجاست ندارد. </w:t>
      </w:r>
      <w:r w:rsidR="0017399D">
        <w:rPr>
          <w:rFonts w:hint="cs"/>
          <w:rtl/>
        </w:rPr>
        <w:t>(</w:t>
      </w:r>
      <w:r w:rsidR="0017399D" w:rsidRPr="0017399D">
        <w:rPr>
          <w:rtl/>
        </w:rPr>
        <w:t>عن النضوح يجعل فيه النبيذ</w:t>
      </w:r>
      <w:r w:rsidR="0017399D">
        <w:rPr>
          <w:rFonts w:hint="cs"/>
          <w:rtl/>
        </w:rPr>
        <w:t xml:space="preserve">) </w:t>
      </w:r>
    </w:p>
    <w:p w:rsidR="000A5F77" w:rsidRDefault="000A5F77" w:rsidP="00D4219D">
      <w:pPr>
        <w:pStyle w:val="ListParagraph"/>
        <w:numPr>
          <w:ilvl w:val="0"/>
          <w:numId w:val="17"/>
        </w:numPr>
        <w:jc w:val="both"/>
        <w:rPr>
          <w:rtl/>
        </w:rPr>
      </w:pPr>
      <w:r>
        <w:rPr>
          <w:rFonts w:hint="cs"/>
          <w:rtl/>
        </w:rPr>
        <w:t xml:space="preserve">روایت </w:t>
      </w:r>
      <w:r w:rsidR="0017399D">
        <w:rPr>
          <w:rFonts w:hint="cs"/>
          <w:rtl/>
        </w:rPr>
        <w:t xml:space="preserve">بعدی </w:t>
      </w:r>
      <w:r>
        <w:rPr>
          <w:rFonts w:hint="cs"/>
          <w:rtl/>
        </w:rPr>
        <w:t xml:space="preserve">علی بن جعفر بود نیز دلالتی بر نجاست ندارد. </w:t>
      </w:r>
      <w:r w:rsidR="0017399D">
        <w:rPr>
          <w:rFonts w:hint="cs"/>
          <w:rtl/>
        </w:rPr>
        <w:t>(</w:t>
      </w:r>
      <w:r w:rsidR="0017399D" w:rsidRPr="0017399D">
        <w:rPr>
          <w:rtl/>
        </w:rPr>
        <w:t>عن رجل يمر بمكان قد رش فيه خمر</w:t>
      </w:r>
      <w:r w:rsidR="0017399D">
        <w:rPr>
          <w:rFonts w:hint="cs"/>
          <w:rtl/>
        </w:rPr>
        <w:t xml:space="preserve">) </w:t>
      </w:r>
    </w:p>
    <w:p w:rsidR="000A5F77" w:rsidRDefault="000A5F77" w:rsidP="00D4219D">
      <w:pPr>
        <w:jc w:val="both"/>
        <w:rPr>
          <w:rtl/>
        </w:rPr>
      </w:pPr>
      <w:r>
        <w:rPr>
          <w:rFonts w:hint="cs"/>
          <w:rtl/>
        </w:rPr>
        <w:t xml:space="preserve">در مجموع روایات متعدّدی دالّ بر نجاست خمر وجود دارد و به نحو اجمال، صدور آنها قطعی است و ظهور آنها در نجاست است. </w:t>
      </w:r>
    </w:p>
    <w:p w:rsidR="000A5F77" w:rsidRDefault="000A5F77" w:rsidP="00D4219D">
      <w:pPr>
        <w:jc w:val="both"/>
        <w:rPr>
          <w:rtl/>
        </w:rPr>
      </w:pPr>
      <w:r>
        <w:rPr>
          <w:rFonts w:hint="cs"/>
          <w:rtl/>
        </w:rPr>
        <w:t xml:space="preserve">در جلسه آینده روایات طهارت خمر را بیان و بررسی خواهیم کرد. </w:t>
      </w:r>
    </w:p>
    <w:p w:rsidR="000A5F77" w:rsidRPr="00B75BCA" w:rsidRDefault="000A5F77" w:rsidP="00D4219D">
      <w:pPr>
        <w:jc w:val="both"/>
        <w:rPr>
          <w:rtl/>
        </w:rPr>
      </w:pPr>
    </w:p>
    <w:sectPr w:rsidR="000A5F77" w:rsidRPr="00B75BCA"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A48" w:rsidRDefault="007B6A48" w:rsidP="008B750B">
      <w:pPr>
        <w:spacing w:line="240" w:lineRule="auto"/>
      </w:pPr>
      <w:r>
        <w:separator/>
      </w:r>
    </w:p>
  </w:endnote>
  <w:endnote w:type="continuationSeparator" w:id="0">
    <w:p w:rsidR="007B6A48" w:rsidRDefault="007B6A4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Noor_Lotus">
    <w:altName w:val="Times New Roman"/>
    <w:charset w:val="00"/>
    <w:family w:val="auto"/>
    <w:pitch w:val="variable"/>
    <w:sig w:usb0="80002007"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E27F9" w:rsidRPr="007E27F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C839E0" w:rsidP="001B6799">
          <w:pPr>
            <w:pStyle w:val="Footer"/>
            <w:bidi w:val="0"/>
            <w:rPr>
              <w:color w:val="808080" w:themeColor="background1" w:themeShade="80"/>
              <w:rtl/>
            </w:rPr>
          </w:pPr>
          <w:bookmarkStart w:id="20" w:name="BokAdres"/>
          <w:bookmarkEnd w:id="20"/>
          <w:r>
            <w:rPr>
              <w:color w:val="808080" w:themeColor="background1" w:themeShade="80"/>
            </w:rPr>
            <w:t>F1js1_14000615-013_mk3_mfeb.ir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A48" w:rsidRDefault="007B6A48" w:rsidP="008B750B">
      <w:pPr>
        <w:spacing w:line="240" w:lineRule="auto"/>
      </w:pPr>
      <w:r>
        <w:separator/>
      </w:r>
    </w:p>
  </w:footnote>
  <w:footnote w:type="continuationSeparator" w:id="0">
    <w:p w:rsidR="007B6A48" w:rsidRDefault="007B6A48" w:rsidP="008B750B">
      <w:pPr>
        <w:spacing w:line="240" w:lineRule="auto"/>
      </w:pPr>
      <w:r>
        <w:continuationSeparator/>
      </w:r>
    </w:p>
  </w:footnote>
  <w:footnote w:id="1">
    <w:p w:rsidR="00696D92" w:rsidRDefault="00696D92" w:rsidP="00696D92">
      <w:pPr>
        <w:pStyle w:val="FootnoteText"/>
      </w:pPr>
      <w:r>
        <w:rPr>
          <w:rStyle w:val="FootnoteReference"/>
        </w:rPr>
        <w:footnoteRef/>
      </w:r>
      <w:r>
        <w:rPr>
          <w:rFonts w:hint="cs"/>
          <w:rtl/>
        </w:rPr>
        <w:t xml:space="preserve"> الکافی، ج 6، ص: 429</w:t>
      </w:r>
    </w:p>
  </w:footnote>
  <w:footnote w:id="2">
    <w:p w:rsidR="007C649C" w:rsidRDefault="007C649C">
      <w:pPr>
        <w:pStyle w:val="FootnoteText"/>
      </w:pPr>
      <w:r>
        <w:rPr>
          <w:rStyle w:val="FootnoteReference"/>
        </w:rPr>
        <w:footnoteRef/>
      </w:r>
      <w:r>
        <w:rPr>
          <w:rtl/>
        </w:rPr>
        <w:t xml:space="preserve"> </w:t>
      </w:r>
      <w:r>
        <w:rPr>
          <w:rFonts w:hint="cs"/>
          <w:rtl/>
        </w:rPr>
        <w:t xml:space="preserve">رجال نجاشی، ص: 108، رقم: 273 </w:t>
      </w:r>
    </w:p>
  </w:footnote>
  <w:footnote w:id="3">
    <w:p w:rsidR="00686ED0" w:rsidRDefault="00686ED0" w:rsidP="00686ED0">
      <w:pPr>
        <w:pStyle w:val="FootnoteText"/>
      </w:pPr>
      <w:r>
        <w:rPr>
          <w:rStyle w:val="FootnoteReference"/>
        </w:rPr>
        <w:footnoteRef/>
      </w:r>
      <w:r>
        <w:rPr>
          <w:rtl/>
        </w:rPr>
        <w:t xml:space="preserve"> وَ عَنْهُ، عَنْ بَكْرِ بْنِ مُحَمَّدٍ قَالَ:: جَاءَ مُحَمَّدُ بْنُ عَبْدِ السَّلَامِ إِلَى أَبِي عَبْدِ اللَّهِ عَلَيْهِ السَّلَامُ فَقَالَ لَهُ: إِنَّ رَجُلًا ضَرَبَ بَقَرَةً بِفَأْسٍ فَوَقَذَهَا  ثُمَّ ذَبَحَهَا.</w:t>
      </w:r>
      <w:r>
        <w:rPr>
          <w:rFonts w:hint="cs"/>
          <w:rtl/>
        </w:rPr>
        <w:t xml:space="preserve"> </w:t>
      </w:r>
      <w:r>
        <w:rPr>
          <w:rtl/>
        </w:rPr>
        <w:t>فَلَمْ يُرْسِلْ إِلَيْهِ بِالْجَوَابِ، وَ دَعَا سَعِيدَةَ فَقَالَ لَهَا: «إِنْ هَذَا جَاءَنِي فَقَالَ: إِنَّكِ أَرْسَلْتِ إِلَيَّ فِي صَاحِبِ الْبَقَرَةِ الَّتِي ضَرَبَهَا بِفَأْسٍ، فَإِنْ كَانَ الدَّمُ خَرَجَ مُعْتَدِلًا فَكُلُوا وَ أَطْعِمُوا، وَ إِنْ كَانَ خَرَجَ خُرُوجاً مُتَثَاقِلًا فَلَا تَقْرَبُوهُ».</w:t>
      </w:r>
      <w:r>
        <w:rPr>
          <w:rFonts w:hint="cs"/>
          <w:rtl/>
        </w:rPr>
        <w:t xml:space="preserve"> </w:t>
      </w:r>
      <w:r>
        <w:rPr>
          <w:rtl/>
        </w:rPr>
        <w:t>قَالَ: فَأَخَذَتِ الْغُلَامَ فَأَرَادَتْ ضَرْبَهُ، فَبَعَثَ إِلَيْهَا: «اسْقِيهِ السَّوِيقَ وَ السُّكَّرَ فَإِنَّهُ يُنْبِتُ اللَّحْمَ وَ يَشُدُّ الْعَظْم‏</w:t>
      </w:r>
    </w:p>
  </w:footnote>
  <w:footnote w:id="4">
    <w:p w:rsidR="00686ED0" w:rsidRDefault="00686ED0">
      <w:pPr>
        <w:pStyle w:val="FootnoteText"/>
      </w:pPr>
      <w:r>
        <w:rPr>
          <w:rStyle w:val="FootnoteReference"/>
        </w:rPr>
        <w:footnoteRef/>
      </w:r>
      <w:r>
        <w:rPr>
          <w:rtl/>
        </w:rPr>
        <w:t xml:space="preserve"> </w:t>
      </w:r>
      <w:r w:rsidRPr="00686ED0">
        <w:rPr>
          <w:rtl/>
        </w:rPr>
        <w:t>مُحَمَّدُ بْنُ يَحْيَى عَنْ أَحْمَدَ بْنِ مُحَمَّدٍ عَنْ عَلِيِّ بْنِ الْحَكَمِ عَنْ سُلَيْمٍ الْفَرَّاءِ عَنِ الْحَسَنِ بْنِ مُسْلِمٍ قَالَ: كُنْتُ عِنْدَ أَبِي عَبْدِ اللَّهِ ع إِذْ جَاءَهُ مُحَمَّدُ بْنُ عَبْدِ السَّلَامِ فَقَالَ لَهُ جُعِلْتُ فِدَاكَ يَقُولُ لَكَ جَدِّي إِنَّ رَجُلًا ضَرَبَ بَقَرَةً بِفَأْسٍ فَسَقَطَتْ ثُمَّ ذَبَحَهَا فَلَمْ يُرْسِلْ مَعَهُ بِالْجَوَابِ وَ دَعَا سَعِيدَةَ مَوْلَاةَ أُمِّ فَرْوَةَ فَقَالَ لَهَا إِنَّ مُحَمَّداً أَتَانِي بِرِسَالَةٍ مِنْكِ فَكَرِهْتُ أَنْ أُرْسِلَ إِلَيْكِ بِالْجَوَابِ مَعَهُ فَإِنْ كَانَ الرَّجُلُ الَّذِي ذَبَحَ الْبَقَرَةَ حِينَ ذَبَحَ خَرَجَ الدَّمُ مُعْتَدِلًا فَكُلُوا وَ أَطْعِمُوا وَ إِنْ كَانَ خَرَجَ خُرُوجاً مُتَثَاقِلًا فَلَا تَقْرَبُوه‏</w:t>
      </w:r>
    </w:p>
  </w:footnote>
  <w:footnote w:id="5">
    <w:p w:rsidR="00686ED0" w:rsidRDefault="00686ED0">
      <w:pPr>
        <w:pStyle w:val="FootnoteText"/>
      </w:pPr>
      <w:r>
        <w:rPr>
          <w:rStyle w:val="FootnoteReference"/>
        </w:rPr>
        <w:footnoteRef/>
      </w:r>
      <w:r>
        <w:rPr>
          <w:rtl/>
        </w:rPr>
        <w:t xml:space="preserve"> </w:t>
      </w:r>
      <w:r>
        <w:rPr>
          <w:rFonts w:hint="cs"/>
          <w:rtl/>
        </w:rPr>
        <w:t xml:space="preserve">کافی، ج 6، ص: 428 </w:t>
      </w:r>
    </w:p>
  </w:footnote>
  <w:footnote w:id="6">
    <w:p w:rsidR="00B022DD" w:rsidRDefault="00B022DD">
      <w:pPr>
        <w:pStyle w:val="FootnoteText"/>
      </w:pPr>
      <w:r>
        <w:rPr>
          <w:rStyle w:val="FootnoteReference"/>
        </w:rPr>
        <w:footnoteRef/>
      </w:r>
      <w:r>
        <w:rPr>
          <w:rtl/>
        </w:rPr>
        <w:t xml:space="preserve"> </w:t>
      </w:r>
      <w:r>
        <w:rPr>
          <w:rFonts w:hint="cs"/>
          <w:rtl/>
        </w:rPr>
        <w:t xml:space="preserve">تهذیب، ج 9، ص: 123 </w:t>
      </w:r>
    </w:p>
  </w:footnote>
  <w:footnote w:id="7">
    <w:p w:rsidR="00CD1BD0" w:rsidRDefault="00CD1BD0" w:rsidP="00CD1BD0">
      <w:pPr>
        <w:pStyle w:val="FootnoteText"/>
        <w:rPr>
          <w:rtl/>
        </w:rPr>
      </w:pPr>
      <w:r>
        <w:rPr>
          <w:rStyle w:val="FootnoteReference"/>
        </w:rPr>
        <w:footnoteRef/>
      </w:r>
      <w:r>
        <w:rPr>
          <w:rtl/>
        </w:rPr>
        <w:t xml:space="preserve"> تهذيب الأحكام (تحقيق خرسان) ؛ ج‏1 ؛ ص234</w:t>
      </w:r>
    </w:p>
    <w:p w:rsidR="00CD1BD0" w:rsidRDefault="00CD1BD0" w:rsidP="00CD1BD0">
      <w:pPr>
        <w:pStyle w:val="FootnoteText"/>
      </w:pPr>
      <w:r>
        <w:rPr>
          <w:rtl/>
        </w:rPr>
        <w:t>وَ أَخْبَرَنِي الشَّيْخُ أَيَّدَهُ اللَّهُ تَعَالَى عَنْ أَبِي الْقَاسِمِ جَعْفَرِ بْنِ مُحَمَّدٍ عَنْ أَبِيهِ عَنْ سَعْدِ بْنِ عَبْدِ اللَّهِ عَنْ أَحْمَدَ بْنِ مُحَمَّدٍ عَنْ مُحَمَّدِ بْنِ إِسْمَاعِيلَ بْنِ بَزِيعٍ قَالَ: كَتَبْتُ إِلَى رَجُلٍ أَسْأَلُهُ أَنْ يَسْأَلَ أَبَا الْحَسَنِ الرِّضَا ع فَقَالَ مَاءُ الْبِئْرِ وَاسِعٌ‏ لَا يُفْسِدُهُ شَيْ‏ءٌ إِلَّا أَنْ يَتَغَيَّرَ رِيحُهُ أَوْ طَعْمُهُ فَيُنْزَحُ مِنْهُ حَتَّى يَذْهَبَ الرِّيحُ وَ يَطِيبَ طَعْمُهُ لِأَنَّ لَهُ مَادَّةً.</w:t>
      </w:r>
    </w:p>
  </w:footnote>
  <w:footnote w:id="8">
    <w:p w:rsidR="00CD1BD0" w:rsidRDefault="00CD1BD0">
      <w:pPr>
        <w:pStyle w:val="FootnoteText"/>
      </w:pPr>
      <w:r>
        <w:rPr>
          <w:rStyle w:val="FootnoteReference"/>
        </w:rPr>
        <w:footnoteRef/>
      </w:r>
      <w:r>
        <w:rPr>
          <w:rtl/>
        </w:rPr>
        <w:t xml:space="preserve"> </w:t>
      </w:r>
      <w:r w:rsidRPr="00CD1BD0">
        <w:rPr>
          <w:rtl/>
        </w:rPr>
        <w:t>بحوث في شرح العروة الوثقى؛ ج‌3، ص: 70</w:t>
      </w:r>
    </w:p>
  </w:footnote>
  <w:footnote w:id="9">
    <w:p w:rsidR="005F332C" w:rsidRDefault="005F332C">
      <w:pPr>
        <w:pStyle w:val="FootnoteText"/>
      </w:pPr>
      <w:r>
        <w:rPr>
          <w:rStyle w:val="FootnoteReference"/>
        </w:rPr>
        <w:footnoteRef/>
      </w:r>
      <w:r>
        <w:rPr>
          <w:rtl/>
        </w:rPr>
        <w:t xml:space="preserve"> </w:t>
      </w:r>
      <w:r>
        <w:rPr>
          <w:rFonts w:hint="cs"/>
          <w:rtl/>
        </w:rPr>
        <w:t xml:space="preserve">مقرّر: موارد دیگری نیز وجود دارد مانند مرگ وزغ در آب و خروج زنده موش و عقرب از داخل آب. </w:t>
      </w:r>
      <w:r w:rsidRPr="005F332C">
        <w:rPr>
          <w:rtl/>
        </w:rPr>
        <w:t>صح</w:t>
      </w:r>
      <w:r w:rsidRPr="005F332C">
        <w:rPr>
          <w:rFonts w:hint="cs"/>
          <w:rtl/>
        </w:rPr>
        <w:t>ی</w:t>
      </w:r>
      <w:r w:rsidRPr="005F332C">
        <w:rPr>
          <w:rFonts w:hint="eastAsia"/>
          <w:rtl/>
        </w:rPr>
        <w:t>حه</w:t>
      </w:r>
      <w:r w:rsidRPr="005F332C">
        <w:rPr>
          <w:rtl/>
        </w:rPr>
        <w:t xml:space="preserve"> </w:t>
      </w:r>
      <w:r w:rsidRPr="005F332C">
        <w:rPr>
          <w:rFonts w:hint="cs"/>
          <w:rtl/>
        </w:rPr>
        <w:t>ی</w:t>
      </w:r>
      <w:r w:rsidRPr="005F332C">
        <w:rPr>
          <w:rFonts w:hint="eastAsia"/>
          <w:rtl/>
        </w:rPr>
        <w:t>عقوب</w:t>
      </w:r>
      <w:r w:rsidRPr="005F332C">
        <w:rPr>
          <w:rtl/>
        </w:rPr>
        <w:t xml:space="preserve"> بن عث</w:t>
      </w:r>
      <w:r w:rsidRPr="005F332C">
        <w:rPr>
          <w:rFonts w:hint="cs"/>
          <w:rtl/>
        </w:rPr>
        <w:t>ی</w:t>
      </w:r>
      <w:r w:rsidRPr="005F332C">
        <w:rPr>
          <w:rFonts w:hint="eastAsia"/>
          <w:rtl/>
        </w:rPr>
        <w:t>م</w:t>
      </w:r>
      <w:r w:rsidRPr="005F332C">
        <w:rPr>
          <w:rtl/>
        </w:rPr>
        <w:t>. وسائل الش</w:t>
      </w:r>
      <w:r w:rsidRPr="005F332C">
        <w:rPr>
          <w:rFonts w:hint="cs"/>
          <w:rtl/>
        </w:rPr>
        <w:t>ی</w:t>
      </w:r>
      <w:r w:rsidRPr="005F332C">
        <w:rPr>
          <w:rFonts w:hint="eastAsia"/>
          <w:rtl/>
        </w:rPr>
        <w:t>عه؛</w:t>
      </w:r>
      <w:r w:rsidRPr="005F332C">
        <w:rPr>
          <w:rtl/>
        </w:rPr>
        <w:t xml:space="preserve"> ج 1 ص: 189 ح 7</w:t>
      </w:r>
      <w:r>
        <w:rPr>
          <w:rFonts w:hint="cs"/>
          <w:rtl/>
        </w:rPr>
        <w:t xml:space="preserve"> و </w:t>
      </w:r>
      <w:r w:rsidRPr="005F332C">
        <w:rPr>
          <w:rtl/>
        </w:rPr>
        <w:t>صح</w:t>
      </w:r>
      <w:r w:rsidRPr="005F332C">
        <w:rPr>
          <w:rFonts w:hint="cs"/>
          <w:rtl/>
        </w:rPr>
        <w:t>ی</w:t>
      </w:r>
      <w:r w:rsidRPr="005F332C">
        <w:rPr>
          <w:rFonts w:hint="eastAsia"/>
          <w:rtl/>
        </w:rPr>
        <w:t>حه</w:t>
      </w:r>
      <w:r w:rsidRPr="005F332C">
        <w:rPr>
          <w:rtl/>
        </w:rPr>
        <w:t xml:space="preserve"> هارون بن حمزه الغنو</w:t>
      </w:r>
      <w:r w:rsidRPr="005F332C">
        <w:rPr>
          <w:rFonts w:hint="cs"/>
          <w:rtl/>
        </w:rPr>
        <w:t>ی</w:t>
      </w:r>
      <w:r w:rsidRPr="005F332C">
        <w:rPr>
          <w:rtl/>
        </w:rPr>
        <w:t>. همان؛ ج 1، ص: 188 ح 5</w:t>
      </w:r>
    </w:p>
  </w:footnote>
  <w:footnote w:id="10">
    <w:p w:rsidR="00E32F26" w:rsidRDefault="00E32F26">
      <w:pPr>
        <w:pStyle w:val="FootnoteText"/>
      </w:pPr>
      <w:r>
        <w:rPr>
          <w:rStyle w:val="FootnoteReference"/>
        </w:rPr>
        <w:footnoteRef/>
      </w:r>
      <w:r>
        <w:rPr>
          <w:rtl/>
        </w:rPr>
        <w:t xml:space="preserve"> </w:t>
      </w:r>
      <w:r w:rsidRPr="00E32F26">
        <w:rPr>
          <w:rtl/>
        </w:rPr>
        <w:t>بحوث في شرح العروة الوثقى؛ ج‌3، ص: 336</w:t>
      </w:r>
    </w:p>
  </w:footnote>
  <w:footnote w:id="11">
    <w:p w:rsidR="00C42DF6" w:rsidRPr="00F81F34" w:rsidRDefault="00C42DF6" w:rsidP="00380A0E">
      <w:pPr>
        <w:pStyle w:val="FootnoteText"/>
        <w:rPr>
          <w:rFonts w:cstheme="minorBidi"/>
          <w:sz w:val="22"/>
          <w:szCs w:val="22"/>
        </w:rPr>
      </w:pPr>
      <w:r w:rsidRPr="00C42DF6">
        <w:footnoteRef/>
      </w:r>
      <w:r w:rsidRPr="00C42DF6">
        <w:rPr>
          <w:rtl/>
        </w:rPr>
        <w:t xml:space="preserve"> </w:t>
      </w:r>
      <w:r w:rsidRPr="00C42DF6">
        <w:rPr>
          <w:rFonts w:hint="cs"/>
          <w:rtl/>
        </w:rPr>
        <w:t>تهذيب‏الأحكام؛</w:t>
      </w:r>
      <w:r w:rsidRPr="00C42DF6">
        <w:rPr>
          <w:rtl/>
        </w:rPr>
        <w:t xml:space="preserve"> </w:t>
      </w:r>
      <w:r w:rsidRPr="00C42DF6">
        <w:rPr>
          <w:rFonts w:hint="cs"/>
          <w:rtl/>
        </w:rPr>
        <w:t>ج</w:t>
      </w:r>
      <w:r w:rsidRPr="00C42DF6">
        <w:rPr>
          <w:rtl/>
        </w:rPr>
        <w:t>1</w:t>
      </w:r>
      <w:r w:rsidRPr="00C42DF6">
        <w:rPr>
          <w:rFonts w:hint="cs"/>
          <w:rtl/>
        </w:rPr>
        <w:t>،</w:t>
      </w:r>
      <w:r w:rsidRPr="00C42DF6">
        <w:rPr>
          <w:rtl/>
        </w:rPr>
        <w:t xml:space="preserve">  </w:t>
      </w:r>
      <w:r w:rsidRPr="00C42DF6">
        <w:rPr>
          <w:rFonts w:hint="cs"/>
          <w:rtl/>
        </w:rPr>
        <w:t>ص</w:t>
      </w:r>
      <w:r w:rsidRPr="00C42DF6">
        <w:rPr>
          <w:rtl/>
        </w:rPr>
        <w:t xml:space="preserve"> :  242</w:t>
      </w:r>
      <w:r w:rsidR="00380A0E">
        <w:rPr>
          <w:rFonts w:hint="cs"/>
          <w:rtl/>
        </w:rPr>
        <w:t xml:space="preserve"> </w:t>
      </w:r>
    </w:p>
  </w:footnote>
  <w:footnote w:id="12">
    <w:p w:rsidR="00C42DF6" w:rsidRDefault="00C42DF6">
      <w:pPr>
        <w:pStyle w:val="FootnoteText"/>
      </w:pPr>
      <w:r>
        <w:rPr>
          <w:rStyle w:val="FootnoteReference"/>
        </w:rPr>
        <w:footnoteRef/>
      </w:r>
      <w:r>
        <w:rPr>
          <w:rtl/>
        </w:rPr>
        <w:t xml:space="preserve"> </w:t>
      </w:r>
      <w:r>
        <w:rPr>
          <w:rFonts w:hint="cs"/>
          <w:rtl/>
        </w:rPr>
        <w:t>تهذیب الاحکام، ج 1، ص: 413</w:t>
      </w:r>
    </w:p>
  </w:footnote>
  <w:footnote w:id="13">
    <w:p w:rsidR="00C42DF6" w:rsidRDefault="00C42DF6">
      <w:pPr>
        <w:pStyle w:val="FootnoteText"/>
      </w:pPr>
      <w:r>
        <w:rPr>
          <w:rStyle w:val="FootnoteReference"/>
        </w:rPr>
        <w:footnoteRef/>
      </w:r>
      <w:r>
        <w:rPr>
          <w:rtl/>
        </w:rPr>
        <w:t xml:space="preserve"> </w:t>
      </w:r>
      <w:r>
        <w:rPr>
          <w:rFonts w:hint="cs"/>
          <w:rtl/>
        </w:rPr>
        <w:t>من لا یحضره الفقیه، ج 1، ص: 22</w:t>
      </w:r>
    </w:p>
  </w:footnote>
  <w:footnote w:id="14">
    <w:p w:rsidR="00380A0E" w:rsidRDefault="00380A0E">
      <w:pPr>
        <w:pStyle w:val="FootnoteText"/>
      </w:pPr>
      <w:r>
        <w:rPr>
          <w:rStyle w:val="FootnoteReference"/>
        </w:rPr>
        <w:footnoteRef/>
      </w:r>
      <w:r>
        <w:rPr>
          <w:rtl/>
        </w:rPr>
        <w:t xml:space="preserve"> </w:t>
      </w:r>
      <w:r>
        <w:rPr>
          <w:rFonts w:hint="cs"/>
          <w:rtl/>
        </w:rPr>
        <w:t>تهذیب الاحکام، ج 2، ص: 129 ح 496</w:t>
      </w:r>
    </w:p>
  </w:footnote>
  <w:footnote w:id="15">
    <w:p w:rsidR="00380A0E" w:rsidRDefault="00380A0E">
      <w:pPr>
        <w:pStyle w:val="FootnoteText"/>
      </w:pPr>
      <w:r>
        <w:rPr>
          <w:rStyle w:val="FootnoteReference"/>
        </w:rPr>
        <w:footnoteRef/>
      </w:r>
      <w:r>
        <w:rPr>
          <w:rtl/>
        </w:rPr>
        <w:t xml:space="preserve"> </w:t>
      </w:r>
      <w:r>
        <w:rPr>
          <w:rFonts w:hint="cs"/>
          <w:rtl/>
        </w:rPr>
        <w:t>تهذیب الاحکام، ج2، ص: 165 ح 654</w:t>
      </w:r>
    </w:p>
  </w:footnote>
  <w:footnote w:id="16">
    <w:p w:rsidR="00426118" w:rsidRPr="00C42DF6" w:rsidRDefault="00426118" w:rsidP="00426118">
      <w:pPr>
        <w:pStyle w:val="FootnoteText"/>
        <w:rPr>
          <w:rtl/>
        </w:rPr>
      </w:pPr>
      <w:r w:rsidRPr="00C42DF6">
        <w:footnoteRef/>
      </w:r>
      <w:r w:rsidRPr="00C42DF6">
        <w:rPr>
          <w:rtl/>
        </w:rPr>
        <w:t xml:space="preserve"> </w:t>
      </w:r>
      <w:r w:rsidRPr="00C42DF6">
        <w:rPr>
          <w:rFonts w:hint="cs"/>
          <w:rtl/>
        </w:rPr>
        <w:t>تهذيب‏الأحكام</w:t>
      </w:r>
      <w:r w:rsidRPr="00C42DF6">
        <w:rPr>
          <w:rtl/>
        </w:rPr>
        <w:t xml:space="preserve"> </w:t>
      </w:r>
      <w:r w:rsidRPr="00C42DF6">
        <w:rPr>
          <w:rFonts w:hint="cs"/>
          <w:rtl/>
        </w:rPr>
        <w:t>ج</w:t>
      </w:r>
      <w:r w:rsidRPr="00C42DF6">
        <w:rPr>
          <w:rtl/>
        </w:rPr>
        <w:t xml:space="preserve"> : 1  </w:t>
      </w:r>
      <w:r w:rsidRPr="00C42DF6">
        <w:rPr>
          <w:rFonts w:hint="cs"/>
          <w:rtl/>
        </w:rPr>
        <w:t>ص</w:t>
      </w:r>
      <w:r w:rsidRPr="00C42DF6">
        <w:rPr>
          <w:rtl/>
        </w:rPr>
        <w:t xml:space="preserve"> :  241</w:t>
      </w:r>
    </w:p>
  </w:footnote>
  <w:footnote w:id="17">
    <w:p w:rsidR="00426118" w:rsidRPr="00C42DF6" w:rsidRDefault="00426118" w:rsidP="00426118">
      <w:pPr>
        <w:pStyle w:val="FootnoteText"/>
        <w:rPr>
          <w:rtl/>
        </w:rPr>
      </w:pPr>
      <w:r w:rsidRPr="00C42DF6">
        <w:footnoteRef/>
      </w:r>
      <w:r w:rsidRPr="00C42DF6">
        <w:rPr>
          <w:rtl/>
        </w:rPr>
        <w:t xml:space="preserve"> </w:t>
      </w:r>
      <w:r w:rsidRPr="00C42DF6">
        <w:rPr>
          <w:rFonts w:hint="cs"/>
          <w:rtl/>
        </w:rPr>
        <w:t>تهذيب‏الأحكام؛</w:t>
      </w:r>
      <w:r w:rsidRPr="00C42DF6">
        <w:rPr>
          <w:rtl/>
        </w:rPr>
        <w:t xml:space="preserve"> </w:t>
      </w:r>
      <w:r w:rsidRPr="00C42DF6">
        <w:rPr>
          <w:rFonts w:hint="cs"/>
          <w:rtl/>
        </w:rPr>
        <w:t>ج</w:t>
      </w:r>
      <w:r w:rsidRPr="00C42DF6">
        <w:rPr>
          <w:rtl/>
        </w:rPr>
        <w:t xml:space="preserve"> 1</w:t>
      </w:r>
      <w:r w:rsidRPr="00C42DF6">
        <w:rPr>
          <w:rFonts w:hint="cs"/>
          <w:rtl/>
        </w:rPr>
        <w:t>، ص</w:t>
      </w:r>
      <w:r w:rsidRPr="00C42DF6">
        <w:rPr>
          <w:rtl/>
        </w:rPr>
        <w:t xml:space="preserve"> : 241</w:t>
      </w:r>
    </w:p>
  </w:footnote>
  <w:footnote w:id="18">
    <w:p w:rsidR="00426118" w:rsidRDefault="00426118">
      <w:pPr>
        <w:pStyle w:val="FootnoteText"/>
      </w:pPr>
      <w:r>
        <w:rPr>
          <w:rStyle w:val="FootnoteReference"/>
        </w:rPr>
        <w:footnoteRef/>
      </w:r>
      <w:r>
        <w:rPr>
          <w:rtl/>
        </w:rPr>
        <w:t xml:space="preserve"> </w:t>
      </w:r>
      <w:r w:rsidRPr="00426118">
        <w:rPr>
          <w:rtl/>
        </w:rPr>
        <w:t>بحوث في شرح العروة الوثقى؛ ج‌3، ص: 337</w:t>
      </w:r>
    </w:p>
  </w:footnote>
  <w:footnote w:id="19">
    <w:p w:rsidR="00156325" w:rsidRDefault="00156325" w:rsidP="00156325">
      <w:pPr>
        <w:pStyle w:val="FootnoteText"/>
      </w:pPr>
      <w:r>
        <w:rPr>
          <w:rStyle w:val="FootnoteReference"/>
        </w:rPr>
        <w:footnoteRef/>
      </w:r>
      <w:r>
        <w:rPr>
          <w:rtl/>
        </w:rPr>
        <w:t xml:space="preserve"> </w:t>
      </w:r>
      <w:r>
        <w:rPr>
          <w:rFonts w:hint="cs"/>
          <w:rtl/>
        </w:rPr>
        <w:t xml:space="preserve">قرب الاسناد، ص: 196  </w:t>
      </w:r>
    </w:p>
  </w:footnote>
  <w:footnote w:id="20">
    <w:p w:rsidR="00156325" w:rsidRDefault="00156325">
      <w:pPr>
        <w:pStyle w:val="FootnoteText"/>
      </w:pPr>
      <w:r>
        <w:rPr>
          <w:rStyle w:val="FootnoteReference"/>
        </w:rPr>
        <w:footnoteRef/>
      </w:r>
      <w:r>
        <w:rPr>
          <w:rtl/>
        </w:rPr>
        <w:t xml:space="preserve"> </w:t>
      </w:r>
      <w:r w:rsidRPr="00156325">
        <w:rPr>
          <w:rtl/>
        </w:rPr>
        <w:t>بحوث في شرح العروة الوثقى؛ ج‌3، ص: 337</w:t>
      </w:r>
    </w:p>
  </w:footnote>
  <w:footnote w:id="21">
    <w:p w:rsidR="00B75BCA" w:rsidRDefault="00B75BCA">
      <w:pPr>
        <w:pStyle w:val="FootnoteText"/>
      </w:pPr>
      <w:r>
        <w:rPr>
          <w:rStyle w:val="FootnoteReference"/>
        </w:rPr>
        <w:footnoteRef/>
      </w:r>
      <w:r>
        <w:rPr>
          <w:rtl/>
        </w:rPr>
        <w:t xml:space="preserve"> </w:t>
      </w:r>
      <w:r>
        <w:rPr>
          <w:rFonts w:hint="cs"/>
          <w:rtl/>
        </w:rPr>
        <w:t xml:space="preserve">مائده: 90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C839E0">
      <w:rPr>
        <w:b/>
        <w:bCs/>
        <w:sz w:val="20"/>
        <w:szCs w:val="24"/>
        <w:rtl/>
      </w:rPr>
      <w:t>013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C839E0">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C839E0">
      <w:rPr>
        <w:b/>
        <w:bCs/>
        <w:color w:val="632423" w:themeColor="accent2" w:themeShade="80"/>
        <w:sz w:val="20"/>
        <w:szCs w:val="24"/>
        <w:rtl/>
      </w:rPr>
      <w:t>س</w:t>
    </w:r>
    <w:r w:rsidR="00C839E0">
      <w:rPr>
        <w:rFonts w:hint="cs"/>
        <w:b/>
        <w:bCs/>
        <w:color w:val="632423" w:themeColor="accent2" w:themeShade="80"/>
        <w:sz w:val="20"/>
        <w:szCs w:val="24"/>
        <w:rtl/>
      </w:rPr>
      <w:t>ی</w:t>
    </w:r>
    <w:r w:rsidR="00C839E0">
      <w:rPr>
        <w:rFonts w:hint="eastAsia"/>
        <w:b/>
        <w:bCs/>
        <w:color w:val="632423" w:themeColor="accent2" w:themeShade="80"/>
        <w:sz w:val="20"/>
        <w:szCs w:val="24"/>
        <w:rtl/>
      </w:rPr>
      <w:t>د</w:t>
    </w:r>
    <w:r w:rsidR="00C839E0">
      <w:rPr>
        <w:b/>
        <w:bCs/>
        <w:color w:val="632423" w:themeColor="accent2" w:themeShade="80"/>
        <w:sz w:val="20"/>
        <w:szCs w:val="24"/>
        <w:rtl/>
      </w:rPr>
      <w:t xml:space="preserve"> محمد جواد شب</w:t>
    </w:r>
    <w:r w:rsidR="00C839E0">
      <w:rPr>
        <w:rFonts w:hint="cs"/>
        <w:b/>
        <w:bCs/>
        <w:color w:val="632423" w:themeColor="accent2" w:themeShade="80"/>
        <w:sz w:val="20"/>
        <w:szCs w:val="24"/>
        <w:rtl/>
      </w:rPr>
      <w:t>ی</w:t>
    </w:r>
    <w:r w:rsidR="00C839E0">
      <w:rPr>
        <w:rFonts w:hint="eastAsia"/>
        <w:b/>
        <w:bCs/>
        <w:color w:val="632423" w:themeColor="accent2" w:themeShade="80"/>
        <w:sz w:val="20"/>
        <w:szCs w:val="24"/>
        <w:rtl/>
      </w:rPr>
      <w:t>ر</w:t>
    </w:r>
    <w:r w:rsidR="00C839E0">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C839E0">
      <w:rPr>
        <w:sz w:val="24"/>
        <w:szCs w:val="24"/>
        <w:rtl/>
      </w:rPr>
      <w:t>15 /6 /1400</w:t>
    </w:r>
  </w:p>
  <w:p w:rsidR="00FA3B17" w:rsidRPr="00F16B53" w:rsidRDefault="00935A55" w:rsidP="00696D9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C839E0">
      <w:rPr>
        <w:color w:val="000000" w:themeColor="text1"/>
        <w:sz w:val="24"/>
        <w:szCs w:val="24"/>
        <w:rtl/>
      </w:rPr>
      <w:t>روا</w:t>
    </w:r>
    <w:r w:rsidR="00C839E0">
      <w:rPr>
        <w:rFonts w:hint="cs"/>
        <w:color w:val="000000" w:themeColor="text1"/>
        <w:sz w:val="24"/>
        <w:szCs w:val="24"/>
        <w:rtl/>
      </w:rPr>
      <w:t>ی</w:t>
    </w:r>
    <w:r w:rsidR="00C839E0">
      <w:rPr>
        <w:rFonts w:hint="eastAsia"/>
        <w:color w:val="000000" w:themeColor="text1"/>
        <w:sz w:val="24"/>
        <w:szCs w:val="24"/>
        <w:rtl/>
      </w:rPr>
      <w:t>ات</w:t>
    </w:r>
    <w:r w:rsidR="00C839E0">
      <w:rPr>
        <w:color w:val="000000" w:themeColor="text1"/>
        <w:sz w:val="24"/>
        <w:szCs w:val="24"/>
        <w:rtl/>
      </w:rPr>
      <w:t xml:space="preserve"> نجاست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696D92">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E0A56"/>
    <w:multiLevelType w:val="hybridMultilevel"/>
    <w:tmpl w:val="2FB6DA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D25F0"/>
    <w:multiLevelType w:val="hybridMultilevel"/>
    <w:tmpl w:val="F170D986"/>
    <w:lvl w:ilvl="0" w:tplc="D5781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56088B"/>
    <w:multiLevelType w:val="hybridMultilevel"/>
    <w:tmpl w:val="F4FE61B0"/>
    <w:lvl w:ilvl="0" w:tplc="7D7EB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1"/>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5F77"/>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56325"/>
    <w:rsid w:val="0017399D"/>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144"/>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0A0E"/>
    <w:rsid w:val="00386C11"/>
    <w:rsid w:val="00397466"/>
    <w:rsid w:val="003A6148"/>
    <w:rsid w:val="003C33F6"/>
    <w:rsid w:val="003C3D2E"/>
    <w:rsid w:val="003C43A5"/>
    <w:rsid w:val="003E1C5C"/>
    <w:rsid w:val="003E6650"/>
    <w:rsid w:val="003F5B46"/>
    <w:rsid w:val="00401363"/>
    <w:rsid w:val="00402A95"/>
    <w:rsid w:val="00402E47"/>
    <w:rsid w:val="00425015"/>
    <w:rsid w:val="00426118"/>
    <w:rsid w:val="00430994"/>
    <w:rsid w:val="00441B6D"/>
    <w:rsid w:val="004556EF"/>
    <w:rsid w:val="00462B07"/>
    <w:rsid w:val="00465BD2"/>
    <w:rsid w:val="004715C8"/>
    <w:rsid w:val="00481C31"/>
    <w:rsid w:val="00482FC1"/>
    <w:rsid w:val="00483027"/>
    <w:rsid w:val="004871AA"/>
    <w:rsid w:val="004918D7"/>
    <w:rsid w:val="004926E1"/>
    <w:rsid w:val="004A2FEA"/>
    <w:rsid w:val="004A5545"/>
    <w:rsid w:val="004D2DD7"/>
    <w:rsid w:val="004D75C5"/>
    <w:rsid w:val="004E2186"/>
    <w:rsid w:val="004E66FB"/>
    <w:rsid w:val="004F470A"/>
    <w:rsid w:val="004F4C59"/>
    <w:rsid w:val="00500C8F"/>
    <w:rsid w:val="00501909"/>
    <w:rsid w:val="00507BBB"/>
    <w:rsid w:val="00512109"/>
    <w:rsid w:val="005128DF"/>
    <w:rsid w:val="0051592A"/>
    <w:rsid w:val="005206FE"/>
    <w:rsid w:val="005257ED"/>
    <w:rsid w:val="005306F8"/>
    <w:rsid w:val="00537409"/>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5F3263"/>
    <w:rsid w:val="005F332C"/>
    <w:rsid w:val="00601229"/>
    <w:rsid w:val="00603B67"/>
    <w:rsid w:val="006162A2"/>
    <w:rsid w:val="006240DA"/>
    <w:rsid w:val="0063256E"/>
    <w:rsid w:val="00633F04"/>
    <w:rsid w:val="00635219"/>
    <w:rsid w:val="00635EC0"/>
    <w:rsid w:val="00640B58"/>
    <w:rsid w:val="00651B02"/>
    <w:rsid w:val="00651B19"/>
    <w:rsid w:val="00660A29"/>
    <w:rsid w:val="00686ED0"/>
    <w:rsid w:val="00695519"/>
    <w:rsid w:val="00696D92"/>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6A48"/>
    <w:rsid w:val="007C649C"/>
    <w:rsid w:val="007C6D9E"/>
    <w:rsid w:val="007D1C43"/>
    <w:rsid w:val="007D6C53"/>
    <w:rsid w:val="007E1564"/>
    <w:rsid w:val="007E1E87"/>
    <w:rsid w:val="007E27F9"/>
    <w:rsid w:val="007E5B3F"/>
    <w:rsid w:val="007F2257"/>
    <w:rsid w:val="0080091D"/>
    <w:rsid w:val="00804108"/>
    <w:rsid w:val="00804FC4"/>
    <w:rsid w:val="00816367"/>
    <w:rsid w:val="00816A0B"/>
    <w:rsid w:val="00824B22"/>
    <w:rsid w:val="00830C53"/>
    <w:rsid w:val="00837FAA"/>
    <w:rsid w:val="00841F77"/>
    <w:rsid w:val="0085276D"/>
    <w:rsid w:val="008538A8"/>
    <w:rsid w:val="00863390"/>
    <w:rsid w:val="0086385C"/>
    <w:rsid w:val="00871916"/>
    <w:rsid w:val="008956DD"/>
    <w:rsid w:val="008A510E"/>
    <w:rsid w:val="008A522A"/>
    <w:rsid w:val="008B4464"/>
    <w:rsid w:val="008B750B"/>
    <w:rsid w:val="008C3162"/>
    <w:rsid w:val="008D1961"/>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022DD"/>
    <w:rsid w:val="00B1296B"/>
    <w:rsid w:val="00B2292F"/>
    <w:rsid w:val="00B43169"/>
    <w:rsid w:val="00B501A8"/>
    <w:rsid w:val="00B55AE4"/>
    <w:rsid w:val="00B70B46"/>
    <w:rsid w:val="00B739B0"/>
    <w:rsid w:val="00B75BCA"/>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2DF6"/>
    <w:rsid w:val="00C442C5"/>
    <w:rsid w:val="00C57B5C"/>
    <w:rsid w:val="00C57C7C"/>
    <w:rsid w:val="00C61049"/>
    <w:rsid w:val="00C63FFE"/>
    <w:rsid w:val="00C839E0"/>
    <w:rsid w:val="00C91EB6"/>
    <w:rsid w:val="00CA10B0"/>
    <w:rsid w:val="00CA21A8"/>
    <w:rsid w:val="00CA2F8E"/>
    <w:rsid w:val="00CA3EE2"/>
    <w:rsid w:val="00CA5B54"/>
    <w:rsid w:val="00CA7FD5"/>
    <w:rsid w:val="00CB3287"/>
    <w:rsid w:val="00CB33E2"/>
    <w:rsid w:val="00CB4E68"/>
    <w:rsid w:val="00CC2733"/>
    <w:rsid w:val="00CD0050"/>
    <w:rsid w:val="00CD1BD0"/>
    <w:rsid w:val="00CE7481"/>
    <w:rsid w:val="00CF0A8F"/>
    <w:rsid w:val="00D048CE"/>
    <w:rsid w:val="00D05BB2"/>
    <w:rsid w:val="00D10998"/>
    <w:rsid w:val="00D15CBD"/>
    <w:rsid w:val="00D221CB"/>
    <w:rsid w:val="00D23391"/>
    <w:rsid w:val="00D31805"/>
    <w:rsid w:val="00D4219D"/>
    <w:rsid w:val="00D552B9"/>
    <w:rsid w:val="00D735B2"/>
    <w:rsid w:val="00D74021"/>
    <w:rsid w:val="00D76D01"/>
    <w:rsid w:val="00D922A9"/>
    <w:rsid w:val="00D9394A"/>
    <w:rsid w:val="00DB0CBB"/>
    <w:rsid w:val="00DB67CC"/>
    <w:rsid w:val="00DC3783"/>
    <w:rsid w:val="00DE1070"/>
    <w:rsid w:val="00E00219"/>
    <w:rsid w:val="00E0316B"/>
    <w:rsid w:val="00E25E10"/>
    <w:rsid w:val="00E32F26"/>
    <w:rsid w:val="00E50B41"/>
    <w:rsid w:val="00E5219B"/>
    <w:rsid w:val="00E52D07"/>
    <w:rsid w:val="00E5518B"/>
    <w:rsid w:val="00E609FE"/>
    <w:rsid w:val="00E630BE"/>
    <w:rsid w:val="00E75920"/>
    <w:rsid w:val="00E80D96"/>
    <w:rsid w:val="00E83CFD"/>
    <w:rsid w:val="00E871FA"/>
    <w:rsid w:val="00E936A4"/>
    <w:rsid w:val="00E954BB"/>
    <w:rsid w:val="00EA45E7"/>
    <w:rsid w:val="00EB78E3"/>
    <w:rsid w:val="00EB7BE3"/>
    <w:rsid w:val="00EC1C4B"/>
    <w:rsid w:val="00EC735A"/>
    <w:rsid w:val="00ED0E16"/>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9B3"/>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263"/>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1859995">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9014356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84392026">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52656947">
      <w:bodyDiv w:val="1"/>
      <w:marLeft w:val="0"/>
      <w:marRight w:val="0"/>
      <w:marTop w:val="0"/>
      <w:marBottom w:val="0"/>
      <w:divBdr>
        <w:top w:val="none" w:sz="0" w:space="0" w:color="auto"/>
        <w:left w:val="none" w:sz="0" w:space="0" w:color="auto"/>
        <w:bottom w:val="none" w:sz="0" w:space="0" w:color="auto"/>
        <w:right w:val="none" w:sz="0" w:space="0" w:color="auto"/>
      </w:divBdr>
    </w:div>
    <w:div w:id="43682855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3049536">
      <w:bodyDiv w:val="1"/>
      <w:marLeft w:val="0"/>
      <w:marRight w:val="0"/>
      <w:marTop w:val="0"/>
      <w:marBottom w:val="0"/>
      <w:divBdr>
        <w:top w:val="none" w:sz="0" w:space="0" w:color="auto"/>
        <w:left w:val="none" w:sz="0" w:space="0" w:color="auto"/>
        <w:bottom w:val="none" w:sz="0" w:space="0" w:color="auto"/>
        <w:right w:val="none" w:sz="0" w:space="0" w:color="auto"/>
      </w:divBdr>
    </w:div>
    <w:div w:id="1002977615">
      <w:bodyDiv w:val="1"/>
      <w:marLeft w:val="0"/>
      <w:marRight w:val="0"/>
      <w:marTop w:val="0"/>
      <w:marBottom w:val="0"/>
      <w:divBdr>
        <w:top w:val="none" w:sz="0" w:space="0" w:color="auto"/>
        <w:left w:val="none" w:sz="0" w:space="0" w:color="auto"/>
        <w:bottom w:val="none" w:sz="0" w:space="0" w:color="auto"/>
        <w:right w:val="none" w:sz="0" w:space="0" w:color="auto"/>
      </w:divBdr>
    </w:div>
    <w:div w:id="1006514096">
      <w:bodyDiv w:val="1"/>
      <w:marLeft w:val="0"/>
      <w:marRight w:val="0"/>
      <w:marTop w:val="0"/>
      <w:marBottom w:val="0"/>
      <w:divBdr>
        <w:top w:val="none" w:sz="0" w:space="0" w:color="auto"/>
        <w:left w:val="none" w:sz="0" w:space="0" w:color="auto"/>
        <w:bottom w:val="none" w:sz="0" w:space="0" w:color="auto"/>
        <w:right w:val="none" w:sz="0" w:space="0" w:color="auto"/>
      </w:divBdr>
    </w:div>
    <w:div w:id="103404059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0178051">
      <w:bodyDiv w:val="1"/>
      <w:marLeft w:val="0"/>
      <w:marRight w:val="0"/>
      <w:marTop w:val="0"/>
      <w:marBottom w:val="0"/>
      <w:divBdr>
        <w:top w:val="none" w:sz="0" w:space="0" w:color="auto"/>
        <w:left w:val="none" w:sz="0" w:space="0" w:color="auto"/>
        <w:bottom w:val="none" w:sz="0" w:space="0" w:color="auto"/>
        <w:right w:val="none" w:sz="0" w:space="0" w:color="auto"/>
      </w:divBdr>
    </w:div>
    <w:div w:id="142595544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48567596">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41303449">
      <w:bodyDiv w:val="1"/>
      <w:marLeft w:val="0"/>
      <w:marRight w:val="0"/>
      <w:marTop w:val="0"/>
      <w:marBottom w:val="0"/>
      <w:divBdr>
        <w:top w:val="none" w:sz="0" w:space="0" w:color="auto"/>
        <w:left w:val="none" w:sz="0" w:space="0" w:color="auto"/>
        <w:bottom w:val="none" w:sz="0" w:space="0" w:color="auto"/>
        <w:right w:val="none" w:sz="0" w:space="0" w:color="auto"/>
      </w:divBdr>
    </w:div>
    <w:div w:id="176202673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80450635">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9DFF7-4271-4551-888F-06E4B9CA1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182</TotalTime>
  <Pages>10</Pages>
  <Words>2433</Words>
  <Characters>13871</Characters>
  <Application>Microsoft Office Word</Application>
  <DocSecurity>0</DocSecurity>
  <Lines>115</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16272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14</cp:revision>
  <dcterms:created xsi:type="dcterms:W3CDTF">2021-09-07T23:53:00Z</dcterms:created>
  <dcterms:modified xsi:type="dcterms:W3CDTF">2021-09-08T08:07:00Z</dcterms:modified>
  <cp:contentStatus>ویرایش 2.5</cp:contentStatus>
  <cp:version>2.7</cp:version>
</cp:coreProperties>
</file>