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2D" w:rsidRDefault="005A392D" w:rsidP="005A392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A392D" w:rsidRDefault="005A392D" w:rsidP="005A392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/04/ 1400 </w:t>
      </w:r>
      <w:bookmarkStart w:id="0" w:name="_GoBack"/>
      <w:bookmarkEnd w:id="0"/>
      <w:r>
        <w:rPr>
          <w:rFonts w:ascii="IRANSans" w:hAnsi="IRANSans" w:cs="IRANSans"/>
          <w:b/>
          <w:bCs/>
          <w:color w:val="0101FF"/>
          <w:sz w:val="24"/>
          <w:szCs w:val="24"/>
          <w:shd w:val="clear" w:color="auto" w:fill="FFFFFF"/>
          <w:rtl/>
        </w:rPr>
        <w:t>روایات مساله</w:t>
      </w:r>
      <w:r>
        <w:rPr>
          <w:rFonts w:hint="cs"/>
          <w:rtl/>
        </w:rPr>
        <w:t xml:space="preserve"> </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3378D9" w:rsidP="00EA4A2A">
      <w:pPr>
        <w:pBdr>
          <w:bottom w:val="double" w:sz="6" w:space="1" w:color="auto"/>
        </w:pBdr>
        <w:jc w:val="both"/>
        <w:rPr>
          <w:rtl/>
        </w:rPr>
      </w:pPr>
      <w:r>
        <w:rPr>
          <w:rFonts w:hint="cs"/>
          <w:rtl/>
        </w:rPr>
        <w:t>بحث در روایات مساله بود. به روایت زکریا بن آدم رسیدیم. این روایت مکملی داشت که در این جلسه به آن می پردازیم.</w:t>
      </w:r>
    </w:p>
    <w:p w:rsidR="00247D2F" w:rsidRPr="003A6148" w:rsidRDefault="00247D2F" w:rsidP="00EA4A2A">
      <w:pPr>
        <w:pBdr>
          <w:bottom w:val="double" w:sz="6" w:space="1" w:color="auto"/>
        </w:pBdr>
        <w:jc w:val="both"/>
      </w:pPr>
    </w:p>
    <w:p w:rsidR="008F5B4D" w:rsidRDefault="008F5B4D" w:rsidP="00EA4A2A">
      <w:pPr>
        <w:jc w:val="both"/>
      </w:pPr>
    </w:p>
    <w:p w:rsidR="003E6650" w:rsidRDefault="003378D9" w:rsidP="003378D9">
      <w:pPr>
        <w:pStyle w:val="Heading1"/>
        <w:rPr>
          <w:rtl/>
        </w:rPr>
      </w:pPr>
      <w:bookmarkStart w:id="1" w:name="_Toc79561487"/>
      <w:r>
        <w:rPr>
          <w:rFonts w:hint="cs"/>
          <w:rtl/>
        </w:rPr>
        <w:t>روایات مساله</w:t>
      </w:r>
      <w:bookmarkEnd w:id="1"/>
    </w:p>
    <w:p w:rsidR="003378D9" w:rsidRDefault="003378D9" w:rsidP="003378D9">
      <w:pPr>
        <w:pStyle w:val="Heading2"/>
        <w:rPr>
          <w:rtl/>
        </w:rPr>
      </w:pPr>
      <w:bookmarkStart w:id="2" w:name="_Toc79561488"/>
      <w:r>
        <w:rPr>
          <w:rFonts w:hint="cs"/>
          <w:rtl/>
        </w:rPr>
        <w:t>روایت چهارم ( روایت زکریا بن آدم)</w:t>
      </w:r>
      <w:bookmarkEnd w:id="2"/>
    </w:p>
    <w:p w:rsidR="003378D9" w:rsidRPr="005F6620" w:rsidRDefault="003378D9" w:rsidP="003378D9">
      <w:pPr>
        <w:jc w:val="both"/>
        <w:rPr>
          <w:color w:val="008000"/>
        </w:rPr>
      </w:pPr>
      <w:r w:rsidRPr="005F6620">
        <w:rPr>
          <w:rFonts w:hint="cs"/>
          <w:rtl/>
        </w:rPr>
        <w:t xml:space="preserve">مُحَمَّدُ بْنُ يَحْيَى عَنْ مُحَمَّدِ بْنِ مُوسَى عَنِ الْحَسَنِ بْنِ الْمُبَارَكِ عَنْ زَكَرِيَّا بْنِ آدَمَ قَالَ: </w:t>
      </w:r>
      <w:r w:rsidRPr="005F6620">
        <w:rPr>
          <w:rFonts w:hint="cs"/>
          <w:color w:val="008000"/>
          <w:rtl/>
        </w:rPr>
        <w:t>سَأَلْتُ أَبَا الْحَسَنِ ع عَنْ قَطْرَةِ خَمْرٍ أَوْ نَبِيذٍ مُسْكِرٍ قَطَرَتْ فِي قِدْرٍ فِيهَا لَحْمٌ كَثِيرٌ وَ مَرَقٌ كَثِيرٌ فَقَالَ ع يُهَرَاقُ الْمَرَقُ أَوْ يُطْعِمُهُ لِأَهْلِ الذِّمَّةِ أَوِ الْكِلَابِ وَ اللَّحْمَ فَاغْسِلْهُ وَ كُلْهُ قُلْتُ فَإِنْ قَطَرَ فِيهَا الدَّمُ فَقَالَ الدَّمُ تَأْكُلُهُ النَّارُ إِنْ شَاءَ اللَّهُ قُلْتُ فَخَمْرٌ أَوْ نَبِيذٌ قَطَرَ فِي عَجِينٍ أَوْ دَمٌ قَالَ فَقَالَ فَسَدَ قُلْتُ أَبِيعُهُ مِنَ الْيَهُودِ وَ النَّصَارَى وَ أُبَيِّنُ لَهُمْ فَإِنَّهُمْ يَسْتَحِلُّونَ شُرْبَهُ قَالَ نَعَمْ قُلْتُ وَ الْفُقَّاعُ هُوَ بِتِلْكَ الْمَنْزِلَةِ إِذَا قَطَرَ فِي شَيْ‏ءٍ مِنْ ذَلِكَ قَالَ أَكْرَهُ</w:t>
      </w:r>
      <w:r>
        <w:rPr>
          <w:rStyle w:val="FootnoteReference"/>
          <w:color w:val="008000"/>
          <w:rtl/>
        </w:rPr>
        <w:footnoteReference w:id="1"/>
      </w:r>
      <w:r w:rsidRPr="005F6620">
        <w:rPr>
          <w:rFonts w:hint="cs"/>
          <w:color w:val="008000"/>
          <w:rtl/>
        </w:rPr>
        <w:t xml:space="preserve"> أَنْ آكُلَهُ إِذَا قَطَرَ فِي شَيْ‏ءٍ مِنْ طَعَامِي‏</w:t>
      </w:r>
      <w:r>
        <w:rPr>
          <w:rStyle w:val="FootnoteReference"/>
          <w:color w:val="008000"/>
          <w:rtl/>
        </w:rPr>
        <w:footnoteReference w:id="2"/>
      </w:r>
    </w:p>
    <w:p w:rsidR="003378D9" w:rsidRDefault="00543135" w:rsidP="00EA4A2A">
      <w:pPr>
        <w:jc w:val="both"/>
        <w:rPr>
          <w:rtl/>
        </w:rPr>
      </w:pPr>
      <w:r>
        <w:rPr>
          <w:rFonts w:hint="cs"/>
          <w:rtl/>
        </w:rPr>
        <w:t>در مورد این روایت دو اضطراب متنی ذکر شده است. یک بحث کبروی وجود دارد که اگر روایتی در قسمتی از آن اضطراب متنی داشت و از اعتبار ساقط شد، آیا سقوط قسمتی از روایت از حجیت به سایر قسمت های روایت سرایت می کند؟</w:t>
      </w:r>
      <w:r w:rsidR="00AA33C4">
        <w:rPr>
          <w:rFonts w:hint="cs"/>
          <w:rtl/>
        </w:rPr>
        <w:t xml:space="preserve"> اصطلاحا تبعض در حجیت صحیح است یا خیر؟</w:t>
      </w:r>
    </w:p>
    <w:p w:rsidR="007E4360" w:rsidRDefault="00101507" w:rsidP="00101507">
      <w:pPr>
        <w:jc w:val="both"/>
        <w:rPr>
          <w:rtl/>
        </w:rPr>
      </w:pPr>
      <w:r>
        <w:rPr>
          <w:rFonts w:hint="cs"/>
          <w:rtl/>
        </w:rPr>
        <w:t xml:space="preserve">اگر </w:t>
      </w:r>
      <w:r w:rsidR="007E4360">
        <w:rPr>
          <w:rFonts w:hint="cs"/>
          <w:rtl/>
        </w:rPr>
        <w:t>احتمالی که منشا اشکال در روایت شده است، به آن قطعه از روایت اختصاص داشته باشد، به سایر قطعات روایت سرایت نمی کند؛ اما اگر آن احتمال به آن قطعه اختصاص نداشته باشد باعث می شود کل روایت از حجیت ساقط شود.</w:t>
      </w:r>
    </w:p>
    <w:p w:rsidR="000C1B00" w:rsidRPr="001A27D7" w:rsidRDefault="00D062A1" w:rsidP="003A022D">
      <w:pPr>
        <w:jc w:val="both"/>
        <w:rPr>
          <w:rtl/>
        </w:rPr>
      </w:pPr>
      <w:r>
        <w:rPr>
          <w:rFonts w:hint="cs"/>
          <w:rtl/>
        </w:rPr>
        <w:lastRenderedPageBreak/>
        <w:t>در این روایت آن چه که شهید صدر به عنوان</w:t>
      </w:r>
      <w:r w:rsidR="00872BC5">
        <w:rPr>
          <w:rFonts w:hint="cs"/>
          <w:rtl/>
        </w:rPr>
        <w:t xml:space="preserve"> اضطراب و تهافت متنی ذکر می کند ( که ما آن را نپذیرفتیم)</w:t>
      </w:r>
      <w:r w:rsidR="003A022D">
        <w:rPr>
          <w:rFonts w:hint="cs"/>
          <w:rtl/>
        </w:rPr>
        <w:t xml:space="preserve"> این است که اگر عجین به واسطه‌ی خمر و نبیذ فاسد شود ولی آتش خونی را که در آبگوشت ریخته شده است، پاک کند، با هم تهافت دارند.</w:t>
      </w:r>
    </w:p>
    <w:p w:rsidR="00EA4A2A" w:rsidRDefault="00433FD7" w:rsidP="009B44EE">
      <w:pPr>
        <w:jc w:val="both"/>
        <w:rPr>
          <w:rtl/>
        </w:rPr>
      </w:pPr>
      <w:r>
        <w:rPr>
          <w:rFonts w:hint="cs"/>
          <w:rtl/>
        </w:rPr>
        <w:t>مرحوم شیخ صدوق در مقنع، فتوایش مطابق این روایت است و مشخص است که الفاظ را از این روایت گرفته است؛ ایشان کلمه‌ی دم را نیاورده است. ممکن است از این مطلب استفاده شود که در عبارت ایشان اصلا «او دم» نبوده است.</w:t>
      </w:r>
    </w:p>
    <w:p w:rsidR="009B44EE" w:rsidRDefault="009B44EE" w:rsidP="009B44EE">
      <w:pPr>
        <w:jc w:val="both"/>
        <w:rPr>
          <w:rtl/>
        </w:rPr>
      </w:pPr>
      <w:r>
        <w:rPr>
          <w:rFonts w:hint="cs"/>
          <w:rtl/>
        </w:rPr>
        <w:t xml:space="preserve">مراد از </w:t>
      </w:r>
      <w:r w:rsidRPr="005F6620">
        <w:rPr>
          <w:rFonts w:hint="cs"/>
          <w:color w:val="008000"/>
          <w:rtl/>
        </w:rPr>
        <w:t>يَسْتَحِلُّونَ شُرْبَهُ</w:t>
      </w:r>
      <w:r>
        <w:rPr>
          <w:rFonts w:hint="cs"/>
          <w:rtl/>
        </w:rPr>
        <w:t xml:space="preserve"> خمر و نبیذ است و به نظرم </w:t>
      </w:r>
      <w:r w:rsidR="00101507">
        <w:rPr>
          <w:rFonts w:hint="cs"/>
          <w:rtl/>
        </w:rPr>
        <w:t xml:space="preserve">در مورد خون، </w:t>
      </w:r>
      <w:r>
        <w:rPr>
          <w:rFonts w:hint="cs"/>
          <w:rtl/>
        </w:rPr>
        <w:t>اصلا شرب الدم تعبیر نمی کنند و اکل الدم تعبیر می کنند؛ زیرا خون حالت جامد پیدا می کند.</w:t>
      </w:r>
      <w:r w:rsidR="00C34E97">
        <w:rPr>
          <w:rFonts w:hint="cs"/>
          <w:rtl/>
        </w:rPr>
        <w:t xml:space="preserve"> عبارت </w:t>
      </w:r>
      <w:r w:rsidR="00C34E97" w:rsidRPr="005F6620">
        <w:rPr>
          <w:rFonts w:hint="cs"/>
          <w:color w:val="008000"/>
          <w:rtl/>
        </w:rPr>
        <w:t>أَبِيعُهُ مِنَ الْيَهُودِ وَ النَّصَارَى وَ أُبَيِّنُ لَهُمْ</w:t>
      </w:r>
      <w:r w:rsidR="00C34E97">
        <w:rPr>
          <w:rFonts w:hint="cs"/>
          <w:rtl/>
        </w:rPr>
        <w:t xml:space="preserve"> نیز با دم سازگار نیست.</w:t>
      </w:r>
    </w:p>
    <w:p w:rsidR="000C5BC4" w:rsidRDefault="000C5BC4" w:rsidP="009B44EE">
      <w:pPr>
        <w:jc w:val="both"/>
        <w:rPr>
          <w:rtl/>
        </w:rPr>
      </w:pPr>
      <w:r>
        <w:rPr>
          <w:rFonts w:hint="cs"/>
          <w:rtl/>
        </w:rPr>
        <w:t>عبارت مقنع به این صورت است:</w:t>
      </w:r>
    </w:p>
    <w:p w:rsidR="000C5BC4" w:rsidRPr="00D30AFE" w:rsidRDefault="000C5BC4" w:rsidP="000C5BC4">
      <w:pPr>
        <w:jc w:val="both"/>
        <w:rPr>
          <w:color w:val="000080"/>
        </w:rPr>
      </w:pPr>
      <w:r w:rsidRPr="00D30AFE">
        <w:rPr>
          <w:rFonts w:hint="cs"/>
          <w:color w:val="000080"/>
          <w:rtl/>
        </w:rPr>
        <w:t>فإن قطرت قطرة خمر، أو نبيذ مسكر، في قدر فيه لحم و مرق كثير، أهريق المرق، أو أطعم أهل الذمة، أو الكلب، و يغسل اللحم و يؤكل، و إن قطرت (في القدر قطرة) دم فلا بأس، فإن الدم تأكله النار.</w:t>
      </w:r>
    </w:p>
    <w:p w:rsidR="000C5BC4" w:rsidRPr="000C5BC4" w:rsidRDefault="00FC51D6" w:rsidP="00FC51D6">
      <w:pPr>
        <w:jc w:val="both"/>
        <w:rPr>
          <w:rtl/>
        </w:rPr>
      </w:pPr>
      <w:r w:rsidRPr="00D30AFE">
        <w:rPr>
          <w:rFonts w:hint="cs"/>
          <w:color w:val="000080"/>
          <w:rtl/>
        </w:rPr>
        <w:t>و إن قطر خمر أو نبيذ</w:t>
      </w:r>
      <w:r w:rsidR="000C5BC4" w:rsidRPr="00D30AFE">
        <w:rPr>
          <w:rFonts w:hint="cs"/>
          <w:color w:val="000080"/>
          <w:rtl/>
        </w:rPr>
        <w:t xml:space="preserve"> في عجين</w:t>
      </w:r>
      <w:r w:rsidR="0098244A">
        <w:rPr>
          <w:rFonts w:hint="cs"/>
          <w:color w:val="000080"/>
          <w:rtl/>
        </w:rPr>
        <w:t xml:space="preserve"> </w:t>
      </w:r>
      <w:r w:rsidR="0098244A" w:rsidRPr="0098244A">
        <w:rPr>
          <w:rFonts w:hint="cs"/>
          <w:rtl/>
        </w:rPr>
        <w:t xml:space="preserve">( در این قسمت </w:t>
      </w:r>
      <w:r w:rsidR="0098244A">
        <w:rPr>
          <w:rFonts w:hint="cs"/>
          <w:rtl/>
        </w:rPr>
        <w:t>«</w:t>
      </w:r>
      <w:r w:rsidR="0098244A" w:rsidRPr="0098244A">
        <w:rPr>
          <w:rFonts w:hint="cs"/>
          <w:rtl/>
        </w:rPr>
        <w:t>او دم</w:t>
      </w:r>
      <w:r w:rsidR="0098244A">
        <w:rPr>
          <w:rFonts w:hint="cs"/>
          <w:rtl/>
        </w:rPr>
        <w:t>»</w:t>
      </w:r>
      <w:r w:rsidR="0098244A" w:rsidRPr="0098244A">
        <w:rPr>
          <w:rFonts w:hint="cs"/>
          <w:rtl/>
        </w:rPr>
        <w:t xml:space="preserve"> ندارد)</w:t>
      </w:r>
      <w:r w:rsidR="000C5BC4" w:rsidRPr="0098244A">
        <w:rPr>
          <w:rFonts w:hint="cs"/>
          <w:rtl/>
        </w:rPr>
        <w:t xml:space="preserve"> </w:t>
      </w:r>
      <w:r w:rsidR="000C5BC4" w:rsidRPr="00D30AFE">
        <w:rPr>
          <w:rFonts w:hint="cs"/>
          <w:color w:val="000080"/>
          <w:rtl/>
        </w:rPr>
        <w:t>فقد فسد، و لا بأس أن تبيعه من اليهود‌</w:t>
      </w:r>
      <w:r w:rsidRPr="00D30AFE">
        <w:rPr>
          <w:rFonts w:hint="cs"/>
          <w:color w:val="000080"/>
          <w:rtl/>
        </w:rPr>
        <w:t xml:space="preserve"> </w:t>
      </w:r>
      <w:r w:rsidR="000C5BC4" w:rsidRPr="00D30AFE">
        <w:rPr>
          <w:rFonts w:hint="cs"/>
          <w:color w:val="000080"/>
          <w:rtl/>
        </w:rPr>
        <w:t>و النصا</w:t>
      </w:r>
      <w:r w:rsidRPr="00D30AFE">
        <w:rPr>
          <w:rFonts w:hint="cs"/>
          <w:color w:val="000080"/>
          <w:rtl/>
        </w:rPr>
        <w:t>رى بعد أن تبين لهم، و الفقاع</w:t>
      </w:r>
      <w:r w:rsidR="000C5BC4" w:rsidRPr="00D30AFE">
        <w:rPr>
          <w:rFonts w:hint="cs"/>
          <w:color w:val="000080"/>
          <w:rtl/>
        </w:rPr>
        <w:t xml:space="preserve"> بتلك المنزلة</w:t>
      </w:r>
      <w:r w:rsidRPr="00D30AFE">
        <w:rPr>
          <w:rStyle w:val="FootnoteReference"/>
          <w:color w:val="000080"/>
          <w:rtl/>
        </w:rPr>
        <w:footnoteReference w:id="3"/>
      </w:r>
    </w:p>
    <w:p w:rsidR="000C5BC4" w:rsidRDefault="0076798F" w:rsidP="006F5F5D">
      <w:pPr>
        <w:jc w:val="both"/>
        <w:rPr>
          <w:rtl/>
        </w:rPr>
      </w:pPr>
      <w:r>
        <w:rPr>
          <w:rFonts w:hint="cs"/>
          <w:rtl/>
        </w:rPr>
        <w:t>مشخص است از همین روایت گرفته شده است</w:t>
      </w:r>
      <w:r w:rsidR="0068133E">
        <w:rPr>
          <w:rFonts w:hint="cs"/>
          <w:rtl/>
        </w:rPr>
        <w:t>. یا واقعا «او دم» نبوده است یا به خاطر اضطراب «او دم» را حذف کرده است. حدس می زنم در نسخه‌ی شیخ صدوق «او دم» نبوده است و مشکل روایت این است که «او دم» اضافه شده است. اگر چنین باشد، اضطراب این قطعه به</w:t>
      </w:r>
      <w:r w:rsidR="006F5F5D">
        <w:rPr>
          <w:rFonts w:hint="cs"/>
          <w:rtl/>
        </w:rPr>
        <w:t xml:space="preserve"> سایر قطعات روایت سرایت نمی کند؛ زیرا اضافه شدن «او دم» اشتباهی است که مثلا «او دم» در حاشیه بوده است و وارد متن شده است</w:t>
      </w:r>
      <w:r w:rsidR="001512D3">
        <w:rPr>
          <w:rFonts w:hint="cs"/>
          <w:rtl/>
        </w:rPr>
        <w:t>.</w:t>
      </w:r>
    </w:p>
    <w:p w:rsidR="005465E2" w:rsidRDefault="005465E2" w:rsidP="006F5F5D">
      <w:pPr>
        <w:jc w:val="both"/>
        <w:rPr>
          <w:rtl/>
        </w:rPr>
      </w:pPr>
      <w:r>
        <w:rPr>
          <w:rFonts w:hint="cs"/>
          <w:rtl/>
        </w:rPr>
        <w:t>با توجه به عبارت مقنع ممکن است گفته شود منشا این اضطراب، عبارت ذیل است و صدر روایت از حجیت ساقط نمی شود.</w:t>
      </w:r>
    </w:p>
    <w:p w:rsidR="00A246A2" w:rsidRDefault="00A246A2" w:rsidP="00FE2070">
      <w:pPr>
        <w:pStyle w:val="Heading2"/>
        <w:rPr>
          <w:rtl/>
        </w:rPr>
      </w:pPr>
      <w:bookmarkStart w:id="3" w:name="_Toc79561489"/>
      <w:r>
        <w:rPr>
          <w:rFonts w:hint="cs"/>
          <w:rtl/>
        </w:rPr>
        <w:t>روایت پنجم</w:t>
      </w:r>
      <w:r w:rsidR="006F2F27">
        <w:rPr>
          <w:rFonts w:hint="cs"/>
          <w:rtl/>
        </w:rPr>
        <w:t xml:space="preserve"> ( روایت عمار ساباطی)</w:t>
      </w:r>
      <w:bookmarkEnd w:id="3"/>
    </w:p>
    <w:p w:rsidR="006C1C23" w:rsidRPr="006C1C23" w:rsidRDefault="006C1C23" w:rsidP="006C1C23">
      <w:pPr>
        <w:jc w:val="both"/>
      </w:pPr>
      <w:r w:rsidRPr="006C1C23">
        <w:rPr>
          <w:rFonts w:hint="cs"/>
          <w:rtl/>
        </w:rPr>
        <w:t xml:space="preserve">بِهَذَا الْإِسْنَادِ عَنْ عَمَّارِ بْنِ مُوسَى عَنْ أَبِي عَبْدِ اللَّهِ ع‏ </w:t>
      </w:r>
      <w:r w:rsidRPr="006C1C23">
        <w:rPr>
          <w:rFonts w:hint="cs"/>
          <w:color w:val="008000"/>
          <w:rtl/>
        </w:rPr>
        <w:t>فِي الْإِنَاءِ يُشْرَبُ مِنْهُ النَّبِيذُ فَقَالَ يَغْسِلُهُ سَبْعَ مَرَّاتٍ وَ كَذَلِكَ الْكَلْب‏</w:t>
      </w:r>
      <w:r>
        <w:rPr>
          <w:rStyle w:val="FootnoteReference"/>
          <w:color w:val="008000"/>
          <w:rtl/>
        </w:rPr>
        <w:footnoteReference w:id="4"/>
      </w:r>
    </w:p>
    <w:p w:rsidR="009B44EE" w:rsidRDefault="009E7FA4" w:rsidP="009B44EE">
      <w:pPr>
        <w:jc w:val="both"/>
        <w:rPr>
          <w:rtl/>
        </w:rPr>
      </w:pPr>
      <w:r>
        <w:rPr>
          <w:rFonts w:hint="cs"/>
          <w:rtl/>
        </w:rPr>
        <w:t>این روایت همان روایت عمار ساباطی سابق است که در نقل تهذیب اضافه ای دارد که قابل استدلال است.</w:t>
      </w:r>
    </w:p>
    <w:p w:rsidR="00EA4A2A" w:rsidRDefault="009E7FA4" w:rsidP="00EA4A2A">
      <w:pPr>
        <w:jc w:val="both"/>
        <w:rPr>
          <w:rtl/>
        </w:rPr>
      </w:pPr>
      <w:r>
        <w:rPr>
          <w:rFonts w:hint="cs"/>
          <w:rtl/>
        </w:rPr>
        <w:t>امر به هفت بار شستن گر چه استحبابی است؛ اما در مورد چیزی که نجس نیست به این اندازه تشدید نمی شود. ارتکاز عرفی از تشدید</w:t>
      </w:r>
      <w:r w:rsidR="006B5796">
        <w:rPr>
          <w:rFonts w:hint="cs"/>
          <w:rtl/>
        </w:rPr>
        <w:t>،</w:t>
      </w:r>
      <w:r>
        <w:rPr>
          <w:rFonts w:hint="cs"/>
          <w:rtl/>
        </w:rPr>
        <w:t xml:space="preserve"> گر چه تشدید استحبابی</w:t>
      </w:r>
      <w:r w:rsidR="006B5796">
        <w:rPr>
          <w:rFonts w:hint="cs"/>
          <w:rtl/>
        </w:rPr>
        <w:t>،</w:t>
      </w:r>
      <w:r>
        <w:rPr>
          <w:rFonts w:hint="cs"/>
          <w:rtl/>
        </w:rPr>
        <w:t xml:space="preserve"> در غسل یک شیء اقتضا می کند که نجاست حقیقی باشد.</w:t>
      </w:r>
    </w:p>
    <w:p w:rsidR="00EA4A2A" w:rsidRDefault="002B0D36" w:rsidP="00221642">
      <w:pPr>
        <w:pStyle w:val="Heading2"/>
        <w:rPr>
          <w:rtl/>
        </w:rPr>
      </w:pPr>
      <w:bookmarkStart w:id="4" w:name="_Toc79561490"/>
      <w:r>
        <w:rPr>
          <w:rFonts w:hint="cs"/>
          <w:rtl/>
        </w:rPr>
        <w:lastRenderedPageBreak/>
        <w:t>روایت ششم ( روایت عمار عن ابی عبدالله)</w:t>
      </w:r>
      <w:bookmarkEnd w:id="4"/>
    </w:p>
    <w:p w:rsidR="00221642" w:rsidRPr="00221642" w:rsidRDefault="00221642" w:rsidP="00221642">
      <w:pPr>
        <w:jc w:val="both"/>
        <w:rPr>
          <w:color w:val="008000"/>
        </w:rPr>
      </w:pPr>
      <w:r w:rsidRPr="00221642">
        <w:rPr>
          <w:rFonts w:hint="cs"/>
          <w:rtl/>
        </w:rPr>
        <w:t xml:space="preserve">مَا أَخْبَرَنِي بِهِ الشَّيْخُ أَيَّدَهُ اللَّهُ تَعَالَى عَنْ أَبِي الْحَسَنِ مُحَمَّدِ بْنِ أَحْمَدَ بْنِ دَاوُدَ عَنْ أَبِيهِ عَنْ أَبِي الْحَسَنِ عَلِيِّ بْنِ الْحُسَيْنِ وَ مُحَمَّدِ بْنِ يَحْيَى عَنْ مُحَمَّدِ بْنِ أَحْمَدَ بْنِ يَحْيَى عَنْ أَحْمَدَ بْنِ الْحَسَنِ بْنِ عَلِيٍّ عَنْ عَمْرِو بْنِ سَعِيدٍ عَنْ مُصَدِّقِ بْنِ صَدَقَةَ عَنْ عَمَّارٍ عَنْ أَبِي عَبْدِ اللَّهِ ع قَالَ: </w:t>
      </w:r>
      <w:r w:rsidRPr="00221642">
        <w:rPr>
          <w:rFonts w:hint="cs"/>
          <w:color w:val="008000"/>
          <w:rtl/>
        </w:rPr>
        <w:t>لَا تُصَلِّ فِي بَيْتٍ فِيهِ خَمْرٌ وَ لَا مُسْكِرٌ لِأَنَّ الْمَلَائِكَةَ لَا تَدْخُلُهُ وَ لَا تُصَلِ‏ فِي‏ ثَوْبٍ‏ قَدْ أَصَابَهُ‏ خَمْرٌ أَوْ مُسْكِرٌ حَتَّى تَغْسِلَ.</w:t>
      </w:r>
      <w:r>
        <w:rPr>
          <w:rStyle w:val="FootnoteReference"/>
          <w:color w:val="008000"/>
          <w:rtl/>
        </w:rPr>
        <w:footnoteReference w:id="5"/>
      </w:r>
    </w:p>
    <w:p w:rsidR="00221642" w:rsidRDefault="007B600C" w:rsidP="00EA4A2A">
      <w:pPr>
        <w:jc w:val="both"/>
        <w:rPr>
          <w:rtl/>
        </w:rPr>
      </w:pPr>
      <w:r>
        <w:rPr>
          <w:rFonts w:hint="cs"/>
          <w:rtl/>
        </w:rPr>
        <w:t>مراد از شیخ، شیخ مفید است.</w:t>
      </w:r>
    </w:p>
    <w:p w:rsidR="007B600C" w:rsidRDefault="007B600C" w:rsidP="007B600C">
      <w:pPr>
        <w:jc w:val="both"/>
        <w:rPr>
          <w:rtl/>
        </w:rPr>
      </w:pPr>
      <w:r w:rsidRPr="00221642">
        <w:rPr>
          <w:rFonts w:hint="cs"/>
          <w:rtl/>
        </w:rPr>
        <w:t>أَبِي الْحَسَنِ مُحَمَّدِ بْنِ أَحْمَدَ بْنِ دَاوُدَ</w:t>
      </w:r>
      <w:r>
        <w:rPr>
          <w:rFonts w:hint="cs"/>
          <w:rtl/>
        </w:rPr>
        <w:t>، ابن داو</w:t>
      </w:r>
      <w:r w:rsidR="00560F61">
        <w:rPr>
          <w:rFonts w:hint="cs"/>
          <w:rtl/>
        </w:rPr>
        <w:t>ود قمی است که از اجلاء ثقات است و پدرش نیز اجلاء ثقات است.</w:t>
      </w:r>
    </w:p>
    <w:p w:rsidR="00560F61" w:rsidRDefault="00560F61" w:rsidP="007B600C">
      <w:pPr>
        <w:jc w:val="both"/>
        <w:rPr>
          <w:rtl/>
        </w:rPr>
      </w:pPr>
      <w:r>
        <w:rPr>
          <w:rFonts w:hint="cs"/>
          <w:rtl/>
        </w:rPr>
        <w:t>ابی الحسن علی بن الحسین، ابن بابویه پدر شیخ صدوق است.</w:t>
      </w:r>
    </w:p>
    <w:p w:rsidR="00560F61" w:rsidRDefault="00A64B46" w:rsidP="00957F82">
      <w:pPr>
        <w:jc w:val="both"/>
        <w:rPr>
          <w:rtl/>
        </w:rPr>
      </w:pPr>
      <w:r>
        <w:rPr>
          <w:rFonts w:hint="cs"/>
          <w:rtl/>
        </w:rPr>
        <w:t>ابن بابویه از محمد بن یحیی روایت نقل می کند</w:t>
      </w:r>
      <w:r w:rsidR="00957F82">
        <w:rPr>
          <w:rFonts w:hint="cs"/>
          <w:rtl/>
        </w:rPr>
        <w:t xml:space="preserve"> و مستقیما از محمد بن احمد بن یحیی نقل نمی کند؛</w:t>
      </w:r>
      <w:r>
        <w:rPr>
          <w:rFonts w:hint="cs"/>
          <w:rtl/>
        </w:rPr>
        <w:t xml:space="preserve"> ظاهرا «واو» محرف «عن» می باشد.</w:t>
      </w:r>
    </w:p>
    <w:p w:rsidR="00221642" w:rsidRDefault="00911BD3" w:rsidP="00EA4A2A">
      <w:pPr>
        <w:jc w:val="both"/>
        <w:rPr>
          <w:rtl/>
        </w:rPr>
      </w:pPr>
      <w:r>
        <w:rPr>
          <w:rFonts w:hint="cs"/>
          <w:rtl/>
        </w:rPr>
        <w:t>این سند بدون اشکال است.</w:t>
      </w:r>
    </w:p>
    <w:p w:rsidR="00FB4471" w:rsidRDefault="00FB4471" w:rsidP="00EA4A2A">
      <w:pPr>
        <w:jc w:val="both"/>
        <w:rPr>
          <w:rtl/>
        </w:rPr>
      </w:pPr>
      <w:r>
        <w:rPr>
          <w:rFonts w:hint="cs"/>
          <w:rtl/>
        </w:rPr>
        <w:t>این روایت در استبصار با سند دیگری نقل شده است:</w:t>
      </w:r>
    </w:p>
    <w:p w:rsidR="00FB4471" w:rsidRPr="00FB4471" w:rsidRDefault="00FB4471" w:rsidP="00FB4471">
      <w:pPr>
        <w:jc w:val="both"/>
        <w:rPr>
          <w:color w:val="008000"/>
        </w:rPr>
      </w:pPr>
      <w:r w:rsidRPr="00FB4471">
        <w:rPr>
          <w:rFonts w:hint="cs"/>
          <w:rtl/>
        </w:rPr>
        <w:t xml:space="preserve">أَخْبَرَنِي الْحُسَيْنُ بْنُ عُبَيْدِ اللَّهِ عَنْ أَحْمَدَ بْنِ مُحَمَّدِ بْنِ يَحْيَى عَنْ أَبِيهِ عَنْ مُحَمَّدِ بْنِ أَحْمَدَ بْنِ يَحْيَى عَنْ أَحْمَدَ بْنِ الْحَسَنِ بْنِ عَلِيٍّ عَنْ عَمْرِو بْنِ سَعِيدٍ عَنْ مُصَدِّقِ بْنِ صَدَقَةَ عَنْ عَمَّارٍ السَّابَاطِيِّ عَنْ أَبِي عَبْدِ اللَّهِ ع قَالَ: </w:t>
      </w:r>
      <w:r w:rsidRPr="00FB4471">
        <w:rPr>
          <w:rFonts w:hint="cs"/>
          <w:color w:val="008000"/>
          <w:rtl/>
        </w:rPr>
        <w:t>لَا تُصَلِ‏ فِي‏ بَيْتٍ‏ فِيهِ خَمْرٌ وَ لَا مُسْكِرٌ لِأَنَّ الْمَلَائِكَةَ لَا تَدْخُلُهُ وَ لَا تُصَلِّ فِي ثَوْبٍ أَصَابَهُ خَمْرٌ أَوْ مُسْكِرٌ حَتَّى تَغْسِلَ.</w:t>
      </w:r>
      <w:r>
        <w:rPr>
          <w:rStyle w:val="FootnoteReference"/>
          <w:color w:val="008000"/>
          <w:rtl/>
        </w:rPr>
        <w:footnoteReference w:id="6"/>
      </w:r>
    </w:p>
    <w:p w:rsidR="00FB4471" w:rsidRDefault="00FB4471" w:rsidP="00EA4A2A">
      <w:pPr>
        <w:jc w:val="both"/>
        <w:rPr>
          <w:rtl/>
        </w:rPr>
      </w:pPr>
      <w:r>
        <w:rPr>
          <w:rFonts w:hint="cs"/>
          <w:rtl/>
        </w:rPr>
        <w:t>در این سند بیش تر به احمد بن محمد بن یحیی اشکال گرفته اند که به نظر ما از اجلاء ثقات است.</w:t>
      </w:r>
    </w:p>
    <w:p w:rsidR="00FB4471" w:rsidRDefault="00FB4471" w:rsidP="00EA4A2A">
      <w:pPr>
        <w:jc w:val="both"/>
        <w:rPr>
          <w:rtl/>
        </w:rPr>
      </w:pPr>
      <w:r>
        <w:rPr>
          <w:rFonts w:hint="cs"/>
          <w:rtl/>
        </w:rPr>
        <w:t>الحسین بن عبید الله بن الغضائری نیز از اجلاء ثقات می باشد.</w:t>
      </w:r>
    </w:p>
    <w:p w:rsidR="00693E07" w:rsidRDefault="00693E07" w:rsidP="00EA4A2A">
      <w:pPr>
        <w:jc w:val="both"/>
        <w:rPr>
          <w:rtl/>
        </w:rPr>
      </w:pPr>
      <w:r>
        <w:rPr>
          <w:rFonts w:hint="cs"/>
          <w:rtl/>
        </w:rPr>
        <w:t>شهید صدر می فرماید: این روایت به دو تقریب بر نجاست خمر دلالت می کند.</w:t>
      </w:r>
    </w:p>
    <w:p w:rsidR="00221642" w:rsidRDefault="002F06C2" w:rsidP="00EA4A2A">
      <w:pPr>
        <w:jc w:val="both"/>
        <w:rPr>
          <w:rtl/>
        </w:rPr>
      </w:pPr>
      <w:r>
        <w:rPr>
          <w:rFonts w:hint="cs"/>
          <w:rtl/>
        </w:rPr>
        <w:t>یک تقریب این است که در لباسی که خمر به آن برخورد کرده است نمی توان نماز خواند گر چه اصل خمر برطرف شده باشد و حتما باید شسته شود. مشخص می شود آن چه مانعیت دارد، نجاست لباس می باشد.</w:t>
      </w:r>
    </w:p>
    <w:p w:rsidR="002F06C2" w:rsidRDefault="002F06C2" w:rsidP="002F06C2">
      <w:pPr>
        <w:jc w:val="both"/>
        <w:rPr>
          <w:rtl/>
        </w:rPr>
      </w:pPr>
      <w:r>
        <w:rPr>
          <w:rFonts w:hint="cs"/>
          <w:rtl/>
        </w:rPr>
        <w:lastRenderedPageBreak/>
        <w:t>تقریب دوم این است که وقتی غایت نهی، غسل قرار داده شده است، شاهد بر این است که به خاطر نجاست است نه برای ازاله‌ی عین خمر.</w:t>
      </w:r>
    </w:p>
    <w:p w:rsidR="006A2C23" w:rsidRDefault="006A2C23" w:rsidP="00014A68">
      <w:pPr>
        <w:jc w:val="both"/>
        <w:rPr>
          <w:rtl/>
        </w:rPr>
      </w:pPr>
      <w:r>
        <w:rPr>
          <w:rFonts w:hint="cs"/>
          <w:rtl/>
        </w:rPr>
        <w:t>البته به نظرم تقریب اول بهتر است</w:t>
      </w:r>
      <w:r w:rsidR="00311B13">
        <w:rPr>
          <w:rFonts w:hint="cs"/>
          <w:rtl/>
        </w:rPr>
        <w:t xml:space="preserve"> و الا اگر اطلاق روایت نسبت به فرض وجود اصل خمر را انکار کنیم</w:t>
      </w:r>
      <w:r w:rsidR="00014A68">
        <w:rPr>
          <w:rFonts w:hint="cs"/>
          <w:rtl/>
        </w:rPr>
        <w:t xml:space="preserve"> استدلال</w:t>
      </w:r>
      <w:r w:rsidR="00311B13">
        <w:rPr>
          <w:rFonts w:hint="cs"/>
          <w:rtl/>
        </w:rPr>
        <w:t xml:space="preserve"> صحیح </w:t>
      </w:r>
      <w:r w:rsidR="00014A68">
        <w:rPr>
          <w:rFonts w:hint="cs"/>
          <w:rtl/>
        </w:rPr>
        <w:t>نخواهد بود</w:t>
      </w:r>
      <w:r w:rsidR="00311B13">
        <w:rPr>
          <w:rFonts w:hint="cs"/>
          <w:rtl/>
        </w:rPr>
        <w:t>. در جایی که عین خمر وجود دارد، طبیعی ترین راه برای از بین بردن عین نجاست شستن آن می باشد.</w:t>
      </w:r>
      <w:r w:rsidR="004D2AB3">
        <w:rPr>
          <w:rFonts w:hint="cs"/>
          <w:rtl/>
        </w:rPr>
        <w:t xml:space="preserve"> در این صورت خصوصیتی برای غسل فهمیده نمی شود.</w:t>
      </w:r>
    </w:p>
    <w:p w:rsidR="00EA4A2A" w:rsidRDefault="00146CCA" w:rsidP="00EA4A2A">
      <w:pPr>
        <w:jc w:val="both"/>
        <w:rPr>
          <w:rtl/>
        </w:rPr>
      </w:pPr>
      <w:r>
        <w:rPr>
          <w:rFonts w:hint="cs"/>
          <w:rtl/>
        </w:rPr>
        <w:t>در نتیجه اطلاق باید به استدلال دوم ضمیمه شود؛ یعنی حتی در صورتی که اصل خ</w:t>
      </w:r>
      <w:r w:rsidR="00F660F6">
        <w:rPr>
          <w:rFonts w:hint="cs"/>
          <w:rtl/>
        </w:rPr>
        <w:t>مر موجود نیست نیز باید شسته شود؛ در این صورت مشخص می شود که شستن برای بر طرف کردن عین نجاست بوده است.</w:t>
      </w:r>
    </w:p>
    <w:p w:rsidR="00DA2372" w:rsidRDefault="00DA2372" w:rsidP="005218C6">
      <w:pPr>
        <w:jc w:val="both"/>
        <w:rPr>
          <w:rtl/>
        </w:rPr>
      </w:pPr>
      <w:r>
        <w:rPr>
          <w:rFonts w:hint="cs"/>
          <w:rtl/>
        </w:rPr>
        <w:t xml:space="preserve">اشکالی در این روایت مطرح شده است که صدر روایت ( </w:t>
      </w:r>
      <w:r w:rsidRPr="00FB4471">
        <w:rPr>
          <w:rFonts w:hint="cs"/>
          <w:color w:val="008000"/>
          <w:rtl/>
        </w:rPr>
        <w:t>لَا تُصَلِ‏ فِي‏ بَيْتٍ‏ فِيهِ خَمْرٌ وَ لَا مُسْكِرٌ لِأَنَّ الْمَلَائِكَةَ لَا تَدْخُلُهُ</w:t>
      </w:r>
      <w:r>
        <w:rPr>
          <w:rFonts w:hint="cs"/>
          <w:color w:val="008000"/>
          <w:rtl/>
        </w:rPr>
        <w:t>)</w:t>
      </w:r>
      <w:r w:rsidR="000B7DCB">
        <w:rPr>
          <w:rFonts w:hint="cs"/>
          <w:rtl/>
        </w:rPr>
        <w:t>، نهی تنزیهی می باشد ( گر چه به قرینه‌ی تعلیل).</w:t>
      </w:r>
      <w:r w:rsidR="005A03E5">
        <w:rPr>
          <w:rFonts w:hint="cs"/>
          <w:rtl/>
        </w:rPr>
        <w:t xml:space="preserve"> نماز نخواندن در جایی که ملائکه وارد نمی شوند با وجوب تناسب ندارد.</w:t>
      </w:r>
      <w:r w:rsidR="00464741">
        <w:rPr>
          <w:rFonts w:hint="cs"/>
          <w:rtl/>
        </w:rPr>
        <w:t xml:space="preserve"> این که ملائکه داخل نمی شوند گویا شرایط لازم را دارا نیست که جای مقدسی باشد؛ ارتکاز عقلایی این نیست که باید حتما در جایی نماز خواند که ملائکه حضور داشته باشند.</w:t>
      </w:r>
      <w:r w:rsidR="006B3383">
        <w:rPr>
          <w:rFonts w:hint="cs"/>
          <w:rtl/>
        </w:rPr>
        <w:t xml:space="preserve"> حضور ملائکه در بالا بردن سطح نماز عرفا دخالت دارد. هم به جهت حضور ملائکه که عمل را بالا می برند و هم به این جهت که حضور ملائکه نشان می دهد که آن مکان، مکان مقدسی است.</w:t>
      </w:r>
      <w:r w:rsidR="00F07523">
        <w:rPr>
          <w:rFonts w:hint="cs"/>
          <w:rtl/>
        </w:rPr>
        <w:t xml:space="preserve"> در روایات ما </w:t>
      </w:r>
      <w:r w:rsidR="005218C6">
        <w:rPr>
          <w:rFonts w:hint="cs"/>
          <w:rtl/>
        </w:rPr>
        <w:t>مواردی</w:t>
      </w:r>
      <w:r w:rsidR="00F07523">
        <w:rPr>
          <w:rFonts w:hint="cs"/>
          <w:rtl/>
        </w:rPr>
        <w:t xml:space="preserve"> که ملائکه داخل می شوند، نشان</w:t>
      </w:r>
      <w:r w:rsidR="00843CBF">
        <w:rPr>
          <w:rFonts w:hint="cs"/>
          <w:rtl/>
        </w:rPr>
        <w:t xml:space="preserve"> </w:t>
      </w:r>
      <w:r w:rsidR="00F07523">
        <w:rPr>
          <w:rFonts w:hint="cs"/>
          <w:rtl/>
        </w:rPr>
        <w:t>گر این است که آن کار، کار خدایی است.</w:t>
      </w:r>
      <w:r w:rsidR="003842EA">
        <w:rPr>
          <w:rFonts w:hint="cs"/>
          <w:rtl/>
        </w:rPr>
        <w:t xml:space="preserve"> اما این</w:t>
      </w:r>
      <w:r w:rsidR="00764C62">
        <w:rPr>
          <w:rFonts w:hint="cs"/>
          <w:rtl/>
        </w:rPr>
        <w:t xml:space="preserve"> طور نیست که آن کار، واجب باشد. در نتیجه تعلیل به حضور ملائکه قرینه بر این است که این نهی، نهی تنزیهی و استحبابی است؛ وقتی نهی در صدر تنزیهی شد، ظهورش در وجوب در صدر نیز از بین می رود.</w:t>
      </w:r>
    </w:p>
    <w:p w:rsidR="0081282E" w:rsidRDefault="0081282E" w:rsidP="003021B7">
      <w:pPr>
        <w:jc w:val="both"/>
        <w:rPr>
          <w:rtl/>
        </w:rPr>
      </w:pPr>
      <w:r>
        <w:rPr>
          <w:rFonts w:hint="cs"/>
          <w:rtl/>
        </w:rPr>
        <w:t>در مورد این که آیا سیاق، ظهور را از بین می برد، دو بحث وجود دارد. یک بحث صغروی و یک بحث کبروی.</w:t>
      </w:r>
      <w:r w:rsidR="008D2A7A">
        <w:rPr>
          <w:rFonts w:hint="cs"/>
          <w:rtl/>
        </w:rPr>
        <w:t xml:space="preserve"> آقای صدر «</w:t>
      </w:r>
      <w:r w:rsidR="003021B7">
        <w:rPr>
          <w:rFonts w:hint="cs"/>
          <w:rtl/>
        </w:rPr>
        <w:t>و قد یستشکل» تعبیر کرده است که ظاهرا ناظر به بحث کبروی می باشد.</w:t>
      </w:r>
    </w:p>
    <w:p w:rsidR="003021B7" w:rsidRDefault="003021B7" w:rsidP="00030641">
      <w:pPr>
        <w:jc w:val="both"/>
        <w:rPr>
          <w:rtl/>
        </w:rPr>
      </w:pPr>
      <w:r>
        <w:rPr>
          <w:rFonts w:hint="cs"/>
          <w:rtl/>
        </w:rPr>
        <w:t xml:space="preserve">در </w:t>
      </w:r>
      <w:r w:rsidR="00030641">
        <w:rPr>
          <w:rFonts w:hint="cs"/>
          <w:rtl/>
        </w:rPr>
        <w:t xml:space="preserve">این </w:t>
      </w:r>
      <w:r>
        <w:rPr>
          <w:rFonts w:hint="cs"/>
          <w:rtl/>
        </w:rPr>
        <w:t>بحث که آیا سیاق</w:t>
      </w:r>
      <w:r w:rsidR="00030641">
        <w:rPr>
          <w:rFonts w:hint="cs"/>
          <w:rtl/>
        </w:rPr>
        <w:t>،</w:t>
      </w:r>
      <w:r>
        <w:rPr>
          <w:rFonts w:hint="cs"/>
          <w:rtl/>
        </w:rPr>
        <w:t xml:space="preserve"> ظهور امر را در وجوب و ظهور نهی را در حرمت از بین می برد، چهار قول وجود دارد:</w:t>
      </w:r>
    </w:p>
    <w:p w:rsidR="003021B7" w:rsidRDefault="003021B7" w:rsidP="003021B7">
      <w:pPr>
        <w:pStyle w:val="ListParagraph"/>
        <w:numPr>
          <w:ilvl w:val="0"/>
          <w:numId w:val="16"/>
        </w:numPr>
        <w:jc w:val="both"/>
      </w:pPr>
      <w:r>
        <w:rPr>
          <w:rFonts w:hint="cs"/>
          <w:rtl/>
        </w:rPr>
        <w:t>ظهور امر و نهی در الزام از بین می رود.</w:t>
      </w:r>
    </w:p>
    <w:p w:rsidR="003021B7" w:rsidRDefault="003021B7" w:rsidP="003021B7">
      <w:pPr>
        <w:pStyle w:val="ListParagraph"/>
        <w:numPr>
          <w:ilvl w:val="0"/>
          <w:numId w:val="16"/>
        </w:numPr>
        <w:jc w:val="both"/>
      </w:pPr>
      <w:r>
        <w:rPr>
          <w:rFonts w:hint="cs"/>
          <w:rtl/>
        </w:rPr>
        <w:t>ظهور امر و نهی در الزام از بین نمی رود.</w:t>
      </w:r>
    </w:p>
    <w:p w:rsidR="003021B7" w:rsidRDefault="003021B7" w:rsidP="003021B7">
      <w:pPr>
        <w:pStyle w:val="ListParagraph"/>
        <w:numPr>
          <w:ilvl w:val="0"/>
          <w:numId w:val="16"/>
        </w:numPr>
        <w:jc w:val="both"/>
      </w:pPr>
      <w:r>
        <w:rPr>
          <w:rFonts w:hint="cs"/>
          <w:rtl/>
        </w:rPr>
        <w:t>ظهور امر و نهی در الزام از بین می رود و ظهور در استحباب پیدا می کند.</w:t>
      </w:r>
    </w:p>
    <w:p w:rsidR="003021B7" w:rsidRDefault="00EE1E72" w:rsidP="003021B7">
      <w:pPr>
        <w:pStyle w:val="ListParagraph"/>
        <w:numPr>
          <w:ilvl w:val="0"/>
          <w:numId w:val="16"/>
        </w:numPr>
        <w:jc w:val="both"/>
        <w:rPr>
          <w:rtl/>
        </w:rPr>
      </w:pPr>
      <w:r>
        <w:rPr>
          <w:rFonts w:hint="cs"/>
          <w:rtl/>
        </w:rPr>
        <w:t xml:space="preserve">ظهورش در وجوب و الزام از بین </w:t>
      </w:r>
      <w:r w:rsidR="005431FA">
        <w:rPr>
          <w:rFonts w:hint="cs"/>
          <w:rtl/>
        </w:rPr>
        <w:t>نمی رود؛ اما ظهورش تضعیف می شود و این تضعیف در بحث جمع عرفی، در بررسی اظهر و ظاهر تاثیر دارد.</w:t>
      </w:r>
      <w:r w:rsidR="006A2126">
        <w:rPr>
          <w:rFonts w:hint="cs"/>
          <w:rtl/>
        </w:rPr>
        <w:t xml:space="preserve"> این قول مربوط به مرحوم آقای داماد است.</w:t>
      </w:r>
    </w:p>
    <w:p w:rsidR="00DA2372" w:rsidRDefault="00AF4407" w:rsidP="00A33623">
      <w:pPr>
        <w:jc w:val="both"/>
        <w:rPr>
          <w:rtl/>
        </w:rPr>
      </w:pPr>
      <w:r>
        <w:rPr>
          <w:rFonts w:hint="cs"/>
          <w:rtl/>
        </w:rPr>
        <w:t>مرحوم آقای خویی سیاق را مضر نمی داند؛ زیرا وجوب را به حکم عقل می داند.</w:t>
      </w:r>
      <w:r w:rsidR="00F25ED9">
        <w:rPr>
          <w:rFonts w:hint="cs"/>
          <w:rtl/>
        </w:rPr>
        <w:t xml:space="preserve"> طلبی که از مولا صادر شود و از جانب مولا ترخیصی در ترک آن نیامده باشد، عقلا واجب الامتثال است</w:t>
      </w:r>
      <w:r w:rsidR="00A51067">
        <w:rPr>
          <w:rFonts w:hint="cs"/>
          <w:rtl/>
        </w:rPr>
        <w:t xml:space="preserve">. این مبنا را خیلی </w:t>
      </w:r>
      <w:r w:rsidR="00434EA5">
        <w:rPr>
          <w:rFonts w:hint="cs"/>
          <w:rtl/>
        </w:rPr>
        <w:t>از فقها</w:t>
      </w:r>
      <w:r w:rsidR="00A51067">
        <w:rPr>
          <w:rFonts w:hint="cs"/>
          <w:rtl/>
        </w:rPr>
        <w:t xml:space="preserve"> قبول دارند، مرحوم آقای داماد، مرحوم حاج آقا مرتضی حائری، مرحوم نائینی، آیت الله والد و ...</w:t>
      </w:r>
      <w:r w:rsidR="00E34C3F">
        <w:rPr>
          <w:rFonts w:hint="cs"/>
          <w:rtl/>
        </w:rPr>
        <w:t xml:space="preserve"> . این ها در اصل این مبنا مشترکند؛ اما با تفاوت هایی در نحوه‌ی تقریر. مثلا حاج آقا مرتضی حائری تعبیر می کند که امر حجت عقلایی است.</w:t>
      </w:r>
      <w:r w:rsidR="00F6309A">
        <w:rPr>
          <w:rFonts w:hint="cs"/>
          <w:rtl/>
        </w:rPr>
        <w:t xml:space="preserve"> این تعبیر با تعبیر مرحوم آقای خویی متفاوت است.</w:t>
      </w:r>
    </w:p>
    <w:p w:rsidR="00033D0A" w:rsidRDefault="00033D0A" w:rsidP="00033D0A">
      <w:pPr>
        <w:jc w:val="both"/>
        <w:rPr>
          <w:rtl/>
        </w:rPr>
      </w:pPr>
      <w:r>
        <w:rPr>
          <w:rFonts w:hint="cs"/>
          <w:rtl/>
        </w:rPr>
        <w:t>طبق این مبنا که دلالت امر بر وجوب به دلالت لفظی نیست و به دلالت عقلی یا عقلایی هست، اگر در مورد یکی از موارد ترخیص در ترک وارد شده باشد، معنایش این نیست که در موارد دیگر آن دلالت عقلی یا عقلایی از بین برود.</w:t>
      </w:r>
    </w:p>
    <w:p w:rsidR="00DA2372" w:rsidRDefault="00671898" w:rsidP="0020740C">
      <w:pPr>
        <w:jc w:val="both"/>
        <w:rPr>
          <w:rtl/>
        </w:rPr>
      </w:pPr>
      <w:r>
        <w:rPr>
          <w:rFonts w:hint="cs"/>
          <w:rtl/>
        </w:rPr>
        <w:t>نظر ما این است که این مبنا ناتمام است و به دلالت لفظی امر بر وجوب دلالت می کند و</w:t>
      </w:r>
      <w:r w:rsidR="00A33623">
        <w:rPr>
          <w:rFonts w:hint="cs"/>
          <w:rtl/>
        </w:rPr>
        <w:t xml:space="preserve"> قرینه‌ی سیاق باعث می شود</w:t>
      </w:r>
      <w:r>
        <w:rPr>
          <w:rFonts w:hint="cs"/>
          <w:rtl/>
        </w:rPr>
        <w:t xml:space="preserve"> این دلالت لفظی از بین می رود و دیگر ظهور در وجوب </w:t>
      </w:r>
      <w:r w:rsidR="0020740C">
        <w:rPr>
          <w:rFonts w:hint="cs"/>
          <w:rtl/>
        </w:rPr>
        <w:t>نداشته باشد</w:t>
      </w:r>
      <w:r>
        <w:rPr>
          <w:rFonts w:hint="cs"/>
          <w:rtl/>
        </w:rPr>
        <w:t xml:space="preserve"> و ظ</w:t>
      </w:r>
      <w:r w:rsidR="00464E10">
        <w:rPr>
          <w:rFonts w:hint="cs"/>
          <w:rtl/>
        </w:rPr>
        <w:t>هور در استحباب هم ایجاد نمی شود و کاشف از این است که متکلم در مقام بیان فرد کامل است، اعم از این که بعضی افراد آن واجب باشد یا بعضی افرادش مستحب باشد.</w:t>
      </w:r>
      <w:r w:rsidR="000F1B91">
        <w:rPr>
          <w:rFonts w:hint="cs"/>
          <w:rtl/>
        </w:rPr>
        <w:t xml:space="preserve"> البته ممکن است در بعضی موارد به جهت تعدد مستحبات بفهمیم که</w:t>
      </w:r>
      <w:r w:rsidR="00F41373">
        <w:rPr>
          <w:rFonts w:hint="cs"/>
          <w:rtl/>
        </w:rPr>
        <w:t xml:space="preserve"> متکلم در مقام بیان واجبات نیست</w:t>
      </w:r>
      <w:r w:rsidR="00E44B2E">
        <w:rPr>
          <w:rFonts w:hint="cs"/>
          <w:rtl/>
        </w:rPr>
        <w:t xml:space="preserve"> که البته این نکته ای دیگر است.</w:t>
      </w:r>
    </w:p>
    <w:p w:rsidR="00FF4A99" w:rsidRDefault="007A61DD" w:rsidP="00EA4A2A">
      <w:pPr>
        <w:jc w:val="both"/>
        <w:rPr>
          <w:rtl/>
        </w:rPr>
      </w:pPr>
      <w:r>
        <w:rPr>
          <w:rFonts w:hint="cs"/>
          <w:rtl/>
        </w:rPr>
        <w:t>در نتیجه اشکال سیاق از جهت کبروی وارد است.</w:t>
      </w:r>
    </w:p>
    <w:p w:rsidR="007A61DD" w:rsidRDefault="00FF4A99" w:rsidP="0020740C">
      <w:pPr>
        <w:jc w:val="both"/>
        <w:rPr>
          <w:rtl/>
        </w:rPr>
      </w:pPr>
      <w:r>
        <w:rPr>
          <w:rFonts w:hint="cs"/>
          <w:rtl/>
        </w:rPr>
        <w:t>اما آیا صغرویا آن سیاق مانعه وجود دارد یا نه؟ اگر مشکل این</w:t>
      </w:r>
      <w:r w:rsidR="0020740C">
        <w:rPr>
          <w:rFonts w:hint="cs"/>
          <w:rtl/>
        </w:rPr>
        <w:t xml:space="preserve"> است که تعلیل ظهور را شکسته است،</w:t>
      </w:r>
      <w:r>
        <w:rPr>
          <w:rFonts w:hint="cs"/>
          <w:rtl/>
        </w:rPr>
        <w:t xml:space="preserve"> آیا باعث می شود </w:t>
      </w:r>
      <w:r w:rsidR="008D742F">
        <w:rPr>
          <w:rFonts w:hint="cs"/>
          <w:rtl/>
        </w:rPr>
        <w:t>امر دیگری که این تعلیل را ندارد، ظهورش بشکند؟ خیلی روشن نیست.</w:t>
      </w:r>
      <w:r w:rsidR="00957BEA">
        <w:rPr>
          <w:rFonts w:hint="cs"/>
          <w:rtl/>
        </w:rPr>
        <w:t xml:space="preserve"> </w:t>
      </w:r>
    </w:p>
    <w:p w:rsidR="005431FA" w:rsidRDefault="00957BEA" w:rsidP="0020740C">
      <w:pPr>
        <w:jc w:val="both"/>
        <w:rPr>
          <w:rtl/>
        </w:rPr>
      </w:pPr>
      <w:r>
        <w:rPr>
          <w:rFonts w:hint="cs"/>
          <w:rtl/>
        </w:rPr>
        <w:t>ممکن است گفته شود</w:t>
      </w:r>
      <w:r w:rsidR="0020740C" w:rsidRPr="0020740C">
        <w:rPr>
          <w:rFonts w:hint="cs"/>
          <w:rtl/>
        </w:rPr>
        <w:t xml:space="preserve"> </w:t>
      </w:r>
      <w:r w:rsidR="0020740C">
        <w:rPr>
          <w:rFonts w:hint="cs"/>
          <w:rtl/>
        </w:rPr>
        <w:t>نکته ای که در</w:t>
      </w:r>
      <w:r>
        <w:rPr>
          <w:rFonts w:hint="cs"/>
          <w:rtl/>
        </w:rPr>
        <w:t xml:space="preserve"> </w:t>
      </w:r>
      <w:r w:rsidRPr="00221642">
        <w:rPr>
          <w:rFonts w:hint="cs"/>
          <w:color w:val="008000"/>
          <w:rtl/>
        </w:rPr>
        <w:t>وَ لَا تُصَلِ‏ فِي‏ ثَوْبٍ‏ قَدْ أَصَابَهُ‏ خَمْر</w:t>
      </w:r>
      <w:r w:rsidR="0020740C">
        <w:rPr>
          <w:rFonts w:hint="cs"/>
          <w:color w:val="008000"/>
          <w:rtl/>
        </w:rPr>
        <w:t>ٌ أَوْ مُسْكِرٌ حَتَّى تَغْسِلَ</w:t>
      </w:r>
      <w:r>
        <w:rPr>
          <w:rFonts w:hint="cs"/>
          <w:color w:val="008000"/>
          <w:rtl/>
        </w:rPr>
        <w:t xml:space="preserve"> </w:t>
      </w:r>
      <w:r>
        <w:rPr>
          <w:rFonts w:hint="cs"/>
          <w:rtl/>
        </w:rPr>
        <w:t xml:space="preserve">وجود دارد به خاطر غسلی است که وجود دارد. گویا ارشاد به نجاست است. </w:t>
      </w:r>
      <w:r w:rsidR="00CE5534">
        <w:rPr>
          <w:rFonts w:hint="cs"/>
          <w:rtl/>
        </w:rPr>
        <w:t>این ارشاد به نجاست با سیاق نهی در استحباب از بین نمی رود. در ن</w:t>
      </w:r>
      <w:r w:rsidR="008B19F3">
        <w:rPr>
          <w:rFonts w:hint="cs"/>
          <w:rtl/>
        </w:rPr>
        <w:t>تیجه نمی توان سیاق را مضر دانست؛ زیرا نکاتشان مختلف است.</w:t>
      </w:r>
    </w:p>
    <w:p w:rsidR="000557EB" w:rsidRDefault="000557EB" w:rsidP="000557EB">
      <w:pPr>
        <w:pStyle w:val="Heading2"/>
        <w:rPr>
          <w:rtl/>
        </w:rPr>
      </w:pPr>
      <w:bookmarkStart w:id="5" w:name="_Toc79561491"/>
      <w:r>
        <w:rPr>
          <w:rFonts w:hint="cs"/>
          <w:rtl/>
        </w:rPr>
        <w:t>روایت هفتم ( صحیحه‌ی حلبی)</w:t>
      </w:r>
      <w:bookmarkEnd w:id="5"/>
    </w:p>
    <w:p w:rsidR="000557EB" w:rsidRPr="000557EB" w:rsidRDefault="000557EB" w:rsidP="000557EB">
      <w:pPr>
        <w:jc w:val="both"/>
        <w:rPr>
          <w:color w:val="008000"/>
        </w:rPr>
      </w:pPr>
      <w:r w:rsidRPr="000557EB">
        <w:rPr>
          <w:rFonts w:hint="cs"/>
          <w:rtl/>
        </w:rPr>
        <w:t xml:space="preserve">أَبُو عَلِيٍّ الْأَشْعَرِيُّ عَنْ مُحَمَّدِ بْنِ عَبْدِ الْجَبَّارِ عَنْ صَفْوَانَ بْنِ يَحْيَى عَنِ ابْنِ مُسْكَانَ عَنِ الْحَلَبِيِّ قَالَ: </w:t>
      </w:r>
      <w:r w:rsidRPr="000557EB">
        <w:rPr>
          <w:rFonts w:hint="cs"/>
          <w:color w:val="008000"/>
          <w:rtl/>
        </w:rPr>
        <w:t>سَأَلْتُ أَبَا عَبْدِ اللَّهِ ع عَنْ دَوَاءٍ عُجِنَ‏ بِالْخَمْرِ فَقَالَ لَا وَ اللَّهِ مَا أُحِبُّ أَنْ أَنْظُرَ إِلَيْهِ فَكَيْفَ أَتَدَاوَى بِهِ إِنَّهُ بِمَنْزِلَةِ شَحْمِ الْخِنْزِيرِ أَوْ لَحْمِ الْخِنْزِيرِ وَ إِنَّ أُنَاساً لَيَتَدَاوَوْنَ بِهِ.</w:t>
      </w:r>
      <w:r w:rsidR="007F51D8">
        <w:rPr>
          <w:rStyle w:val="FootnoteReference"/>
          <w:color w:val="008000"/>
          <w:rtl/>
        </w:rPr>
        <w:footnoteReference w:id="7"/>
      </w:r>
    </w:p>
    <w:p w:rsidR="000557EB" w:rsidRDefault="000557EB" w:rsidP="00957BEA">
      <w:pPr>
        <w:jc w:val="both"/>
        <w:rPr>
          <w:rtl/>
        </w:rPr>
      </w:pPr>
      <w:r>
        <w:rPr>
          <w:rFonts w:hint="cs"/>
          <w:rtl/>
        </w:rPr>
        <w:t xml:space="preserve">استدلال به قطعه‌ی </w:t>
      </w:r>
      <w:r w:rsidRPr="000557EB">
        <w:rPr>
          <w:rFonts w:hint="cs"/>
          <w:color w:val="008000"/>
          <w:rtl/>
        </w:rPr>
        <w:t>إِنَّهُ بِمَنْزِلَةِ شَحْمِ الْخِنْزِيرِ أَوْ لَحْمِ الْخِنْزِيرِ</w:t>
      </w:r>
      <w:r>
        <w:rPr>
          <w:rFonts w:hint="cs"/>
          <w:rtl/>
        </w:rPr>
        <w:t xml:space="preserve"> می باشد.</w:t>
      </w:r>
    </w:p>
    <w:p w:rsidR="000557EB" w:rsidRDefault="000557EB" w:rsidP="00E970F4">
      <w:pPr>
        <w:jc w:val="both"/>
        <w:rPr>
          <w:rtl/>
        </w:rPr>
      </w:pPr>
      <w:r>
        <w:rPr>
          <w:rFonts w:hint="cs"/>
          <w:rtl/>
        </w:rPr>
        <w:t xml:space="preserve">آیا در این موارد می‌توان از اطلاق تنزیل استفاده کرد که فقط مربوط به حرمت خمر </w:t>
      </w:r>
      <w:r w:rsidR="00E970F4">
        <w:rPr>
          <w:rFonts w:hint="cs"/>
          <w:rtl/>
        </w:rPr>
        <w:t>و حرمت اکل نیست و بحث نجاست هم می باشد؟</w:t>
      </w:r>
    </w:p>
    <w:p w:rsidR="00E970F4" w:rsidRDefault="00E970F4" w:rsidP="00E970F4">
      <w:pPr>
        <w:jc w:val="both"/>
        <w:rPr>
          <w:rtl/>
        </w:rPr>
      </w:pPr>
      <w:r>
        <w:rPr>
          <w:rFonts w:hint="cs"/>
          <w:rtl/>
        </w:rPr>
        <w:t xml:space="preserve">نقل دیگری از این روایت وجود دارد که این قطعه‌ای که به آن استدلال شده است در </w:t>
      </w:r>
      <w:r w:rsidR="00815C6E">
        <w:rPr>
          <w:rFonts w:hint="cs"/>
          <w:rtl/>
        </w:rPr>
        <w:t>آن وجود ندارد:</w:t>
      </w:r>
    </w:p>
    <w:p w:rsidR="00815C6E" w:rsidRPr="00815C6E" w:rsidRDefault="00815C6E" w:rsidP="00815C6E">
      <w:pPr>
        <w:jc w:val="both"/>
        <w:rPr>
          <w:color w:val="008000"/>
        </w:rPr>
      </w:pPr>
      <w:r w:rsidRPr="00815C6E">
        <w:rPr>
          <w:rFonts w:hint="cs"/>
          <w:rtl/>
        </w:rPr>
        <w:t xml:space="preserve">عِدَّةٌ مِنْ أَصْحَابِنَا عَنْ سَهْلِ بْنِ زِيَادٍ عَنِ ابْنِ مَحْبُوبٍ عَنِ ابْنِ رِئَابٍ عَنِ الْحَلَبِيِّ قَالَ: </w:t>
      </w:r>
      <w:r w:rsidRPr="00815C6E">
        <w:rPr>
          <w:rFonts w:hint="cs"/>
          <w:color w:val="008000"/>
          <w:rtl/>
        </w:rPr>
        <w:t>سُئِلَ أَبُو عَبْدِ اللَّهِ ع عَنْ دَوَاءٍ يُعْجَنُ‏ بِخَمْرٍ فَقَالَ مَا أُحِبُّ أَنْ أَنْظُرَ إِلَيْهِ وَ لَا أَشَمَّهُ فَكَيْفَ أَتَدَاوَى بِهِ.</w:t>
      </w:r>
      <w:r w:rsidR="007F51D8">
        <w:rPr>
          <w:rStyle w:val="FootnoteReference"/>
          <w:color w:val="008000"/>
          <w:rtl/>
        </w:rPr>
        <w:footnoteReference w:id="8"/>
      </w:r>
    </w:p>
    <w:p w:rsidR="00815C6E" w:rsidRPr="000557EB" w:rsidRDefault="00815C6E" w:rsidP="00815C6E">
      <w:pPr>
        <w:jc w:val="both"/>
        <w:rPr>
          <w:rtl/>
        </w:rPr>
      </w:pPr>
      <w:r>
        <w:rPr>
          <w:rFonts w:hint="cs"/>
          <w:rtl/>
        </w:rPr>
        <w:t>آیا عدم وجود این قطعه در نقل دوم مضر به اعتبار نقل اول می باشد؟</w:t>
      </w:r>
    </w:p>
    <w:p w:rsidR="005431FA" w:rsidRPr="000557EB" w:rsidRDefault="005431FA" w:rsidP="00EA4A2A">
      <w:pPr>
        <w:jc w:val="both"/>
        <w:rPr>
          <w:rtl/>
        </w:rPr>
      </w:pPr>
    </w:p>
    <w:sectPr w:rsidR="005431FA" w:rsidRPr="000557EB"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33" w:rsidRDefault="003D1D33" w:rsidP="008B750B">
      <w:pPr>
        <w:spacing w:line="240" w:lineRule="auto"/>
      </w:pPr>
      <w:r>
        <w:separator/>
      </w:r>
    </w:p>
  </w:endnote>
  <w:endnote w:type="continuationSeparator" w:id="0">
    <w:p w:rsidR="003D1D33" w:rsidRDefault="003D1D3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70" w:rsidRDefault="00FE2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E2070" w:rsidRPr="006D44C1" w:rsidTr="0020241A">
      <w:tc>
        <w:tcPr>
          <w:tcW w:w="3382" w:type="dxa"/>
          <w:tcBorders>
            <w:top w:val="nil"/>
            <w:left w:val="nil"/>
            <w:bottom w:val="nil"/>
            <w:right w:val="nil"/>
          </w:tcBorders>
        </w:tcPr>
        <w:p w:rsidR="00FE2070" w:rsidRDefault="00FE207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E2070" w:rsidRDefault="00FE2070" w:rsidP="006D44C1">
          <w:pPr>
            <w:pStyle w:val="Footer"/>
            <w:jc w:val="right"/>
            <w:rPr>
              <w:rtl/>
            </w:rPr>
          </w:pPr>
          <w:r>
            <w:rPr>
              <w:rFonts w:hint="cs"/>
              <w:rtl/>
            </w:rPr>
            <w:t xml:space="preserve">صفحه </w:t>
          </w:r>
          <w:r>
            <w:fldChar w:fldCharType="begin"/>
          </w:r>
          <w:r>
            <w:instrText>PAGE   \* MERGEFORMAT</w:instrText>
          </w:r>
          <w:r>
            <w:fldChar w:fldCharType="separate"/>
          </w:r>
          <w:r w:rsidR="005A392D" w:rsidRPr="005A392D">
            <w:rPr>
              <w:noProof/>
              <w:rtl/>
              <w:lang w:val="fa-IR"/>
            </w:rPr>
            <w:t>1</w:t>
          </w:r>
          <w:r>
            <w:rPr>
              <w:noProof/>
            </w:rPr>
            <w:fldChar w:fldCharType="end"/>
          </w:r>
        </w:p>
      </w:tc>
      <w:tc>
        <w:tcPr>
          <w:tcW w:w="4786" w:type="dxa"/>
          <w:tcBorders>
            <w:top w:val="nil"/>
            <w:left w:val="nil"/>
            <w:bottom w:val="nil"/>
            <w:right w:val="nil"/>
          </w:tcBorders>
          <w:vAlign w:val="center"/>
        </w:tcPr>
        <w:p w:rsidR="00FE2070" w:rsidRPr="006D44C1" w:rsidRDefault="00FE2070" w:rsidP="001B6799">
          <w:pPr>
            <w:pStyle w:val="Footer"/>
            <w:bidi w:val="0"/>
            <w:rPr>
              <w:color w:val="808080" w:themeColor="background1" w:themeShade="80"/>
              <w:rtl/>
            </w:rPr>
          </w:pPr>
          <w:bookmarkStart w:id="13" w:name="BokAdres"/>
          <w:bookmarkEnd w:id="13"/>
          <w:r>
            <w:rPr>
              <w:color w:val="808080" w:themeColor="background1" w:themeShade="80"/>
            </w:rPr>
            <w:t>F1js1_14000407-007_mk3_mfeb.ir</w:t>
          </w:r>
        </w:p>
      </w:tc>
    </w:tr>
  </w:tbl>
  <w:p w:rsidR="00FE2070" w:rsidRDefault="00FE2070"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70" w:rsidRDefault="00FE2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33" w:rsidRDefault="003D1D33" w:rsidP="008B750B">
      <w:pPr>
        <w:spacing w:line="240" w:lineRule="auto"/>
      </w:pPr>
      <w:r>
        <w:separator/>
      </w:r>
    </w:p>
  </w:footnote>
  <w:footnote w:type="continuationSeparator" w:id="0">
    <w:p w:rsidR="003D1D33" w:rsidRDefault="003D1D33" w:rsidP="008B750B">
      <w:pPr>
        <w:spacing w:line="240" w:lineRule="auto"/>
      </w:pPr>
      <w:r>
        <w:continuationSeparator/>
      </w:r>
    </w:p>
  </w:footnote>
  <w:footnote w:id="1">
    <w:p w:rsidR="00FE2070" w:rsidRDefault="00FE2070" w:rsidP="003378D9">
      <w:pPr>
        <w:pStyle w:val="FootnoteText"/>
      </w:pPr>
      <w:r>
        <w:rPr>
          <w:rStyle w:val="FootnoteReference"/>
        </w:rPr>
        <w:footnoteRef/>
      </w:r>
      <w:r>
        <w:rPr>
          <w:rtl/>
        </w:rPr>
        <w:t xml:space="preserve"> </w:t>
      </w:r>
      <w:r>
        <w:rPr>
          <w:rFonts w:hint="cs"/>
          <w:rtl/>
        </w:rPr>
        <w:t>بحث دارد که دال بر کراهت است یا حرمت که به بحث ما مربوط نیست.</w:t>
      </w:r>
    </w:p>
  </w:footnote>
  <w:footnote w:id="2">
    <w:p w:rsidR="00FE2070" w:rsidRPr="005F6620" w:rsidRDefault="00FE2070" w:rsidP="003378D9">
      <w:pPr>
        <w:pStyle w:val="FootnoteText"/>
      </w:pPr>
      <w:r w:rsidRPr="005F6620">
        <w:footnoteRef/>
      </w:r>
      <w:r w:rsidRPr="005F6620">
        <w:rPr>
          <w:rtl/>
        </w:rPr>
        <w:t xml:space="preserve"> </w:t>
      </w:r>
      <w:hyperlink r:id="rId1" w:history="1">
        <w:r w:rsidRPr="005F6620">
          <w:rPr>
            <w:rStyle w:val="Hyperlink"/>
            <w:rFonts w:hint="cs"/>
            <w:rtl/>
          </w:rPr>
          <w:t>الکافی،</w:t>
        </w:r>
        <w:r w:rsidRPr="005F6620">
          <w:rPr>
            <w:rStyle w:val="Hyperlink"/>
            <w:rtl/>
          </w:rPr>
          <w:t xml:space="preserve"> </w:t>
        </w:r>
        <w:r w:rsidRPr="005F6620">
          <w:rPr>
            <w:rStyle w:val="Hyperlink"/>
            <w:rFonts w:hint="cs"/>
            <w:rtl/>
          </w:rPr>
          <w:t>محمد</w:t>
        </w:r>
        <w:r w:rsidRPr="005F6620">
          <w:rPr>
            <w:rStyle w:val="Hyperlink"/>
            <w:rtl/>
          </w:rPr>
          <w:t xml:space="preserve"> </w:t>
        </w:r>
        <w:r w:rsidRPr="005F6620">
          <w:rPr>
            <w:rStyle w:val="Hyperlink"/>
            <w:rFonts w:hint="cs"/>
            <w:rtl/>
          </w:rPr>
          <w:t>بن</w:t>
        </w:r>
        <w:r w:rsidRPr="005F6620">
          <w:rPr>
            <w:rStyle w:val="Hyperlink"/>
            <w:rtl/>
          </w:rPr>
          <w:t xml:space="preserve"> </w:t>
        </w:r>
        <w:r w:rsidRPr="005F6620">
          <w:rPr>
            <w:rStyle w:val="Hyperlink"/>
            <w:rFonts w:hint="cs"/>
            <w:rtl/>
          </w:rPr>
          <w:t>یعقوب</w:t>
        </w:r>
        <w:r w:rsidRPr="005F6620">
          <w:rPr>
            <w:rStyle w:val="Hyperlink"/>
            <w:rtl/>
          </w:rPr>
          <w:t xml:space="preserve"> </w:t>
        </w:r>
        <w:r w:rsidRPr="005F6620">
          <w:rPr>
            <w:rStyle w:val="Hyperlink"/>
            <w:rFonts w:hint="cs"/>
            <w:rtl/>
          </w:rPr>
          <w:t>کلینی،</w:t>
        </w:r>
        <w:r w:rsidRPr="005F6620">
          <w:rPr>
            <w:rStyle w:val="Hyperlink"/>
            <w:rtl/>
          </w:rPr>
          <w:t xml:space="preserve"> </w:t>
        </w:r>
        <w:r w:rsidRPr="005F6620">
          <w:rPr>
            <w:rStyle w:val="Hyperlink"/>
            <w:rFonts w:hint="cs"/>
            <w:rtl/>
          </w:rPr>
          <w:t>ج</w:t>
        </w:r>
        <w:r w:rsidRPr="005F6620">
          <w:rPr>
            <w:rStyle w:val="Hyperlink"/>
            <w:rtl/>
          </w:rPr>
          <w:t>6</w:t>
        </w:r>
        <w:r w:rsidRPr="005F6620">
          <w:rPr>
            <w:rStyle w:val="Hyperlink"/>
            <w:rFonts w:hint="cs"/>
            <w:rtl/>
          </w:rPr>
          <w:t>،</w:t>
        </w:r>
        <w:r w:rsidRPr="005F6620">
          <w:rPr>
            <w:rStyle w:val="Hyperlink"/>
            <w:rtl/>
          </w:rPr>
          <w:t xml:space="preserve"> </w:t>
        </w:r>
        <w:r w:rsidRPr="005F6620">
          <w:rPr>
            <w:rStyle w:val="Hyperlink"/>
            <w:rFonts w:hint="cs"/>
            <w:rtl/>
          </w:rPr>
          <w:t>ص</w:t>
        </w:r>
        <w:r w:rsidRPr="005F6620">
          <w:rPr>
            <w:rStyle w:val="Hyperlink"/>
            <w:rtl/>
          </w:rPr>
          <w:t>422.</w:t>
        </w:r>
      </w:hyperlink>
    </w:p>
  </w:footnote>
  <w:footnote w:id="3">
    <w:p w:rsidR="00FE2070" w:rsidRPr="00FC51D6" w:rsidRDefault="00FE2070" w:rsidP="00FC51D6">
      <w:pPr>
        <w:pStyle w:val="FootnoteText"/>
      </w:pPr>
      <w:r w:rsidRPr="00FC51D6">
        <w:footnoteRef/>
      </w:r>
      <w:r w:rsidRPr="00FC51D6">
        <w:rPr>
          <w:rtl/>
        </w:rPr>
        <w:t xml:space="preserve"> </w:t>
      </w:r>
      <w:hyperlink r:id="rId2" w:history="1">
        <w:r w:rsidRPr="00FC51D6">
          <w:rPr>
            <w:rStyle w:val="Hyperlink"/>
            <w:rFonts w:hint="cs"/>
            <w:rtl/>
          </w:rPr>
          <w:t>المقنع،</w:t>
        </w:r>
        <w:r w:rsidRPr="00FC51D6">
          <w:rPr>
            <w:rStyle w:val="Hyperlink"/>
            <w:rtl/>
          </w:rPr>
          <w:t xml:space="preserve"> </w:t>
        </w:r>
        <w:r w:rsidRPr="00FC51D6">
          <w:rPr>
            <w:rStyle w:val="Hyperlink"/>
            <w:rFonts w:hint="cs"/>
            <w:rtl/>
          </w:rPr>
          <w:t>شیخ</w:t>
        </w:r>
        <w:r w:rsidRPr="00FC51D6">
          <w:rPr>
            <w:rStyle w:val="Hyperlink"/>
            <w:rtl/>
          </w:rPr>
          <w:t xml:space="preserve"> </w:t>
        </w:r>
        <w:r w:rsidRPr="00FC51D6">
          <w:rPr>
            <w:rStyle w:val="Hyperlink"/>
            <w:rFonts w:hint="cs"/>
            <w:rtl/>
          </w:rPr>
          <w:t>صدوق،</w:t>
        </w:r>
        <w:r w:rsidRPr="00FC51D6">
          <w:rPr>
            <w:rStyle w:val="Hyperlink"/>
            <w:rtl/>
          </w:rPr>
          <w:t xml:space="preserve"> </w:t>
        </w:r>
        <w:r w:rsidRPr="00FC51D6">
          <w:rPr>
            <w:rStyle w:val="Hyperlink"/>
            <w:rFonts w:hint="cs"/>
            <w:rtl/>
          </w:rPr>
          <w:t>ج</w:t>
        </w:r>
        <w:r w:rsidRPr="00FC51D6">
          <w:rPr>
            <w:rStyle w:val="Hyperlink"/>
            <w:rtl/>
          </w:rPr>
          <w:t>1</w:t>
        </w:r>
        <w:r w:rsidRPr="00FC51D6">
          <w:rPr>
            <w:rStyle w:val="Hyperlink"/>
            <w:rFonts w:hint="cs"/>
            <w:rtl/>
          </w:rPr>
          <w:t>،</w:t>
        </w:r>
        <w:r w:rsidRPr="00FC51D6">
          <w:rPr>
            <w:rStyle w:val="Hyperlink"/>
            <w:rtl/>
          </w:rPr>
          <w:t xml:space="preserve"> </w:t>
        </w:r>
        <w:r w:rsidRPr="00FC51D6">
          <w:rPr>
            <w:rStyle w:val="Hyperlink"/>
            <w:rFonts w:hint="cs"/>
            <w:rtl/>
          </w:rPr>
          <w:t>ص</w:t>
        </w:r>
        <w:r w:rsidRPr="00FC51D6">
          <w:rPr>
            <w:rStyle w:val="Hyperlink"/>
            <w:rtl/>
          </w:rPr>
          <w:t>37.</w:t>
        </w:r>
      </w:hyperlink>
    </w:p>
  </w:footnote>
  <w:footnote w:id="4">
    <w:p w:rsidR="006C1C23" w:rsidRPr="006C1C23" w:rsidRDefault="006C1C23" w:rsidP="006C1C23">
      <w:pPr>
        <w:pStyle w:val="FootnoteText"/>
      </w:pPr>
      <w:r w:rsidRPr="006C1C23">
        <w:footnoteRef/>
      </w:r>
      <w:r w:rsidRPr="006C1C23">
        <w:rPr>
          <w:rtl/>
        </w:rPr>
        <w:t xml:space="preserve"> </w:t>
      </w:r>
      <w:hyperlink r:id="rId3" w:history="1">
        <w:r w:rsidRPr="006C1C23">
          <w:rPr>
            <w:rStyle w:val="Hyperlink"/>
            <w:rFonts w:hint="cs"/>
            <w:rtl/>
          </w:rPr>
          <w:t>تهذیب</w:t>
        </w:r>
        <w:r w:rsidRPr="006C1C23">
          <w:rPr>
            <w:rStyle w:val="Hyperlink"/>
            <w:rtl/>
          </w:rPr>
          <w:t xml:space="preserve"> </w:t>
        </w:r>
        <w:r w:rsidRPr="006C1C23">
          <w:rPr>
            <w:rStyle w:val="Hyperlink"/>
            <w:rFonts w:hint="cs"/>
            <w:rtl/>
          </w:rPr>
          <w:t>الاحکام،</w:t>
        </w:r>
        <w:r w:rsidRPr="006C1C23">
          <w:rPr>
            <w:rStyle w:val="Hyperlink"/>
            <w:rtl/>
          </w:rPr>
          <w:t xml:space="preserve"> </w:t>
        </w:r>
        <w:r w:rsidRPr="006C1C23">
          <w:rPr>
            <w:rStyle w:val="Hyperlink"/>
            <w:rFonts w:hint="cs"/>
            <w:rtl/>
          </w:rPr>
          <w:t>شیخ</w:t>
        </w:r>
        <w:r w:rsidRPr="006C1C23">
          <w:rPr>
            <w:rStyle w:val="Hyperlink"/>
            <w:rtl/>
          </w:rPr>
          <w:t xml:space="preserve"> </w:t>
        </w:r>
        <w:r w:rsidRPr="006C1C23">
          <w:rPr>
            <w:rStyle w:val="Hyperlink"/>
            <w:rFonts w:hint="cs"/>
            <w:rtl/>
          </w:rPr>
          <w:t>طوسی،</w:t>
        </w:r>
        <w:r w:rsidRPr="006C1C23">
          <w:rPr>
            <w:rStyle w:val="Hyperlink"/>
            <w:rtl/>
          </w:rPr>
          <w:t xml:space="preserve"> </w:t>
        </w:r>
        <w:r w:rsidRPr="006C1C23">
          <w:rPr>
            <w:rStyle w:val="Hyperlink"/>
            <w:rFonts w:hint="cs"/>
            <w:rtl/>
          </w:rPr>
          <w:t>ج</w:t>
        </w:r>
        <w:r w:rsidRPr="006C1C23">
          <w:rPr>
            <w:rStyle w:val="Hyperlink"/>
            <w:rtl/>
          </w:rPr>
          <w:t>9</w:t>
        </w:r>
        <w:r w:rsidRPr="006C1C23">
          <w:rPr>
            <w:rStyle w:val="Hyperlink"/>
            <w:rFonts w:hint="cs"/>
            <w:rtl/>
          </w:rPr>
          <w:t>،</w:t>
        </w:r>
        <w:r w:rsidRPr="006C1C23">
          <w:rPr>
            <w:rStyle w:val="Hyperlink"/>
            <w:rtl/>
          </w:rPr>
          <w:t xml:space="preserve"> </w:t>
        </w:r>
        <w:r w:rsidRPr="006C1C23">
          <w:rPr>
            <w:rStyle w:val="Hyperlink"/>
            <w:rFonts w:hint="cs"/>
            <w:rtl/>
          </w:rPr>
          <w:t>ص</w:t>
        </w:r>
        <w:r w:rsidRPr="006C1C23">
          <w:rPr>
            <w:rStyle w:val="Hyperlink"/>
            <w:rtl/>
          </w:rPr>
          <w:t>116.</w:t>
        </w:r>
      </w:hyperlink>
    </w:p>
  </w:footnote>
  <w:footnote w:id="5">
    <w:p w:rsidR="00221642" w:rsidRPr="00221642" w:rsidRDefault="00221642" w:rsidP="00221642">
      <w:pPr>
        <w:pStyle w:val="FootnoteText"/>
      </w:pPr>
      <w:r w:rsidRPr="00221642">
        <w:footnoteRef/>
      </w:r>
      <w:r w:rsidRPr="00221642">
        <w:rPr>
          <w:rtl/>
        </w:rPr>
        <w:t xml:space="preserve"> </w:t>
      </w:r>
      <w:hyperlink r:id="rId4" w:history="1">
        <w:r w:rsidRPr="00221642">
          <w:rPr>
            <w:rStyle w:val="Hyperlink"/>
            <w:rFonts w:hint="cs"/>
            <w:rtl/>
          </w:rPr>
          <w:t>تهذیب</w:t>
        </w:r>
        <w:r w:rsidRPr="00221642">
          <w:rPr>
            <w:rStyle w:val="Hyperlink"/>
            <w:rtl/>
          </w:rPr>
          <w:t xml:space="preserve"> </w:t>
        </w:r>
        <w:r w:rsidRPr="00221642">
          <w:rPr>
            <w:rStyle w:val="Hyperlink"/>
            <w:rFonts w:hint="cs"/>
            <w:rtl/>
          </w:rPr>
          <w:t>الاحکام،</w:t>
        </w:r>
        <w:r w:rsidRPr="00221642">
          <w:rPr>
            <w:rStyle w:val="Hyperlink"/>
            <w:rtl/>
          </w:rPr>
          <w:t xml:space="preserve"> </w:t>
        </w:r>
        <w:r w:rsidRPr="00221642">
          <w:rPr>
            <w:rStyle w:val="Hyperlink"/>
            <w:rFonts w:hint="cs"/>
            <w:rtl/>
          </w:rPr>
          <w:t>شیخ</w:t>
        </w:r>
        <w:r w:rsidRPr="00221642">
          <w:rPr>
            <w:rStyle w:val="Hyperlink"/>
            <w:rtl/>
          </w:rPr>
          <w:t xml:space="preserve"> </w:t>
        </w:r>
        <w:r w:rsidRPr="00221642">
          <w:rPr>
            <w:rStyle w:val="Hyperlink"/>
            <w:rFonts w:hint="cs"/>
            <w:rtl/>
          </w:rPr>
          <w:t>طوسی،</w:t>
        </w:r>
        <w:r w:rsidRPr="00221642">
          <w:rPr>
            <w:rStyle w:val="Hyperlink"/>
            <w:rtl/>
          </w:rPr>
          <w:t xml:space="preserve"> </w:t>
        </w:r>
        <w:r w:rsidRPr="00221642">
          <w:rPr>
            <w:rStyle w:val="Hyperlink"/>
            <w:rFonts w:hint="cs"/>
            <w:rtl/>
          </w:rPr>
          <w:t>ج</w:t>
        </w:r>
        <w:r w:rsidRPr="00221642">
          <w:rPr>
            <w:rStyle w:val="Hyperlink"/>
            <w:rtl/>
          </w:rPr>
          <w:t>1</w:t>
        </w:r>
        <w:r w:rsidRPr="00221642">
          <w:rPr>
            <w:rStyle w:val="Hyperlink"/>
            <w:rFonts w:hint="cs"/>
            <w:rtl/>
          </w:rPr>
          <w:t>،</w:t>
        </w:r>
        <w:r w:rsidRPr="00221642">
          <w:rPr>
            <w:rStyle w:val="Hyperlink"/>
            <w:rtl/>
          </w:rPr>
          <w:t xml:space="preserve"> </w:t>
        </w:r>
        <w:r w:rsidRPr="00221642">
          <w:rPr>
            <w:rStyle w:val="Hyperlink"/>
            <w:rFonts w:hint="cs"/>
            <w:rtl/>
          </w:rPr>
          <w:t>ص</w:t>
        </w:r>
        <w:r w:rsidRPr="00221642">
          <w:rPr>
            <w:rStyle w:val="Hyperlink"/>
            <w:rtl/>
          </w:rPr>
          <w:t>278.</w:t>
        </w:r>
      </w:hyperlink>
    </w:p>
  </w:footnote>
  <w:footnote w:id="6">
    <w:p w:rsidR="00FB4471" w:rsidRPr="00FB4471" w:rsidRDefault="00FB4471" w:rsidP="00FB4471">
      <w:pPr>
        <w:pStyle w:val="FootnoteText"/>
      </w:pPr>
      <w:r w:rsidRPr="00FB4471">
        <w:footnoteRef/>
      </w:r>
      <w:r w:rsidRPr="00FB4471">
        <w:rPr>
          <w:rtl/>
        </w:rPr>
        <w:t xml:space="preserve"> </w:t>
      </w:r>
      <w:hyperlink r:id="rId5" w:history="1">
        <w:r w:rsidRPr="00FB4471">
          <w:rPr>
            <w:rStyle w:val="Hyperlink"/>
            <w:rFonts w:hint="cs"/>
            <w:rtl/>
          </w:rPr>
          <w:t>استبصار،</w:t>
        </w:r>
        <w:r w:rsidRPr="00FB4471">
          <w:rPr>
            <w:rStyle w:val="Hyperlink"/>
            <w:rtl/>
          </w:rPr>
          <w:t xml:space="preserve"> </w:t>
        </w:r>
        <w:r w:rsidRPr="00FB4471">
          <w:rPr>
            <w:rStyle w:val="Hyperlink"/>
            <w:rFonts w:hint="cs"/>
            <w:rtl/>
          </w:rPr>
          <w:t>شیخ</w:t>
        </w:r>
        <w:r w:rsidRPr="00FB4471">
          <w:rPr>
            <w:rStyle w:val="Hyperlink"/>
            <w:rtl/>
          </w:rPr>
          <w:t xml:space="preserve"> </w:t>
        </w:r>
        <w:r w:rsidRPr="00FB4471">
          <w:rPr>
            <w:rStyle w:val="Hyperlink"/>
            <w:rFonts w:hint="cs"/>
            <w:rtl/>
          </w:rPr>
          <w:t>طوسی،</w:t>
        </w:r>
        <w:r w:rsidRPr="00FB4471">
          <w:rPr>
            <w:rStyle w:val="Hyperlink"/>
            <w:rtl/>
          </w:rPr>
          <w:t xml:space="preserve"> </w:t>
        </w:r>
        <w:r w:rsidRPr="00FB4471">
          <w:rPr>
            <w:rStyle w:val="Hyperlink"/>
            <w:rFonts w:hint="cs"/>
            <w:rtl/>
          </w:rPr>
          <w:t>ج</w:t>
        </w:r>
        <w:r w:rsidRPr="00FB4471">
          <w:rPr>
            <w:rStyle w:val="Hyperlink"/>
            <w:rtl/>
          </w:rPr>
          <w:t>1</w:t>
        </w:r>
        <w:r w:rsidRPr="00FB4471">
          <w:rPr>
            <w:rStyle w:val="Hyperlink"/>
            <w:rFonts w:hint="cs"/>
            <w:rtl/>
          </w:rPr>
          <w:t>،</w:t>
        </w:r>
        <w:r w:rsidRPr="00FB4471">
          <w:rPr>
            <w:rStyle w:val="Hyperlink"/>
            <w:rtl/>
          </w:rPr>
          <w:t xml:space="preserve"> </w:t>
        </w:r>
        <w:r w:rsidRPr="00FB4471">
          <w:rPr>
            <w:rStyle w:val="Hyperlink"/>
            <w:rFonts w:hint="cs"/>
            <w:rtl/>
          </w:rPr>
          <w:t>ص</w:t>
        </w:r>
        <w:r w:rsidRPr="00FB4471">
          <w:rPr>
            <w:rStyle w:val="Hyperlink"/>
            <w:rtl/>
          </w:rPr>
          <w:t>189.</w:t>
        </w:r>
      </w:hyperlink>
    </w:p>
  </w:footnote>
  <w:footnote w:id="7">
    <w:p w:rsidR="007F51D8" w:rsidRPr="007F51D8" w:rsidRDefault="007F51D8" w:rsidP="007F51D8">
      <w:pPr>
        <w:pStyle w:val="FootnoteText"/>
      </w:pPr>
      <w:r w:rsidRPr="007F51D8">
        <w:footnoteRef/>
      </w:r>
      <w:r w:rsidRPr="007F51D8">
        <w:rPr>
          <w:rtl/>
        </w:rPr>
        <w:t xml:space="preserve"> </w:t>
      </w:r>
      <w:hyperlink r:id="rId6" w:history="1">
        <w:r w:rsidRPr="007F51D8">
          <w:rPr>
            <w:rStyle w:val="Hyperlink"/>
            <w:rFonts w:hint="cs"/>
            <w:rtl/>
          </w:rPr>
          <w:t>الکافی،</w:t>
        </w:r>
        <w:r w:rsidRPr="007F51D8">
          <w:rPr>
            <w:rStyle w:val="Hyperlink"/>
            <w:rtl/>
          </w:rPr>
          <w:t xml:space="preserve"> </w:t>
        </w:r>
        <w:r w:rsidRPr="007F51D8">
          <w:rPr>
            <w:rStyle w:val="Hyperlink"/>
            <w:rFonts w:hint="cs"/>
            <w:rtl/>
          </w:rPr>
          <w:t>محمد</w:t>
        </w:r>
        <w:r w:rsidRPr="007F51D8">
          <w:rPr>
            <w:rStyle w:val="Hyperlink"/>
            <w:rtl/>
          </w:rPr>
          <w:t xml:space="preserve"> </w:t>
        </w:r>
        <w:r w:rsidRPr="007F51D8">
          <w:rPr>
            <w:rStyle w:val="Hyperlink"/>
            <w:rFonts w:hint="cs"/>
            <w:rtl/>
          </w:rPr>
          <w:t>بن</w:t>
        </w:r>
        <w:r w:rsidRPr="007F51D8">
          <w:rPr>
            <w:rStyle w:val="Hyperlink"/>
            <w:rtl/>
          </w:rPr>
          <w:t xml:space="preserve"> </w:t>
        </w:r>
        <w:r w:rsidRPr="007F51D8">
          <w:rPr>
            <w:rStyle w:val="Hyperlink"/>
            <w:rFonts w:hint="cs"/>
            <w:rtl/>
          </w:rPr>
          <w:t>یعقوب</w:t>
        </w:r>
        <w:r w:rsidRPr="007F51D8">
          <w:rPr>
            <w:rStyle w:val="Hyperlink"/>
            <w:rtl/>
          </w:rPr>
          <w:t xml:space="preserve"> </w:t>
        </w:r>
        <w:r w:rsidRPr="007F51D8">
          <w:rPr>
            <w:rStyle w:val="Hyperlink"/>
            <w:rFonts w:hint="cs"/>
            <w:rtl/>
          </w:rPr>
          <w:t>کلینی،</w:t>
        </w:r>
        <w:r w:rsidRPr="007F51D8">
          <w:rPr>
            <w:rStyle w:val="Hyperlink"/>
            <w:rtl/>
          </w:rPr>
          <w:t xml:space="preserve"> </w:t>
        </w:r>
        <w:r w:rsidRPr="007F51D8">
          <w:rPr>
            <w:rStyle w:val="Hyperlink"/>
            <w:rFonts w:hint="cs"/>
            <w:rtl/>
          </w:rPr>
          <w:t>ج</w:t>
        </w:r>
        <w:r w:rsidRPr="007F51D8">
          <w:rPr>
            <w:rStyle w:val="Hyperlink"/>
            <w:rtl/>
          </w:rPr>
          <w:t>6</w:t>
        </w:r>
        <w:r w:rsidRPr="007F51D8">
          <w:rPr>
            <w:rStyle w:val="Hyperlink"/>
            <w:rFonts w:hint="cs"/>
            <w:rtl/>
          </w:rPr>
          <w:t>،</w:t>
        </w:r>
        <w:r w:rsidRPr="007F51D8">
          <w:rPr>
            <w:rStyle w:val="Hyperlink"/>
            <w:rtl/>
          </w:rPr>
          <w:t xml:space="preserve"> </w:t>
        </w:r>
        <w:r w:rsidRPr="007F51D8">
          <w:rPr>
            <w:rStyle w:val="Hyperlink"/>
            <w:rFonts w:hint="cs"/>
            <w:rtl/>
          </w:rPr>
          <w:t>ص</w:t>
        </w:r>
        <w:r w:rsidRPr="007F51D8">
          <w:rPr>
            <w:rStyle w:val="Hyperlink"/>
            <w:rtl/>
          </w:rPr>
          <w:t>414.</w:t>
        </w:r>
      </w:hyperlink>
    </w:p>
  </w:footnote>
  <w:footnote w:id="8">
    <w:p w:rsidR="007F51D8" w:rsidRPr="007F51D8" w:rsidRDefault="007F51D8" w:rsidP="007F51D8">
      <w:pPr>
        <w:pStyle w:val="FootnoteText"/>
      </w:pPr>
      <w:r w:rsidRPr="007F51D8">
        <w:footnoteRef/>
      </w:r>
      <w:r w:rsidRPr="007F51D8">
        <w:rPr>
          <w:rtl/>
        </w:rPr>
        <w:t xml:space="preserve"> </w:t>
      </w:r>
      <w:hyperlink r:id="rId7" w:history="1">
        <w:r w:rsidRPr="007F51D8">
          <w:rPr>
            <w:rStyle w:val="Hyperlink"/>
            <w:rFonts w:hint="cs"/>
            <w:rtl/>
          </w:rPr>
          <w:t>الکافی،</w:t>
        </w:r>
        <w:r w:rsidRPr="007F51D8">
          <w:rPr>
            <w:rStyle w:val="Hyperlink"/>
            <w:rtl/>
          </w:rPr>
          <w:t xml:space="preserve"> </w:t>
        </w:r>
        <w:r w:rsidRPr="007F51D8">
          <w:rPr>
            <w:rStyle w:val="Hyperlink"/>
            <w:rFonts w:hint="cs"/>
            <w:rtl/>
          </w:rPr>
          <w:t>محمد</w:t>
        </w:r>
        <w:r w:rsidRPr="007F51D8">
          <w:rPr>
            <w:rStyle w:val="Hyperlink"/>
            <w:rtl/>
          </w:rPr>
          <w:t xml:space="preserve"> </w:t>
        </w:r>
        <w:r w:rsidRPr="007F51D8">
          <w:rPr>
            <w:rStyle w:val="Hyperlink"/>
            <w:rFonts w:hint="cs"/>
            <w:rtl/>
          </w:rPr>
          <w:t>بن</w:t>
        </w:r>
        <w:r w:rsidRPr="007F51D8">
          <w:rPr>
            <w:rStyle w:val="Hyperlink"/>
            <w:rtl/>
          </w:rPr>
          <w:t xml:space="preserve"> </w:t>
        </w:r>
        <w:r w:rsidRPr="007F51D8">
          <w:rPr>
            <w:rStyle w:val="Hyperlink"/>
            <w:rFonts w:hint="cs"/>
            <w:rtl/>
          </w:rPr>
          <w:t>یعقوب</w:t>
        </w:r>
        <w:r w:rsidRPr="007F51D8">
          <w:rPr>
            <w:rStyle w:val="Hyperlink"/>
            <w:rtl/>
          </w:rPr>
          <w:t xml:space="preserve"> </w:t>
        </w:r>
        <w:r w:rsidRPr="007F51D8">
          <w:rPr>
            <w:rStyle w:val="Hyperlink"/>
            <w:rFonts w:hint="cs"/>
            <w:rtl/>
          </w:rPr>
          <w:t>کلینی،</w:t>
        </w:r>
        <w:r w:rsidRPr="007F51D8">
          <w:rPr>
            <w:rStyle w:val="Hyperlink"/>
            <w:rtl/>
          </w:rPr>
          <w:t xml:space="preserve"> </w:t>
        </w:r>
        <w:r w:rsidRPr="007F51D8">
          <w:rPr>
            <w:rStyle w:val="Hyperlink"/>
            <w:rFonts w:hint="cs"/>
            <w:rtl/>
          </w:rPr>
          <w:t>ج</w:t>
        </w:r>
        <w:r w:rsidRPr="007F51D8">
          <w:rPr>
            <w:rStyle w:val="Hyperlink"/>
            <w:rtl/>
          </w:rPr>
          <w:t>6</w:t>
        </w:r>
        <w:r w:rsidRPr="007F51D8">
          <w:rPr>
            <w:rStyle w:val="Hyperlink"/>
            <w:rFonts w:hint="cs"/>
            <w:rtl/>
          </w:rPr>
          <w:t>،</w:t>
        </w:r>
        <w:r w:rsidRPr="007F51D8">
          <w:rPr>
            <w:rStyle w:val="Hyperlink"/>
            <w:rtl/>
          </w:rPr>
          <w:t xml:space="preserve"> </w:t>
        </w:r>
        <w:r w:rsidRPr="007F51D8">
          <w:rPr>
            <w:rStyle w:val="Hyperlink"/>
            <w:rFonts w:hint="cs"/>
            <w:rtl/>
          </w:rPr>
          <w:t>ص</w:t>
        </w:r>
        <w:r w:rsidRPr="007F51D8">
          <w:rPr>
            <w:rStyle w:val="Hyperlink"/>
            <w:rtl/>
          </w:rPr>
          <w:t>414.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70" w:rsidRDefault="00FE2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70" w:rsidRPr="001D2E9A" w:rsidRDefault="00FE207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6" w:name="BokNum"/>
    <w:bookmarkEnd w:id="6"/>
    <w:r>
      <w:rPr>
        <w:b/>
        <w:bCs/>
        <w:sz w:val="20"/>
        <w:szCs w:val="24"/>
        <w:rtl/>
      </w:rPr>
      <w:t>007</w:t>
    </w:r>
    <w:r>
      <w:rPr>
        <w:rFonts w:hint="cs"/>
        <w:b/>
        <w:bCs/>
        <w:sz w:val="20"/>
        <w:szCs w:val="24"/>
        <w:rtl/>
      </w:rPr>
      <w:tab/>
    </w:r>
    <w:r w:rsidRPr="00C32A7E">
      <w:rPr>
        <w:rFonts w:hint="cs"/>
        <w:b/>
        <w:bCs/>
        <w:color w:val="632423" w:themeColor="accent2" w:themeShade="80"/>
        <w:sz w:val="20"/>
        <w:szCs w:val="24"/>
        <w:rtl/>
      </w:rPr>
      <w:t xml:space="preserve">درس خارج </w:t>
    </w:r>
    <w:bookmarkStart w:id="7" w:name="Bokdars"/>
    <w:bookmarkEnd w:id="7"/>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8" w:name="Bokostad"/>
    <w:bookmarkEnd w:id="8"/>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9" w:name="BokTarikh"/>
    <w:bookmarkEnd w:id="9"/>
    <w:r>
      <w:rPr>
        <w:sz w:val="24"/>
        <w:szCs w:val="24"/>
        <w:rtl/>
      </w:rPr>
      <w:t>7 /4 /1400</w:t>
    </w:r>
  </w:p>
  <w:p w:rsidR="00FE2070" w:rsidRPr="00F16B53" w:rsidRDefault="00FE207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0" w:name="BokSabj"/>
    <w:bookmarkEnd w:id="10"/>
    <w:r>
      <w:rPr>
        <w:rFonts w:hint="cs"/>
        <w:color w:val="000000" w:themeColor="text1"/>
        <w:sz w:val="24"/>
        <w:szCs w:val="24"/>
        <w:rtl/>
      </w:rPr>
      <w:t>روایات</w:t>
    </w:r>
    <w:r>
      <w:rPr>
        <w:color w:val="000000" w:themeColor="text1"/>
        <w:sz w:val="24"/>
        <w:szCs w:val="24"/>
        <w:rtl/>
      </w:rPr>
      <w:t xml:space="preserve"> </w:t>
    </w:r>
    <w:r>
      <w:rPr>
        <w:rFonts w:hint="cs"/>
        <w:color w:val="000000" w:themeColor="text1"/>
        <w:sz w:val="24"/>
        <w:szCs w:val="24"/>
        <w:rtl/>
      </w:rPr>
      <w:t>مساله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1" w:name="Bokmoqarer"/>
    <w:bookmarkEnd w:id="11"/>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2" w:name="BokSabj2"/>
    <w:bookmarkEnd w:id="1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70" w:rsidRDefault="00FE2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B2D49"/>
    <w:multiLevelType w:val="hybridMultilevel"/>
    <w:tmpl w:val="AE2A232E"/>
    <w:lvl w:ilvl="0" w:tplc="1E02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A68"/>
    <w:rsid w:val="00025777"/>
    <w:rsid w:val="00025B70"/>
    <w:rsid w:val="00030641"/>
    <w:rsid w:val="00033D0A"/>
    <w:rsid w:val="000353D7"/>
    <w:rsid w:val="00055496"/>
    <w:rsid w:val="000557EB"/>
    <w:rsid w:val="00080A41"/>
    <w:rsid w:val="0008299B"/>
    <w:rsid w:val="000913AA"/>
    <w:rsid w:val="00094847"/>
    <w:rsid w:val="00096C63"/>
    <w:rsid w:val="000B5DB5"/>
    <w:rsid w:val="000B7DCB"/>
    <w:rsid w:val="000C1B00"/>
    <w:rsid w:val="000C3947"/>
    <w:rsid w:val="000C5BC4"/>
    <w:rsid w:val="000D2A37"/>
    <w:rsid w:val="000D30E9"/>
    <w:rsid w:val="000D6818"/>
    <w:rsid w:val="000E335E"/>
    <w:rsid w:val="000F16CF"/>
    <w:rsid w:val="000F1B91"/>
    <w:rsid w:val="000F5BAC"/>
    <w:rsid w:val="00101507"/>
    <w:rsid w:val="00102585"/>
    <w:rsid w:val="00114AB7"/>
    <w:rsid w:val="00116B2B"/>
    <w:rsid w:val="00124E3D"/>
    <w:rsid w:val="00127E95"/>
    <w:rsid w:val="00130659"/>
    <w:rsid w:val="001347C7"/>
    <w:rsid w:val="001356B0"/>
    <w:rsid w:val="00146CCA"/>
    <w:rsid w:val="001512D3"/>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740C"/>
    <w:rsid w:val="00211632"/>
    <w:rsid w:val="0021630D"/>
    <w:rsid w:val="00221642"/>
    <w:rsid w:val="0024121B"/>
    <w:rsid w:val="00247D2F"/>
    <w:rsid w:val="00256560"/>
    <w:rsid w:val="0027605E"/>
    <w:rsid w:val="00281E00"/>
    <w:rsid w:val="00294A52"/>
    <w:rsid w:val="002B0D36"/>
    <w:rsid w:val="002B575F"/>
    <w:rsid w:val="002B729B"/>
    <w:rsid w:val="002C23B5"/>
    <w:rsid w:val="002C53A2"/>
    <w:rsid w:val="002D0040"/>
    <w:rsid w:val="002D2FA8"/>
    <w:rsid w:val="002E220F"/>
    <w:rsid w:val="002F06C2"/>
    <w:rsid w:val="003021B7"/>
    <w:rsid w:val="00307311"/>
    <w:rsid w:val="00311B13"/>
    <w:rsid w:val="0032100F"/>
    <w:rsid w:val="0033402C"/>
    <w:rsid w:val="003378D9"/>
    <w:rsid w:val="00340521"/>
    <w:rsid w:val="00345C73"/>
    <w:rsid w:val="00354A99"/>
    <w:rsid w:val="00360311"/>
    <w:rsid w:val="00361922"/>
    <w:rsid w:val="0037339B"/>
    <w:rsid w:val="003842EA"/>
    <w:rsid w:val="00386C11"/>
    <w:rsid w:val="00397466"/>
    <w:rsid w:val="003A022D"/>
    <w:rsid w:val="003A6148"/>
    <w:rsid w:val="003C33F6"/>
    <w:rsid w:val="003C3D2E"/>
    <w:rsid w:val="003C43A5"/>
    <w:rsid w:val="003D1D33"/>
    <w:rsid w:val="003E1C5C"/>
    <w:rsid w:val="003E6650"/>
    <w:rsid w:val="003F2935"/>
    <w:rsid w:val="003F5B46"/>
    <w:rsid w:val="00401363"/>
    <w:rsid w:val="00402E47"/>
    <w:rsid w:val="00425015"/>
    <w:rsid w:val="00430994"/>
    <w:rsid w:val="00433FD7"/>
    <w:rsid w:val="00434EA5"/>
    <w:rsid w:val="00441B6D"/>
    <w:rsid w:val="004556EF"/>
    <w:rsid w:val="00462B07"/>
    <w:rsid w:val="00464741"/>
    <w:rsid w:val="00464E10"/>
    <w:rsid w:val="00465BD2"/>
    <w:rsid w:val="004715C8"/>
    <w:rsid w:val="00481C31"/>
    <w:rsid w:val="00482FC1"/>
    <w:rsid w:val="00483027"/>
    <w:rsid w:val="004871AA"/>
    <w:rsid w:val="004918D7"/>
    <w:rsid w:val="004926E1"/>
    <w:rsid w:val="004A2FEA"/>
    <w:rsid w:val="004D1062"/>
    <w:rsid w:val="004D2AB3"/>
    <w:rsid w:val="004D2DD7"/>
    <w:rsid w:val="004D75C5"/>
    <w:rsid w:val="004E2186"/>
    <w:rsid w:val="004E66FB"/>
    <w:rsid w:val="004F470A"/>
    <w:rsid w:val="004F4C59"/>
    <w:rsid w:val="00500C8F"/>
    <w:rsid w:val="00501909"/>
    <w:rsid w:val="00507BBB"/>
    <w:rsid w:val="005128DF"/>
    <w:rsid w:val="0051592A"/>
    <w:rsid w:val="005206FE"/>
    <w:rsid w:val="005218C6"/>
    <w:rsid w:val="005257ED"/>
    <w:rsid w:val="005306F8"/>
    <w:rsid w:val="0054023D"/>
    <w:rsid w:val="005426BF"/>
    <w:rsid w:val="00543135"/>
    <w:rsid w:val="005431FA"/>
    <w:rsid w:val="005465E2"/>
    <w:rsid w:val="00560F61"/>
    <w:rsid w:val="0056213C"/>
    <w:rsid w:val="00580C24"/>
    <w:rsid w:val="005968EF"/>
    <w:rsid w:val="00596C1E"/>
    <w:rsid w:val="005A03E5"/>
    <w:rsid w:val="005A2E26"/>
    <w:rsid w:val="005A392D"/>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368AF"/>
    <w:rsid w:val="00640B58"/>
    <w:rsid w:val="00651B02"/>
    <w:rsid w:val="00651B19"/>
    <w:rsid w:val="00660A29"/>
    <w:rsid w:val="00671898"/>
    <w:rsid w:val="0068133E"/>
    <w:rsid w:val="00693E07"/>
    <w:rsid w:val="00695519"/>
    <w:rsid w:val="006A2126"/>
    <w:rsid w:val="006A2C23"/>
    <w:rsid w:val="006A4134"/>
    <w:rsid w:val="006A5DDA"/>
    <w:rsid w:val="006A6701"/>
    <w:rsid w:val="006B21F4"/>
    <w:rsid w:val="006B3383"/>
    <w:rsid w:val="006B3753"/>
    <w:rsid w:val="006B5796"/>
    <w:rsid w:val="006B7AD6"/>
    <w:rsid w:val="006C1C23"/>
    <w:rsid w:val="006C50FD"/>
    <w:rsid w:val="006D1DD4"/>
    <w:rsid w:val="006D4014"/>
    <w:rsid w:val="006D44C1"/>
    <w:rsid w:val="006E5651"/>
    <w:rsid w:val="006E5B85"/>
    <w:rsid w:val="006F026A"/>
    <w:rsid w:val="006F2F27"/>
    <w:rsid w:val="006F5F5D"/>
    <w:rsid w:val="0070265B"/>
    <w:rsid w:val="00704813"/>
    <w:rsid w:val="0072290D"/>
    <w:rsid w:val="00723D6D"/>
    <w:rsid w:val="00724537"/>
    <w:rsid w:val="00731724"/>
    <w:rsid w:val="0073474B"/>
    <w:rsid w:val="00735511"/>
    <w:rsid w:val="00737208"/>
    <w:rsid w:val="00744DE6"/>
    <w:rsid w:val="00762452"/>
    <w:rsid w:val="007639E0"/>
    <w:rsid w:val="00764C62"/>
    <w:rsid w:val="0076798F"/>
    <w:rsid w:val="00775507"/>
    <w:rsid w:val="00783473"/>
    <w:rsid w:val="0078594B"/>
    <w:rsid w:val="00795E02"/>
    <w:rsid w:val="007979D0"/>
    <w:rsid w:val="007A4E18"/>
    <w:rsid w:val="007A61DD"/>
    <w:rsid w:val="007A7B8C"/>
    <w:rsid w:val="007B600C"/>
    <w:rsid w:val="007C6D9E"/>
    <w:rsid w:val="007D1C43"/>
    <w:rsid w:val="007D6C53"/>
    <w:rsid w:val="007E1564"/>
    <w:rsid w:val="007E1E87"/>
    <w:rsid w:val="007E4360"/>
    <w:rsid w:val="007E5B3F"/>
    <w:rsid w:val="007F2257"/>
    <w:rsid w:val="007F51D8"/>
    <w:rsid w:val="0080091D"/>
    <w:rsid w:val="00804108"/>
    <w:rsid w:val="00804FC4"/>
    <w:rsid w:val="0081282E"/>
    <w:rsid w:val="00815C6E"/>
    <w:rsid w:val="00816367"/>
    <w:rsid w:val="00816A0B"/>
    <w:rsid w:val="00824B22"/>
    <w:rsid w:val="00830C53"/>
    <w:rsid w:val="00837FAA"/>
    <w:rsid w:val="00841F77"/>
    <w:rsid w:val="00843CBF"/>
    <w:rsid w:val="0085276D"/>
    <w:rsid w:val="00860976"/>
    <w:rsid w:val="00863390"/>
    <w:rsid w:val="0086385C"/>
    <w:rsid w:val="00871916"/>
    <w:rsid w:val="00872BC5"/>
    <w:rsid w:val="008956DD"/>
    <w:rsid w:val="008A510E"/>
    <w:rsid w:val="008A522A"/>
    <w:rsid w:val="008A6F5E"/>
    <w:rsid w:val="008B19F3"/>
    <w:rsid w:val="008B4464"/>
    <w:rsid w:val="008B750B"/>
    <w:rsid w:val="008C3162"/>
    <w:rsid w:val="008D1F14"/>
    <w:rsid w:val="008D2A7A"/>
    <w:rsid w:val="008D742F"/>
    <w:rsid w:val="008E3924"/>
    <w:rsid w:val="008F13F7"/>
    <w:rsid w:val="008F5B4D"/>
    <w:rsid w:val="00907425"/>
    <w:rsid w:val="00911BD3"/>
    <w:rsid w:val="00923C34"/>
    <w:rsid w:val="00924152"/>
    <w:rsid w:val="0092513D"/>
    <w:rsid w:val="00927A9F"/>
    <w:rsid w:val="009335CC"/>
    <w:rsid w:val="00935A55"/>
    <w:rsid w:val="00941CEB"/>
    <w:rsid w:val="0094720F"/>
    <w:rsid w:val="00953B28"/>
    <w:rsid w:val="00954322"/>
    <w:rsid w:val="00957BEA"/>
    <w:rsid w:val="00957CAA"/>
    <w:rsid w:val="00957F82"/>
    <w:rsid w:val="0096778A"/>
    <w:rsid w:val="00977656"/>
    <w:rsid w:val="0098244A"/>
    <w:rsid w:val="009846A7"/>
    <w:rsid w:val="0098794D"/>
    <w:rsid w:val="0099497B"/>
    <w:rsid w:val="009A43BA"/>
    <w:rsid w:val="009B0D05"/>
    <w:rsid w:val="009B44EE"/>
    <w:rsid w:val="009B4CA6"/>
    <w:rsid w:val="009B79F8"/>
    <w:rsid w:val="009C66D5"/>
    <w:rsid w:val="009D13FD"/>
    <w:rsid w:val="009D266A"/>
    <w:rsid w:val="009E7FA4"/>
    <w:rsid w:val="009F7E07"/>
    <w:rsid w:val="00A01522"/>
    <w:rsid w:val="00A10A11"/>
    <w:rsid w:val="00A13C6A"/>
    <w:rsid w:val="00A17B09"/>
    <w:rsid w:val="00A246A2"/>
    <w:rsid w:val="00A33623"/>
    <w:rsid w:val="00A457C6"/>
    <w:rsid w:val="00A46AD0"/>
    <w:rsid w:val="00A47063"/>
    <w:rsid w:val="00A473A8"/>
    <w:rsid w:val="00A51067"/>
    <w:rsid w:val="00A513F0"/>
    <w:rsid w:val="00A61AC8"/>
    <w:rsid w:val="00A6366F"/>
    <w:rsid w:val="00A64B46"/>
    <w:rsid w:val="00A65D4C"/>
    <w:rsid w:val="00A70512"/>
    <w:rsid w:val="00AA1F60"/>
    <w:rsid w:val="00AA33C4"/>
    <w:rsid w:val="00AA40D7"/>
    <w:rsid w:val="00AB5F7D"/>
    <w:rsid w:val="00AC0C50"/>
    <w:rsid w:val="00AC291D"/>
    <w:rsid w:val="00AC6FE2"/>
    <w:rsid w:val="00AF3925"/>
    <w:rsid w:val="00AF4407"/>
    <w:rsid w:val="00B1296B"/>
    <w:rsid w:val="00B2292F"/>
    <w:rsid w:val="00B276E9"/>
    <w:rsid w:val="00B43169"/>
    <w:rsid w:val="00B501A8"/>
    <w:rsid w:val="00B55AE4"/>
    <w:rsid w:val="00B70B46"/>
    <w:rsid w:val="00B739B0"/>
    <w:rsid w:val="00B814A3"/>
    <w:rsid w:val="00B96F38"/>
    <w:rsid w:val="00BC716B"/>
    <w:rsid w:val="00BD0E74"/>
    <w:rsid w:val="00BD5F8C"/>
    <w:rsid w:val="00BE29DD"/>
    <w:rsid w:val="00BF6C9F"/>
    <w:rsid w:val="00C066AF"/>
    <w:rsid w:val="00C10E06"/>
    <w:rsid w:val="00C11239"/>
    <w:rsid w:val="00C145B8"/>
    <w:rsid w:val="00C2438F"/>
    <w:rsid w:val="00C31AF0"/>
    <w:rsid w:val="00C32A7E"/>
    <w:rsid w:val="00C34E97"/>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560E"/>
    <w:rsid w:val="00CC2733"/>
    <w:rsid w:val="00CD0050"/>
    <w:rsid w:val="00CE5534"/>
    <w:rsid w:val="00CE7481"/>
    <w:rsid w:val="00CF0A8F"/>
    <w:rsid w:val="00D048CE"/>
    <w:rsid w:val="00D062A1"/>
    <w:rsid w:val="00D10998"/>
    <w:rsid w:val="00D15CBD"/>
    <w:rsid w:val="00D221CB"/>
    <w:rsid w:val="00D23391"/>
    <w:rsid w:val="00D30AFE"/>
    <w:rsid w:val="00D31805"/>
    <w:rsid w:val="00D552B9"/>
    <w:rsid w:val="00D735B2"/>
    <w:rsid w:val="00D74021"/>
    <w:rsid w:val="00D76D01"/>
    <w:rsid w:val="00D922A9"/>
    <w:rsid w:val="00D9394A"/>
    <w:rsid w:val="00DA2372"/>
    <w:rsid w:val="00DB0CBB"/>
    <w:rsid w:val="00DB67CC"/>
    <w:rsid w:val="00DC1741"/>
    <w:rsid w:val="00DC3783"/>
    <w:rsid w:val="00DE1070"/>
    <w:rsid w:val="00E00219"/>
    <w:rsid w:val="00E0316B"/>
    <w:rsid w:val="00E25E10"/>
    <w:rsid w:val="00E34C3F"/>
    <w:rsid w:val="00E44B2E"/>
    <w:rsid w:val="00E50B41"/>
    <w:rsid w:val="00E5219B"/>
    <w:rsid w:val="00E52D07"/>
    <w:rsid w:val="00E5518B"/>
    <w:rsid w:val="00E609FE"/>
    <w:rsid w:val="00E630BE"/>
    <w:rsid w:val="00E75920"/>
    <w:rsid w:val="00E80D96"/>
    <w:rsid w:val="00E871FA"/>
    <w:rsid w:val="00E936A4"/>
    <w:rsid w:val="00E954BB"/>
    <w:rsid w:val="00E970F4"/>
    <w:rsid w:val="00EA45E7"/>
    <w:rsid w:val="00EA4A2A"/>
    <w:rsid w:val="00EB78E3"/>
    <w:rsid w:val="00EB7BE3"/>
    <w:rsid w:val="00EC1C4B"/>
    <w:rsid w:val="00EC735A"/>
    <w:rsid w:val="00ED5F38"/>
    <w:rsid w:val="00EE1E72"/>
    <w:rsid w:val="00EF27FE"/>
    <w:rsid w:val="00F07523"/>
    <w:rsid w:val="00F07FB6"/>
    <w:rsid w:val="00F149D0"/>
    <w:rsid w:val="00F16B53"/>
    <w:rsid w:val="00F25ECD"/>
    <w:rsid w:val="00F25ED9"/>
    <w:rsid w:val="00F318BE"/>
    <w:rsid w:val="00F33297"/>
    <w:rsid w:val="00F343FB"/>
    <w:rsid w:val="00F359FE"/>
    <w:rsid w:val="00F41373"/>
    <w:rsid w:val="00F42159"/>
    <w:rsid w:val="00F4256E"/>
    <w:rsid w:val="00F42EE1"/>
    <w:rsid w:val="00F60F1F"/>
    <w:rsid w:val="00F6309A"/>
    <w:rsid w:val="00F64141"/>
    <w:rsid w:val="00F660F6"/>
    <w:rsid w:val="00F67508"/>
    <w:rsid w:val="00F71FC9"/>
    <w:rsid w:val="00F73B48"/>
    <w:rsid w:val="00F74F51"/>
    <w:rsid w:val="00F842AD"/>
    <w:rsid w:val="00F914EB"/>
    <w:rsid w:val="00F91B85"/>
    <w:rsid w:val="00F938E7"/>
    <w:rsid w:val="00FA3B17"/>
    <w:rsid w:val="00FA5E8D"/>
    <w:rsid w:val="00FA5F3D"/>
    <w:rsid w:val="00FB399E"/>
    <w:rsid w:val="00FB4471"/>
    <w:rsid w:val="00FB7F50"/>
    <w:rsid w:val="00FC2A85"/>
    <w:rsid w:val="00FC40AF"/>
    <w:rsid w:val="00FC51D6"/>
    <w:rsid w:val="00FC73B9"/>
    <w:rsid w:val="00FD0A16"/>
    <w:rsid w:val="00FE2070"/>
    <w:rsid w:val="00FE3D7D"/>
    <w:rsid w:val="00FE6DCF"/>
    <w:rsid w:val="00FF4A9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066400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742520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433286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9642502">
      <w:bodyDiv w:val="1"/>
      <w:marLeft w:val="0"/>
      <w:marRight w:val="0"/>
      <w:marTop w:val="0"/>
      <w:marBottom w:val="0"/>
      <w:divBdr>
        <w:top w:val="none" w:sz="0" w:space="0" w:color="auto"/>
        <w:left w:val="none" w:sz="0" w:space="0" w:color="auto"/>
        <w:bottom w:val="none" w:sz="0" w:space="0" w:color="auto"/>
        <w:right w:val="none" w:sz="0" w:space="0" w:color="auto"/>
      </w:divBdr>
    </w:div>
    <w:div w:id="952980883">
      <w:bodyDiv w:val="1"/>
      <w:marLeft w:val="0"/>
      <w:marRight w:val="0"/>
      <w:marTop w:val="0"/>
      <w:marBottom w:val="0"/>
      <w:divBdr>
        <w:top w:val="none" w:sz="0" w:space="0" w:color="auto"/>
        <w:left w:val="none" w:sz="0" w:space="0" w:color="auto"/>
        <w:bottom w:val="none" w:sz="0" w:space="0" w:color="auto"/>
        <w:right w:val="none" w:sz="0" w:space="0" w:color="auto"/>
      </w:divBdr>
    </w:div>
    <w:div w:id="1018583582">
      <w:bodyDiv w:val="1"/>
      <w:marLeft w:val="0"/>
      <w:marRight w:val="0"/>
      <w:marTop w:val="0"/>
      <w:marBottom w:val="0"/>
      <w:divBdr>
        <w:top w:val="none" w:sz="0" w:space="0" w:color="auto"/>
        <w:left w:val="none" w:sz="0" w:space="0" w:color="auto"/>
        <w:bottom w:val="none" w:sz="0" w:space="0" w:color="auto"/>
        <w:right w:val="none" w:sz="0" w:space="0" w:color="auto"/>
      </w:divBdr>
    </w:div>
    <w:div w:id="1043287855">
      <w:bodyDiv w:val="1"/>
      <w:marLeft w:val="0"/>
      <w:marRight w:val="0"/>
      <w:marTop w:val="0"/>
      <w:marBottom w:val="0"/>
      <w:divBdr>
        <w:top w:val="none" w:sz="0" w:space="0" w:color="auto"/>
        <w:left w:val="none" w:sz="0" w:space="0" w:color="auto"/>
        <w:bottom w:val="none" w:sz="0" w:space="0" w:color="auto"/>
        <w:right w:val="none" w:sz="0" w:space="0" w:color="auto"/>
      </w:divBdr>
    </w:div>
    <w:div w:id="1046759602">
      <w:bodyDiv w:val="1"/>
      <w:marLeft w:val="0"/>
      <w:marRight w:val="0"/>
      <w:marTop w:val="0"/>
      <w:marBottom w:val="0"/>
      <w:divBdr>
        <w:top w:val="none" w:sz="0" w:space="0" w:color="auto"/>
        <w:left w:val="none" w:sz="0" w:space="0" w:color="auto"/>
        <w:bottom w:val="none" w:sz="0" w:space="0" w:color="auto"/>
        <w:right w:val="none" w:sz="0" w:space="0" w:color="auto"/>
      </w:divBdr>
    </w:div>
    <w:div w:id="1059327137">
      <w:bodyDiv w:val="1"/>
      <w:marLeft w:val="0"/>
      <w:marRight w:val="0"/>
      <w:marTop w:val="0"/>
      <w:marBottom w:val="0"/>
      <w:divBdr>
        <w:top w:val="none" w:sz="0" w:space="0" w:color="auto"/>
        <w:left w:val="none" w:sz="0" w:space="0" w:color="auto"/>
        <w:bottom w:val="none" w:sz="0" w:space="0" w:color="auto"/>
        <w:right w:val="none" w:sz="0" w:space="0" w:color="auto"/>
      </w:divBdr>
    </w:div>
    <w:div w:id="116755467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1573604">
      <w:bodyDiv w:val="1"/>
      <w:marLeft w:val="0"/>
      <w:marRight w:val="0"/>
      <w:marTop w:val="0"/>
      <w:marBottom w:val="0"/>
      <w:divBdr>
        <w:top w:val="none" w:sz="0" w:space="0" w:color="auto"/>
        <w:left w:val="none" w:sz="0" w:space="0" w:color="auto"/>
        <w:bottom w:val="none" w:sz="0" w:space="0" w:color="auto"/>
        <w:right w:val="none" w:sz="0" w:space="0" w:color="auto"/>
      </w:divBdr>
    </w:div>
    <w:div w:id="121839707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0898873">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6462860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301144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9/116/&#1587;&#1576;&#1593;" TargetMode="External"/><Relationship Id="rId7" Type="http://schemas.openxmlformats.org/officeDocument/2006/relationships/hyperlink" Target="http://lib.eshia.ir/11005/6/414/&#1585;&#1574;&#1575;&#1576;" TargetMode="External"/><Relationship Id="rId2" Type="http://schemas.openxmlformats.org/officeDocument/2006/relationships/hyperlink" Target="http://lib.eshia.ir/10050/1/37/&#1571;&#1607;&#1585;&#1610;&#1602;" TargetMode="External"/><Relationship Id="rId1" Type="http://schemas.openxmlformats.org/officeDocument/2006/relationships/hyperlink" Target="http://lib.eshia.ir/11005/6/422/&#1586;&#1705;&#1585;&#1740;&#1575;" TargetMode="External"/><Relationship Id="rId6" Type="http://schemas.openxmlformats.org/officeDocument/2006/relationships/hyperlink" Target="http://lib.eshia.ir/11005/6/414/&#1605;&#1615;&#1587;&#1618;&#1603;&#1614;&#1575;&#1606;&#1614;%20" TargetMode="External"/><Relationship Id="rId5" Type="http://schemas.openxmlformats.org/officeDocument/2006/relationships/hyperlink" Target="http://lib.eshia.ir/11002/1/189/&#1593;&#1605;&#1575;&#1585;" TargetMode="External"/><Relationship Id="rId4" Type="http://schemas.openxmlformats.org/officeDocument/2006/relationships/hyperlink" Target="http://lib.eshia.ir/10083/1/278/&#1575;&#1604;&#1605;&#1604;&#1575;&#1574;&#1603;&#157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41A2E-B26B-4763-BC71-2D43F5F6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430</TotalTime>
  <Pages>6</Pages>
  <Words>1496</Words>
  <Characters>8528</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90</cp:revision>
  <dcterms:created xsi:type="dcterms:W3CDTF">2021-08-07T15:39:00Z</dcterms:created>
  <dcterms:modified xsi:type="dcterms:W3CDTF">2021-08-29T11:31:00Z</dcterms:modified>
  <cp:contentStatus>ویرایش 2.5</cp:contentStatus>
  <cp:version>2.7</cp:version>
</cp:coreProperties>
</file>