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901" w:rsidRDefault="00987901" w:rsidP="00987901">
      <w:pPr>
        <w:rPr>
          <w:rFonts w:ascii="IRANSans" w:hAnsi="IRANSans" w:cs="IRANSans"/>
          <w:b/>
          <w:bCs/>
          <w:color w:val="0101FF"/>
          <w:sz w:val="24"/>
          <w:szCs w:val="24"/>
          <w:shd w:val="clear" w:color="auto" w:fill="FFFFFF"/>
          <w:lang w:val="x-none"/>
        </w:rPr>
      </w:pPr>
      <w:r>
        <w:rPr>
          <w:rFonts w:hint="cs"/>
          <w:b/>
          <w:bCs/>
          <w:color w:val="632423" w:themeColor="accent2" w:themeShade="80"/>
          <w:sz w:val="20"/>
          <w:szCs w:val="24"/>
          <w:rtl/>
        </w:rPr>
        <w:t>درس خارج فقه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87901" w:rsidRDefault="00987901" w:rsidP="00987901">
      <w:pPr>
        <w:rPr>
          <w:rFonts w:ascii="IRANSans" w:hAnsi="IRANSans" w:cs="IRANSans"/>
          <w:b/>
          <w:bCs/>
          <w:color w:val="0101FF"/>
          <w:sz w:val="24"/>
          <w:szCs w:val="24"/>
          <w:shd w:val="clear" w:color="auto" w:fill="FFFFFF"/>
          <w:lang w:val="x-none"/>
        </w:rPr>
      </w:pPr>
      <w:r>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9</w:t>
      </w:r>
      <w:r>
        <w:rPr>
          <w:rFonts w:ascii="IRANSans" w:hAnsi="IRANSans" w:cs="IRANSans" w:hint="cs"/>
          <w:b/>
          <w:bCs/>
          <w:color w:val="0101FF"/>
          <w:sz w:val="24"/>
          <w:szCs w:val="24"/>
          <w:shd w:val="clear" w:color="auto" w:fill="FFFFFF"/>
          <w:rtl/>
          <w:lang w:val="x-none"/>
        </w:rPr>
        <w:t>2</w:t>
      </w:r>
      <w:r>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2</w:t>
      </w:r>
      <w:r>
        <w:rPr>
          <w:rFonts w:ascii="IRANSans" w:hAnsi="IRANSans" w:cs="IRANSans" w:hint="cs"/>
          <w:b/>
          <w:bCs/>
          <w:color w:val="0101FF"/>
          <w:sz w:val="24"/>
          <w:szCs w:val="24"/>
          <w:shd w:val="clear" w:color="auto" w:fill="FFFFFF"/>
          <w:rtl/>
          <w:lang w:val="x-none"/>
        </w:rPr>
        <w:t>5</w:t>
      </w:r>
      <w:r>
        <w:rPr>
          <w:rFonts w:ascii="IRANSans" w:hAnsi="IRANSans" w:cs="IRANSans"/>
          <w:b/>
          <w:bCs/>
          <w:color w:val="0101FF"/>
          <w:sz w:val="24"/>
          <w:szCs w:val="24"/>
          <w:shd w:val="clear" w:color="auto" w:fill="FFFFFF"/>
          <w:rtl/>
          <w:lang w:val="x-none"/>
        </w:rPr>
        <w:t>/03/ 1400</w:t>
      </w:r>
      <w:r w:rsidRPr="000023D9">
        <w:rPr>
          <w:rFonts w:ascii="IRANSans" w:hAnsi="IRANSans" w:cs="IRANSans" w:hint="cs"/>
          <w:b/>
          <w:bCs/>
          <w:color w:val="0101FF"/>
          <w:sz w:val="24"/>
          <w:szCs w:val="24"/>
          <w:shd w:val="clear" w:color="auto" w:fill="FFFFFF"/>
          <w:rtl/>
          <w:lang w:val="x-none"/>
        </w:rPr>
        <w:t xml:space="preserve"> مساله</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چهارم</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از</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فصل</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ششم</w:t>
      </w:r>
      <w:r>
        <w:rPr>
          <w:rFonts w:ascii="IRANSans" w:hAnsi="IRANSans" w:cs="IRANSans"/>
          <w:b/>
          <w:bCs/>
          <w:color w:val="0101FF"/>
          <w:sz w:val="24"/>
          <w:szCs w:val="24"/>
          <w:shd w:val="clear" w:color="auto" w:fill="FFFFFF"/>
          <w:rtl/>
          <w:lang w:val="x-none"/>
        </w:rPr>
        <w:t xml:space="preserve"> / تکمله‌ی عروه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EC27CD" w:rsidP="00EC27CD">
      <w:pPr>
        <w:pBdr>
          <w:bottom w:val="double" w:sz="6" w:space="1" w:color="auto"/>
        </w:pBdr>
        <w:jc w:val="both"/>
        <w:rPr>
          <w:rtl/>
        </w:rPr>
      </w:pPr>
      <w:r>
        <w:rPr>
          <w:rFonts w:hint="cs"/>
          <w:rtl/>
        </w:rPr>
        <w:t xml:space="preserve">بحث در مورد توثیق علی بن ابی حمزه بطائنی بود. روایتی از قرب الاسناد نقل کردیم که از آن می توان چنین برداشت کرد که انگیزه‌ی علی بن ابی حمزه در قول به وقف، طمع در مال امام علیه السلام نبوده است. ممکن است کسی این روایت را دلیل بر حسن حال </w:t>
      </w:r>
      <w:r w:rsidR="00391E70">
        <w:rPr>
          <w:rFonts w:hint="cs"/>
          <w:rtl/>
        </w:rPr>
        <w:t>علی بن ابی حمزه بداند.</w:t>
      </w:r>
    </w:p>
    <w:p w:rsidR="00391E70" w:rsidRDefault="00391E70" w:rsidP="001168EE">
      <w:pPr>
        <w:pBdr>
          <w:bottom w:val="double" w:sz="6" w:space="1" w:color="auto"/>
        </w:pBdr>
        <w:jc w:val="both"/>
        <w:rPr>
          <w:rtl/>
        </w:rPr>
      </w:pPr>
      <w:r>
        <w:rPr>
          <w:rFonts w:hint="cs"/>
          <w:rtl/>
        </w:rPr>
        <w:t>فرض کنیم این روایت دلالت داشته باشد که انگیزه‌ی علی ب</w:t>
      </w:r>
      <w:r w:rsidR="00EC3EB6">
        <w:rPr>
          <w:rFonts w:hint="cs"/>
          <w:rtl/>
        </w:rPr>
        <w:t>ن ابی حمزه طمع در مال نبوده است؛ اما</w:t>
      </w:r>
      <w:r>
        <w:rPr>
          <w:rFonts w:hint="cs"/>
          <w:rtl/>
        </w:rPr>
        <w:t xml:space="preserve"> کاشف از وثاقت یا</w:t>
      </w:r>
      <w:r w:rsidR="001168EE">
        <w:rPr>
          <w:rFonts w:hint="cs"/>
          <w:rtl/>
        </w:rPr>
        <w:t xml:space="preserve"> عدالت علی بن ابی حمزه نمی باشد؛ بلکه در همین روایت تعبیری دارد که بیان گر عدم عدالت اوست: </w:t>
      </w:r>
      <w:r w:rsidR="001168EE" w:rsidRPr="001168EE">
        <w:rPr>
          <w:b/>
          <w:color w:val="008000"/>
          <w:rtl/>
        </w:rPr>
        <w:t>فَلَجَّ فِيهِ وَ كَرِهَ إِكْذَابَ نَفْسِهِ</w:t>
      </w:r>
    </w:p>
    <w:p w:rsidR="00391E70" w:rsidRDefault="001168EE" w:rsidP="00EC27CD">
      <w:pPr>
        <w:pBdr>
          <w:bottom w:val="double" w:sz="6" w:space="1" w:color="auto"/>
        </w:pBdr>
        <w:jc w:val="both"/>
        <w:rPr>
          <w:rtl/>
        </w:rPr>
      </w:pPr>
      <w:r>
        <w:rPr>
          <w:rFonts w:hint="cs"/>
          <w:rtl/>
        </w:rPr>
        <w:t>معنایش این است که گر چه علی بن ابی حمزه ابتدا در فهم روایات</w:t>
      </w:r>
      <w:r w:rsidR="00666D38">
        <w:rPr>
          <w:rFonts w:hint="cs"/>
          <w:rtl/>
        </w:rPr>
        <w:t>ِ</w:t>
      </w:r>
      <w:r>
        <w:rPr>
          <w:rFonts w:hint="cs"/>
          <w:rtl/>
        </w:rPr>
        <w:t xml:space="preserve"> بداء اشتباه کرده است؛ اما در ادامه متوجه اشتباه خودش شده است؛ اما نخواسته اشتباهش را جبران کند و برای این که موقعیت خود را از دست ندهد </w:t>
      </w:r>
      <w:r w:rsidRPr="001168EE">
        <w:rPr>
          <w:b/>
          <w:color w:val="008000"/>
          <w:rtl/>
        </w:rPr>
        <w:t>كَرِهَ إِكْذَابَ نَفْسِهِ</w:t>
      </w:r>
      <w:r>
        <w:rPr>
          <w:rFonts w:hint="cs"/>
          <w:rtl/>
        </w:rPr>
        <w:t xml:space="preserve"> بنابراین این روایت دلیل بر وثاقت یا عدالت و حسن حال علی بن ابی حمزه نمی باشد.</w:t>
      </w:r>
    </w:p>
    <w:p w:rsidR="00247D2F" w:rsidRPr="003A6148" w:rsidRDefault="00247D2F" w:rsidP="00EC27CD">
      <w:pPr>
        <w:pBdr>
          <w:bottom w:val="double" w:sz="6" w:space="1" w:color="auto"/>
        </w:pBdr>
        <w:jc w:val="both"/>
      </w:pPr>
    </w:p>
    <w:p w:rsidR="008F5B4D" w:rsidRDefault="008F5B4D" w:rsidP="00EC27CD">
      <w:pPr>
        <w:jc w:val="both"/>
      </w:pPr>
    </w:p>
    <w:p w:rsidR="003E6650" w:rsidRDefault="001168EE" w:rsidP="00EC27CD">
      <w:pPr>
        <w:jc w:val="both"/>
        <w:rPr>
          <w:rtl/>
        </w:rPr>
      </w:pPr>
      <w:r>
        <w:rPr>
          <w:rFonts w:hint="cs"/>
          <w:rtl/>
        </w:rPr>
        <w:t>مرحوم آقای خویی به دو وجه دیگر برای توثیق علی بن ابی حمزه تمسک می کند</w:t>
      </w:r>
      <w:r w:rsidR="00D230E2">
        <w:rPr>
          <w:rFonts w:hint="cs"/>
          <w:rtl/>
        </w:rPr>
        <w:t>:</w:t>
      </w:r>
    </w:p>
    <w:p w:rsidR="00D230E2" w:rsidRDefault="00D230E2" w:rsidP="00D230E2">
      <w:pPr>
        <w:jc w:val="both"/>
        <w:rPr>
          <w:rFonts w:ascii="Noor_Lotus" w:eastAsia="Times New Roman" w:hAnsi="Noor_Lotus" w:cs="Noor_Lotus"/>
          <w:color w:val="000000"/>
          <w:sz w:val="30"/>
          <w:szCs w:val="30"/>
          <w:rtl/>
        </w:rPr>
      </w:pPr>
      <w:r w:rsidRPr="00D230E2">
        <w:rPr>
          <w:rFonts w:hint="cs"/>
          <w:color w:val="000080"/>
          <w:rtl/>
        </w:rPr>
        <w:t>الخامس: أن الشيخ قد وثقه في كتاب العدة و قال: «و لأجل ذلك عملت الطائفة بأخباره»</w:t>
      </w:r>
    </w:p>
    <w:p w:rsidR="00BD24A5" w:rsidRPr="00BD24A5" w:rsidRDefault="00D230E2" w:rsidP="00BD24A5">
      <w:pPr>
        <w:jc w:val="both"/>
        <w:rPr>
          <w:color w:val="000080"/>
          <w:rtl/>
        </w:rPr>
      </w:pPr>
      <w:r w:rsidRPr="00D230E2">
        <w:rPr>
          <w:rFonts w:hint="cs"/>
          <w:color w:val="000080"/>
          <w:rtl/>
        </w:rPr>
        <w:t xml:space="preserve">السادس: </w:t>
      </w:r>
      <w:r w:rsidR="00BD24A5" w:rsidRPr="00BD24A5">
        <w:rPr>
          <w:rFonts w:hint="cs"/>
          <w:color w:val="000080"/>
          <w:rtl/>
        </w:rPr>
        <w:t>وقوعه</w:t>
      </w:r>
      <w:r w:rsidR="00BD24A5">
        <w:rPr>
          <w:rStyle w:val="FootnoteReference"/>
          <w:color w:val="000080"/>
          <w:rtl/>
        </w:rPr>
        <w:footnoteReference w:id="1"/>
      </w:r>
      <w:r w:rsidR="00BD24A5" w:rsidRPr="00BD24A5">
        <w:rPr>
          <w:color w:val="000080"/>
          <w:rtl/>
        </w:rPr>
        <w:t xml:space="preserve"> </w:t>
      </w:r>
      <w:r w:rsidR="00BD24A5" w:rsidRPr="00BD24A5">
        <w:rPr>
          <w:rFonts w:hint="cs"/>
          <w:color w:val="000080"/>
          <w:rtl/>
        </w:rPr>
        <w:t>في</w:t>
      </w:r>
      <w:r w:rsidR="00BD24A5" w:rsidRPr="00BD24A5">
        <w:rPr>
          <w:color w:val="000080"/>
          <w:rtl/>
        </w:rPr>
        <w:t xml:space="preserve"> </w:t>
      </w:r>
      <w:r w:rsidR="00BD24A5" w:rsidRPr="00BD24A5">
        <w:rPr>
          <w:rFonts w:hint="cs"/>
          <w:color w:val="000080"/>
          <w:rtl/>
        </w:rPr>
        <w:t>أسناد</w:t>
      </w:r>
      <w:r w:rsidR="00BD24A5" w:rsidRPr="00BD24A5">
        <w:rPr>
          <w:color w:val="000080"/>
          <w:rtl/>
        </w:rPr>
        <w:t xml:space="preserve"> </w:t>
      </w:r>
      <w:r w:rsidR="00BD24A5" w:rsidRPr="00BD24A5">
        <w:rPr>
          <w:rFonts w:hint="cs"/>
          <w:color w:val="000080"/>
          <w:rtl/>
        </w:rPr>
        <w:t>كامل</w:t>
      </w:r>
      <w:r w:rsidR="00BD24A5" w:rsidRPr="00BD24A5">
        <w:rPr>
          <w:color w:val="000080"/>
          <w:rtl/>
        </w:rPr>
        <w:t xml:space="preserve"> </w:t>
      </w:r>
      <w:r w:rsidR="00BD24A5" w:rsidRPr="00BD24A5">
        <w:rPr>
          <w:rFonts w:hint="cs"/>
          <w:color w:val="000080"/>
          <w:rtl/>
        </w:rPr>
        <w:t>الزيارات</w:t>
      </w:r>
      <w:r w:rsidR="00BD24A5" w:rsidRPr="00BD24A5">
        <w:rPr>
          <w:color w:val="000080"/>
          <w:rtl/>
        </w:rPr>
        <w:t xml:space="preserve"> </w:t>
      </w:r>
      <w:r w:rsidR="00BD24A5" w:rsidRPr="00BD24A5">
        <w:rPr>
          <w:rFonts w:hint="cs"/>
          <w:color w:val="000080"/>
          <w:rtl/>
        </w:rPr>
        <w:t>و</w:t>
      </w:r>
      <w:r w:rsidR="00BD24A5" w:rsidRPr="00BD24A5">
        <w:rPr>
          <w:color w:val="000080"/>
          <w:rtl/>
        </w:rPr>
        <w:t xml:space="preserve"> </w:t>
      </w:r>
      <w:r w:rsidR="00BD24A5" w:rsidRPr="00BD24A5">
        <w:rPr>
          <w:rFonts w:hint="cs"/>
          <w:color w:val="000080"/>
          <w:rtl/>
        </w:rPr>
        <w:t>قد</w:t>
      </w:r>
      <w:r w:rsidR="00BD24A5" w:rsidRPr="00BD24A5">
        <w:rPr>
          <w:color w:val="000080"/>
          <w:rtl/>
        </w:rPr>
        <w:t xml:space="preserve"> </w:t>
      </w:r>
      <w:r w:rsidR="00BD24A5" w:rsidRPr="00BD24A5">
        <w:rPr>
          <w:rFonts w:hint="cs"/>
          <w:color w:val="000080"/>
          <w:rtl/>
        </w:rPr>
        <w:t>شهد</w:t>
      </w:r>
      <w:r w:rsidR="00BD24A5" w:rsidRPr="00BD24A5">
        <w:rPr>
          <w:color w:val="000080"/>
          <w:rtl/>
        </w:rPr>
        <w:t xml:space="preserve"> </w:t>
      </w:r>
      <w:r w:rsidR="00BD24A5" w:rsidRPr="00BD24A5">
        <w:rPr>
          <w:rFonts w:hint="cs"/>
          <w:color w:val="000080"/>
          <w:rtl/>
        </w:rPr>
        <w:t>ابن</w:t>
      </w:r>
      <w:r w:rsidR="00BD24A5" w:rsidRPr="00BD24A5">
        <w:rPr>
          <w:color w:val="000080"/>
          <w:rtl/>
        </w:rPr>
        <w:t xml:space="preserve"> </w:t>
      </w:r>
      <w:r w:rsidR="00BD24A5" w:rsidRPr="00BD24A5">
        <w:rPr>
          <w:rFonts w:hint="cs"/>
          <w:color w:val="000080"/>
          <w:rtl/>
        </w:rPr>
        <w:t>قولويه</w:t>
      </w:r>
      <w:r w:rsidR="00BD24A5" w:rsidRPr="00BD24A5">
        <w:rPr>
          <w:color w:val="000080"/>
          <w:rtl/>
        </w:rPr>
        <w:t xml:space="preserve"> </w:t>
      </w:r>
      <w:r w:rsidR="00BD24A5" w:rsidRPr="00BD24A5">
        <w:rPr>
          <w:rFonts w:hint="cs"/>
          <w:color w:val="000080"/>
          <w:rtl/>
        </w:rPr>
        <w:t>على</w:t>
      </w:r>
      <w:r w:rsidR="00BD24A5" w:rsidRPr="00BD24A5">
        <w:rPr>
          <w:color w:val="000080"/>
          <w:rtl/>
        </w:rPr>
        <w:t xml:space="preserve"> </w:t>
      </w:r>
      <w:r w:rsidR="00BD24A5" w:rsidRPr="00BD24A5">
        <w:rPr>
          <w:rFonts w:hint="cs"/>
          <w:color w:val="000080"/>
          <w:rtl/>
        </w:rPr>
        <w:t>أن</w:t>
      </w:r>
      <w:r w:rsidR="00BD24A5" w:rsidRPr="00BD24A5">
        <w:rPr>
          <w:color w:val="000080"/>
          <w:rtl/>
        </w:rPr>
        <w:t xml:space="preserve"> </w:t>
      </w:r>
      <w:r w:rsidR="00BD24A5" w:rsidRPr="00BD24A5">
        <w:rPr>
          <w:rFonts w:hint="cs"/>
          <w:color w:val="000080"/>
          <w:rtl/>
        </w:rPr>
        <w:t>لا</w:t>
      </w:r>
      <w:r w:rsidR="00BD24A5" w:rsidRPr="00BD24A5">
        <w:rPr>
          <w:color w:val="000080"/>
          <w:rtl/>
        </w:rPr>
        <w:t xml:space="preserve"> </w:t>
      </w:r>
      <w:r w:rsidR="00BD24A5" w:rsidRPr="00BD24A5">
        <w:rPr>
          <w:rFonts w:hint="cs"/>
          <w:color w:val="000080"/>
          <w:rtl/>
        </w:rPr>
        <w:t>يروي</w:t>
      </w:r>
      <w:r w:rsidR="00BD24A5" w:rsidRPr="00BD24A5">
        <w:rPr>
          <w:color w:val="000080"/>
          <w:rtl/>
        </w:rPr>
        <w:t xml:space="preserve"> </w:t>
      </w:r>
      <w:r w:rsidR="00BD24A5" w:rsidRPr="00BD24A5">
        <w:rPr>
          <w:rFonts w:hint="cs"/>
          <w:color w:val="000080"/>
          <w:rtl/>
        </w:rPr>
        <w:t>في</w:t>
      </w:r>
      <w:r w:rsidR="00BD24A5" w:rsidRPr="00BD24A5">
        <w:rPr>
          <w:color w:val="000080"/>
          <w:rtl/>
        </w:rPr>
        <w:t xml:space="preserve"> </w:t>
      </w:r>
      <w:r w:rsidR="00BD24A5" w:rsidRPr="00BD24A5">
        <w:rPr>
          <w:rFonts w:hint="cs"/>
          <w:color w:val="000080"/>
          <w:rtl/>
        </w:rPr>
        <w:t>هذا</w:t>
      </w:r>
      <w:r w:rsidR="00BD24A5" w:rsidRPr="00BD24A5">
        <w:rPr>
          <w:color w:val="000080"/>
          <w:rtl/>
        </w:rPr>
        <w:t xml:space="preserve"> </w:t>
      </w:r>
      <w:r w:rsidR="00BD24A5" w:rsidRPr="00BD24A5">
        <w:rPr>
          <w:rFonts w:hint="cs"/>
          <w:color w:val="000080"/>
          <w:rtl/>
        </w:rPr>
        <w:t>الكتاب</w:t>
      </w:r>
      <w:r w:rsidR="00BD24A5" w:rsidRPr="00BD24A5">
        <w:rPr>
          <w:color w:val="000080"/>
          <w:rtl/>
        </w:rPr>
        <w:t xml:space="preserve"> </w:t>
      </w:r>
      <w:r w:rsidR="00BD24A5" w:rsidRPr="00BD24A5">
        <w:rPr>
          <w:rFonts w:hint="cs"/>
          <w:color w:val="000080"/>
          <w:rtl/>
        </w:rPr>
        <w:t>إلا</w:t>
      </w:r>
      <w:r w:rsidR="00BD24A5" w:rsidRPr="00BD24A5">
        <w:rPr>
          <w:color w:val="000080"/>
          <w:rtl/>
        </w:rPr>
        <w:t xml:space="preserve"> </w:t>
      </w:r>
      <w:r w:rsidR="00BD24A5" w:rsidRPr="00BD24A5">
        <w:rPr>
          <w:rFonts w:hint="cs"/>
          <w:color w:val="000080"/>
          <w:rtl/>
        </w:rPr>
        <w:t>عن</w:t>
      </w:r>
      <w:r w:rsidR="00BD24A5" w:rsidRPr="00BD24A5">
        <w:rPr>
          <w:color w:val="000080"/>
          <w:rtl/>
        </w:rPr>
        <w:t xml:space="preserve"> </w:t>
      </w:r>
      <w:r w:rsidR="00BD24A5" w:rsidRPr="00BD24A5">
        <w:rPr>
          <w:rFonts w:hint="cs"/>
          <w:color w:val="000080"/>
          <w:rtl/>
        </w:rPr>
        <w:t>الثقات</w:t>
      </w:r>
      <w:r w:rsidR="00BD24A5" w:rsidRPr="00BD24A5">
        <w:rPr>
          <w:color w:val="000080"/>
          <w:rtl/>
        </w:rPr>
        <w:t xml:space="preserve">. </w:t>
      </w:r>
    </w:p>
    <w:p w:rsidR="00BD24A5" w:rsidRPr="00BD24A5" w:rsidRDefault="00BD24A5" w:rsidP="00BD24A5">
      <w:pPr>
        <w:jc w:val="both"/>
        <w:rPr>
          <w:color w:val="000080"/>
          <w:rtl/>
        </w:rPr>
      </w:pPr>
      <w:r w:rsidRPr="00BD24A5">
        <w:rPr>
          <w:rFonts w:hint="cs"/>
          <w:color w:val="000080"/>
          <w:rtl/>
        </w:rPr>
        <w:t>و</w:t>
      </w:r>
      <w:r w:rsidRPr="00BD24A5">
        <w:rPr>
          <w:color w:val="000080"/>
          <w:rtl/>
        </w:rPr>
        <w:t xml:space="preserve"> </w:t>
      </w:r>
      <w:r w:rsidRPr="00BD24A5">
        <w:rPr>
          <w:rFonts w:hint="cs"/>
          <w:color w:val="000080"/>
          <w:rtl/>
        </w:rPr>
        <w:t>روى</w:t>
      </w:r>
      <w:r w:rsidRPr="00BD24A5">
        <w:rPr>
          <w:color w:val="000080"/>
          <w:rtl/>
        </w:rPr>
        <w:t xml:space="preserve"> </w:t>
      </w:r>
      <w:r w:rsidRPr="00BD24A5">
        <w:rPr>
          <w:rFonts w:hint="cs"/>
          <w:color w:val="000080"/>
          <w:rtl/>
        </w:rPr>
        <w:t>عن</w:t>
      </w:r>
      <w:r w:rsidRPr="00BD24A5">
        <w:rPr>
          <w:color w:val="000080"/>
          <w:rtl/>
        </w:rPr>
        <w:t xml:space="preserve"> </w:t>
      </w:r>
      <w:r w:rsidRPr="00BD24A5">
        <w:rPr>
          <w:rFonts w:hint="cs"/>
          <w:color w:val="000080"/>
          <w:rtl/>
        </w:rPr>
        <w:t>أبي</w:t>
      </w:r>
      <w:r w:rsidRPr="00BD24A5">
        <w:rPr>
          <w:color w:val="000080"/>
          <w:rtl/>
        </w:rPr>
        <w:t xml:space="preserve"> </w:t>
      </w:r>
      <w:r w:rsidRPr="00BD24A5">
        <w:rPr>
          <w:rFonts w:hint="cs"/>
          <w:color w:val="000080"/>
          <w:rtl/>
        </w:rPr>
        <w:t>بصير،</w:t>
      </w:r>
      <w:r w:rsidRPr="00BD24A5">
        <w:rPr>
          <w:color w:val="000080"/>
          <w:rtl/>
        </w:rPr>
        <w:t xml:space="preserve"> </w:t>
      </w:r>
      <w:r w:rsidRPr="00BD24A5">
        <w:rPr>
          <w:rFonts w:hint="cs"/>
          <w:color w:val="000080"/>
          <w:rtl/>
        </w:rPr>
        <w:t>و</w:t>
      </w:r>
      <w:r w:rsidRPr="00BD24A5">
        <w:rPr>
          <w:color w:val="000080"/>
          <w:rtl/>
        </w:rPr>
        <w:t xml:space="preserve"> </w:t>
      </w:r>
      <w:r w:rsidRPr="00BD24A5">
        <w:rPr>
          <w:rFonts w:hint="cs"/>
          <w:color w:val="000080"/>
          <w:rtl/>
        </w:rPr>
        <w:t>روى</w:t>
      </w:r>
      <w:r w:rsidRPr="00BD24A5">
        <w:rPr>
          <w:color w:val="000080"/>
          <w:rtl/>
        </w:rPr>
        <w:t xml:space="preserve"> </w:t>
      </w:r>
      <w:r w:rsidRPr="00BD24A5">
        <w:rPr>
          <w:rFonts w:hint="cs"/>
          <w:color w:val="000080"/>
          <w:rtl/>
        </w:rPr>
        <w:t>عنه</w:t>
      </w:r>
      <w:r w:rsidRPr="00BD24A5">
        <w:rPr>
          <w:color w:val="000080"/>
          <w:rtl/>
        </w:rPr>
        <w:t xml:space="preserve"> </w:t>
      </w:r>
      <w:r w:rsidRPr="00BD24A5">
        <w:rPr>
          <w:rFonts w:hint="cs"/>
          <w:color w:val="000080"/>
          <w:rtl/>
        </w:rPr>
        <w:t>ابنه</w:t>
      </w:r>
      <w:r w:rsidRPr="00BD24A5">
        <w:rPr>
          <w:color w:val="000080"/>
          <w:rtl/>
        </w:rPr>
        <w:t xml:space="preserve"> </w:t>
      </w:r>
      <w:r w:rsidRPr="00BD24A5">
        <w:rPr>
          <w:rFonts w:hint="cs"/>
          <w:color w:val="000080"/>
          <w:rtl/>
        </w:rPr>
        <w:t>الحسن،</w:t>
      </w:r>
      <w:r w:rsidRPr="00BD24A5">
        <w:rPr>
          <w:color w:val="000080"/>
          <w:rtl/>
        </w:rPr>
        <w:t xml:space="preserve"> </w:t>
      </w:r>
      <w:r w:rsidRPr="00BD24A5">
        <w:rPr>
          <w:rFonts w:hint="cs"/>
          <w:color w:val="000080"/>
          <w:rtl/>
        </w:rPr>
        <w:t>كامل</w:t>
      </w:r>
      <w:r w:rsidRPr="00BD24A5">
        <w:rPr>
          <w:color w:val="000080"/>
          <w:rtl/>
        </w:rPr>
        <w:t xml:space="preserve"> </w:t>
      </w:r>
      <w:r w:rsidRPr="00BD24A5">
        <w:rPr>
          <w:rFonts w:hint="cs"/>
          <w:color w:val="000080"/>
          <w:rtl/>
        </w:rPr>
        <w:t>الزيارات،</w:t>
      </w:r>
      <w:r w:rsidRPr="00BD24A5">
        <w:rPr>
          <w:color w:val="000080"/>
          <w:rtl/>
        </w:rPr>
        <w:t xml:space="preserve"> </w:t>
      </w:r>
      <w:r w:rsidRPr="00BD24A5">
        <w:rPr>
          <w:rFonts w:hint="cs"/>
          <w:color w:val="000080"/>
          <w:rtl/>
        </w:rPr>
        <w:t>الباب</w:t>
      </w:r>
      <w:r w:rsidRPr="00BD24A5">
        <w:rPr>
          <w:color w:val="000080"/>
          <w:rtl/>
        </w:rPr>
        <w:t xml:space="preserve"> 14</w:t>
      </w:r>
      <w:r w:rsidRPr="00BD24A5">
        <w:rPr>
          <w:rFonts w:hint="cs"/>
          <w:color w:val="000080"/>
          <w:rtl/>
        </w:rPr>
        <w:t>،</w:t>
      </w:r>
      <w:r w:rsidRPr="00BD24A5">
        <w:rPr>
          <w:color w:val="000080"/>
          <w:rtl/>
        </w:rPr>
        <w:t xml:space="preserve"> </w:t>
      </w:r>
      <w:r w:rsidRPr="00BD24A5">
        <w:rPr>
          <w:rFonts w:hint="cs"/>
          <w:color w:val="000080"/>
          <w:rtl/>
        </w:rPr>
        <w:t>في</w:t>
      </w:r>
      <w:r w:rsidRPr="00BD24A5">
        <w:rPr>
          <w:color w:val="000080"/>
          <w:rtl/>
        </w:rPr>
        <w:t xml:space="preserve"> </w:t>
      </w:r>
      <w:r w:rsidRPr="00BD24A5">
        <w:rPr>
          <w:rFonts w:hint="cs"/>
          <w:color w:val="000080"/>
          <w:rtl/>
        </w:rPr>
        <w:t>فضل</w:t>
      </w:r>
      <w:r w:rsidRPr="00BD24A5">
        <w:rPr>
          <w:color w:val="000080"/>
          <w:rtl/>
        </w:rPr>
        <w:t xml:space="preserve"> </w:t>
      </w:r>
      <w:r w:rsidRPr="00BD24A5">
        <w:rPr>
          <w:rFonts w:hint="cs"/>
          <w:color w:val="000080"/>
          <w:rtl/>
        </w:rPr>
        <w:t>الفرات</w:t>
      </w:r>
      <w:r w:rsidRPr="00BD24A5">
        <w:rPr>
          <w:color w:val="000080"/>
          <w:rtl/>
        </w:rPr>
        <w:t xml:space="preserve"> </w:t>
      </w:r>
      <w:r w:rsidRPr="00BD24A5">
        <w:rPr>
          <w:rFonts w:hint="cs"/>
          <w:color w:val="000080"/>
          <w:rtl/>
        </w:rPr>
        <w:t>و</w:t>
      </w:r>
      <w:r w:rsidRPr="00BD24A5">
        <w:rPr>
          <w:color w:val="000080"/>
          <w:rtl/>
        </w:rPr>
        <w:t xml:space="preserve"> </w:t>
      </w:r>
      <w:r w:rsidRPr="00BD24A5">
        <w:rPr>
          <w:rFonts w:hint="cs"/>
          <w:color w:val="000080"/>
          <w:rtl/>
        </w:rPr>
        <w:t>شربه</w:t>
      </w:r>
      <w:r w:rsidRPr="00BD24A5">
        <w:rPr>
          <w:color w:val="000080"/>
          <w:rtl/>
        </w:rPr>
        <w:t xml:space="preserve"> </w:t>
      </w:r>
      <w:r w:rsidRPr="00BD24A5">
        <w:rPr>
          <w:rFonts w:hint="cs"/>
          <w:color w:val="000080"/>
          <w:rtl/>
        </w:rPr>
        <w:t>و</w:t>
      </w:r>
      <w:r w:rsidRPr="00BD24A5">
        <w:rPr>
          <w:color w:val="000080"/>
          <w:rtl/>
        </w:rPr>
        <w:t xml:space="preserve"> </w:t>
      </w:r>
      <w:r w:rsidRPr="00BD24A5">
        <w:rPr>
          <w:rFonts w:hint="cs"/>
          <w:color w:val="000080"/>
          <w:rtl/>
        </w:rPr>
        <w:t>الغسل</w:t>
      </w:r>
      <w:r w:rsidRPr="00BD24A5">
        <w:rPr>
          <w:color w:val="000080"/>
          <w:rtl/>
        </w:rPr>
        <w:t xml:space="preserve"> </w:t>
      </w:r>
      <w:r w:rsidRPr="00BD24A5">
        <w:rPr>
          <w:rFonts w:hint="cs"/>
          <w:color w:val="000080"/>
          <w:rtl/>
        </w:rPr>
        <w:t>فيه،</w:t>
      </w:r>
      <w:r w:rsidRPr="00BD24A5">
        <w:rPr>
          <w:color w:val="000080"/>
          <w:rtl/>
        </w:rPr>
        <w:t xml:space="preserve"> </w:t>
      </w:r>
      <w:r w:rsidRPr="00BD24A5">
        <w:rPr>
          <w:rFonts w:hint="cs"/>
          <w:color w:val="000080"/>
          <w:rtl/>
        </w:rPr>
        <w:t>الحديث</w:t>
      </w:r>
      <w:r w:rsidRPr="00BD24A5">
        <w:rPr>
          <w:color w:val="000080"/>
          <w:rtl/>
        </w:rPr>
        <w:t xml:space="preserve"> 14</w:t>
      </w:r>
      <w:r w:rsidRPr="00BD24A5">
        <w:rPr>
          <w:rFonts w:hint="cs"/>
          <w:color w:val="000080"/>
          <w:rtl/>
        </w:rPr>
        <w:t>،</w:t>
      </w:r>
      <w:r w:rsidRPr="00BD24A5">
        <w:rPr>
          <w:color w:val="000080"/>
          <w:rtl/>
        </w:rPr>
        <w:t xml:space="preserve"> </w:t>
      </w:r>
      <w:r w:rsidRPr="00BD24A5">
        <w:rPr>
          <w:rFonts w:hint="cs"/>
          <w:color w:val="000080"/>
          <w:rtl/>
        </w:rPr>
        <w:t>و</w:t>
      </w:r>
      <w:r w:rsidRPr="00BD24A5">
        <w:rPr>
          <w:color w:val="000080"/>
          <w:rtl/>
        </w:rPr>
        <w:t xml:space="preserve"> </w:t>
      </w:r>
      <w:r w:rsidRPr="00BD24A5">
        <w:rPr>
          <w:rFonts w:hint="cs"/>
          <w:color w:val="000080"/>
          <w:rtl/>
        </w:rPr>
        <w:t>كذا</w:t>
      </w:r>
      <w:r w:rsidRPr="00BD24A5">
        <w:rPr>
          <w:color w:val="000080"/>
          <w:rtl/>
        </w:rPr>
        <w:t xml:space="preserve"> </w:t>
      </w:r>
      <w:r w:rsidRPr="00BD24A5">
        <w:rPr>
          <w:rFonts w:hint="cs"/>
          <w:color w:val="000080"/>
          <w:rtl/>
        </w:rPr>
        <w:t>وقوعه</w:t>
      </w:r>
      <w:r w:rsidRPr="00BD24A5">
        <w:rPr>
          <w:color w:val="000080"/>
          <w:rtl/>
        </w:rPr>
        <w:t xml:space="preserve"> </w:t>
      </w:r>
      <w:r w:rsidRPr="00BD24A5">
        <w:rPr>
          <w:rFonts w:hint="cs"/>
          <w:color w:val="000080"/>
          <w:rtl/>
        </w:rPr>
        <w:t>في</w:t>
      </w:r>
      <w:r w:rsidRPr="00BD24A5">
        <w:rPr>
          <w:color w:val="000080"/>
          <w:rtl/>
        </w:rPr>
        <w:t xml:space="preserve"> </w:t>
      </w:r>
      <w:r w:rsidRPr="00BD24A5">
        <w:rPr>
          <w:rFonts w:hint="cs"/>
          <w:color w:val="000080"/>
          <w:rtl/>
        </w:rPr>
        <w:t>تفسير</w:t>
      </w:r>
      <w:r w:rsidRPr="00BD24A5">
        <w:rPr>
          <w:color w:val="000080"/>
          <w:rtl/>
        </w:rPr>
        <w:t xml:space="preserve"> </w:t>
      </w:r>
      <w:r w:rsidRPr="00BD24A5">
        <w:rPr>
          <w:rFonts w:hint="cs"/>
          <w:color w:val="000080"/>
          <w:rtl/>
        </w:rPr>
        <w:t>علي</w:t>
      </w:r>
      <w:r w:rsidRPr="00BD24A5">
        <w:rPr>
          <w:color w:val="000080"/>
          <w:rtl/>
        </w:rPr>
        <w:t xml:space="preserve"> </w:t>
      </w:r>
      <w:r w:rsidRPr="00BD24A5">
        <w:rPr>
          <w:rFonts w:hint="cs"/>
          <w:color w:val="000080"/>
          <w:rtl/>
        </w:rPr>
        <w:t>بن</w:t>
      </w:r>
      <w:r w:rsidRPr="00BD24A5">
        <w:rPr>
          <w:color w:val="000080"/>
          <w:rtl/>
        </w:rPr>
        <w:t xml:space="preserve"> </w:t>
      </w:r>
      <w:r w:rsidRPr="00BD24A5">
        <w:rPr>
          <w:rFonts w:hint="cs"/>
          <w:color w:val="000080"/>
          <w:rtl/>
        </w:rPr>
        <w:t>إبراهيم</w:t>
      </w:r>
      <w:r w:rsidRPr="00BD24A5">
        <w:rPr>
          <w:color w:val="000080"/>
          <w:rtl/>
        </w:rPr>
        <w:t xml:space="preserve">. </w:t>
      </w:r>
      <w:r w:rsidRPr="00BD24A5">
        <w:rPr>
          <w:rFonts w:hint="cs"/>
          <w:color w:val="000080"/>
          <w:rtl/>
        </w:rPr>
        <w:t>فقد</w:t>
      </w:r>
      <w:r w:rsidRPr="00BD24A5">
        <w:rPr>
          <w:color w:val="000080"/>
          <w:rtl/>
        </w:rPr>
        <w:t xml:space="preserve"> </w:t>
      </w:r>
      <w:r w:rsidRPr="00BD24A5">
        <w:rPr>
          <w:rFonts w:hint="cs"/>
          <w:color w:val="000080"/>
          <w:rtl/>
        </w:rPr>
        <w:t>روى</w:t>
      </w:r>
      <w:r w:rsidRPr="00BD24A5">
        <w:rPr>
          <w:color w:val="000080"/>
          <w:rtl/>
        </w:rPr>
        <w:t xml:space="preserve"> </w:t>
      </w:r>
      <w:r w:rsidRPr="00BD24A5">
        <w:rPr>
          <w:rFonts w:hint="cs"/>
          <w:color w:val="000080"/>
          <w:rtl/>
        </w:rPr>
        <w:t>عن</w:t>
      </w:r>
      <w:r w:rsidRPr="00BD24A5">
        <w:rPr>
          <w:color w:val="000080"/>
          <w:rtl/>
        </w:rPr>
        <w:t xml:space="preserve"> </w:t>
      </w:r>
      <w:r w:rsidRPr="00BD24A5">
        <w:rPr>
          <w:rFonts w:hint="cs"/>
          <w:color w:val="000080"/>
          <w:rtl/>
        </w:rPr>
        <w:t>أبي</w:t>
      </w:r>
      <w:r w:rsidRPr="00BD24A5">
        <w:rPr>
          <w:color w:val="000080"/>
          <w:rtl/>
        </w:rPr>
        <w:t xml:space="preserve"> </w:t>
      </w:r>
      <w:r w:rsidRPr="00BD24A5">
        <w:rPr>
          <w:rFonts w:hint="cs"/>
          <w:color w:val="000080"/>
          <w:rtl/>
        </w:rPr>
        <w:t>بصير،</w:t>
      </w:r>
      <w:r w:rsidRPr="00BD24A5">
        <w:rPr>
          <w:color w:val="000080"/>
          <w:rtl/>
        </w:rPr>
        <w:t xml:space="preserve"> </w:t>
      </w:r>
      <w:r w:rsidRPr="00BD24A5">
        <w:rPr>
          <w:rFonts w:hint="cs"/>
          <w:color w:val="000080"/>
          <w:rtl/>
        </w:rPr>
        <w:t>و</w:t>
      </w:r>
      <w:r w:rsidRPr="00BD24A5">
        <w:rPr>
          <w:color w:val="000080"/>
          <w:rtl/>
        </w:rPr>
        <w:t xml:space="preserve"> </w:t>
      </w:r>
      <w:r w:rsidRPr="00BD24A5">
        <w:rPr>
          <w:rFonts w:hint="cs"/>
          <w:color w:val="000080"/>
          <w:rtl/>
        </w:rPr>
        <w:t>روى</w:t>
      </w:r>
      <w:r w:rsidRPr="00BD24A5">
        <w:rPr>
          <w:color w:val="000080"/>
          <w:rtl/>
        </w:rPr>
        <w:t xml:space="preserve"> </w:t>
      </w:r>
      <w:r w:rsidRPr="00BD24A5">
        <w:rPr>
          <w:rFonts w:hint="cs"/>
          <w:color w:val="000080"/>
          <w:rtl/>
        </w:rPr>
        <w:t>عنه</w:t>
      </w:r>
      <w:r w:rsidRPr="00BD24A5">
        <w:rPr>
          <w:color w:val="000080"/>
          <w:rtl/>
        </w:rPr>
        <w:t xml:space="preserve"> </w:t>
      </w:r>
      <w:r w:rsidRPr="00BD24A5">
        <w:rPr>
          <w:rFonts w:hint="cs"/>
          <w:color w:val="000080"/>
          <w:rtl/>
        </w:rPr>
        <w:t>القاسم</w:t>
      </w:r>
      <w:r w:rsidRPr="00BD24A5">
        <w:rPr>
          <w:color w:val="000080"/>
          <w:rtl/>
        </w:rPr>
        <w:t xml:space="preserve"> </w:t>
      </w:r>
      <w:r w:rsidRPr="00BD24A5">
        <w:rPr>
          <w:rFonts w:hint="cs"/>
          <w:color w:val="000080"/>
          <w:rtl/>
        </w:rPr>
        <w:t>بن</w:t>
      </w:r>
      <w:r w:rsidRPr="00BD24A5">
        <w:rPr>
          <w:color w:val="000080"/>
          <w:rtl/>
        </w:rPr>
        <w:t xml:space="preserve"> </w:t>
      </w:r>
      <w:r w:rsidRPr="00BD24A5">
        <w:rPr>
          <w:rFonts w:hint="cs"/>
          <w:color w:val="000080"/>
          <w:rtl/>
        </w:rPr>
        <w:t>محمد</w:t>
      </w:r>
      <w:r w:rsidRPr="00BD24A5">
        <w:rPr>
          <w:color w:val="000080"/>
          <w:rtl/>
        </w:rPr>
        <w:t>.</w:t>
      </w:r>
    </w:p>
    <w:p w:rsidR="00D230E2" w:rsidRDefault="00D230E2" w:rsidP="00D230E2">
      <w:pPr>
        <w:jc w:val="both"/>
        <w:rPr>
          <w:color w:val="000080"/>
          <w:rtl/>
        </w:rPr>
      </w:pPr>
      <w:r w:rsidRPr="00D230E2">
        <w:rPr>
          <w:rFonts w:hint="cs"/>
          <w:color w:val="000080"/>
          <w:rtl/>
        </w:rPr>
        <w:t>وقوعه في تفسير علي بن إبراهيم. فقد روى عن أبي بصير، و روى عنه القاسم بن محمد. تفسير القمي: سورة طه، في تفسير قوله تعالى: (طه، ما أَنْزَلْنا عَلَيْكَ الْقُرْآنَ لِتَشْقى).</w:t>
      </w:r>
    </w:p>
    <w:p w:rsidR="00D230E2" w:rsidRPr="00D230E2" w:rsidRDefault="00BD24A5" w:rsidP="005E5702">
      <w:pPr>
        <w:jc w:val="both"/>
        <w:rPr>
          <w:color w:val="000080"/>
        </w:rPr>
      </w:pPr>
      <w:r w:rsidRPr="00BD24A5">
        <w:rPr>
          <w:color w:val="000080"/>
          <w:rtl/>
        </w:rPr>
        <w:lastRenderedPageBreak/>
        <w:t>و هذان الوجهان الأخيران و إن كانا صحيحين إلا أنهما معارضان بما تقدم عن ابن فضال من قوله إن علي بن أبي حمزة كذاب متهم فلا يمكن الحكم بوثاقته و بالنتيجة يعامل معه معاملة الضعيف</w:t>
      </w:r>
      <w:r w:rsidR="00D230E2" w:rsidRPr="00D230E2">
        <w:rPr>
          <w:rFonts w:hint="cs"/>
          <w:color w:val="000080"/>
          <w:rtl/>
        </w:rPr>
        <w:t>.</w:t>
      </w:r>
      <w:r w:rsidR="00D230E2">
        <w:rPr>
          <w:rStyle w:val="FootnoteReference"/>
          <w:color w:val="000080"/>
          <w:rtl/>
        </w:rPr>
        <w:footnoteReference w:id="2"/>
      </w:r>
    </w:p>
    <w:p w:rsidR="00D230E2" w:rsidRPr="001A27D7" w:rsidRDefault="00D81A2C" w:rsidP="00EC27CD">
      <w:pPr>
        <w:jc w:val="both"/>
        <w:rPr>
          <w:rtl/>
        </w:rPr>
      </w:pPr>
      <w:r>
        <w:rPr>
          <w:rFonts w:hint="cs"/>
          <w:rtl/>
        </w:rPr>
        <w:t>در مورد این کلام مرحوم آقای خویی چند مرحله بحث وجود دارد.</w:t>
      </w:r>
      <w:r w:rsidR="007777A5">
        <w:rPr>
          <w:rFonts w:hint="cs"/>
          <w:rtl/>
        </w:rPr>
        <w:t xml:space="preserve"> یکی این که معارضه ای که ایشان بیان می کند بر مبنای خودش می باشد که بین خبر صحیح و موثق تعارض قائل می شود. علی بن الحسن بن فضال که علی بن ابی حمزه را کذاب متهم خوانده است، خودش فطحی است؛ بنابراین قولش در صورتی می تواند با قول ابن قولویه، علی بن ابراهیم و شیخ طوسی مع</w:t>
      </w:r>
      <w:r w:rsidR="00245EED">
        <w:rPr>
          <w:rFonts w:hint="cs"/>
          <w:rtl/>
        </w:rPr>
        <w:t>ارضه کند که خبر صحیح و موثق را در عرض هم بدانیم و قائل به تعارض و تساقط آن ها شویم؛ اما بر مبنای صحیح که ما دلیلی بر حجیت خبر موثق در جایی که در قبالش خبر صحیح باشد، نداریم</w:t>
      </w:r>
      <w:r w:rsidR="00E64760">
        <w:rPr>
          <w:rFonts w:hint="cs"/>
          <w:rtl/>
        </w:rPr>
        <w:t xml:space="preserve">، اگر دو وجه آخری که مرحوم آقای خویی ذکر می کند، صحیح باشد، باید حکم به وثاقت </w:t>
      </w:r>
      <w:r w:rsidR="00A9112A">
        <w:rPr>
          <w:rFonts w:hint="cs"/>
          <w:rtl/>
        </w:rPr>
        <w:t>علی بن ابی حمزه کرد.</w:t>
      </w:r>
    </w:p>
    <w:p w:rsidR="001A1EA5" w:rsidRDefault="00CF50CB" w:rsidP="006A3C0C">
      <w:pPr>
        <w:jc w:val="both"/>
        <w:rPr>
          <w:rtl/>
        </w:rPr>
      </w:pPr>
      <w:r>
        <w:rPr>
          <w:rFonts w:hint="cs"/>
          <w:rtl/>
        </w:rPr>
        <w:t>اما به نظر می رسد که هیچ کدام از این دو وجه صحیح نباشد. این که شیخ در کتاب عده</w:t>
      </w:r>
      <w:r w:rsidR="0044102C">
        <w:rPr>
          <w:rStyle w:val="FootnoteReference"/>
          <w:rtl/>
        </w:rPr>
        <w:footnoteReference w:id="3"/>
      </w:r>
      <w:r>
        <w:rPr>
          <w:rFonts w:hint="cs"/>
          <w:rtl/>
        </w:rPr>
        <w:t>،</w:t>
      </w:r>
      <w:r w:rsidR="00440A38">
        <w:rPr>
          <w:rFonts w:hint="cs"/>
          <w:rtl/>
        </w:rPr>
        <w:t xml:space="preserve"> علی بن ابی حمزه را</w:t>
      </w:r>
      <w:r>
        <w:rPr>
          <w:rFonts w:hint="cs"/>
          <w:rtl/>
        </w:rPr>
        <w:t xml:space="preserve"> توثیق کرده است، به نظر می رسد توثیق شیخ بر مبنای عمل طائفه به اخبار اوست و ثابت نیست که عمل طائفه به اخبار او پس از وقف نیز باشد</w:t>
      </w:r>
      <w:r w:rsidR="00ED54C8">
        <w:rPr>
          <w:rFonts w:hint="cs"/>
          <w:rtl/>
        </w:rPr>
        <w:t>.</w:t>
      </w:r>
      <w:r w:rsidR="00081816" w:rsidRPr="00081816">
        <w:rPr>
          <w:rFonts w:hint="cs"/>
          <w:rtl/>
        </w:rPr>
        <w:t xml:space="preserve"> </w:t>
      </w:r>
      <w:r w:rsidR="00081816">
        <w:rPr>
          <w:rFonts w:hint="cs"/>
          <w:rtl/>
        </w:rPr>
        <w:t>طائفه</w:t>
      </w:r>
      <w:r w:rsidR="00ED54C8">
        <w:rPr>
          <w:rFonts w:hint="cs"/>
          <w:rtl/>
        </w:rPr>
        <w:t xml:space="preserve"> </w:t>
      </w:r>
      <w:r w:rsidR="00081816">
        <w:rPr>
          <w:rFonts w:hint="cs"/>
          <w:rtl/>
        </w:rPr>
        <w:t xml:space="preserve">به </w:t>
      </w:r>
      <w:r w:rsidR="00ED54C8">
        <w:rPr>
          <w:rFonts w:hint="cs"/>
          <w:rtl/>
        </w:rPr>
        <w:t xml:space="preserve">اخباری که </w:t>
      </w:r>
      <w:r w:rsidR="00081816">
        <w:rPr>
          <w:rFonts w:hint="cs"/>
          <w:rtl/>
        </w:rPr>
        <w:t xml:space="preserve">از </w:t>
      </w:r>
      <w:r w:rsidR="001837F0">
        <w:rPr>
          <w:rFonts w:hint="cs"/>
          <w:rtl/>
        </w:rPr>
        <w:t>علی بن ابی حمزه</w:t>
      </w:r>
      <w:r w:rsidR="00081816">
        <w:rPr>
          <w:rFonts w:hint="cs"/>
          <w:rtl/>
        </w:rPr>
        <w:t xml:space="preserve"> قبل از وقف</w:t>
      </w:r>
      <w:r w:rsidR="001837F0">
        <w:rPr>
          <w:rFonts w:hint="cs"/>
          <w:rtl/>
        </w:rPr>
        <w:t xml:space="preserve"> نقل کرده اند</w:t>
      </w:r>
      <w:r w:rsidR="007638C0">
        <w:rPr>
          <w:rFonts w:hint="cs"/>
          <w:rtl/>
        </w:rPr>
        <w:t>،</w:t>
      </w:r>
      <w:r w:rsidR="00293E95">
        <w:rPr>
          <w:rFonts w:hint="cs"/>
          <w:rtl/>
        </w:rPr>
        <w:t xml:space="preserve"> عمل می کرده اند؛ اما اخباری که بعد از وقف از علی بن ابی حمزه اخذ شده است، مانند روایاتی که </w:t>
      </w:r>
      <w:r w:rsidR="007B146D">
        <w:rPr>
          <w:rFonts w:hint="cs"/>
          <w:rtl/>
        </w:rPr>
        <w:t xml:space="preserve">غیر امامیه و </w:t>
      </w:r>
      <w:r w:rsidR="00044ADC">
        <w:rPr>
          <w:rFonts w:hint="cs"/>
          <w:rtl/>
        </w:rPr>
        <w:t>واقفه از او اخذ کرده اند، می تواند مربوط ب</w:t>
      </w:r>
      <w:r w:rsidR="00B954F4">
        <w:rPr>
          <w:rFonts w:hint="cs"/>
          <w:rtl/>
        </w:rPr>
        <w:t>ه زمان وقف علی بن ابی حمزه باشد و</w:t>
      </w:r>
      <w:r w:rsidR="00044ADC">
        <w:rPr>
          <w:rFonts w:hint="cs"/>
          <w:rtl/>
        </w:rPr>
        <w:t xml:space="preserve"> دلیلی بر عمل طائفه به این اخبار نداریم.</w:t>
      </w:r>
      <w:r w:rsidR="00E32748">
        <w:rPr>
          <w:rFonts w:hint="cs"/>
          <w:rtl/>
        </w:rPr>
        <w:t xml:space="preserve"> بنابراین این توثیق بر مبنایی است که برای اثبات </w:t>
      </w:r>
      <w:r w:rsidR="006A3C0C">
        <w:rPr>
          <w:rFonts w:hint="cs"/>
          <w:rtl/>
        </w:rPr>
        <w:t>وثاقت به طور مطلق</w:t>
      </w:r>
      <w:r w:rsidR="00E32748">
        <w:rPr>
          <w:rFonts w:hint="cs"/>
          <w:rtl/>
        </w:rPr>
        <w:t xml:space="preserve"> کافی نیست.</w:t>
      </w:r>
    </w:p>
    <w:p w:rsidR="00EC27CD" w:rsidRDefault="009C655A" w:rsidP="00A46BDA">
      <w:pPr>
        <w:jc w:val="both"/>
        <w:rPr>
          <w:rtl/>
        </w:rPr>
      </w:pPr>
      <w:r>
        <w:rPr>
          <w:rFonts w:hint="cs"/>
          <w:rtl/>
        </w:rPr>
        <w:t xml:space="preserve">در </w:t>
      </w:r>
      <w:r w:rsidR="00701865">
        <w:rPr>
          <w:rFonts w:hint="cs"/>
          <w:rtl/>
        </w:rPr>
        <w:t xml:space="preserve">مورد وجه ششم، ما </w:t>
      </w:r>
      <w:r w:rsidR="00A46BDA">
        <w:rPr>
          <w:rFonts w:hint="cs"/>
          <w:rtl/>
        </w:rPr>
        <w:t>مبنای کامل الزیارات و تفسیر قمی را که هر کس در اسناد کامل الزیارات واقع شده باشد، ثقه است و هر کس در تفسیر قمی واقع شده باشد، ثقه می باشد، قبول نداریم.</w:t>
      </w:r>
      <w:r w:rsidR="004E18AC">
        <w:rPr>
          <w:rStyle w:val="FootnoteReference"/>
          <w:rtl/>
        </w:rPr>
        <w:footnoteReference w:id="4"/>
      </w:r>
    </w:p>
    <w:p w:rsidR="00824919" w:rsidRPr="00824919" w:rsidRDefault="00824919" w:rsidP="00824919">
      <w:pPr>
        <w:jc w:val="both"/>
        <w:rPr>
          <w:rtl/>
        </w:rPr>
      </w:pPr>
      <w:r>
        <w:rPr>
          <w:rFonts w:hint="cs"/>
          <w:rtl/>
        </w:rPr>
        <w:lastRenderedPageBreak/>
        <w:t>خلاصه آن که</w:t>
      </w:r>
      <w:r w:rsidR="00C72D54">
        <w:rPr>
          <w:rFonts w:hint="cs"/>
          <w:rtl/>
        </w:rPr>
        <w:t xml:space="preserve"> علی بن ابی‌حمزه‌</w:t>
      </w:r>
      <w:r w:rsidRPr="00824919">
        <w:rPr>
          <w:rFonts w:hint="cs"/>
          <w:rtl/>
        </w:rPr>
        <w:t xml:space="preserve"> بطائنی قبل از وقف ثقه بوده اما وثاقت او بعد از وقف قابل اثبات نیست و عبارت علی بن الحسن بن فضال که گفته است: «کذاب متهم» می‌تواند ناظر به بعد از وقفش </w:t>
      </w:r>
      <w:r w:rsidR="00C72D54">
        <w:rPr>
          <w:rFonts w:hint="cs"/>
          <w:rtl/>
        </w:rPr>
        <w:t>باشد، لذا با وثاقت قبل از وقفش ( که نظر ماست)</w:t>
      </w:r>
      <w:r w:rsidRPr="00824919">
        <w:rPr>
          <w:rFonts w:hint="cs"/>
          <w:rtl/>
        </w:rPr>
        <w:t xml:space="preserve"> تعارضی ندارد. لذا روایات علی بن الحکم، ابن ابی‌عمیر، بزنطی و صفوان از او صحیحه محسوب می‌شوند زیرا در زمان استقامتش از او اخذ شده‌اند. </w:t>
      </w:r>
    </w:p>
    <w:p w:rsidR="00EC27CD" w:rsidRPr="00824919" w:rsidRDefault="00824919" w:rsidP="0011311B">
      <w:pPr>
        <w:jc w:val="both"/>
        <w:rPr>
          <w:rtl/>
        </w:rPr>
      </w:pPr>
      <w:r w:rsidRPr="00824919">
        <w:rPr>
          <w:rFonts w:hint="cs"/>
          <w:rtl/>
        </w:rPr>
        <w:t>پس طریق سوم صحیحه خواهد بود و تعبیر مرحوم سید از آن به خبر، صحیح نیست.</w:t>
      </w:r>
      <w:r w:rsidR="0011311B">
        <w:rPr>
          <w:rStyle w:val="FootnoteReference"/>
          <w:rtl/>
        </w:rPr>
        <w:footnoteReference w:id="5"/>
      </w:r>
    </w:p>
    <w:p w:rsidR="00FF4B66" w:rsidRDefault="00FF4B66" w:rsidP="00FF4B66">
      <w:pPr>
        <w:pStyle w:val="Heading1"/>
        <w:rPr>
          <w:rtl/>
        </w:rPr>
      </w:pPr>
      <w:bookmarkStart w:id="1" w:name="_Toc74636534"/>
      <w:bookmarkStart w:id="2" w:name="_Toc74637826"/>
      <w:bookmarkStart w:id="3" w:name="_Toc74748896"/>
      <w:bookmarkStart w:id="4" w:name="_Toc74767413"/>
      <w:r>
        <w:rPr>
          <w:rFonts w:hint="cs"/>
          <w:rtl/>
        </w:rPr>
        <w:t>روایت سوم ( موثق سماعه)</w:t>
      </w:r>
      <w:bookmarkEnd w:id="1"/>
      <w:bookmarkEnd w:id="2"/>
      <w:bookmarkEnd w:id="3"/>
      <w:bookmarkEnd w:id="4"/>
    </w:p>
    <w:p w:rsidR="00FF4B66" w:rsidRPr="002B1F5A" w:rsidRDefault="00FF4B66" w:rsidP="00FF4B66">
      <w:pPr>
        <w:jc w:val="both"/>
        <w:rPr>
          <w:b/>
          <w:color w:val="008000"/>
          <w:rtl/>
        </w:rPr>
      </w:pPr>
      <w:r w:rsidRPr="002B1F5A">
        <w:rPr>
          <w:rtl/>
        </w:rPr>
        <w:t xml:space="preserve">عَلِيُّ بْنُ إِبْرَاهِيمَ عَنْ أَبِيهِ عَنْ عُثْمَانَ بْنِ عِيسَى عَنْ سَمَاعَةَ بْنِ مِهْرَانَ قَالَ: </w:t>
      </w:r>
      <w:r w:rsidRPr="002B1F5A">
        <w:rPr>
          <w:b/>
          <w:color w:val="008000"/>
          <w:rtl/>
        </w:rPr>
        <w:t>سَأَلْتُهُ عَنِ الْمُطَلَّقَةِ أَيْنَ تَعْتَدُّ قَالَ فِي بَيْتِهَا لَا تَخْرُجُ وَ إِنْ أَرَادَتْ زِيَارَةً خَرَجَتْ بَعْدَ نِصْفِ اللَّيْلِ وَ لَا تَخْرُجُ نَهَاراً وَ لَيْسَ لَهَا أَنْ تَحُجَّ حَتَّى تَنْقَضِيَ عِدَّتُهَا وَ سَأَلْتُهُ عَنِ الْمُتَوَفَّى عَنْهَا زَوْجُهَا أَ كَذَلِكَ هِيَ قَالَ نَعَمْ وَ تَحُجُّ إِنْ شَاءَت‏</w:t>
      </w:r>
      <w:r>
        <w:rPr>
          <w:rStyle w:val="FootnoteReference"/>
          <w:b/>
          <w:color w:val="008000"/>
          <w:rtl/>
        </w:rPr>
        <w:footnoteReference w:id="6"/>
      </w:r>
    </w:p>
    <w:p w:rsidR="00EC27CD" w:rsidRDefault="00FF4B66" w:rsidP="00EC27CD">
      <w:pPr>
        <w:jc w:val="both"/>
        <w:rPr>
          <w:rtl/>
        </w:rPr>
      </w:pPr>
      <w:r>
        <w:rPr>
          <w:rFonts w:hint="cs"/>
          <w:rtl/>
        </w:rPr>
        <w:t>در مورد سند این روایت بحث کردیم و حال به دلالت آن می پردازیم.</w:t>
      </w:r>
    </w:p>
    <w:p w:rsidR="00FF4B66" w:rsidRPr="00FF4B66" w:rsidRDefault="00FF4B66" w:rsidP="006119B4">
      <w:pPr>
        <w:jc w:val="both"/>
        <w:rPr>
          <w:rtl/>
        </w:rPr>
      </w:pPr>
      <w:r w:rsidRPr="00FF4B66">
        <w:rPr>
          <w:rFonts w:hint="cs"/>
          <w:rtl/>
        </w:rPr>
        <w:t>در مورد دلالت روایت باید گفت که مراد از «</w:t>
      </w:r>
      <w:r w:rsidRPr="006119B4">
        <w:rPr>
          <w:b/>
          <w:color w:val="008000"/>
          <w:rtl/>
        </w:rPr>
        <w:t>وَ لَيْسَ لَهَا أَنْ تَحُجَّ حَتَّى تَنْقَضِيَ عِدَّتُهَا</w:t>
      </w:r>
      <w:r w:rsidRPr="00FF4B66">
        <w:rPr>
          <w:rFonts w:hint="cs"/>
          <w:rtl/>
        </w:rPr>
        <w:t>» حج استحبابی است؛ زیرا در حج واجب برای زوجه</w:t>
      </w:r>
      <w:r w:rsidR="006119B4">
        <w:rPr>
          <w:rFonts w:hint="cs"/>
          <w:rtl/>
        </w:rPr>
        <w:t xml:space="preserve"> نیز</w:t>
      </w:r>
      <w:r w:rsidRPr="00FF4B66">
        <w:rPr>
          <w:rFonts w:hint="cs"/>
          <w:rtl/>
        </w:rPr>
        <w:t xml:space="preserve"> اذن شوهر شرط نیست تا چه رسد به مطلقه‌ی رجعیه. </w:t>
      </w:r>
      <w:r w:rsidR="00C26C07">
        <w:rPr>
          <w:rFonts w:hint="cs"/>
          <w:rtl/>
        </w:rPr>
        <w:t>حال که</w:t>
      </w:r>
      <w:r w:rsidRPr="00FF4B66">
        <w:rPr>
          <w:rFonts w:hint="cs"/>
          <w:rtl/>
        </w:rPr>
        <w:t xml:space="preserve"> ذیل روایت «</w:t>
      </w:r>
      <w:r w:rsidRPr="006119B4">
        <w:rPr>
          <w:b/>
          <w:color w:val="008000"/>
          <w:rtl/>
        </w:rPr>
        <w:t>وَ لَيْسَ لَهَا أَنْ تَحُجَّ حَتَّى تَنْقَضِيَ عِدَّتُهَا</w:t>
      </w:r>
      <w:r w:rsidRPr="00FF4B66">
        <w:rPr>
          <w:rFonts w:hint="cs"/>
          <w:rtl/>
        </w:rPr>
        <w:t xml:space="preserve">» حمل بر استحباب شد،  ظهور صدر روایت در وجوب هم خدشه‌دار می‌شود. </w:t>
      </w:r>
    </w:p>
    <w:p w:rsidR="00FF4B66" w:rsidRPr="00FF4B66" w:rsidRDefault="00FF4B66" w:rsidP="00655F5B">
      <w:pPr>
        <w:jc w:val="both"/>
        <w:rPr>
          <w:rtl/>
        </w:rPr>
      </w:pPr>
      <w:r w:rsidRPr="00FF4B66">
        <w:rPr>
          <w:rFonts w:hint="cs"/>
          <w:rtl/>
        </w:rPr>
        <w:t xml:space="preserve">در مورد قرینه‌ی سیاق برخی گفته‌اند که قرینیت سیاق در جایی است که بخشی از یک </w:t>
      </w:r>
      <w:r w:rsidR="00655F5B">
        <w:rPr>
          <w:rFonts w:hint="cs"/>
          <w:rtl/>
        </w:rPr>
        <w:t>جمله</w:t>
      </w:r>
      <w:r w:rsidRPr="00FF4B66">
        <w:rPr>
          <w:rFonts w:hint="cs"/>
          <w:rtl/>
        </w:rPr>
        <w:t xml:space="preserve"> حمل بر استحباب شود و در دو جمله چنین اتفاقی نمی‌افتد؛ اما صحیح این است که یک جمله با چند جمله در این موضوع فرقی ندارند. چهار مبنا در مورد قرار گرفتن واجبات و مستحبات در سیاق واحد وجود دارد:</w:t>
      </w:r>
    </w:p>
    <w:p w:rsidR="00FF4B66" w:rsidRPr="00FF4B66" w:rsidRDefault="00FF4B66" w:rsidP="00FF4B66">
      <w:pPr>
        <w:numPr>
          <w:ilvl w:val="1"/>
          <w:numId w:val="16"/>
        </w:numPr>
        <w:jc w:val="both"/>
      </w:pPr>
      <w:r w:rsidRPr="00FF4B66">
        <w:rPr>
          <w:rFonts w:hint="cs"/>
          <w:rtl/>
        </w:rPr>
        <w:t>قرار گرفتن امر در سیاق استحباب ظهور امر در وجوب را از بین نمی‌برد.</w:t>
      </w:r>
    </w:p>
    <w:p w:rsidR="00FF4B66" w:rsidRPr="00FF4B66" w:rsidRDefault="00FF4B66" w:rsidP="00FF4B66">
      <w:pPr>
        <w:numPr>
          <w:ilvl w:val="1"/>
          <w:numId w:val="16"/>
        </w:numPr>
        <w:jc w:val="both"/>
      </w:pPr>
      <w:r w:rsidRPr="00FF4B66">
        <w:rPr>
          <w:rFonts w:hint="cs"/>
          <w:rtl/>
        </w:rPr>
        <w:t xml:space="preserve">قرار گرفتن امر در سیاق استحباب ظهور امر در وجوب را از بین می‌برد ولی آن امر ظهور در استحباب پیدا نکرده و مجمل می‌شود. </w:t>
      </w:r>
    </w:p>
    <w:p w:rsidR="00FF4B66" w:rsidRPr="00FF4B66" w:rsidRDefault="00FF4B66" w:rsidP="00FF4B66">
      <w:pPr>
        <w:numPr>
          <w:ilvl w:val="1"/>
          <w:numId w:val="16"/>
        </w:numPr>
        <w:jc w:val="both"/>
      </w:pPr>
      <w:r w:rsidRPr="00FF4B66">
        <w:rPr>
          <w:rFonts w:hint="cs"/>
          <w:rtl/>
        </w:rPr>
        <w:t>قرار گرفتن امر در سیاق استحباب</w:t>
      </w:r>
      <w:r w:rsidR="00B84E16">
        <w:rPr>
          <w:rFonts w:hint="cs"/>
          <w:rtl/>
        </w:rPr>
        <w:t>،</w:t>
      </w:r>
      <w:r w:rsidRPr="00FF4B66">
        <w:rPr>
          <w:rFonts w:hint="cs"/>
          <w:rtl/>
        </w:rPr>
        <w:t xml:space="preserve"> ظهور امر در وجوب را از بین می‌برد و به آن ظهور در استحباب می‌دهد. </w:t>
      </w:r>
    </w:p>
    <w:p w:rsidR="00FF4B66" w:rsidRPr="00FF4B66" w:rsidRDefault="00FF4B66" w:rsidP="00B84E16">
      <w:pPr>
        <w:numPr>
          <w:ilvl w:val="1"/>
          <w:numId w:val="16"/>
        </w:numPr>
        <w:jc w:val="both"/>
      </w:pPr>
      <w:r w:rsidRPr="00FF4B66">
        <w:rPr>
          <w:rFonts w:hint="cs"/>
          <w:rtl/>
        </w:rPr>
        <w:lastRenderedPageBreak/>
        <w:t>ظهور امر در وجوب در جایی که امر در سیاق استحباب قرار گرفته است، تضعیف می‌شود اما اصل ظهور در وجوب باقی می‌ماند. فایده‌ی این تضعیف این است که اظهر را به ظاهر تبدیل می‌کند و به راحتی می‌توان امری</w:t>
      </w:r>
      <w:r w:rsidR="00B84E16" w:rsidRPr="00B84E16">
        <w:rPr>
          <w:rFonts w:hint="cs"/>
          <w:rtl/>
        </w:rPr>
        <w:t xml:space="preserve"> </w:t>
      </w:r>
      <w:r w:rsidR="00B84E16" w:rsidRPr="00FF4B66">
        <w:rPr>
          <w:rFonts w:hint="cs"/>
          <w:rtl/>
        </w:rPr>
        <w:t>را</w:t>
      </w:r>
      <w:r w:rsidRPr="00FF4B66">
        <w:rPr>
          <w:rFonts w:hint="cs"/>
          <w:rtl/>
        </w:rPr>
        <w:t xml:space="preserve"> که در سیاق استحباب قرار گرفته است حمل بر استحباب کرد. </w:t>
      </w:r>
    </w:p>
    <w:p w:rsidR="00FF4B66" w:rsidRPr="00FF4B66" w:rsidRDefault="00D54270" w:rsidP="000B2996">
      <w:pPr>
        <w:jc w:val="both"/>
        <w:rPr>
          <w:rtl/>
        </w:rPr>
      </w:pPr>
      <w:r>
        <w:rPr>
          <w:rFonts w:hint="cs"/>
          <w:rtl/>
        </w:rPr>
        <w:t xml:space="preserve">مرحوم </w:t>
      </w:r>
      <w:r w:rsidR="00FF4B66" w:rsidRPr="00FF4B66">
        <w:rPr>
          <w:rFonts w:hint="cs"/>
          <w:rtl/>
        </w:rPr>
        <w:t>آقای خویی،</w:t>
      </w:r>
      <w:r w:rsidR="002C0FC1">
        <w:rPr>
          <w:rFonts w:hint="cs"/>
          <w:rtl/>
        </w:rPr>
        <w:t xml:space="preserve"> مرحوم آقای داماد</w:t>
      </w:r>
      <w:r w:rsidR="00FF4B66" w:rsidRPr="00FF4B66">
        <w:rPr>
          <w:rFonts w:hint="cs"/>
          <w:rtl/>
        </w:rPr>
        <w:t xml:space="preserve"> و</w:t>
      </w:r>
      <w:r w:rsidR="002C0FC1">
        <w:rPr>
          <w:rFonts w:hint="cs"/>
          <w:rtl/>
        </w:rPr>
        <w:t xml:space="preserve"> مرحوم</w:t>
      </w:r>
      <w:r w:rsidR="00FF4B66" w:rsidRPr="00FF4B66">
        <w:rPr>
          <w:rFonts w:hint="cs"/>
          <w:rtl/>
        </w:rPr>
        <w:t xml:space="preserve"> حاج آقا مرتضی حائری این مبنا را </w:t>
      </w:r>
      <w:r w:rsidR="000B2996">
        <w:rPr>
          <w:rFonts w:hint="cs"/>
          <w:rtl/>
        </w:rPr>
        <w:t>پذیرفته اند</w:t>
      </w:r>
      <w:r w:rsidR="00FF4B66" w:rsidRPr="00FF4B66">
        <w:rPr>
          <w:rFonts w:hint="cs"/>
          <w:rtl/>
        </w:rPr>
        <w:t xml:space="preserve"> (هرچند با برخی از تفاوت‌ها) که وجوب به حکم عقل استفاده می‌شود، در جایی که مولا امری کرده باشد، ‌امر تنها اصل بعث را می‌فهماند؛ اگر مولا ترخیصی نداده باشد، عقل وجوب را درک می‌کند. در جایی که دو امر وجود داشته باشد (چه اساساً‌ دو امر باشند (مثل اغتسل للجمعة و اغتسل للجنابة) و چه یک امر باشد نسبت به دو متعلق (مثل اغتسل ل</w:t>
      </w:r>
      <w:r>
        <w:rPr>
          <w:rFonts w:hint="cs"/>
          <w:rtl/>
        </w:rPr>
        <w:t>لجمعة و للجنابة)) نسبت به یکی ترخیص وجود دارد و نسبت به دیگری ترخیص وجود ندارد.</w:t>
      </w:r>
    </w:p>
    <w:p w:rsidR="00FF4B66" w:rsidRPr="00FF4B66" w:rsidRDefault="00FF4B66" w:rsidP="000B2996">
      <w:pPr>
        <w:jc w:val="both"/>
        <w:rPr>
          <w:rtl/>
        </w:rPr>
      </w:pPr>
      <w:r w:rsidRPr="00FF4B66">
        <w:rPr>
          <w:rFonts w:hint="cs"/>
          <w:rtl/>
        </w:rPr>
        <w:t>به نظر ما این مبنا ناتمام است و وجوب</w:t>
      </w:r>
      <w:r w:rsidR="00C43C65">
        <w:rPr>
          <w:rFonts w:hint="cs"/>
          <w:rtl/>
        </w:rPr>
        <w:t>،</w:t>
      </w:r>
      <w:r w:rsidRPr="00FF4B66">
        <w:rPr>
          <w:rFonts w:hint="cs"/>
          <w:rtl/>
        </w:rPr>
        <w:t xml:space="preserve"> مدلول لفظی کلام است. اما اگر تمام هم باشند</w:t>
      </w:r>
      <w:r w:rsidR="00106EBB">
        <w:rPr>
          <w:rFonts w:hint="cs"/>
          <w:rtl/>
        </w:rPr>
        <w:t>، در جایی تمام است که امر با هیئ</w:t>
      </w:r>
      <w:r w:rsidRPr="00FF4B66">
        <w:rPr>
          <w:rFonts w:hint="cs"/>
          <w:rtl/>
        </w:rPr>
        <w:t>ت بیان شده باشد؛ اما اگر امر با ماده بیان شده باشد</w:t>
      </w:r>
      <w:r w:rsidR="000B2996">
        <w:rPr>
          <w:rFonts w:hint="cs"/>
          <w:rtl/>
        </w:rPr>
        <w:t xml:space="preserve"> این مبنا صحیح نیست</w:t>
      </w:r>
      <w:r w:rsidRPr="00FF4B66">
        <w:rPr>
          <w:rFonts w:hint="cs"/>
          <w:rtl/>
        </w:rPr>
        <w:t>؛</w:t>
      </w:r>
      <w:r w:rsidR="000B2996">
        <w:rPr>
          <w:rFonts w:hint="cs"/>
          <w:rtl/>
        </w:rPr>
        <w:t xml:space="preserve"> زیرا در این صورت</w:t>
      </w:r>
      <w:r w:rsidRPr="00FF4B66">
        <w:rPr>
          <w:rFonts w:hint="cs"/>
          <w:rtl/>
        </w:rPr>
        <w:t xml:space="preserve"> اگر در یک طرف ظهور دلیل در وجوب از بین رفت، مشکل است که بتوان در غیر آن مورد وجوب را ثابت نمود. مگر این که کسی در این موارد بگوید: اگر جایی ظهور در وجوب از بین رفت اما همچنان دلالت بر مطلق طلب باقی ماند و از آن طرف عقل هم حکم می‌کرد که در هر جایی که مطلق طلب باشد و ترخیص داده نشود، باید </w:t>
      </w:r>
      <w:r w:rsidR="000B2996">
        <w:rPr>
          <w:rFonts w:hint="cs"/>
          <w:rtl/>
        </w:rPr>
        <w:t xml:space="preserve">مأمور به اتیان شود، در این صورت این مبنا حتی در جایی که امر با ماده بیان شده </w:t>
      </w:r>
      <w:r w:rsidR="006D0685">
        <w:rPr>
          <w:rFonts w:hint="cs"/>
          <w:rtl/>
        </w:rPr>
        <w:t>باشد، تام خواهد بود.</w:t>
      </w:r>
    </w:p>
    <w:p w:rsidR="00D004ED" w:rsidRDefault="00DF5623" w:rsidP="00EA2332">
      <w:pPr>
        <w:jc w:val="both"/>
        <w:rPr>
          <w:rtl/>
        </w:rPr>
      </w:pPr>
      <w:r>
        <w:rPr>
          <w:rFonts w:hint="cs"/>
          <w:rtl/>
        </w:rPr>
        <w:t>بر اساس مبنای مختار ( که وجوب از لفظ فهمیده می‌شود)</w:t>
      </w:r>
      <w:r w:rsidR="00FF4B66" w:rsidRPr="00FF4B66">
        <w:rPr>
          <w:rFonts w:hint="cs"/>
          <w:rtl/>
        </w:rPr>
        <w:t xml:space="preserve"> آمدن امر در سیاق استحباب</w:t>
      </w:r>
      <w:r w:rsidR="0004026C">
        <w:rPr>
          <w:rFonts w:hint="cs"/>
          <w:rtl/>
        </w:rPr>
        <w:t>،</w:t>
      </w:r>
      <w:r w:rsidR="00FF4B66" w:rsidRPr="00FF4B66">
        <w:rPr>
          <w:rFonts w:hint="cs"/>
          <w:rtl/>
        </w:rPr>
        <w:t xml:space="preserve"> ظهور امر در وجوب را از بین می‌برد هرچند ظهور در استحباب هم </w:t>
      </w:r>
      <w:r w:rsidR="00EA2332">
        <w:rPr>
          <w:rFonts w:hint="cs"/>
          <w:rtl/>
        </w:rPr>
        <w:t>نخواهد داشت</w:t>
      </w:r>
      <w:r w:rsidR="00471391">
        <w:rPr>
          <w:rFonts w:hint="cs"/>
          <w:rtl/>
        </w:rPr>
        <w:t xml:space="preserve"> و مجمل می شود.</w:t>
      </w:r>
    </w:p>
    <w:p w:rsidR="000843F3" w:rsidRDefault="00D004ED" w:rsidP="00EA2332">
      <w:pPr>
        <w:jc w:val="both"/>
        <w:rPr>
          <w:rtl/>
        </w:rPr>
      </w:pPr>
      <w:r>
        <w:rPr>
          <w:rFonts w:hint="cs"/>
          <w:rtl/>
        </w:rPr>
        <w:t>در نتیجه روایت سماعة بن مه</w:t>
      </w:r>
      <w:r w:rsidR="00AF0CF7">
        <w:rPr>
          <w:rFonts w:hint="cs"/>
          <w:rtl/>
        </w:rPr>
        <w:t>ران مجمل است و قابل استناد نیست ( در حرمت خروج زن از خانه و ...)</w:t>
      </w:r>
    </w:p>
    <w:p w:rsidR="00FF4B66" w:rsidRDefault="00FF4B66" w:rsidP="00E704C2">
      <w:pPr>
        <w:pStyle w:val="Heading1"/>
        <w:rPr>
          <w:rtl/>
        </w:rPr>
      </w:pPr>
      <w:r w:rsidRPr="00FF4B66">
        <w:rPr>
          <w:rFonts w:hint="cs"/>
          <w:rtl/>
        </w:rPr>
        <w:t xml:space="preserve"> </w:t>
      </w:r>
      <w:bookmarkStart w:id="5" w:name="_Toc74748897"/>
      <w:bookmarkStart w:id="6" w:name="_Toc74767414"/>
      <w:r w:rsidR="00587828">
        <w:rPr>
          <w:rFonts w:hint="cs"/>
          <w:rtl/>
        </w:rPr>
        <w:t>روایت چهارم</w:t>
      </w:r>
      <w:bookmarkEnd w:id="5"/>
      <w:bookmarkEnd w:id="6"/>
    </w:p>
    <w:p w:rsidR="00587828" w:rsidRPr="00FF4B66" w:rsidRDefault="00213750" w:rsidP="00EA2332">
      <w:pPr>
        <w:jc w:val="both"/>
      </w:pPr>
      <w:r>
        <w:rPr>
          <w:rFonts w:hint="cs"/>
          <w:rtl/>
        </w:rPr>
        <w:t>سپس مرحوم سید صحیح ابی خلف</w:t>
      </w:r>
      <w:r w:rsidR="00F305F1">
        <w:rPr>
          <w:rStyle w:val="FootnoteReference"/>
          <w:rtl/>
        </w:rPr>
        <w:footnoteReference w:id="7"/>
      </w:r>
      <w:r>
        <w:rPr>
          <w:rFonts w:hint="cs"/>
          <w:rtl/>
        </w:rPr>
        <w:t xml:space="preserve"> را بیان می کند:</w:t>
      </w:r>
    </w:p>
    <w:p w:rsidR="00FF4B66" w:rsidRPr="00FF4B66" w:rsidRDefault="00FF4B66" w:rsidP="008A18EF">
      <w:pPr>
        <w:jc w:val="both"/>
        <w:rPr>
          <w:b/>
          <w:rtl/>
        </w:rPr>
      </w:pPr>
      <w:r w:rsidRPr="00FF4B66">
        <w:rPr>
          <w:rtl/>
        </w:rPr>
        <w:t>مُحَمَّدُ بْنُ يَحْيَى عَنْ أَحْمَدَ بْنِ مُحَمَّدٍ عَنِ ابْنِ مَحْبُوبٍ عَنْ سَعْدِ بْنِ أَبِي خَلَفٍ قَالَ:</w:t>
      </w:r>
      <w:r w:rsidRPr="00FF4B66">
        <w:rPr>
          <w:b/>
          <w:rtl/>
        </w:rPr>
        <w:t xml:space="preserve"> </w:t>
      </w:r>
      <w:r w:rsidRPr="008A18EF">
        <w:rPr>
          <w:b/>
          <w:color w:val="008000"/>
          <w:rtl/>
        </w:rPr>
        <w:t xml:space="preserve">سَأَلْتُ أَبَا الْحَسَنِ مُوسَى بْنَ جَعْفَرٍ ع عَنْ شَيْ‏ءٍ مِنَ الطَّلَاقِ فَقَالَ إِذَا طَلَّقَ الرَّجُلُ امْرَأَتَهُ طَلَاقاً لَا يَمْلِكُ فِيهِ الرَّجْعَةَ فَقَدْ بَانَتْ مِنْهُ سَاعَةَ طَلَّقَهَا وَ مَلَكَتْ نَفْسَهَا وَ لَا سَبِيلَ لَهُ عَلَيْهَا وَ تَعْتَدُّ حَيْثُ شَاءَتْ وَ لَا نَفَقَةَ لَهَا قَالَ قُلْتُ أَ لَيْسَ اللَّهُ عَزَّ وَ جَلَّ يَقُولُ لا تُخْرِجُوهُنَّ مِنْ بُيُوتِهِنَّ وَ لا يَخْرُجْنَ قَالَ فَقَالَ إِنَّمَا عَنَى </w:t>
      </w:r>
      <w:r w:rsidRPr="008A18EF">
        <w:rPr>
          <w:b/>
          <w:color w:val="008000"/>
          <w:rtl/>
        </w:rPr>
        <w:lastRenderedPageBreak/>
        <w:t>بِذَلِكَ الَّتِي تُطَلَّقُ تَطْلِيقَةً بَعْدَ تَطْلِيقَةٍ فَتِلْكَ الَّتِي لَا تُخْرَجُ وَ لَا تَخْرُجُ حَتَّى تُطَلَّقَ الثَّالِثَةَ فَإِذَا طُلِّقَتِ الثَّالِثَةَ فَقَدْ بَانَتْ مِنْهُ وَ لَا نَفَقَةَ لَهَا وَ الْمَرْأَةُ الَّتِي يُطَلِّقُهَا الرَّجُلُ تَطْلِيقَةً ثُمَّ يَدَعُهَا حَتَّى يَخْلُوَ أَجَلُهَا فَهَذِهِ</w:t>
      </w:r>
      <w:r w:rsidRPr="008A18EF">
        <w:rPr>
          <w:rFonts w:hint="cs"/>
          <w:b/>
          <w:color w:val="008000"/>
          <w:rtl/>
        </w:rPr>
        <w:t xml:space="preserve"> </w:t>
      </w:r>
      <w:r w:rsidRPr="008A18EF">
        <w:rPr>
          <w:b/>
          <w:color w:val="008000"/>
          <w:rtl/>
        </w:rPr>
        <w:t>أَيْضاً تَقْعُدُ فِي مَنْزِلِ زَوْجِهَا وَ لَهَا النَّفَقَةُ وَ السُّكْنَى حَتَّى تَنْقَضِيَ عِدَّتُهَا</w:t>
      </w:r>
      <w:r w:rsidRPr="00FF4B66">
        <w:rPr>
          <w:bCs/>
          <w:rtl/>
        </w:rPr>
        <w:t>.</w:t>
      </w:r>
      <w:r w:rsidRPr="00FF4B66">
        <w:rPr>
          <w:b/>
          <w:rtl/>
        </w:rPr>
        <w:t>»</w:t>
      </w:r>
      <w:r w:rsidR="008A18EF">
        <w:rPr>
          <w:rStyle w:val="FootnoteReference"/>
          <w:b/>
          <w:rtl/>
        </w:rPr>
        <w:footnoteReference w:id="8"/>
      </w:r>
      <w:r w:rsidRPr="00FF4B66">
        <w:rPr>
          <w:rFonts w:hint="cs"/>
          <w:b/>
          <w:rtl/>
        </w:rPr>
        <w:t xml:space="preserve"> این روایت صحیحه است و بحثی در سندش نیست. در مورد دلالت هم دو نوع طلاق رجعی را توضیح داده است: طلاق عدّی و طلاق سنّی.</w:t>
      </w:r>
    </w:p>
    <w:p w:rsidR="008A18EF" w:rsidRDefault="008A18EF" w:rsidP="008A18EF">
      <w:pPr>
        <w:pStyle w:val="Heading1"/>
        <w:rPr>
          <w:rtl/>
        </w:rPr>
      </w:pPr>
      <w:bookmarkStart w:id="7" w:name="_Toc74748898"/>
      <w:bookmarkStart w:id="8" w:name="_Toc74767415"/>
      <w:r>
        <w:rPr>
          <w:rFonts w:hint="cs"/>
          <w:rtl/>
        </w:rPr>
        <w:t>روایت پنجم</w:t>
      </w:r>
      <w:bookmarkEnd w:id="7"/>
      <w:bookmarkEnd w:id="8"/>
    </w:p>
    <w:p w:rsidR="00FF4B66" w:rsidRPr="00FF4B66" w:rsidRDefault="00FF4B66" w:rsidP="008A18EF">
      <w:pPr>
        <w:jc w:val="both"/>
        <w:rPr>
          <w:b/>
        </w:rPr>
      </w:pPr>
      <w:r w:rsidRPr="00FF4B66">
        <w:rPr>
          <w:b/>
          <w:rtl/>
        </w:rPr>
        <w:t>صحيح الحلبي</w:t>
      </w:r>
      <w:r w:rsidRPr="00FF4B66">
        <w:rPr>
          <w:rFonts w:hint="cs"/>
          <w:b/>
          <w:rtl/>
        </w:rPr>
        <w:t>:</w:t>
      </w:r>
      <w:r w:rsidRPr="00FF4B66">
        <w:rPr>
          <w:b/>
          <w:rtl/>
        </w:rPr>
        <w:t xml:space="preserve"> «</w:t>
      </w:r>
      <w:r w:rsidRPr="00FF4B66">
        <w:rPr>
          <w:rtl/>
        </w:rPr>
        <w:t>عَلِيُّ بْنُ إِبْرَاهِيمَ عَنْ أَبِيهِ عَنِ ابْنِ أَبِي عُمَيْرٍ عَنْ حَمَّادٍ عَنِ الْحَلَبِيِّ</w:t>
      </w:r>
      <w:r w:rsidRPr="00FF4B66">
        <w:rPr>
          <w:b/>
          <w:rtl/>
        </w:rPr>
        <w:t xml:space="preserve"> </w:t>
      </w:r>
      <w:r w:rsidRPr="008A18EF">
        <w:rPr>
          <w:b/>
          <w:rtl/>
        </w:rPr>
        <w:t xml:space="preserve">عَنْ أَبِي عَبْدِ اللَّهِ ع قَالَ: </w:t>
      </w:r>
      <w:r w:rsidRPr="008A18EF">
        <w:rPr>
          <w:b/>
          <w:color w:val="008000"/>
          <w:rtl/>
        </w:rPr>
        <w:t>لَا يَنْبَغِي لِلْمُطَلَّقَةِ أَنْ تَخْرُجَ إِلَّا بِإِذْنِ زَوْجِهَا حَتَّى تَنْقَضِيَ عِدَّتُهَا</w:t>
      </w:r>
      <w:r w:rsidRPr="008A18EF">
        <w:rPr>
          <w:rFonts w:hint="cs"/>
          <w:b/>
          <w:color w:val="008000"/>
          <w:rtl/>
        </w:rPr>
        <w:t xml:space="preserve"> </w:t>
      </w:r>
      <w:r w:rsidRPr="008A18EF">
        <w:rPr>
          <w:b/>
          <w:color w:val="008000"/>
          <w:rtl/>
        </w:rPr>
        <w:t>ثَلَاثَةَ قُرُوءٍ أَوْ ثَلَاثَةَ أَشْهُرٍ إِنْ لَمْ تَحِض</w:t>
      </w:r>
      <w:r w:rsidRPr="00FF4B66">
        <w:rPr>
          <w:b/>
          <w:rtl/>
        </w:rPr>
        <w:t>‏»</w:t>
      </w:r>
      <w:r w:rsidR="008A18EF">
        <w:rPr>
          <w:rStyle w:val="FootnoteReference"/>
          <w:b/>
          <w:rtl/>
        </w:rPr>
        <w:footnoteReference w:id="9"/>
      </w:r>
    </w:p>
    <w:p w:rsidR="00FF4B66" w:rsidRPr="00FF4B66" w:rsidRDefault="00FF4B66" w:rsidP="008A18EF">
      <w:pPr>
        <w:jc w:val="both"/>
        <w:rPr>
          <w:b/>
          <w:rtl/>
        </w:rPr>
      </w:pPr>
      <w:r w:rsidRPr="00FF4B66">
        <w:rPr>
          <w:rFonts w:hint="cs"/>
          <w:b/>
          <w:rtl/>
        </w:rPr>
        <w:t>این متن با سند دیگری هم نقل شده است: «</w:t>
      </w:r>
      <w:r w:rsidRPr="00FF4B66">
        <w:rPr>
          <w:rtl/>
        </w:rPr>
        <w:t>مُحَمَّدُ بْنُ يَحْيَى عَنْ أَحْمَدَ بْنِ مُحَمَّدٍ عَنْ مُحَمَّدِ بْنِ خَالِدٍ وَ الْحُسَيْنِ بْنِ سَعِيدٍ عَنِ الْقَاسِمِ بْنِ عُرْوَةَ عَنْ أَبِي الْعَبَّاسِ قَالَ</w:t>
      </w:r>
      <w:r w:rsidRPr="00FF4B66">
        <w:rPr>
          <w:rFonts w:hint="cs"/>
          <w:b/>
          <w:rtl/>
        </w:rPr>
        <w:t xml:space="preserve"> </w:t>
      </w:r>
      <w:r w:rsidRPr="008A18EF">
        <w:rPr>
          <w:b/>
          <w:color w:val="008000"/>
          <w:rtl/>
        </w:rPr>
        <w:t>لَا يَنْبَغِي لِلْمُطَلَّقَةِ أَنْ تَخْرُجَ إِلَّا بِإِذْنِ زَوْجِهَا حَتَّى تَنْقَضِيَ عِدَّتُهَا بِثَلَاثَةِ قُرُوءٍ أَوْ ثَلَاثَةِ أَشْهُرٍ إِنْ لَمْ تَحِضْ.</w:t>
      </w:r>
      <w:r w:rsidRPr="00FF4B66">
        <w:rPr>
          <w:rFonts w:hint="cs"/>
          <w:b/>
          <w:rtl/>
        </w:rPr>
        <w:t>»</w:t>
      </w:r>
      <w:r w:rsidR="008A18EF">
        <w:rPr>
          <w:rStyle w:val="FootnoteReference"/>
          <w:b/>
          <w:rtl/>
        </w:rPr>
        <w:footnoteReference w:id="10"/>
      </w:r>
      <w:r w:rsidRPr="00FF4B66">
        <w:rPr>
          <w:rFonts w:hint="cs"/>
          <w:b/>
          <w:rtl/>
        </w:rPr>
        <w:t xml:space="preserve"> این روایت ظاهراً موقوفه است اما با توجه به روایت قبلی می‌توان آن را از امام صادق ع</w:t>
      </w:r>
      <w:r w:rsidR="004C49FA">
        <w:rPr>
          <w:rFonts w:hint="cs"/>
          <w:b/>
          <w:rtl/>
        </w:rPr>
        <w:t>لیه السلام</w:t>
      </w:r>
      <w:r w:rsidRPr="00FF4B66">
        <w:rPr>
          <w:rFonts w:hint="cs"/>
          <w:b/>
          <w:rtl/>
        </w:rPr>
        <w:t xml:space="preserve"> دانست. </w:t>
      </w:r>
    </w:p>
    <w:p w:rsidR="00FF4B66" w:rsidRPr="00FF4B66" w:rsidRDefault="00FF4B66" w:rsidP="00FF4B66">
      <w:pPr>
        <w:jc w:val="both"/>
        <w:rPr>
          <w:b/>
          <w:rtl/>
        </w:rPr>
      </w:pPr>
      <w:r w:rsidRPr="00FF4B66">
        <w:rPr>
          <w:rFonts w:hint="cs"/>
          <w:b/>
          <w:rtl/>
        </w:rPr>
        <w:t>از جهت سندی، القاسم بن عروه هر</w:t>
      </w:r>
      <w:r w:rsidR="00592F38">
        <w:rPr>
          <w:rFonts w:hint="cs"/>
          <w:b/>
          <w:rtl/>
        </w:rPr>
        <w:t xml:space="preserve"> </w:t>
      </w:r>
      <w:r w:rsidRPr="00FF4B66">
        <w:rPr>
          <w:rFonts w:hint="cs"/>
          <w:b/>
          <w:rtl/>
        </w:rPr>
        <w:t xml:space="preserve">چند توثیق نشده است؛ اما کثرت روایات الحسین بن سعید </w:t>
      </w:r>
      <w:r w:rsidR="005C0821">
        <w:rPr>
          <w:rFonts w:hint="cs"/>
          <w:b/>
          <w:rtl/>
        </w:rPr>
        <w:t>می‌تواند کاشف از وثاقت او باشد.</w:t>
      </w:r>
    </w:p>
    <w:p w:rsidR="00FF4B66" w:rsidRPr="00FF4B66" w:rsidRDefault="00FF4B66" w:rsidP="005C0821">
      <w:pPr>
        <w:jc w:val="both"/>
        <w:rPr>
          <w:b/>
          <w:rtl/>
        </w:rPr>
      </w:pPr>
      <w:r w:rsidRPr="00FF4B66">
        <w:rPr>
          <w:rFonts w:hint="cs"/>
          <w:b/>
          <w:rtl/>
        </w:rPr>
        <w:t xml:space="preserve">از جهت دلالی در روایت عبارت «لاینبغی» </w:t>
      </w:r>
      <w:r w:rsidR="005C0821">
        <w:rPr>
          <w:rFonts w:hint="cs"/>
          <w:b/>
          <w:rtl/>
        </w:rPr>
        <w:t>وارد شده</w:t>
      </w:r>
      <w:r w:rsidRPr="00FF4B66">
        <w:rPr>
          <w:rFonts w:hint="cs"/>
          <w:b/>
          <w:rtl/>
        </w:rPr>
        <w:t xml:space="preserve"> است که ممکن است تصور شود که دال بر استحباب است؛ اما همان</w:t>
      </w:r>
      <w:r w:rsidR="0024757C">
        <w:rPr>
          <w:rFonts w:hint="cs"/>
          <w:b/>
          <w:rtl/>
        </w:rPr>
        <w:t xml:space="preserve"> </w:t>
      </w:r>
      <w:r w:rsidRPr="00FF4B66">
        <w:rPr>
          <w:rFonts w:hint="cs"/>
          <w:b/>
          <w:rtl/>
        </w:rPr>
        <w:t xml:space="preserve">طور که </w:t>
      </w:r>
      <w:r w:rsidR="005F3B55">
        <w:rPr>
          <w:rFonts w:hint="cs"/>
          <w:b/>
          <w:rtl/>
        </w:rPr>
        <w:t>آیت الله والد</w:t>
      </w:r>
      <w:r w:rsidR="005A76F5">
        <w:rPr>
          <w:rFonts w:hint="cs"/>
          <w:b/>
          <w:rtl/>
        </w:rPr>
        <w:t xml:space="preserve"> در کتاب </w:t>
      </w:r>
      <w:r w:rsidRPr="00FF4B66">
        <w:rPr>
          <w:rFonts w:hint="cs"/>
          <w:b/>
          <w:rtl/>
        </w:rPr>
        <w:t>نکاح فرموده‌اند، این تعبیر ظهور در حرمت دارد. مرحوم‌ آقای خویی هم معتقدن</w:t>
      </w:r>
      <w:r w:rsidR="007A5860">
        <w:rPr>
          <w:rFonts w:hint="cs"/>
          <w:b/>
          <w:rtl/>
        </w:rPr>
        <w:t>د که لا ینبغی دال بر تحریم است.</w:t>
      </w:r>
    </w:p>
    <w:p w:rsidR="00FF4B66" w:rsidRPr="00FF4B66" w:rsidRDefault="00FF4B66" w:rsidP="005A76F5">
      <w:pPr>
        <w:jc w:val="both"/>
        <w:rPr>
          <w:b/>
          <w:rtl/>
        </w:rPr>
      </w:pPr>
      <w:r w:rsidRPr="00FF4B66">
        <w:rPr>
          <w:rFonts w:hint="cs"/>
          <w:b/>
          <w:rtl/>
        </w:rPr>
        <w:t xml:space="preserve">فرق این روایت با </w:t>
      </w:r>
      <w:r w:rsidR="005A76F5">
        <w:rPr>
          <w:rFonts w:hint="cs"/>
          <w:b/>
          <w:rtl/>
        </w:rPr>
        <w:t>روایات قبل</w:t>
      </w:r>
      <w:r w:rsidRPr="00FF4B66">
        <w:rPr>
          <w:rFonts w:hint="cs"/>
          <w:b/>
          <w:rtl/>
        </w:rPr>
        <w:t xml:space="preserve"> این است که در آن «</w:t>
      </w:r>
      <w:r w:rsidRPr="007A5860">
        <w:rPr>
          <w:b/>
          <w:color w:val="008000"/>
          <w:rtl/>
        </w:rPr>
        <w:t>إِلَّا بِإِذْنِ زَوْجِهَا</w:t>
      </w:r>
      <w:r w:rsidRPr="00FF4B66">
        <w:rPr>
          <w:rFonts w:hint="cs"/>
          <w:b/>
          <w:rtl/>
        </w:rPr>
        <w:t>» آمده است که در ادامه مورد استفاده</w:t>
      </w:r>
      <w:r w:rsidR="001C0D0F">
        <w:rPr>
          <w:rFonts w:hint="cs"/>
          <w:b/>
          <w:rtl/>
        </w:rPr>
        <w:t>‌ی</w:t>
      </w:r>
      <w:r w:rsidRPr="00FF4B66">
        <w:rPr>
          <w:rFonts w:hint="cs"/>
          <w:b/>
          <w:rtl/>
        </w:rPr>
        <w:t xml:space="preserve"> سید یزدی قرار خواهد گرفت.</w:t>
      </w:r>
    </w:p>
    <w:p w:rsidR="008466C4" w:rsidRDefault="00FF4B66" w:rsidP="007A5860">
      <w:pPr>
        <w:jc w:val="both"/>
        <w:rPr>
          <w:rtl/>
        </w:rPr>
      </w:pPr>
      <w:r w:rsidRPr="00FF4B66">
        <w:rPr>
          <w:rFonts w:hint="cs"/>
          <w:b/>
          <w:rtl/>
        </w:rPr>
        <w:t xml:space="preserve">مرحوم سید در ادامه فرموده است: </w:t>
      </w:r>
      <w:r w:rsidRPr="007A5860">
        <w:rPr>
          <w:rFonts w:hint="cs"/>
          <w:b/>
          <w:color w:val="0000FF"/>
          <w:rtl/>
        </w:rPr>
        <w:t>«</w:t>
      </w:r>
      <w:r w:rsidR="007A5860">
        <w:rPr>
          <w:rFonts w:hint="cs"/>
          <w:color w:val="0000FF"/>
          <w:rtl/>
        </w:rPr>
        <w:t>نعم إذا أتت بالفاحشة</w:t>
      </w:r>
      <w:r w:rsidR="007A5860">
        <w:rPr>
          <w:rStyle w:val="FootnoteReference"/>
          <w:color w:val="0000FF"/>
          <w:rtl/>
        </w:rPr>
        <w:footnoteReference w:id="11"/>
      </w:r>
      <w:r w:rsidR="008466C4">
        <w:rPr>
          <w:rFonts w:hint="cs"/>
          <w:color w:val="0000FF"/>
          <w:rtl/>
        </w:rPr>
        <w:t xml:space="preserve"> جاز إخراجها</w:t>
      </w:r>
      <w:r w:rsidRPr="007A5860">
        <w:rPr>
          <w:rFonts w:hint="cs"/>
          <w:color w:val="0000FF"/>
          <w:rtl/>
        </w:rPr>
        <w:t xml:space="preserve"> و المراد بها الزنا كما في خبر، أو السُّحق كما في آخر، أو أذية أهل الزوج بالسبّ و سوء الخلق كما في ثالث، و قد يقال: انّ المراد منها مطلق الذنب و هو بعيد</w:t>
      </w:r>
      <w:r w:rsidR="007A5860" w:rsidRPr="007A5860">
        <w:rPr>
          <w:rFonts w:hint="cs"/>
          <w:color w:val="0000FF"/>
          <w:rtl/>
        </w:rPr>
        <w:t>»</w:t>
      </w:r>
      <w:r w:rsidR="003134FD">
        <w:rPr>
          <w:rStyle w:val="FootnoteReference"/>
          <w:color w:val="0000FF"/>
          <w:rtl/>
        </w:rPr>
        <w:footnoteReference w:id="12"/>
      </w:r>
    </w:p>
    <w:p w:rsidR="00FF4B66" w:rsidRPr="00FF4B66" w:rsidRDefault="00FF4B66" w:rsidP="007A5860">
      <w:pPr>
        <w:jc w:val="both"/>
        <w:rPr>
          <w:rtl/>
        </w:rPr>
      </w:pPr>
      <w:r w:rsidRPr="00FF4B66">
        <w:rPr>
          <w:rFonts w:hint="cs"/>
          <w:rtl/>
        </w:rPr>
        <w:lastRenderedPageBreak/>
        <w:t>ظهور فاحشه در مطلق ذنب واقعاً بعید است مخصوصاً که با قید مبینة هم آمده است</w:t>
      </w:r>
      <w:r w:rsidR="008466C4">
        <w:rPr>
          <w:rFonts w:hint="cs"/>
          <w:rtl/>
        </w:rPr>
        <w:t>.</w:t>
      </w:r>
    </w:p>
    <w:p w:rsidR="003134FD" w:rsidRDefault="00FF4B66" w:rsidP="001C0D0F">
      <w:pPr>
        <w:jc w:val="both"/>
        <w:rPr>
          <w:rtl/>
        </w:rPr>
      </w:pPr>
      <w:r w:rsidRPr="00FF4B66">
        <w:rPr>
          <w:rFonts w:hint="cs"/>
          <w:rtl/>
        </w:rPr>
        <w:t xml:space="preserve">همه‌ی روایاتی که در مسأله وارد شده است، مشکل سندی دارند اما روایات مربوط به اذیت اهل رجل متعدد است (حدود 5 یا 6 روایت)‌ و ممکن است </w:t>
      </w:r>
      <w:r w:rsidR="001C0D0F" w:rsidRPr="00FF4B66">
        <w:rPr>
          <w:rFonts w:hint="cs"/>
          <w:rtl/>
        </w:rPr>
        <w:t xml:space="preserve">بتوان </w:t>
      </w:r>
      <w:r w:rsidRPr="00FF4B66">
        <w:rPr>
          <w:rFonts w:hint="cs"/>
          <w:rtl/>
        </w:rPr>
        <w:t xml:space="preserve">آنها را پذیرفت.) </w:t>
      </w:r>
    </w:p>
    <w:p w:rsidR="003134FD" w:rsidRDefault="00FF4B66" w:rsidP="00FF4B66">
      <w:pPr>
        <w:jc w:val="both"/>
        <w:rPr>
          <w:rtl/>
        </w:rPr>
      </w:pPr>
      <w:r w:rsidRPr="003134FD">
        <w:rPr>
          <w:rFonts w:hint="cs"/>
          <w:color w:val="0000FF"/>
          <w:rtl/>
        </w:rPr>
        <w:t>مع انّه قد يقال: انّ المراد انّ خروجها فاحشة فدل على النهى عن الخروج بأبلغ وجه</w:t>
      </w:r>
    </w:p>
    <w:p w:rsidR="003D6109" w:rsidRDefault="00FF4B66" w:rsidP="00E54038">
      <w:pPr>
        <w:jc w:val="both"/>
        <w:rPr>
          <w:rtl/>
        </w:rPr>
      </w:pPr>
      <w:r w:rsidRPr="00FF4B66">
        <w:rPr>
          <w:rFonts w:hint="cs"/>
          <w:rtl/>
        </w:rPr>
        <w:t>مثلاً گاهی گفته می‌شود که مؤمن شراب نمی‌خورد مگر این که بخواهد گناه کند</w:t>
      </w:r>
      <w:r w:rsidR="003134FD">
        <w:rPr>
          <w:rFonts w:hint="cs"/>
          <w:rtl/>
        </w:rPr>
        <w:t>؛</w:t>
      </w:r>
      <w:r w:rsidRPr="00FF4B66">
        <w:rPr>
          <w:rFonts w:hint="cs"/>
          <w:rtl/>
        </w:rPr>
        <w:t xml:space="preserve"> یعنی شراب خوردن گناه است.</w:t>
      </w:r>
      <w:r w:rsidR="00E54038">
        <w:rPr>
          <w:rFonts w:hint="cs"/>
          <w:rtl/>
        </w:rPr>
        <w:t xml:space="preserve"> در این آیه هم گفته شده است که </w:t>
      </w:r>
      <w:r w:rsidR="00E54038">
        <w:rPr>
          <w:rFonts w:ascii="Arial" w:hAnsi="Arial" w:cs="Arial" w:hint="cs"/>
          <w:rtl/>
        </w:rPr>
        <w:t>﴿</w:t>
      </w:r>
      <w:r w:rsidR="00E54038">
        <w:rPr>
          <w:rFonts w:hint="cs"/>
          <w:rtl/>
        </w:rPr>
        <w:t xml:space="preserve"> </w:t>
      </w:r>
      <w:r w:rsidR="00E54038" w:rsidRPr="00E54038">
        <w:rPr>
          <w:color w:val="008000"/>
          <w:rtl/>
        </w:rPr>
        <w:t>لا تُخْرِجُوهُنَّ مِنْ بُيُوتِهِنَّ وَ لا يَخْرُجْنَ إِلاَّ أَنْ يَأْتينَ بِفاحِشَةٍ مُبَيِّنَة</w:t>
      </w:r>
      <w:r w:rsidR="00E54038" w:rsidRPr="00E54038">
        <w:rPr>
          <w:rFonts w:ascii="Arial" w:hAnsi="Arial" w:cs="Arial" w:hint="cs"/>
          <w:color w:val="008000"/>
          <w:rtl/>
        </w:rPr>
        <w:t>﴾</w:t>
      </w:r>
      <w:r w:rsidR="00E54038">
        <w:rPr>
          <w:rStyle w:val="FootnoteReference"/>
          <w:rFonts w:ascii="Arial" w:hAnsi="Arial" w:cs="Arial"/>
          <w:color w:val="008000"/>
          <w:rtl/>
        </w:rPr>
        <w:footnoteReference w:id="13"/>
      </w:r>
      <w:r w:rsidR="00E54038">
        <w:rPr>
          <w:rFonts w:ascii="Arial" w:hAnsi="Arial" w:cs="Arial" w:hint="cs"/>
          <w:color w:val="008000"/>
          <w:rtl/>
        </w:rPr>
        <w:t xml:space="preserve"> </w:t>
      </w:r>
      <w:r w:rsidRPr="00FF4B66">
        <w:rPr>
          <w:rFonts w:hint="cs"/>
          <w:rtl/>
        </w:rPr>
        <w:t>یعنی زنان از خانه خارج نمی‌شوند مگر این که بخواهند گناه آشکاری مرتکب شوند</w:t>
      </w:r>
      <w:r w:rsidR="001678B5">
        <w:rPr>
          <w:rFonts w:hint="cs"/>
          <w:rtl/>
        </w:rPr>
        <w:t>.</w:t>
      </w:r>
    </w:p>
    <w:p w:rsidR="00B37A79" w:rsidRDefault="00FF4B66" w:rsidP="0063035A">
      <w:pPr>
        <w:jc w:val="both"/>
        <w:rPr>
          <w:rtl/>
        </w:rPr>
      </w:pPr>
      <w:r w:rsidRPr="00FF4B66">
        <w:rPr>
          <w:rFonts w:hint="cs"/>
          <w:rtl/>
        </w:rPr>
        <w:t>البته به نظر می‌رسد که این احتمال</w:t>
      </w:r>
      <w:r w:rsidR="003D6109">
        <w:rPr>
          <w:rFonts w:hint="cs"/>
          <w:rtl/>
        </w:rPr>
        <w:t>،</w:t>
      </w:r>
      <w:r w:rsidRPr="00FF4B66">
        <w:rPr>
          <w:rFonts w:hint="cs"/>
          <w:rtl/>
        </w:rPr>
        <w:t xml:space="preserve"> احتمال بعیدی است. اگر جمله نفی باشد (ولو جمله‌ی منفی که مرادش نهی باشد) مثل همان مثالی که زده شد؛ این سیاقت قابل قبول است اما اگر جمله نهی باشد، استفاده از این سیاقت عرفی نیست. به نظر ما در اینجا «</w:t>
      </w:r>
      <w:r w:rsidRPr="00FF4B66">
        <w:rPr>
          <w:rtl/>
        </w:rPr>
        <w:t>لا يَخْرُجْنَ</w:t>
      </w:r>
      <w:r w:rsidRPr="00FF4B66">
        <w:rPr>
          <w:rFonts w:hint="cs"/>
          <w:rtl/>
        </w:rPr>
        <w:t>» به قرینه‌ی «</w:t>
      </w:r>
      <w:r w:rsidRPr="00FF4B66">
        <w:rPr>
          <w:rtl/>
        </w:rPr>
        <w:t>لا تُخْرِجُوهُنَّ</w:t>
      </w:r>
      <w:r w:rsidRPr="00FF4B66">
        <w:rPr>
          <w:rFonts w:hint="cs"/>
          <w:rtl/>
        </w:rPr>
        <w:t xml:space="preserve">» نفی نیست و نهی است. توجه شود که افاده‌ی امر از جمله‌ی خبریه مبتنی بر این </w:t>
      </w:r>
      <w:r w:rsidR="00262392">
        <w:rPr>
          <w:rFonts w:hint="cs"/>
          <w:rtl/>
        </w:rPr>
        <w:t xml:space="preserve">است که مقسم را فرد ممتثل قرار </w:t>
      </w:r>
      <w:r w:rsidRPr="00FF4B66">
        <w:rPr>
          <w:rFonts w:hint="cs"/>
          <w:rtl/>
        </w:rPr>
        <w:t>‌دهیم. وقتی گفته می‌شود «اعاد الصلاة» یعنی اینجا امری وجود دارد که امتثالش به اعاده کردن است. اما در جمله‌هایی با سیاقت «مؤمن شراب نمی‌خورد مگر این که بخواهد گناه کند» مقسم را اوسع می‌گیریم. پس این که مراد از این روایت این معنا باشد؛ بعید است. مخصوصاً که از مجموع روایات می‌توان نتیجه گرفت که این معنا مراد نیست زیرا در هیچ روایتی نیامده و روایات معانی دیگر را برای این آیه بیان کرده‌اند. آن روایات اگر چه همگی ضعیف السند هستند، اما علم اجمالی به صدور برخی حاصل می‌شود و این</w:t>
      </w:r>
      <w:r w:rsidR="00B37A79">
        <w:rPr>
          <w:rFonts w:hint="cs"/>
          <w:rtl/>
        </w:rPr>
        <w:t xml:space="preserve"> معنای مطرح شده را طرح می‌کند.)</w:t>
      </w:r>
    </w:p>
    <w:p w:rsidR="00B37A79" w:rsidRPr="00B37A79" w:rsidRDefault="00FF4B66" w:rsidP="00B37A79">
      <w:pPr>
        <w:jc w:val="both"/>
        <w:rPr>
          <w:color w:val="0000FF"/>
          <w:rtl/>
        </w:rPr>
      </w:pPr>
      <w:r w:rsidRPr="00B37A79">
        <w:rPr>
          <w:rFonts w:hint="cs"/>
          <w:color w:val="0000FF"/>
          <w:rtl/>
        </w:rPr>
        <w:t>و الأظهر انّ المراد منها ما يوجب اقامة الحد عليها</w:t>
      </w:r>
    </w:p>
    <w:p w:rsidR="00915458" w:rsidRDefault="00FF4B66" w:rsidP="00915458">
      <w:pPr>
        <w:jc w:val="both"/>
        <w:rPr>
          <w:rtl/>
        </w:rPr>
      </w:pPr>
      <w:r w:rsidRPr="00FF4B66">
        <w:rPr>
          <w:rFonts w:hint="cs"/>
          <w:rtl/>
        </w:rPr>
        <w:t>مشخص نیست که این مسأله را ایشان بر چه اساسی بیان کرده‌اند؛‌ آن چیزی هم که در برخی عبارت‌ها آمده است این است که این زن را برای اقامه‌ی حد بیرون می‌برند و بعد برمی‌گردانند ولی در اذیت زوج</w:t>
      </w:r>
      <w:r w:rsidR="00915458">
        <w:rPr>
          <w:rFonts w:hint="cs"/>
          <w:rtl/>
        </w:rPr>
        <w:t>، زن را بیرون می‌کنند</w:t>
      </w:r>
      <w:r w:rsidR="00262392">
        <w:rPr>
          <w:rFonts w:hint="cs"/>
          <w:rtl/>
        </w:rPr>
        <w:t>.</w:t>
      </w:r>
    </w:p>
    <w:p w:rsidR="00915458" w:rsidRDefault="00FF4B66" w:rsidP="00915458">
      <w:pPr>
        <w:jc w:val="both"/>
        <w:rPr>
          <w:color w:val="0000FF"/>
          <w:rtl/>
        </w:rPr>
      </w:pPr>
      <w:r w:rsidRPr="00915458">
        <w:rPr>
          <w:rFonts w:hint="cs"/>
          <w:color w:val="0000FF"/>
          <w:rtl/>
        </w:rPr>
        <w:t>أو يعد من النشوز، كأذية الزوج أو أذية أهله، و يجوز خروجها للضرورة لأداء واجب أو تحصيل المعيشة إذا لم يقم بها زوجها، لمكاتبة الصفار «في امرأة طلقها زوجها و لم تجر عليها النفقة للعدة و هي محتاجة هل يجوز لها أن تخرج و تبيت عن منزلها للعمل و الحاجة، فوقّع (ع) لا بأس بذلك إذا علم اللّه الصحة منها» ثم المسند إلى ظاهر الأكثر عدم جواز الخروج و لو بإذن الزوج، و انّهما لو اتفقا على ذلك و رضيا به يمنعها الحاكم، و الأقوى الجواز خصوصا مع صراحة صحيحة الحلبي فيه</w:t>
      </w:r>
    </w:p>
    <w:p w:rsidR="00EC27CD" w:rsidRDefault="00FF4B66" w:rsidP="00265558">
      <w:pPr>
        <w:jc w:val="both"/>
        <w:rPr>
          <w:rtl/>
        </w:rPr>
      </w:pPr>
      <w:r w:rsidRPr="00FF4B66">
        <w:rPr>
          <w:rFonts w:hint="cs"/>
          <w:rtl/>
        </w:rPr>
        <w:lastRenderedPageBreak/>
        <w:t>اولاً این که گفته شده که زوج و زوجه خارج نمی‌شوند می‌تواند مراد این باشد که همانطور که زوج نمی‌تواند حق مسکن زوجه را بگیرد از مطلقه‌ی رجعیه هم نمی‌تواند</w:t>
      </w:r>
      <w:r w:rsidR="00262392">
        <w:rPr>
          <w:rFonts w:hint="cs"/>
          <w:rtl/>
        </w:rPr>
        <w:t xml:space="preserve"> این حق را</w:t>
      </w:r>
      <w:r w:rsidRPr="00FF4B66">
        <w:rPr>
          <w:rFonts w:hint="cs"/>
          <w:rtl/>
        </w:rPr>
        <w:t xml:space="preserve"> بگیرد و همانطور که زوجه نمی‌تواند بدون اذن زوج از منزل خارج</w:t>
      </w:r>
      <w:r w:rsidR="00753188">
        <w:rPr>
          <w:rFonts w:hint="cs"/>
          <w:rtl/>
        </w:rPr>
        <w:t xml:space="preserve"> شود، مطلقه رجعیه هم نمی‌تواند.</w:t>
      </w:r>
      <w:r w:rsidR="00AA2D1A">
        <w:rPr>
          <w:rFonts w:hint="cs"/>
          <w:rtl/>
        </w:rPr>
        <w:t xml:space="preserve"> بنابراین این که ذاتا با اجازه‌ی مرد هم زن نتواند خارج شود، از روای</w:t>
      </w:r>
      <w:r w:rsidR="00402F0A">
        <w:rPr>
          <w:rFonts w:hint="cs"/>
          <w:rtl/>
        </w:rPr>
        <w:t xml:space="preserve">ات استفاده نمی شود؛ همچنین در صحیحه‌ی حلبی نیز تصریح </w:t>
      </w:r>
      <w:r w:rsidR="006273E8">
        <w:rPr>
          <w:rFonts w:hint="cs"/>
          <w:rtl/>
        </w:rPr>
        <w:t>شده</w:t>
      </w:r>
      <w:r w:rsidR="00402F0A">
        <w:rPr>
          <w:rFonts w:hint="cs"/>
          <w:rtl/>
        </w:rPr>
        <w:t xml:space="preserve"> است </w:t>
      </w:r>
      <w:r w:rsidR="00402F0A" w:rsidRPr="008A18EF">
        <w:rPr>
          <w:b/>
          <w:color w:val="008000"/>
          <w:rtl/>
        </w:rPr>
        <w:t>لَا يَنْبَغِي لِلْمُطَلَّقَةِ أَنْ تَخْرُجَ إِلَّا بِإِذْنِ زَوْجِهَا</w:t>
      </w:r>
      <w:r w:rsidR="00402F0A">
        <w:rPr>
          <w:rFonts w:hint="cs"/>
          <w:rtl/>
        </w:rPr>
        <w:t xml:space="preserve"> که با اذن زوج می تواند خارج شود.</w:t>
      </w:r>
    </w:p>
    <w:p w:rsidR="00402F0A" w:rsidRDefault="00402F0A" w:rsidP="00402F0A">
      <w:pPr>
        <w:jc w:val="both"/>
        <w:rPr>
          <w:rtl/>
        </w:rPr>
      </w:pPr>
      <w:r>
        <w:rPr>
          <w:rFonts w:hint="cs"/>
          <w:rtl/>
        </w:rPr>
        <w:t>ادامه‌ی بحث و پایان کتاب العدد ان شاء الله فردا</w:t>
      </w:r>
      <w:r w:rsidR="00265558">
        <w:rPr>
          <w:rFonts w:hint="cs"/>
          <w:rtl/>
        </w:rPr>
        <w:t xml:space="preserve"> چهارشنبه بحث خواهد شد.</w:t>
      </w:r>
    </w:p>
    <w:p w:rsidR="00265558" w:rsidRPr="006162A2" w:rsidRDefault="00265558" w:rsidP="00402F0A">
      <w:pPr>
        <w:jc w:val="both"/>
        <w:rPr>
          <w:rtl/>
        </w:rPr>
      </w:pPr>
    </w:p>
    <w:sectPr w:rsidR="00265558"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983" w:rsidRDefault="00A03983" w:rsidP="008B750B">
      <w:pPr>
        <w:spacing w:line="240" w:lineRule="auto"/>
      </w:pPr>
      <w:r>
        <w:separator/>
      </w:r>
    </w:p>
  </w:endnote>
  <w:endnote w:type="continuationSeparator" w:id="0">
    <w:p w:rsidR="00A03983" w:rsidRDefault="00A0398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Noor_Lotus">
    <w:altName w:val="Segoe UI Semilight"/>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87901" w:rsidRPr="0098790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8703F" w:rsidP="001B6799">
          <w:pPr>
            <w:pStyle w:val="Footer"/>
            <w:bidi w:val="0"/>
            <w:rPr>
              <w:color w:val="808080" w:themeColor="background1" w:themeShade="80"/>
              <w:rtl/>
            </w:rPr>
          </w:pPr>
          <w:bookmarkStart w:id="16" w:name="BokAdres"/>
          <w:bookmarkEnd w:id="16"/>
          <w:r>
            <w:rPr>
              <w:color w:val="808080" w:themeColor="background1" w:themeShade="80"/>
            </w:rPr>
            <w:t>F1js1_14000325-116_mk3_mfeb.ir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983" w:rsidRDefault="00A03983" w:rsidP="008B750B">
      <w:pPr>
        <w:spacing w:line="240" w:lineRule="auto"/>
      </w:pPr>
      <w:r>
        <w:separator/>
      </w:r>
    </w:p>
  </w:footnote>
  <w:footnote w:type="continuationSeparator" w:id="0">
    <w:p w:rsidR="00A03983" w:rsidRDefault="00A03983" w:rsidP="008B750B">
      <w:pPr>
        <w:spacing w:line="240" w:lineRule="auto"/>
      </w:pPr>
      <w:r>
        <w:continuationSeparator/>
      </w:r>
    </w:p>
  </w:footnote>
  <w:footnote w:id="1">
    <w:p w:rsidR="00BD24A5" w:rsidRDefault="00BD24A5" w:rsidP="005E5702">
      <w:pPr>
        <w:pStyle w:val="FootnoteText"/>
        <w:jc w:val="both"/>
        <w:rPr>
          <w:rtl/>
        </w:rPr>
      </w:pPr>
      <w:r>
        <w:rPr>
          <w:rStyle w:val="FootnoteReference"/>
        </w:rPr>
        <w:footnoteRef/>
      </w:r>
      <w:r>
        <w:rPr>
          <w:rtl/>
        </w:rPr>
        <w:t xml:space="preserve"> </w:t>
      </w:r>
      <w:r>
        <w:rPr>
          <w:rFonts w:hint="cs"/>
          <w:rtl/>
        </w:rPr>
        <w:t>مقرر: در معجم رجالی که در نرم افزار جامع فقه وجود دارد،</w:t>
      </w:r>
      <w:r w:rsidR="00666D38">
        <w:rPr>
          <w:rFonts w:hint="cs"/>
          <w:rtl/>
        </w:rPr>
        <w:t xml:space="preserve"> در</w:t>
      </w:r>
      <w:r>
        <w:rPr>
          <w:rFonts w:hint="cs"/>
          <w:rtl/>
        </w:rPr>
        <w:t xml:space="preserve"> وجه ششم فقط وقوع علی بن ابی حمزه در تفسیر علی بن ابراهیم</w:t>
      </w:r>
      <w:r w:rsidR="00B43E5C">
        <w:rPr>
          <w:rFonts w:hint="cs"/>
          <w:rtl/>
        </w:rPr>
        <w:t xml:space="preserve"> بیان شده است و وقوعش در اسناد کامل الزیارات حذف شده است و این حذف ممکن است به خاطر این باشد که مرحوم آقای خویی بعدها از مبنای کامل الزیارات عدول کردند. همچنین هذان الوجهان الاخیران به دو مبنایی که در وجه ششم بیان شده اشاره دارد که در نسخه‌ی نرم افزار</w:t>
      </w:r>
      <w:r w:rsidR="004F640F">
        <w:rPr>
          <w:rFonts w:hint="cs"/>
          <w:rtl/>
        </w:rPr>
        <w:t xml:space="preserve"> جامع</w:t>
      </w:r>
      <w:r w:rsidR="00B43E5C">
        <w:rPr>
          <w:rFonts w:hint="cs"/>
          <w:rtl/>
        </w:rPr>
        <w:t xml:space="preserve"> فقه، با توجه به حذف یکی از این دو مبنا،</w:t>
      </w:r>
      <w:r w:rsidR="005E5702">
        <w:rPr>
          <w:rFonts w:hint="cs"/>
          <w:rtl/>
        </w:rPr>
        <w:t xml:space="preserve"> «هذا الوجه الاخیر» ذکر شده است:</w:t>
      </w:r>
    </w:p>
    <w:p w:rsidR="005E5702" w:rsidRDefault="005E5702" w:rsidP="005E5702">
      <w:pPr>
        <w:pStyle w:val="FootnoteText"/>
        <w:jc w:val="both"/>
      </w:pPr>
      <w:r w:rsidRPr="005E5702">
        <w:rPr>
          <w:rFonts w:hint="cs"/>
          <w:rtl/>
        </w:rPr>
        <w:t>و هذا الوجه الأخير و إن كان صحيحا، إلا أنه معارض بما تقدم عن ابن فضال، من قوله: إن علي بن أبي حمزة كذاب متهم، فلا يمكن الحكم بوثاقته، و بالنتيجة يعامل معه معاملة الضعيف</w:t>
      </w:r>
    </w:p>
  </w:footnote>
  <w:footnote w:id="2">
    <w:p w:rsidR="00D230E2" w:rsidRPr="00D230E2" w:rsidRDefault="00D230E2" w:rsidP="00D230E2">
      <w:pPr>
        <w:pStyle w:val="FootnoteText"/>
      </w:pPr>
      <w:r w:rsidRPr="00D230E2">
        <w:footnoteRef/>
      </w:r>
      <w:r w:rsidRPr="00D230E2">
        <w:rPr>
          <w:rtl/>
        </w:rPr>
        <w:t xml:space="preserve"> </w:t>
      </w:r>
      <w:hyperlink r:id="rId1" w:history="1">
        <w:r w:rsidRPr="00D230E2">
          <w:rPr>
            <w:rStyle w:val="Hyperlink"/>
            <w:rFonts w:hint="cs"/>
            <w:rtl/>
          </w:rPr>
          <w:t>معجم</w:t>
        </w:r>
        <w:r w:rsidRPr="00D230E2">
          <w:rPr>
            <w:rStyle w:val="Hyperlink"/>
            <w:rtl/>
          </w:rPr>
          <w:t xml:space="preserve"> </w:t>
        </w:r>
        <w:r w:rsidRPr="00D230E2">
          <w:rPr>
            <w:rStyle w:val="Hyperlink"/>
            <w:rFonts w:hint="cs"/>
            <w:rtl/>
          </w:rPr>
          <w:t>رجال</w:t>
        </w:r>
        <w:r w:rsidRPr="00D230E2">
          <w:rPr>
            <w:rStyle w:val="Hyperlink"/>
            <w:rtl/>
          </w:rPr>
          <w:t xml:space="preserve"> </w:t>
        </w:r>
        <w:r w:rsidRPr="00D230E2">
          <w:rPr>
            <w:rStyle w:val="Hyperlink"/>
            <w:rFonts w:hint="cs"/>
            <w:rtl/>
          </w:rPr>
          <w:t>الحدیث،</w:t>
        </w:r>
        <w:r w:rsidRPr="00D230E2">
          <w:rPr>
            <w:rStyle w:val="Hyperlink"/>
            <w:rtl/>
          </w:rPr>
          <w:t xml:space="preserve"> </w:t>
        </w:r>
        <w:r w:rsidRPr="00D230E2">
          <w:rPr>
            <w:rStyle w:val="Hyperlink"/>
            <w:rFonts w:hint="cs"/>
            <w:rtl/>
          </w:rPr>
          <w:t>السید</w:t>
        </w:r>
        <w:r w:rsidRPr="00D230E2">
          <w:rPr>
            <w:rStyle w:val="Hyperlink"/>
            <w:rtl/>
          </w:rPr>
          <w:t xml:space="preserve"> </w:t>
        </w:r>
        <w:r w:rsidRPr="00D230E2">
          <w:rPr>
            <w:rStyle w:val="Hyperlink"/>
            <w:rFonts w:hint="cs"/>
            <w:rtl/>
          </w:rPr>
          <w:t>أبوالقاسم</w:t>
        </w:r>
        <w:r w:rsidRPr="00D230E2">
          <w:rPr>
            <w:rStyle w:val="Hyperlink"/>
            <w:rtl/>
          </w:rPr>
          <w:t xml:space="preserve"> </w:t>
        </w:r>
        <w:r w:rsidRPr="00D230E2">
          <w:rPr>
            <w:rStyle w:val="Hyperlink"/>
            <w:rFonts w:hint="cs"/>
            <w:rtl/>
          </w:rPr>
          <w:t>الخوئی،</w:t>
        </w:r>
        <w:r w:rsidRPr="00D230E2">
          <w:rPr>
            <w:rStyle w:val="Hyperlink"/>
            <w:rtl/>
          </w:rPr>
          <w:t xml:space="preserve"> </w:t>
        </w:r>
        <w:r w:rsidRPr="00D230E2">
          <w:rPr>
            <w:rStyle w:val="Hyperlink"/>
            <w:rFonts w:hint="cs"/>
            <w:rtl/>
          </w:rPr>
          <w:t>ج</w:t>
        </w:r>
        <w:r w:rsidRPr="00D230E2">
          <w:rPr>
            <w:rStyle w:val="Hyperlink"/>
            <w:rtl/>
          </w:rPr>
          <w:t>12</w:t>
        </w:r>
        <w:r w:rsidRPr="00D230E2">
          <w:rPr>
            <w:rStyle w:val="Hyperlink"/>
            <w:rFonts w:hint="cs"/>
            <w:rtl/>
          </w:rPr>
          <w:t>،</w:t>
        </w:r>
        <w:r w:rsidRPr="00D230E2">
          <w:rPr>
            <w:rStyle w:val="Hyperlink"/>
            <w:rtl/>
          </w:rPr>
          <w:t xml:space="preserve"> </w:t>
        </w:r>
        <w:r w:rsidRPr="00D230E2">
          <w:rPr>
            <w:rStyle w:val="Hyperlink"/>
            <w:rFonts w:hint="cs"/>
            <w:rtl/>
          </w:rPr>
          <w:t>ص</w:t>
        </w:r>
        <w:r w:rsidRPr="00D230E2">
          <w:rPr>
            <w:rStyle w:val="Hyperlink"/>
            <w:rtl/>
          </w:rPr>
          <w:t>246.</w:t>
        </w:r>
      </w:hyperlink>
    </w:p>
  </w:footnote>
  <w:footnote w:id="3">
    <w:p w:rsidR="0044102C" w:rsidRDefault="0044102C" w:rsidP="0044102C">
      <w:pPr>
        <w:pStyle w:val="FootnoteText"/>
      </w:pPr>
      <w:r>
        <w:rPr>
          <w:rStyle w:val="FootnoteReference"/>
        </w:rPr>
        <w:footnoteRef/>
      </w:r>
      <w:r>
        <w:rPr>
          <w:rtl/>
        </w:rPr>
        <w:t xml:space="preserve"> العدة في أصول الفقه، ج‏1، ص: 15</w:t>
      </w:r>
      <w:r>
        <w:rPr>
          <w:rFonts w:hint="cs"/>
          <w:rtl/>
        </w:rPr>
        <w:t>0 و 151</w:t>
      </w:r>
    </w:p>
    <w:p w:rsidR="0044102C" w:rsidRDefault="0044102C" w:rsidP="0044102C">
      <w:pPr>
        <w:pStyle w:val="FootnoteText"/>
        <w:jc w:val="both"/>
      </w:pPr>
      <w:r w:rsidRPr="0044102C">
        <w:rPr>
          <w:rtl/>
        </w:rPr>
        <w:t>و إذا كان الراوي من فرق الشيعة مثل الفطحية، و الواقفة، و الناووسية و غيرهم نظر فيما يرويه:</w:t>
      </w:r>
      <w:r w:rsidRPr="0044102C">
        <w:rPr>
          <w:rFonts w:hint="cs"/>
          <w:rtl/>
        </w:rPr>
        <w:t xml:space="preserve"> </w:t>
      </w:r>
      <w:r w:rsidRPr="0044102C">
        <w:rPr>
          <w:rtl/>
        </w:rPr>
        <w:t>فإن كان هناك قرينة تعضده، أو خبر آخر من جهة الموثوقين بهم، وجب العمل به.</w:t>
      </w:r>
      <w:r w:rsidRPr="0044102C">
        <w:rPr>
          <w:rFonts w:hint="cs"/>
          <w:rtl/>
        </w:rPr>
        <w:t xml:space="preserve"> </w:t>
      </w:r>
      <w:r w:rsidRPr="0044102C">
        <w:rPr>
          <w:rtl/>
        </w:rPr>
        <w:t>و إن كان هناك خبر آخر يخالفه من طريق الموثوقين، وجب إطراح ما اختصوا بروايته و العمل بما رواه الثقة.</w:t>
      </w:r>
      <w:r w:rsidRPr="0044102C">
        <w:rPr>
          <w:rFonts w:hint="cs"/>
          <w:rtl/>
        </w:rPr>
        <w:t xml:space="preserve"> </w:t>
      </w:r>
      <w:r w:rsidRPr="0044102C">
        <w:rPr>
          <w:rtl/>
        </w:rPr>
        <w:t>و إن كان ما رووه ليس هناك ما يخالفه، و لا يعرف من الطائفة العمل بخلافه، وجب أيضا العمل به إذا كان متحرجا في روايته موثوقا في أمانته، و إن كان مخطئا في أصل الاعتقاد.</w:t>
      </w:r>
      <w:r w:rsidRPr="0044102C">
        <w:rPr>
          <w:rFonts w:hint="cs"/>
          <w:rtl/>
        </w:rPr>
        <w:t xml:space="preserve"> </w:t>
      </w:r>
      <w:r w:rsidRPr="0044102C">
        <w:rPr>
          <w:rtl/>
        </w:rPr>
        <w:t xml:space="preserve">و لأجل ما قلناه عملت الطائفة بأخبار الفطحية مثل عبد اللَّه بن بكير و غيره، و أخبار الواقفة مثل سماعة بن مهران، و </w:t>
      </w:r>
      <w:r w:rsidRPr="0044102C">
        <w:rPr>
          <w:u w:val="single"/>
          <w:rtl/>
        </w:rPr>
        <w:t>علي بن أبي حمزة،</w:t>
      </w:r>
      <w:r w:rsidRPr="0044102C">
        <w:rPr>
          <w:rtl/>
        </w:rPr>
        <w:t xml:space="preserve"> و عثمان بن عيسى، و من بعد هؤلاء بما رواه بنو فضال، و بنو سماعة، و الطاطريون و غيرهم فيما لم يكن‏</w:t>
      </w:r>
      <w:r w:rsidRPr="0044102C">
        <w:rPr>
          <w:rFonts w:hint="cs"/>
          <w:rtl/>
        </w:rPr>
        <w:t xml:space="preserve"> </w:t>
      </w:r>
      <w:r w:rsidRPr="0044102C">
        <w:rPr>
          <w:rtl/>
        </w:rPr>
        <w:t>عندهم فيه خلافه.</w:t>
      </w:r>
    </w:p>
  </w:footnote>
  <w:footnote w:id="4">
    <w:p w:rsidR="004E18AC" w:rsidRDefault="004E18AC">
      <w:pPr>
        <w:pStyle w:val="FootnoteText"/>
      </w:pPr>
      <w:r>
        <w:rPr>
          <w:rStyle w:val="FootnoteReference"/>
        </w:rPr>
        <w:footnoteRef/>
      </w:r>
      <w:r>
        <w:rPr>
          <w:rtl/>
        </w:rPr>
        <w:t xml:space="preserve"> </w:t>
      </w:r>
      <w:r>
        <w:rPr>
          <w:rFonts w:hint="cs"/>
          <w:rtl/>
        </w:rPr>
        <w:t>ظاهرا مرحوم آقای خویی ناظر به این دو وجه بوده است که در السادس به آن ها اشاره کرده است و ناظر بر عده‌‌ی شیخ طوسی نمی باشد.</w:t>
      </w:r>
    </w:p>
  </w:footnote>
  <w:footnote w:id="5">
    <w:p w:rsidR="0011311B" w:rsidRDefault="0011311B" w:rsidP="0011311B">
      <w:pPr>
        <w:pStyle w:val="FootnoteText"/>
      </w:pPr>
      <w:r>
        <w:rPr>
          <w:rStyle w:val="FootnoteReference"/>
        </w:rPr>
        <w:footnoteRef/>
      </w:r>
      <w:r>
        <w:rPr>
          <w:rtl/>
        </w:rPr>
        <w:t xml:space="preserve"> </w:t>
      </w:r>
      <w:r w:rsidRPr="0011311B">
        <w:rPr>
          <w:rFonts w:hint="cs"/>
          <w:rtl/>
        </w:rPr>
        <w:t>طریق سوم به این صورت بود: محمد</w:t>
      </w:r>
      <w:r w:rsidRPr="0011311B">
        <w:rPr>
          <w:rtl/>
        </w:rPr>
        <w:t xml:space="preserve"> </w:t>
      </w:r>
      <w:r w:rsidRPr="0011311B">
        <w:rPr>
          <w:rFonts w:hint="cs"/>
          <w:rtl/>
        </w:rPr>
        <w:t>بن</w:t>
      </w:r>
      <w:r w:rsidRPr="0011311B">
        <w:rPr>
          <w:rtl/>
        </w:rPr>
        <w:t xml:space="preserve"> </w:t>
      </w:r>
      <w:r w:rsidRPr="0011311B">
        <w:rPr>
          <w:rFonts w:hint="cs"/>
          <w:rtl/>
        </w:rPr>
        <w:t>يحيى</w:t>
      </w:r>
      <w:r w:rsidRPr="0011311B">
        <w:rPr>
          <w:rtl/>
        </w:rPr>
        <w:t xml:space="preserve"> </w:t>
      </w:r>
      <w:r w:rsidRPr="0011311B">
        <w:rPr>
          <w:rFonts w:hint="cs"/>
          <w:rtl/>
        </w:rPr>
        <w:t>عن</w:t>
      </w:r>
      <w:r w:rsidRPr="0011311B">
        <w:rPr>
          <w:rtl/>
        </w:rPr>
        <w:t xml:space="preserve"> </w:t>
      </w:r>
      <w:r w:rsidRPr="0011311B">
        <w:rPr>
          <w:rFonts w:hint="cs"/>
          <w:rtl/>
        </w:rPr>
        <w:t>أحمد</w:t>
      </w:r>
      <w:r w:rsidRPr="0011311B">
        <w:rPr>
          <w:rtl/>
        </w:rPr>
        <w:t xml:space="preserve"> </w:t>
      </w:r>
      <w:r w:rsidRPr="0011311B">
        <w:rPr>
          <w:rFonts w:hint="cs"/>
          <w:rtl/>
        </w:rPr>
        <w:t>بن</w:t>
      </w:r>
      <w:r w:rsidRPr="0011311B">
        <w:rPr>
          <w:rtl/>
        </w:rPr>
        <w:t xml:space="preserve"> </w:t>
      </w:r>
      <w:r w:rsidRPr="0011311B">
        <w:rPr>
          <w:rFonts w:hint="cs"/>
          <w:rtl/>
        </w:rPr>
        <w:t>محمد</w:t>
      </w:r>
      <w:r w:rsidRPr="0011311B">
        <w:rPr>
          <w:rtl/>
        </w:rPr>
        <w:t xml:space="preserve"> </w:t>
      </w:r>
      <w:r w:rsidRPr="0011311B">
        <w:rPr>
          <w:rFonts w:hint="cs"/>
          <w:rtl/>
        </w:rPr>
        <w:t>عن</w:t>
      </w:r>
      <w:r w:rsidRPr="0011311B">
        <w:rPr>
          <w:rtl/>
        </w:rPr>
        <w:t xml:space="preserve"> </w:t>
      </w:r>
      <w:r w:rsidRPr="0011311B">
        <w:rPr>
          <w:rFonts w:hint="cs"/>
          <w:rtl/>
        </w:rPr>
        <w:t>علي</w:t>
      </w:r>
      <w:r w:rsidRPr="0011311B">
        <w:rPr>
          <w:rtl/>
        </w:rPr>
        <w:t xml:space="preserve"> </w:t>
      </w:r>
      <w:r w:rsidRPr="0011311B">
        <w:rPr>
          <w:rFonts w:hint="cs"/>
          <w:rtl/>
        </w:rPr>
        <w:t>بن</w:t>
      </w:r>
      <w:r w:rsidRPr="0011311B">
        <w:rPr>
          <w:rtl/>
        </w:rPr>
        <w:t xml:space="preserve"> </w:t>
      </w:r>
      <w:r w:rsidRPr="0011311B">
        <w:rPr>
          <w:rFonts w:hint="cs"/>
          <w:rtl/>
        </w:rPr>
        <w:t>الحكم</w:t>
      </w:r>
      <w:r w:rsidRPr="0011311B">
        <w:rPr>
          <w:rtl/>
        </w:rPr>
        <w:t xml:space="preserve"> </w:t>
      </w:r>
      <w:r w:rsidRPr="0011311B">
        <w:rPr>
          <w:rFonts w:hint="cs"/>
          <w:rtl/>
        </w:rPr>
        <w:t>عن</w:t>
      </w:r>
      <w:r w:rsidRPr="0011311B">
        <w:rPr>
          <w:rtl/>
        </w:rPr>
        <w:t xml:space="preserve"> </w:t>
      </w:r>
      <w:r w:rsidRPr="0011311B">
        <w:rPr>
          <w:rFonts w:hint="cs"/>
          <w:rtl/>
        </w:rPr>
        <w:t>علي</w:t>
      </w:r>
      <w:r w:rsidRPr="0011311B">
        <w:rPr>
          <w:rtl/>
        </w:rPr>
        <w:t xml:space="preserve"> </w:t>
      </w:r>
      <w:r w:rsidRPr="0011311B">
        <w:rPr>
          <w:rFonts w:hint="cs"/>
          <w:rtl/>
        </w:rPr>
        <w:t>بن</w:t>
      </w:r>
      <w:r w:rsidRPr="0011311B">
        <w:rPr>
          <w:rtl/>
        </w:rPr>
        <w:t xml:space="preserve"> </w:t>
      </w:r>
      <w:r w:rsidRPr="0011311B">
        <w:rPr>
          <w:rFonts w:hint="cs"/>
          <w:rtl/>
        </w:rPr>
        <w:t>أبي</w:t>
      </w:r>
      <w:r w:rsidRPr="0011311B">
        <w:rPr>
          <w:rtl/>
        </w:rPr>
        <w:t xml:space="preserve"> </w:t>
      </w:r>
      <w:r w:rsidRPr="0011311B">
        <w:rPr>
          <w:rFonts w:hint="cs"/>
          <w:rtl/>
        </w:rPr>
        <w:t>حمزة</w:t>
      </w:r>
      <w:r w:rsidRPr="0011311B">
        <w:rPr>
          <w:rtl/>
        </w:rPr>
        <w:t xml:space="preserve"> </w:t>
      </w:r>
      <w:r w:rsidRPr="0011311B">
        <w:rPr>
          <w:rFonts w:hint="cs"/>
          <w:rtl/>
        </w:rPr>
        <w:t>عن</w:t>
      </w:r>
      <w:r w:rsidRPr="0011311B">
        <w:rPr>
          <w:rtl/>
        </w:rPr>
        <w:t xml:space="preserve"> </w:t>
      </w:r>
      <w:r w:rsidRPr="0011311B">
        <w:rPr>
          <w:rFonts w:hint="cs"/>
          <w:rtl/>
        </w:rPr>
        <w:t>أبي</w:t>
      </w:r>
      <w:r w:rsidRPr="0011311B">
        <w:rPr>
          <w:rtl/>
        </w:rPr>
        <w:t xml:space="preserve"> </w:t>
      </w:r>
      <w:r w:rsidRPr="0011311B">
        <w:rPr>
          <w:rFonts w:hint="cs"/>
          <w:rtl/>
        </w:rPr>
        <w:t>بصير</w:t>
      </w:r>
    </w:p>
  </w:footnote>
  <w:footnote w:id="6">
    <w:p w:rsidR="00FF4B66" w:rsidRPr="002B1F5A" w:rsidRDefault="00FF4B66" w:rsidP="00FF4B66">
      <w:pPr>
        <w:pStyle w:val="FootnoteText"/>
      </w:pPr>
      <w:r w:rsidRPr="002B1F5A">
        <w:footnoteRef/>
      </w:r>
      <w:r w:rsidRPr="002B1F5A">
        <w:rPr>
          <w:rtl/>
        </w:rPr>
        <w:t xml:space="preserve"> </w:t>
      </w:r>
      <w:hyperlink r:id="rId2" w:history="1">
        <w:r w:rsidRPr="002B1F5A">
          <w:rPr>
            <w:rStyle w:val="Hyperlink"/>
            <w:rFonts w:hint="cs"/>
            <w:rtl/>
          </w:rPr>
          <w:t>الکافی،</w:t>
        </w:r>
        <w:r w:rsidRPr="002B1F5A">
          <w:rPr>
            <w:rStyle w:val="Hyperlink"/>
            <w:rtl/>
          </w:rPr>
          <w:t xml:space="preserve"> </w:t>
        </w:r>
        <w:r w:rsidRPr="002B1F5A">
          <w:rPr>
            <w:rStyle w:val="Hyperlink"/>
            <w:rFonts w:hint="cs"/>
            <w:rtl/>
          </w:rPr>
          <w:t>محمد</w:t>
        </w:r>
        <w:r w:rsidRPr="002B1F5A">
          <w:rPr>
            <w:rStyle w:val="Hyperlink"/>
            <w:rtl/>
          </w:rPr>
          <w:t xml:space="preserve"> </w:t>
        </w:r>
        <w:r w:rsidRPr="002B1F5A">
          <w:rPr>
            <w:rStyle w:val="Hyperlink"/>
            <w:rFonts w:hint="cs"/>
            <w:rtl/>
          </w:rPr>
          <w:t>بن</w:t>
        </w:r>
        <w:r w:rsidRPr="002B1F5A">
          <w:rPr>
            <w:rStyle w:val="Hyperlink"/>
            <w:rtl/>
          </w:rPr>
          <w:t xml:space="preserve"> </w:t>
        </w:r>
        <w:r w:rsidRPr="002B1F5A">
          <w:rPr>
            <w:rStyle w:val="Hyperlink"/>
            <w:rFonts w:hint="cs"/>
            <w:rtl/>
          </w:rPr>
          <w:t>یعقوب</w:t>
        </w:r>
        <w:r w:rsidRPr="002B1F5A">
          <w:rPr>
            <w:rStyle w:val="Hyperlink"/>
            <w:rtl/>
          </w:rPr>
          <w:t xml:space="preserve"> </w:t>
        </w:r>
        <w:r w:rsidRPr="002B1F5A">
          <w:rPr>
            <w:rStyle w:val="Hyperlink"/>
            <w:rFonts w:hint="cs"/>
            <w:rtl/>
          </w:rPr>
          <w:t>کلینی،</w:t>
        </w:r>
        <w:r w:rsidRPr="002B1F5A">
          <w:rPr>
            <w:rStyle w:val="Hyperlink"/>
            <w:rtl/>
          </w:rPr>
          <w:t xml:space="preserve"> </w:t>
        </w:r>
        <w:r w:rsidRPr="002B1F5A">
          <w:rPr>
            <w:rStyle w:val="Hyperlink"/>
            <w:rFonts w:hint="cs"/>
            <w:rtl/>
          </w:rPr>
          <w:t>ج</w:t>
        </w:r>
        <w:r w:rsidRPr="002B1F5A">
          <w:rPr>
            <w:rStyle w:val="Hyperlink"/>
            <w:rtl/>
          </w:rPr>
          <w:t>6</w:t>
        </w:r>
        <w:r w:rsidRPr="002B1F5A">
          <w:rPr>
            <w:rStyle w:val="Hyperlink"/>
            <w:rFonts w:hint="cs"/>
            <w:rtl/>
          </w:rPr>
          <w:t>،</w:t>
        </w:r>
        <w:r w:rsidRPr="002B1F5A">
          <w:rPr>
            <w:rStyle w:val="Hyperlink"/>
            <w:rtl/>
          </w:rPr>
          <w:t xml:space="preserve"> </w:t>
        </w:r>
        <w:r w:rsidRPr="002B1F5A">
          <w:rPr>
            <w:rStyle w:val="Hyperlink"/>
            <w:rFonts w:hint="cs"/>
            <w:rtl/>
          </w:rPr>
          <w:t>ص</w:t>
        </w:r>
        <w:r w:rsidRPr="002B1F5A">
          <w:rPr>
            <w:rStyle w:val="Hyperlink"/>
            <w:rtl/>
          </w:rPr>
          <w:t>90.</w:t>
        </w:r>
      </w:hyperlink>
    </w:p>
  </w:footnote>
  <w:footnote w:id="7">
    <w:p w:rsidR="00F305F1" w:rsidRDefault="00F305F1">
      <w:pPr>
        <w:pStyle w:val="FootnoteText"/>
      </w:pPr>
      <w:r>
        <w:rPr>
          <w:rStyle w:val="FootnoteReference"/>
        </w:rPr>
        <w:footnoteRef/>
      </w:r>
      <w:r>
        <w:rPr>
          <w:rtl/>
        </w:rPr>
        <w:t xml:space="preserve"> </w:t>
      </w:r>
      <w:r>
        <w:rPr>
          <w:rFonts w:hint="cs"/>
          <w:rtl/>
        </w:rPr>
        <w:t>ابن ابی خلف</w:t>
      </w:r>
    </w:p>
  </w:footnote>
  <w:footnote w:id="8">
    <w:p w:rsidR="008A18EF" w:rsidRPr="008A18EF" w:rsidRDefault="008A18EF" w:rsidP="008A18EF">
      <w:pPr>
        <w:pStyle w:val="FootnoteText"/>
      </w:pPr>
      <w:r w:rsidRPr="008A18EF">
        <w:footnoteRef/>
      </w:r>
      <w:r w:rsidRPr="008A18EF">
        <w:rPr>
          <w:rtl/>
        </w:rPr>
        <w:t xml:space="preserve"> </w:t>
      </w:r>
      <w:hyperlink r:id="rId3" w:history="1">
        <w:r w:rsidRPr="008A18EF">
          <w:rPr>
            <w:rStyle w:val="Hyperlink"/>
            <w:rFonts w:hint="cs"/>
            <w:rtl/>
          </w:rPr>
          <w:t>الکافی،</w:t>
        </w:r>
        <w:r w:rsidRPr="008A18EF">
          <w:rPr>
            <w:rStyle w:val="Hyperlink"/>
            <w:rtl/>
          </w:rPr>
          <w:t xml:space="preserve"> </w:t>
        </w:r>
        <w:r w:rsidRPr="008A18EF">
          <w:rPr>
            <w:rStyle w:val="Hyperlink"/>
            <w:rFonts w:hint="cs"/>
            <w:rtl/>
          </w:rPr>
          <w:t>محمد</w:t>
        </w:r>
        <w:r w:rsidRPr="008A18EF">
          <w:rPr>
            <w:rStyle w:val="Hyperlink"/>
            <w:rtl/>
          </w:rPr>
          <w:t xml:space="preserve"> </w:t>
        </w:r>
        <w:r w:rsidRPr="008A18EF">
          <w:rPr>
            <w:rStyle w:val="Hyperlink"/>
            <w:rFonts w:hint="cs"/>
            <w:rtl/>
          </w:rPr>
          <w:t>بن</w:t>
        </w:r>
        <w:r w:rsidRPr="008A18EF">
          <w:rPr>
            <w:rStyle w:val="Hyperlink"/>
            <w:rtl/>
          </w:rPr>
          <w:t xml:space="preserve"> </w:t>
        </w:r>
        <w:r w:rsidRPr="008A18EF">
          <w:rPr>
            <w:rStyle w:val="Hyperlink"/>
            <w:rFonts w:hint="cs"/>
            <w:rtl/>
          </w:rPr>
          <w:t>یعقوب</w:t>
        </w:r>
        <w:r w:rsidRPr="008A18EF">
          <w:rPr>
            <w:rStyle w:val="Hyperlink"/>
            <w:rtl/>
          </w:rPr>
          <w:t xml:space="preserve"> </w:t>
        </w:r>
        <w:r w:rsidRPr="008A18EF">
          <w:rPr>
            <w:rStyle w:val="Hyperlink"/>
            <w:rFonts w:hint="cs"/>
            <w:rtl/>
          </w:rPr>
          <w:t>کلینی،</w:t>
        </w:r>
        <w:r w:rsidRPr="008A18EF">
          <w:rPr>
            <w:rStyle w:val="Hyperlink"/>
            <w:rtl/>
          </w:rPr>
          <w:t xml:space="preserve"> </w:t>
        </w:r>
        <w:r w:rsidRPr="008A18EF">
          <w:rPr>
            <w:rStyle w:val="Hyperlink"/>
            <w:rFonts w:hint="cs"/>
            <w:rtl/>
          </w:rPr>
          <w:t>ج</w:t>
        </w:r>
        <w:r w:rsidRPr="008A18EF">
          <w:rPr>
            <w:rStyle w:val="Hyperlink"/>
            <w:rtl/>
          </w:rPr>
          <w:t>6</w:t>
        </w:r>
        <w:r w:rsidRPr="008A18EF">
          <w:rPr>
            <w:rStyle w:val="Hyperlink"/>
            <w:rFonts w:hint="cs"/>
            <w:rtl/>
          </w:rPr>
          <w:t>،</w:t>
        </w:r>
        <w:r w:rsidRPr="008A18EF">
          <w:rPr>
            <w:rStyle w:val="Hyperlink"/>
            <w:rtl/>
          </w:rPr>
          <w:t xml:space="preserve"> </w:t>
        </w:r>
        <w:r w:rsidRPr="008A18EF">
          <w:rPr>
            <w:rStyle w:val="Hyperlink"/>
            <w:rFonts w:hint="cs"/>
            <w:rtl/>
          </w:rPr>
          <w:t>ص</w:t>
        </w:r>
        <w:r w:rsidRPr="008A18EF">
          <w:rPr>
            <w:rStyle w:val="Hyperlink"/>
            <w:rtl/>
          </w:rPr>
          <w:t>90.</w:t>
        </w:r>
      </w:hyperlink>
    </w:p>
  </w:footnote>
  <w:footnote w:id="9">
    <w:p w:rsidR="008A18EF" w:rsidRPr="008A18EF" w:rsidRDefault="008A18EF" w:rsidP="008A18EF">
      <w:pPr>
        <w:pStyle w:val="FootnoteText"/>
      </w:pPr>
      <w:r w:rsidRPr="008A18EF">
        <w:footnoteRef/>
      </w:r>
      <w:r w:rsidRPr="008A18EF">
        <w:rPr>
          <w:rtl/>
        </w:rPr>
        <w:t xml:space="preserve"> </w:t>
      </w:r>
      <w:hyperlink r:id="rId4" w:history="1">
        <w:r w:rsidRPr="008A18EF">
          <w:rPr>
            <w:rStyle w:val="Hyperlink"/>
            <w:rFonts w:hint="cs"/>
            <w:rtl/>
          </w:rPr>
          <w:t>الکافی،</w:t>
        </w:r>
        <w:r w:rsidRPr="008A18EF">
          <w:rPr>
            <w:rStyle w:val="Hyperlink"/>
            <w:rtl/>
          </w:rPr>
          <w:t xml:space="preserve"> </w:t>
        </w:r>
        <w:r w:rsidRPr="008A18EF">
          <w:rPr>
            <w:rStyle w:val="Hyperlink"/>
            <w:rFonts w:hint="cs"/>
            <w:rtl/>
          </w:rPr>
          <w:t>محمد</w:t>
        </w:r>
        <w:r w:rsidRPr="008A18EF">
          <w:rPr>
            <w:rStyle w:val="Hyperlink"/>
            <w:rtl/>
          </w:rPr>
          <w:t xml:space="preserve"> </w:t>
        </w:r>
        <w:r w:rsidRPr="008A18EF">
          <w:rPr>
            <w:rStyle w:val="Hyperlink"/>
            <w:rFonts w:hint="cs"/>
            <w:rtl/>
          </w:rPr>
          <w:t>بن</w:t>
        </w:r>
        <w:r w:rsidRPr="008A18EF">
          <w:rPr>
            <w:rStyle w:val="Hyperlink"/>
            <w:rtl/>
          </w:rPr>
          <w:t xml:space="preserve"> </w:t>
        </w:r>
        <w:r w:rsidRPr="008A18EF">
          <w:rPr>
            <w:rStyle w:val="Hyperlink"/>
            <w:rFonts w:hint="cs"/>
            <w:rtl/>
          </w:rPr>
          <w:t>یعقوب</w:t>
        </w:r>
        <w:r w:rsidRPr="008A18EF">
          <w:rPr>
            <w:rStyle w:val="Hyperlink"/>
            <w:rtl/>
          </w:rPr>
          <w:t xml:space="preserve"> </w:t>
        </w:r>
        <w:r w:rsidRPr="008A18EF">
          <w:rPr>
            <w:rStyle w:val="Hyperlink"/>
            <w:rFonts w:hint="cs"/>
            <w:rtl/>
          </w:rPr>
          <w:t>کلینی،</w:t>
        </w:r>
        <w:r w:rsidRPr="008A18EF">
          <w:rPr>
            <w:rStyle w:val="Hyperlink"/>
            <w:rtl/>
          </w:rPr>
          <w:t xml:space="preserve"> </w:t>
        </w:r>
        <w:r w:rsidRPr="008A18EF">
          <w:rPr>
            <w:rStyle w:val="Hyperlink"/>
            <w:rFonts w:hint="cs"/>
            <w:rtl/>
          </w:rPr>
          <w:t>ج</w:t>
        </w:r>
        <w:r w:rsidRPr="008A18EF">
          <w:rPr>
            <w:rStyle w:val="Hyperlink"/>
            <w:rtl/>
          </w:rPr>
          <w:t>6</w:t>
        </w:r>
        <w:r w:rsidRPr="008A18EF">
          <w:rPr>
            <w:rStyle w:val="Hyperlink"/>
            <w:rFonts w:hint="cs"/>
            <w:rtl/>
          </w:rPr>
          <w:t>،</w:t>
        </w:r>
        <w:r w:rsidRPr="008A18EF">
          <w:rPr>
            <w:rStyle w:val="Hyperlink"/>
            <w:rtl/>
          </w:rPr>
          <w:t xml:space="preserve"> </w:t>
        </w:r>
        <w:r w:rsidRPr="008A18EF">
          <w:rPr>
            <w:rStyle w:val="Hyperlink"/>
            <w:rFonts w:hint="cs"/>
            <w:rtl/>
          </w:rPr>
          <w:t>ص</w:t>
        </w:r>
        <w:r w:rsidRPr="008A18EF">
          <w:rPr>
            <w:rStyle w:val="Hyperlink"/>
            <w:rtl/>
          </w:rPr>
          <w:t>89.</w:t>
        </w:r>
      </w:hyperlink>
    </w:p>
  </w:footnote>
  <w:footnote w:id="10">
    <w:p w:rsidR="008A18EF" w:rsidRPr="008A18EF" w:rsidRDefault="008A18EF" w:rsidP="008A18EF">
      <w:pPr>
        <w:pStyle w:val="FootnoteText"/>
      </w:pPr>
      <w:r w:rsidRPr="008A18EF">
        <w:footnoteRef/>
      </w:r>
      <w:r w:rsidRPr="008A18EF">
        <w:rPr>
          <w:rtl/>
        </w:rPr>
        <w:t xml:space="preserve"> </w:t>
      </w:r>
      <w:hyperlink r:id="rId5" w:history="1">
        <w:r w:rsidRPr="008A18EF">
          <w:rPr>
            <w:rStyle w:val="Hyperlink"/>
            <w:rFonts w:hint="cs"/>
            <w:rtl/>
          </w:rPr>
          <w:t>الکافی،</w:t>
        </w:r>
        <w:r w:rsidRPr="008A18EF">
          <w:rPr>
            <w:rStyle w:val="Hyperlink"/>
            <w:rtl/>
          </w:rPr>
          <w:t xml:space="preserve"> </w:t>
        </w:r>
        <w:r w:rsidRPr="008A18EF">
          <w:rPr>
            <w:rStyle w:val="Hyperlink"/>
            <w:rFonts w:hint="cs"/>
            <w:rtl/>
          </w:rPr>
          <w:t>محمد</w:t>
        </w:r>
        <w:r w:rsidRPr="008A18EF">
          <w:rPr>
            <w:rStyle w:val="Hyperlink"/>
            <w:rtl/>
          </w:rPr>
          <w:t xml:space="preserve"> </w:t>
        </w:r>
        <w:r w:rsidRPr="008A18EF">
          <w:rPr>
            <w:rStyle w:val="Hyperlink"/>
            <w:rFonts w:hint="cs"/>
            <w:rtl/>
          </w:rPr>
          <w:t>بن</w:t>
        </w:r>
        <w:r w:rsidRPr="008A18EF">
          <w:rPr>
            <w:rStyle w:val="Hyperlink"/>
            <w:rtl/>
          </w:rPr>
          <w:t xml:space="preserve"> </w:t>
        </w:r>
        <w:r w:rsidRPr="008A18EF">
          <w:rPr>
            <w:rStyle w:val="Hyperlink"/>
            <w:rFonts w:hint="cs"/>
            <w:rtl/>
          </w:rPr>
          <w:t>یعقوب</w:t>
        </w:r>
        <w:r w:rsidRPr="008A18EF">
          <w:rPr>
            <w:rStyle w:val="Hyperlink"/>
            <w:rtl/>
          </w:rPr>
          <w:t xml:space="preserve"> </w:t>
        </w:r>
        <w:r w:rsidRPr="008A18EF">
          <w:rPr>
            <w:rStyle w:val="Hyperlink"/>
            <w:rFonts w:hint="cs"/>
            <w:rtl/>
          </w:rPr>
          <w:t>کلینی،</w:t>
        </w:r>
        <w:r w:rsidRPr="008A18EF">
          <w:rPr>
            <w:rStyle w:val="Hyperlink"/>
            <w:rtl/>
          </w:rPr>
          <w:t xml:space="preserve"> </w:t>
        </w:r>
        <w:r w:rsidRPr="008A18EF">
          <w:rPr>
            <w:rStyle w:val="Hyperlink"/>
            <w:rFonts w:hint="cs"/>
            <w:rtl/>
          </w:rPr>
          <w:t>ج</w:t>
        </w:r>
        <w:r w:rsidRPr="008A18EF">
          <w:rPr>
            <w:rStyle w:val="Hyperlink"/>
            <w:rtl/>
          </w:rPr>
          <w:t>6</w:t>
        </w:r>
        <w:r w:rsidRPr="008A18EF">
          <w:rPr>
            <w:rStyle w:val="Hyperlink"/>
            <w:rFonts w:hint="cs"/>
            <w:rtl/>
          </w:rPr>
          <w:t>،</w:t>
        </w:r>
        <w:r w:rsidRPr="008A18EF">
          <w:rPr>
            <w:rStyle w:val="Hyperlink"/>
            <w:rtl/>
          </w:rPr>
          <w:t xml:space="preserve"> </w:t>
        </w:r>
        <w:r w:rsidRPr="008A18EF">
          <w:rPr>
            <w:rStyle w:val="Hyperlink"/>
            <w:rFonts w:hint="cs"/>
            <w:rtl/>
          </w:rPr>
          <w:t>ص</w:t>
        </w:r>
        <w:r w:rsidRPr="008A18EF">
          <w:rPr>
            <w:rStyle w:val="Hyperlink"/>
            <w:rtl/>
          </w:rPr>
          <w:t>91.</w:t>
        </w:r>
      </w:hyperlink>
    </w:p>
  </w:footnote>
  <w:footnote w:id="11">
    <w:p w:rsidR="007A5860" w:rsidRDefault="007A5860" w:rsidP="007A5860">
      <w:pPr>
        <w:pStyle w:val="FootnoteText"/>
      </w:pPr>
      <w:r>
        <w:rPr>
          <w:rStyle w:val="FootnoteReference"/>
        </w:rPr>
        <w:footnoteRef/>
      </w:r>
      <w:r>
        <w:rPr>
          <w:rtl/>
        </w:rPr>
        <w:t xml:space="preserve"> </w:t>
      </w:r>
      <w:r w:rsidRPr="007A5860">
        <w:rPr>
          <w:rFonts w:hint="cs"/>
          <w:rtl/>
        </w:rPr>
        <w:t>البته در آیه‌ی قرآن فاحشةٍ مبینةٍ آمده است</w:t>
      </w:r>
    </w:p>
  </w:footnote>
  <w:footnote w:id="12">
    <w:p w:rsidR="003134FD" w:rsidRPr="003134FD" w:rsidRDefault="003134FD" w:rsidP="003134FD">
      <w:pPr>
        <w:pStyle w:val="FootnoteText"/>
      </w:pPr>
      <w:r w:rsidRPr="003134FD">
        <w:footnoteRef/>
      </w:r>
      <w:r w:rsidRPr="003134FD">
        <w:rPr>
          <w:rtl/>
        </w:rPr>
        <w:t xml:space="preserve"> </w:t>
      </w:r>
      <w:hyperlink r:id="rId6" w:history="1">
        <w:r w:rsidRPr="003134FD">
          <w:rPr>
            <w:rStyle w:val="Hyperlink"/>
            <w:rFonts w:hint="cs"/>
            <w:rtl/>
          </w:rPr>
          <w:t>تکملة</w:t>
        </w:r>
        <w:r w:rsidRPr="003134FD">
          <w:rPr>
            <w:rStyle w:val="Hyperlink"/>
            <w:rtl/>
          </w:rPr>
          <w:t xml:space="preserve"> </w:t>
        </w:r>
        <w:r w:rsidRPr="003134FD">
          <w:rPr>
            <w:rStyle w:val="Hyperlink"/>
            <w:rFonts w:hint="cs"/>
            <w:rtl/>
          </w:rPr>
          <w:t>العروة</w:t>
        </w:r>
        <w:r w:rsidRPr="003134FD">
          <w:rPr>
            <w:rStyle w:val="Hyperlink"/>
            <w:rtl/>
          </w:rPr>
          <w:t xml:space="preserve"> </w:t>
        </w:r>
        <w:r w:rsidRPr="003134FD">
          <w:rPr>
            <w:rStyle w:val="Hyperlink"/>
            <w:rFonts w:hint="cs"/>
            <w:rtl/>
          </w:rPr>
          <w:t>الوثقی،</w:t>
        </w:r>
        <w:r w:rsidRPr="003134FD">
          <w:rPr>
            <w:rStyle w:val="Hyperlink"/>
            <w:rtl/>
          </w:rPr>
          <w:t xml:space="preserve"> </w:t>
        </w:r>
        <w:r w:rsidRPr="003134FD">
          <w:rPr>
            <w:rStyle w:val="Hyperlink"/>
            <w:rFonts w:hint="cs"/>
            <w:rtl/>
          </w:rPr>
          <w:t>السید</w:t>
        </w:r>
        <w:r w:rsidRPr="003134FD">
          <w:rPr>
            <w:rStyle w:val="Hyperlink"/>
            <w:rtl/>
          </w:rPr>
          <w:t xml:space="preserve"> </w:t>
        </w:r>
        <w:r w:rsidRPr="003134FD">
          <w:rPr>
            <w:rStyle w:val="Hyperlink"/>
            <w:rFonts w:hint="cs"/>
            <w:rtl/>
          </w:rPr>
          <w:t>محمد</w:t>
        </w:r>
        <w:r w:rsidRPr="003134FD">
          <w:rPr>
            <w:rStyle w:val="Hyperlink"/>
            <w:rtl/>
          </w:rPr>
          <w:t xml:space="preserve"> </w:t>
        </w:r>
        <w:r w:rsidRPr="003134FD">
          <w:rPr>
            <w:rStyle w:val="Hyperlink"/>
            <w:rFonts w:hint="cs"/>
            <w:rtl/>
          </w:rPr>
          <w:t>کاظم</w:t>
        </w:r>
        <w:r w:rsidRPr="003134FD">
          <w:rPr>
            <w:rStyle w:val="Hyperlink"/>
            <w:rtl/>
          </w:rPr>
          <w:t xml:space="preserve"> </w:t>
        </w:r>
        <w:r w:rsidRPr="003134FD">
          <w:rPr>
            <w:rStyle w:val="Hyperlink"/>
            <w:rFonts w:hint="cs"/>
            <w:rtl/>
          </w:rPr>
          <w:t>الطباطبائی</w:t>
        </w:r>
        <w:r w:rsidRPr="003134FD">
          <w:rPr>
            <w:rStyle w:val="Hyperlink"/>
            <w:rtl/>
          </w:rPr>
          <w:t xml:space="preserve"> </w:t>
        </w:r>
        <w:r w:rsidRPr="003134FD">
          <w:rPr>
            <w:rStyle w:val="Hyperlink"/>
            <w:rFonts w:hint="cs"/>
            <w:rtl/>
          </w:rPr>
          <w:t>الیزدی،</w:t>
        </w:r>
        <w:r w:rsidRPr="003134FD">
          <w:rPr>
            <w:rStyle w:val="Hyperlink"/>
            <w:rtl/>
          </w:rPr>
          <w:t xml:space="preserve"> </w:t>
        </w:r>
        <w:r w:rsidRPr="003134FD">
          <w:rPr>
            <w:rStyle w:val="Hyperlink"/>
            <w:rFonts w:hint="cs"/>
            <w:rtl/>
          </w:rPr>
          <w:t>ج</w:t>
        </w:r>
        <w:r w:rsidRPr="003134FD">
          <w:rPr>
            <w:rStyle w:val="Hyperlink"/>
            <w:rtl/>
          </w:rPr>
          <w:t>1</w:t>
        </w:r>
        <w:r w:rsidRPr="003134FD">
          <w:rPr>
            <w:rStyle w:val="Hyperlink"/>
            <w:rFonts w:hint="cs"/>
            <w:rtl/>
          </w:rPr>
          <w:t>،</w:t>
        </w:r>
        <w:r w:rsidRPr="003134FD">
          <w:rPr>
            <w:rStyle w:val="Hyperlink"/>
            <w:rtl/>
          </w:rPr>
          <w:t xml:space="preserve"> </w:t>
        </w:r>
        <w:r w:rsidRPr="003134FD">
          <w:rPr>
            <w:rStyle w:val="Hyperlink"/>
            <w:rFonts w:hint="cs"/>
            <w:rtl/>
          </w:rPr>
          <w:t>ص</w:t>
        </w:r>
        <w:r w:rsidRPr="003134FD">
          <w:rPr>
            <w:rStyle w:val="Hyperlink"/>
            <w:rtl/>
          </w:rPr>
          <w:t>117.</w:t>
        </w:r>
      </w:hyperlink>
    </w:p>
  </w:footnote>
  <w:footnote w:id="13">
    <w:p w:rsidR="00E54038" w:rsidRPr="00E54038" w:rsidRDefault="00E54038" w:rsidP="00E54038">
      <w:pPr>
        <w:pStyle w:val="FootnoteText"/>
      </w:pPr>
      <w:r w:rsidRPr="00E54038">
        <w:footnoteRef/>
      </w:r>
      <w:r w:rsidRPr="00E54038">
        <w:rPr>
          <w:rtl/>
        </w:rPr>
        <w:t xml:space="preserve"> </w:t>
      </w:r>
      <w:r w:rsidRPr="00E54038">
        <w:rPr>
          <w:rFonts w:hint="cs"/>
          <w:rtl/>
        </w:rPr>
        <w:t>سوره</w:t>
      </w:r>
      <w:r w:rsidRPr="00E54038">
        <w:rPr>
          <w:rtl/>
        </w:rPr>
        <w:t xml:space="preserve"> </w:t>
      </w:r>
      <w:r w:rsidRPr="00E54038">
        <w:rPr>
          <w:rFonts w:hint="cs"/>
          <w:rtl/>
        </w:rPr>
        <w:t>طلاق،</w:t>
      </w:r>
      <w:r w:rsidRPr="00E54038">
        <w:rPr>
          <w:rtl/>
        </w:rPr>
        <w:t xml:space="preserve"> </w:t>
      </w:r>
      <w:r w:rsidRPr="00E54038">
        <w:rPr>
          <w:rFonts w:hint="cs"/>
          <w:rtl/>
        </w:rPr>
        <w:t>آيه</w:t>
      </w:r>
      <w:r w:rsidRPr="00E54038">
        <w:rPr>
          <w:rtl/>
        </w:rPr>
        <w:t xml:space="preserv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D8703F">
      <w:rPr>
        <w:b/>
        <w:bCs/>
        <w:sz w:val="20"/>
        <w:szCs w:val="24"/>
        <w:rtl/>
      </w:rPr>
      <w:t>116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D8703F">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D8703F">
      <w:rPr>
        <w:rFonts w:hint="cs"/>
        <w:b/>
        <w:bCs/>
        <w:color w:val="632423" w:themeColor="accent2" w:themeShade="80"/>
        <w:sz w:val="20"/>
        <w:szCs w:val="24"/>
        <w:rtl/>
      </w:rPr>
      <w:t>سید</w:t>
    </w:r>
    <w:r w:rsidR="00D8703F">
      <w:rPr>
        <w:b/>
        <w:bCs/>
        <w:color w:val="632423" w:themeColor="accent2" w:themeShade="80"/>
        <w:sz w:val="20"/>
        <w:szCs w:val="24"/>
        <w:rtl/>
      </w:rPr>
      <w:t xml:space="preserve"> </w:t>
    </w:r>
    <w:r w:rsidR="00D8703F">
      <w:rPr>
        <w:rFonts w:hint="cs"/>
        <w:b/>
        <w:bCs/>
        <w:color w:val="632423" w:themeColor="accent2" w:themeShade="80"/>
        <w:sz w:val="20"/>
        <w:szCs w:val="24"/>
        <w:rtl/>
      </w:rPr>
      <w:t>محمد</w:t>
    </w:r>
    <w:r w:rsidR="00D8703F">
      <w:rPr>
        <w:b/>
        <w:bCs/>
        <w:color w:val="632423" w:themeColor="accent2" w:themeShade="80"/>
        <w:sz w:val="20"/>
        <w:szCs w:val="24"/>
        <w:rtl/>
      </w:rPr>
      <w:t xml:space="preserve"> </w:t>
    </w:r>
    <w:r w:rsidR="00D8703F">
      <w:rPr>
        <w:rFonts w:hint="cs"/>
        <w:b/>
        <w:bCs/>
        <w:color w:val="632423" w:themeColor="accent2" w:themeShade="80"/>
        <w:sz w:val="20"/>
        <w:szCs w:val="24"/>
        <w:rtl/>
      </w:rPr>
      <w:t>جواد</w:t>
    </w:r>
    <w:r w:rsidR="00D8703F">
      <w:rPr>
        <w:b/>
        <w:bCs/>
        <w:color w:val="632423" w:themeColor="accent2" w:themeShade="80"/>
        <w:sz w:val="20"/>
        <w:szCs w:val="24"/>
        <w:rtl/>
      </w:rPr>
      <w:t xml:space="preserve"> </w:t>
    </w:r>
    <w:r w:rsidR="00D8703F">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D8703F">
      <w:rPr>
        <w:sz w:val="24"/>
        <w:szCs w:val="24"/>
        <w:rtl/>
      </w:rPr>
      <w:t>25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D8703F">
      <w:rPr>
        <w:rFonts w:hint="cs"/>
        <w:color w:val="000000" w:themeColor="text1"/>
        <w:sz w:val="24"/>
        <w:szCs w:val="24"/>
        <w:rtl/>
      </w:rPr>
      <w:t>تکمله‌ی</w:t>
    </w:r>
    <w:r w:rsidR="00D8703F">
      <w:rPr>
        <w:color w:val="000000" w:themeColor="text1"/>
        <w:sz w:val="24"/>
        <w:szCs w:val="24"/>
        <w:rtl/>
      </w:rPr>
      <w:t xml:space="preserve"> </w:t>
    </w:r>
    <w:r w:rsidR="00D8703F">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D8703F">
      <w:rPr>
        <w:rFonts w:hint="cs"/>
        <w:sz w:val="24"/>
        <w:szCs w:val="24"/>
        <w:rtl/>
      </w:rPr>
      <w:t>مهدی</w:t>
    </w:r>
    <w:r w:rsidR="00D8703F">
      <w:rPr>
        <w:sz w:val="24"/>
        <w:szCs w:val="24"/>
        <w:rtl/>
      </w:rPr>
      <w:t xml:space="preserve"> </w:t>
    </w:r>
    <w:r w:rsidR="00D8703F">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D8703F">
      <w:rPr>
        <w:rFonts w:hint="cs"/>
        <w:sz w:val="24"/>
        <w:szCs w:val="24"/>
        <w:rtl/>
      </w:rPr>
      <w:t>مساله‌ی</w:t>
    </w:r>
    <w:r w:rsidR="00D8703F">
      <w:rPr>
        <w:sz w:val="24"/>
        <w:szCs w:val="24"/>
        <w:rtl/>
      </w:rPr>
      <w:t xml:space="preserve"> </w:t>
    </w:r>
    <w:r w:rsidR="00D8703F">
      <w:rPr>
        <w:rFonts w:hint="cs"/>
        <w:sz w:val="24"/>
        <w:szCs w:val="24"/>
        <w:rtl/>
      </w:rPr>
      <w:t>چهارم</w:t>
    </w:r>
    <w:r w:rsidR="00D8703F">
      <w:rPr>
        <w:sz w:val="24"/>
        <w:szCs w:val="24"/>
        <w:rtl/>
      </w:rPr>
      <w:t xml:space="preserve"> </w:t>
    </w:r>
    <w:r w:rsidR="00D8703F">
      <w:rPr>
        <w:rFonts w:hint="cs"/>
        <w:sz w:val="24"/>
        <w:szCs w:val="24"/>
        <w:rtl/>
      </w:rPr>
      <w:t>از</w:t>
    </w:r>
    <w:r w:rsidR="00D8703F">
      <w:rPr>
        <w:sz w:val="24"/>
        <w:szCs w:val="24"/>
        <w:rtl/>
      </w:rPr>
      <w:t xml:space="preserve"> </w:t>
    </w:r>
    <w:r w:rsidR="00D8703F">
      <w:rPr>
        <w:rFonts w:hint="cs"/>
        <w:sz w:val="24"/>
        <w:szCs w:val="24"/>
        <w:rtl/>
      </w:rPr>
      <w:t>فصل</w:t>
    </w:r>
    <w:r w:rsidR="00D8703F">
      <w:rPr>
        <w:sz w:val="24"/>
        <w:szCs w:val="24"/>
        <w:rtl/>
      </w:rPr>
      <w:t xml:space="preserve"> </w:t>
    </w:r>
    <w:r w:rsidR="00D8703F">
      <w:rPr>
        <w:rFonts w:hint="cs"/>
        <w:sz w:val="24"/>
        <w:szCs w:val="24"/>
        <w:rtl/>
      </w:rPr>
      <w:t>ششم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D46D1D"/>
    <w:multiLevelType w:val="hybridMultilevel"/>
    <w:tmpl w:val="13BA3D7A"/>
    <w:lvl w:ilvl="0" w:tplc="D8BC4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6F20E5"/>
    <w:multiLevelType w:val="multilevel"/>
    <w:tmpl w:val="1E4A45FA"/>
    <w:lvl w:ilvl="0">
      <w:start w:val="1"/>
      <w:numFmt w:val="decimal"/>
      <w:suff w:val="space"/>
      <w:lvlText w:val="%1."/>
      <w:lvlJc w:val="left"/>
      <w:pPr>
        <w:ind w:left="284" w:hanging="284"/>
      </w:pPr>
      <w:rPr>
        <w:rFonts w:hint="default"/>
      </w:rPr>
    </w:lvl>
    <w:lvl w:ilvl="1">
      <w:start w:val="1"/>
      <w:numFmt w:val="decimal"/>
      <w:lvlText w:val="%2-"/>
      <w:lvlJc w:val="left"/>
      <w:pPr>
        <w:ind w:left="851" w:hanging="284"/>
      </w:pPr>
      <w:rPr>
        <w:rFonts w:hint="default"/>
      </w:rPr>
    </w:lvl>
    <w:lvl w:ilvl="2">
      <w:start w:val="1"/>
      <w:numFmt w:val="bullet"/>
      <w:suff w:val="space"/>
      <w:lvlText w:val=""/>
      <w:lvlJc w:val="left"/>
      <w:pPr>
        <w:ind w:left="1418" w:hanging="284"/>
      </w:pPr>
      <w:rPr>
        <w:rFonts w:ascii="Symbol" w:hAnsi="Symbol" w:cs="Times New Roman" w:hint="default"/>
        <w:color w:val="auto"/>
      </w:rPr>
    </w:lvl>
    <w:lvl w:ilvl="3">
      <w:start w:val="1"/>
      <w:numFmt w:val="bullet"/>
      <w:suff w:val="space"/>
      <w:lvlText w:val=""/>
      <w:lvlJc w:val="left"/>
      <w:pPr>
        <w:ind w:left="1985" w:hanging="284"/>
      </w:pPr>
      <w:rPr>
        <w:rFonts w:ascii="Symbol" w:hAnsi="Symbol" w:cs="Times New Roman" w:hint="default"/>
        <w:color w:val="auto"/>
      </w:rPr>
    </w:lvl>
    <w:lvl w:ilvl="4">
      <w:start w:val="1"/>
      <w:numFmt w:val="none"/>
      <w:suff w:val="space"/>
      <w:lvlText w:val="%5."/>
      <w:lvlJc w:val="left"/>
      <w:pPr>
        <w:ind w:left="2552" w:hanging="284"/>
      </w:pPr>
      <w:rPr>
        <w:rFonts w:hint="default"/>
      </w:rPr>
    </w:lvl>
    <w:lvl w:ilvl="5">
      <w:start w:val="1"/>
      <w:numFmt w:val="none"/>
      <w:suff w:val="space"/>
      <w:lvlText w:val="%6."/>
      <w:lvlJc w:val="right"/>
      <w:pPr>
        <w:ind w:left="3119" w:hanging="284"/>
      </w:pPr>
      <w:rPr>
        <w:rFonts w:hint="default"/>
      </w:rPr>
    </w:lvl>
    <w:lvl w:ilvl="6">
      <w:start w:val="1"/>
      <w:numFmt w:val="none"/>
      <w:suff w:val="space"/>
      <w:lvlText w:val="%7."/>
      <w:lvlJc w:val="left"/>
      <w:pPr>
        <w:ind w:left="3686" w:hanging="284"/>
      </w:pPr>
      <w:rPr>
        <w:rFonts w:hint="default"/>
      </w:rPr>
    </w:lvl>
    <w:lvl w:ilvl="7">
      <w:start w:val="1"/>
      <w:numFmt w:val="none"/>
      <w:suff w:val="space"/>
      <w:lvlText w:val="%8."/>
      <w:lvlJc w:val="left"/>
      <w:pPr>
        <w:ind w:left="4253" w:hanging="284"/>
      </w:pPr>
      <w:rPr>
        <w:rFonts w:hint="default"/>
      </w:rPr>
    </w:lvl>
    <w:lvl w:ilvl="8">
      <w:start w:val="1"/>
      <w:numFmt w:val="none"/>
      <w:suff w:val="space"/>
      <w:lvlText w:val="%9."/>
      <w:lvlJc w:val="right"/>
      <w:pPr>
        <w:ind w:left="4820" w:hanging="284"/>
      </w:pPr>
      <w:rPr>
        <w:rFont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026C"/>
    <w:rsid w:val="00041AA9"/>
    <w:rsid w:val="00044ADC"/>
    <w:rsid w:val="00055496"/>
    <w:rsid w:val="00080A41"/>
    <w:rsid w:val="00081816"/>
    <w:rsid w:val="0008299B"/>
    <w:rsid w:val="000843F3"/>
    <w:rsid w:val="000913AA"/>
    <w:rsid w:val="00094847"/>
    <w:rsid w:val="00096C63"/>
    <w:rsid w:val="000B2996"/>
    <w:rsid w:val="000B5DB5"/>
    <w:rsid w:val="000C3947"/>
    <w:rsid w:val="000D2A37"/>
    <w:rsid w:val="000D30E9"/>
    <w:rsid w:val="000D6818"/>
    <w:rsid w:val="000E335E"/>
    <w:rsid w:val="000F16CF"/>
    <w:rsid w:val="000F5BAC"/>
    <w:rsid w:val="00102585"/>
    <w:rsid w:val="00106EBB"/>
    <w:rsid w:val="0011311B"/>
    <w:rsid w:val="00114AB7"/>
    <w:rsid w:val="001168EE"/>
    <w:rsid w:val="00116B2B"/>
    <w:rsid w:val="00124E3D"/>
    <w:rsid w:val="00127E95"/>
    <w:rsid w:val="00130659"/>
    <w:rsid w:val="001347C7"/>
    <w:rsid w:val="001356B0"/>
    <w:rsid w:val="00151937"/>
    <w:rsid w:val="001678B5"/>
    <w:rsid w:val="00181844"/>
    <w:rsid w:val="001837E9"/>
    <w:rsid w:val="001837F0"/>
    <w:rsid w:val="00187DFA"/>
    <w:rsid w:val="001A1BC1"/>
    <w:rsid w:val="001A1EA5"/>
    <w:rsid w:val="001A2574"/>
    <w:rsid w:val="001A27D7"/>
    <w:rsid w:val="001A294E"/>
    <w:rsid w:val="001A4ED8"/>
    <w:rsid w:val="001B2488"/>
    <w:rsid w:val="001B6799"/>
    <w:rsid w:val="001C0D0F"/>
    <w:rsid w:val="001C1362"/>
    <w:rsid w:val="001D2E9A"/>
    <w:rsid w:val="001D597F"/>
    <w:rsid w:val="001E3FD4"/>
    <w:rsid w:val="0020241A"/>
    <w:rsid w:val="00203821"/>
    <w:rsid w:val="00211632"/>
    <w:rsid w:val="00213750"/>
    <w:rsid w:val="0021630D"/>
    <w:rsid w:val="00217752"/>
    <w:rsid w:val="0024121B"/>
    <w:rsid w:val="00245EED"/>
    <w:rsid w:val="0024757C"/>
    <w:rsid w:val="00247D2F"/>
    <w:rsid w:val="00256560"/>
    <w:rsid w:val="00262392"/>
    <w:rsid w:val="00265558"/>
    <w:rsid w:val="0027605E"/>
    <w:rsid w:val="00281E00"/>
    <w:rsid w:val="00293E95"/>
    <w:rsid w:val="00294A52"/>
    <w:rsid w:val="002B575F"/>
    <w:rsid w:val="002B729B"/>
    <w:rsid w:val="002C0FC1"/>
    <w:rsid w:val="002C23B5"/>
    <w:rsid w:val="002C53A2"/>
    <w:rsid w:val="002D0040"/>
    <w:rsid w:val="002D2FA8"/>
    <w:rsid w:val="002E220F"/>
    <w:rsid w:val="00307311"/>
    <w:rsid w:val="003134FD"/>
    <w:rsid w:val="0032100F"/>
    <w:rsid w:val="0033402C"/>
    <w:rsid w:val="00340521"/>
    <w:rsid w:val="00345C73"/>
    <w:rsid w:val="00354A99"/>
    <w:rsid w:val="00360311"/>
    <w:rsid w:val="00361922"/>
    <w:rsid w:val="0037339B"/>
    <w:rsid w:val="00386C11"/>
    <w:rsid w:val="00391E70"/>
    <w:rsid w:val="00397466"/>
    <w:rsid w:val="003A6148"/>
    <w:rsid w:val="003C33F6"/>
    <w:rsid w:val="003C3D2E"/>
    <w:rsid w:val="003C43A5"/>
    <w:rsid w:val="003D6109"/>
    <w:rsid w:val="003E1C5C"/>
    <w:rsid w:val="003E6650"/>
    <w:rsid w:val="003F5B46"/>
    <w:rsid w:val="00401363"/>
    <w:rsid w:val="00402E47"/>
    <w:rsid w:val="00402F0A"/>
    <w:rsid w:val="00425015"/>
    <w:rsid w:val="00430994"/>
    <w:rsid w:val="00440599"/>
    <w:rsid w:val="00440A38"/>
    <w:rsid w:val="0044102C"/>
    <w:rsid w:val="00441B6D"/>
    <w:rsid w:val="004556EF"/>
    <w:rsid w:val="00462B07"/>
    <w:rsid w:val="00465BD2"/>
    <w:rsid w:val="00471391"/>
    <w:rsid w:val="004715C8"/>
    <w:rsid w:val="00481C31"/>
    <w:rsid w:val="00482FC1"/>
    <w:rsid w:val="00483027"/>
    <w:rsid w:val="004871AA"/>
    <w:rsid w:val="004918D7"/>
    <w:rsid w:val="004926E1"/>
    <w:rsid w:val="004A2FEA"/>
    <w:rsid w:val="004C49FA"/>
    <w:rsid w:val="004D2DD7"/>
    <w:rsid w:val="004D75C5"/>
    <w:rsid w:val="004E18AC"/>
    <w:rsid w:val="004E2186"/>
    <w:rsid w:val="004E66FB"/>
    <w:rsid w:val="004F470A"/>
    <w:rsid w:val="004F4C59"/>
    <w:rsid w:val="004F640F"/>
    <w:rsid w:val="00500C8F"/>
    <w:rsid w:val="00501909"/>
    <w:rsid w:val="00507BBB"/>
    <w:rsid w:val="005128DF"/>
    <w:rsid w:val="0051592A"/>
    <w:rsid w:val="005206FE"/>
    <w:rsid w:val="005257ED"/>
    <w:rsid w:val="005306F8"/>
    <w:rsid w:val="0054023D"/>
    <w:rsid w:val="005426BF"/>
    <w:rsid w:val="0056213C"/>
    <w:rsid w:val="00580C24"/>
    <w:rsid w:val="00587828"/>
    <w:rsid w:val="00592F38"/>
    <w:rsid w:val="005968EF"/>
    <w:rsid w:val="00596C1E"/>
    <w:rsid w:val="005A2E26"/>
    <w:rsid w:val="005A76F5"/>
    <w:rsid w:val="005B7BCA"/>
    <w:rsid w:val="005C0821"/>
    <w:rsid w:val="005C0DAE"/>
    <w:rsid w:val="005C188E"/>
    <w:rsid w:val="005D2349"/>
    <w:rsid w:val="005E1B60"/>
    <w:rsid w:val="005E5507"/>
    <w:rsid w:val="005E5702"/>
    <w:rsid w:val="005E607B"/>
    <w:rsid w:val="005F0A8D"/>
    <w:rsid w:val="005F3B55"/>
    <w:rsid w:val="00601229"/>
    <w:rsid w:val="00603B67"/>
    <w:rsid w:val="006119B4"/>
    <w:rsid w:val="006162A2"/>
    <w:rsid w:val="006240DA"/>
    <w:rsid w:val="006273E8"/>
    <w:rsid w:val="0063035A"/>
    <w:rsid w:val="0063256E"/>
    <w:rsid w:val="00633F04"/>
    <w:rsid w:val="00635219"/>
    <w:rsid w:val="00635EC0"/>
    <w:rsid w:val="00640B58"/>
    <w:rsid w:val="00651B02"/>
    <w:rsid w:val="00651B19"/>
    <w:rsid w:val="00655F5B"/>
    <w:rsid w:val="00660A29"/>
    <w:rsid w:val="00666D38"/>
    <w:rsid w:val="00695519"/>
    <w:rsid w:val="006A3C0C"/>
    <w:rsid w:val="006A4134"/>
    <w:rsid w:val="006A5DDA"/>
    <w:rsid w:val="006A6701"/>
    <w:rsid w:val="006B21F4"/>
    <w:rsid w:val="006B3753"/>
    <w:rsid w:val="006B7AD6"/>
    <w:rsid w:val="006C50FD"/>
    <w:rsid w:val="006D0685"/>
    <w:rsid w:val="006D1DD4"/>
    <w:rsid w:val="006D4014"/>
    <w:rsid w:val="006D44C1"/>
    <w:rsid w:val="006E5651"/>
    <w:rsid w:val="006E5B85"/>
    <w:rsid w:val="006F026A"/>
    <w:rsid w:val="00701865"/>
    <w:rsid w:val="0070265B"/>
    <w:rsid w:val="00704813"/>
    <w:rsid w:val="0072290D"/>
    <w:rsid w:val="00723C0F"/>
    <w:rsid w:val="00723D6D"/>
    <w:rsid w:val="00724537"/>
    <w:rsid w:val="00731724"/>
    <w:rsid w:val="0073474B"/>
    <w:rsid w:val="00735511"/>
    <w:rsid w:val="00737208"/>
    <w:rsid w:val="00744DE6"/>
    <w:rsid w:val="00753188"/>
    <w:rsid w:val="00762452"/>
    <w:rsid w:val="007638C0"/>
    <w:rsid w:val="007639E0"/>
    <w:rsid w:val="00775507"/>
    <w:rsid w:val="007777A5"/>
    <w:rsid w:val="00783473"/>
    <w:rsid w:val="0078594B"/>
    <w:rsid w:val="00795E02"/>
    <w:rsid w:val="007979D0"/>
    <w:rsid w:val="007A4E18"/>
    <w:rsid w:val="007A5860"/>
    <w:rsid w:val="007A7B8C"/>
    <w:rsid w:val="007B146D"/>
    <w:rsid w:val="007C6D9E"/>
    <w:rsid w:val="007D1C43"/>
    <w:rsid w:val="007D6C53"/>
    <w:rsid w:val="007E1564"/>
    <w:rsid w:val="007E1E87"/>
    <w:rsid w:val="007E5B3F"/>
    <w:rsid w:val="007F2257"/>
    <w:rsid w:val="0080091D"/>
    <w:rsid w:val="00804108"/>
    <w:rsid w:val="00804FC4"/>
    <w:rsid w:val="00816367"/>
    <w:rsid w:val="00816A0B"/>
    <w:rsid w:val="00824919"/>
    <w:rsid w:val="00824B22"/>
    <w:rsid w:val="00830C53"/>
    <w:rsid w:val="00837FAA"/>
    <w:rsid w:val="00841F77"/>
    <w:rsid w:val="008466C4"/>
    <w:rsid w:val="0085276D"/>
    <w:rsid w:val="00863390"/>
    <w:rsid w:val="0086385C"/>
    <w:rsid w:val="00871916"/>
    <w:rsid w:val="008956DD"/>
    <w:rsid w:val="008A18EF"/>
    <w:rsid w:val="008A510E"/>
    <w:rsid w:val="008A522A"/>
    <w:rsid w:val="008B4464"/>
    <w:rsid w:val="008B750B"/>
    <w:rsid w:val="008C3162"/>
    <w:rsid w:val="008C56A5"/>
    <w:rsid w:val="008D1F14"/>
    <w:rsid w:val="008E3924"/>
    <w:rsid w:val="008F13F7"/>
    <w:rsid w:val="008F5B4D"/>
    <w:rsid w:val="00907425"/>
    <w:rsid w:val="00915458"/>
    <w:rsid w:val="00923C34"/>
    <w:rsid w:val="00924152"/>
    <w:rsid w:val="0092513D"/>
    <w:rsid w:val="00927A9F"/>
    <w:rsid w:val="009335CC"/>
    <w:rsid w:val="00935A55"/>
    <w:rsid w:val="00941CEB"/>
    <w:rsid w:val="0094720F"/>
    <w:rsid w:val="009534BD"/>
    <w:rsid w:val="00953B28"/>
    <w:rsid w:val="00954322"/>
    <w:rsid w:val="00957CAA"/>
    <w:rsid w:val="0096778A"/>
    <w:rsid w:val="00977656"/>
    <w:rsid w:val="009846A7"/>
    <w:rsid w:val="00987901"/>
    <w:rsid w:val="0098794D"/>
    <w:rsid w:val="0099497B"/>
    <w:rsid w:val="009A43BA"/>
    <w:rsid w:val="009B0D05"/>
    <w:rsid w:val="009B4CA6"/>
    <w:rsid w:val="009B79F8"/>
    <w:rsid w:val="009C655A"/>
    <w:rsid w:val="009C66D5"/>
    <w:rsid w:val="009D13FD"/>
    <w:rsid w:val="009D266A"/>
    <w:rsid w:val="009F7E07"/>
    <w:rsid w:val="00A01522"/>
    <w:rsid w:val="00A03983"/>
    <w:rsid w:val="00A10A11"/>
    <w:rsid w:val="00A13C6A"/>
    <w:rsid w:val="00A17B09"/>
    <w:rsid w:val="00A457C6"/>
    <w:rsid w:val="00A466B1"/>
    <w:rsid w:val="00A46AD0"/>
    <w:rsid w:val="00A46BDA"/>
    <w:rsid w:val="00A47063"/>
    <w:rsid w:val="00A473A8"/>
    <w:rsid w:val="00A513F0"/>
    <w:rsid w:val="00A61AC8"/>
    <w:rsid w:val="00A6366F"/>
    <w:rsid w:val="00A65D4C"/>
    <w:rsid w:val="00A70512"/>
    <w:rsid w:val="00A86AAD"/>
    <w:rsid w:val="00A9112A"/>
    <w:rsid w:val="00AA1F60"/>
    <w:rsid w:val="00AA2D1A"/>
    <w:rsid w:val="00AA40D7"/>
    <w:rsid w:val="00AB5F7D"/>
    <w:rsid w:val="00AB77C7"/>
    <w:rsid w:val="00AC0C50"/>
    <w:rsid w:val="00AC6FE2"/>
    <w:rsid w:val="00AF0CF7"/>
    <w:rsid w:val="00AF3925"/>
    <w:rsid w:val="00B1296B"/>
    <w:rsid w:val="00B2292F"/>
    <w:rsid w:val="00B37A79"/>
    <w:rsid w:val="00B43169"/>
    <w:rsid w:val="00B43E5C"/>
    <w:rsid w:val="00B501A8"/>
    <w:rsid w:val="00B55AE4"/>
    <w:rsid w:val="00B70B46"/>
    <w:rsid w:val="00B739B0"/>
    <w:rsid w:val="00B814A3"/>
    <w:rsid w:val="00B84E16"/>
    <w:rsid w:val="00B954F4"/>
    <w:rsid w:val="00B96F38"/>
    <w:rsid w:val="00BC716B"/>
    <w:rsid w:val="00BD0E74"/>
    <w:rsid w:val="00BD24A5"/>
    <w:rsid w:val="00BD5F8C"/>
    <w:rsid w:val="00BE29DD"/>
    <w:rsid w:val="00C066AF"/>
    <w:rsid w:val="00C10E06"/>
    <w:rsid w:val="00C145B8"/>
    <w:rsid w:val="00C2438F"/>
    <w:rsid w:val="00C26C07"/>
    <w:rsid w:val="00C31AF0"/>
    <w:rsid w:val="00C32A7E"/>
    <w:rsid w:val="00C34F28"/>
    <w:rsid w:val="00C368DF"/>
    <w:rsid w:val="00C43C65"/>
    <w:rsid w:val="00C442C5"/>
    <w:rsid w:val="00C57B5C"/>
    <w:rsid w:val="00C57C7C"/>
    <w:rsid w:val="00C61049"/>
    <w:rsid w:val="00C63FFE"/>
    <w:rsid w:val="00C72D54"/>
    <w:rsid w:val="00C91EB6"/>
    <w:rsid w:val="00CA10B0"/>
    <w:rsid w:val="00CA2F8E"/>
    <w:rsid w:val="00CA3EE2"/>
    <w:rsid w:val="00CA7FD5"/>
    <w:rsid w:val="00CB3287"/>
    <w:rsid w:val="00CB33E2"/>
    <w:rsid w:val="00CB4E68"/>
    <w:rsid w:val="00CC2733"/>
    <w:rsid w:val="00CD0050"/>
    <w:rsid w:val="00CE7481"/>
    <w:rsid w:val="00CF0A8F"/>
    <w:rsid w:val="00CF50CB"/>
    <w:rsid w:val="00D004ED"/>
    <w:rsid w:val="00D048CE"/>
    <w:rsid w:val="00D10998"/>
    <w:rsid w:val="00D15CBD"/>
    <w:rsid w:val="00D221CB"/>
    <w:rsid w:val="00D230E2"/>
    <w:rsid w:val="00D23391"/>
    <w:rsid w:val="00D31805"/>
    <w:rsid w:val="00D54270"/>
    <w:rsid w:val="00D542F7"/>
    <w:rsid w:val="00D552B9"/>
    <w:rsid w:val="00D735B2"/>
    <w:rsid w:val="00D74021"/>
    <w:rsid w:val="00D76D01"/>
    <w:rsid w:val="00D81A2C"/>
    <w:rsid w:val="00D8703F"/>
    <w:rsid w:val="00D922A9"/>
    <w:rsid w:val="00D9394A"/>
    <w:rsid w:val="00DB0CBB"/>
    <w:rsid w:val="00DB67CC"/>
    <w:rsid w:val="00DC3783"/>
    <w:rsid w:val="00DD7536"/>
    <w:rsid w:val="00DE1070"/>
    <w:rsid w:val="00DF5623"/>
    <w:rsid w:val="00E00219"/>
    <w:rsid w:val="00E0316B"/>
    <w:rsid w:val="00E25E10"/>
    <w:rsid w:val="00E32748"/>
    <w:rsid w:val="00E50B41"/>
    <w:rsid w:val="00E5219B"/>
    <w:rsid w:val="00E52D07"/>
    <w:rsid w:val="00E54038"/>
    <w:rsid w:val="00E5518B"/>
    <w:rsid w:val="00E609FE"/>
    <w:rsid w:val="00E630BE"/>
    <w:rsid w:val="00E64760"/>
    <w:rsid w:val="00E704C2"/>
    <w:rsid w:val="00E75920"/>
    <w:rsid w:val="00E80D96"/>
    <w:rsid w:val="00E871FA"/>
    <w:rsid w:val="00E936A4"/>
    <w:rsid w:val="00E954BB"/>
    <w:rsid w:val="00EA2332"/>
    <w:rsid w:val="00EA45E7"/>
    <w:rsid w:val="00EB78E3"/>
    <w:rsid w:val="00EB7BE3"/>
    <w:rsid w:val="00EC1C4B"/>
    <w:rsid w:val="00EC27CD"/>
    <w:rsid w:val="00EC3EB6"/>
    <w:rsid w:val="00EC735A"/>
    <w:rsid w:val="00ED54C8"/>
    <w:rsid w:val="00ED5F38"/>
    <w:rsid w:val="00EF27FE"/>
    <w:rsid w:val="00F07FB6"/>
    <w:rsid w:val="00F149D0"/>
    <w:rsid w:val="00F16B53"/>
    <w:rsid w:val="00F25ECD"/>
    <w:rsid w:val="00F305F1"/>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4B6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5112624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5909479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123693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088404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90/&#1582;&#1604;&#1601;" TargetMode="External"/><Relationship Id="rId2" Type="http://schemas.openxmlformats.org/officeDocument/2006/relationships/hyperlink" Target="http://lib.eshia.ir/11005/6/90/&#1605;&#1607;&#1585;&#1575;&#1606;" TargetMode="External"/><Relationship Id="rId1" Type="http://schemas.openxmlformats.org/officeDocument/2006/relationships/hyperlink" Target="http://lib.eshia.ir/14036/12/246/&#1575;&#1604;&#1582;&#1575;&#1605;&#1587;" TargetMode="External"/><Relationship Id="rId6" Type="http://schemas.openxmlformats.org/officeDocument/2006/relationships/hyperlink" Target="http://lib.eshia.ir/10081/1/117/&#1606;&#1593;&#1605;" TargetMode="External"/><Relationship Id="rId5" Type="http://schemas.openxmlformats.org/officeDocument/2006/relationships/hyperlink" Target="http://lib.eshia.ir/11005/6/91/&#1740;&#1606;&#1576;&#1594;&#1740;" TargetMode="External"/><Relationship Id="rId4" Type="http://schemas.openxmlformats.org/officeDocument/2006/relationships/hyperlink" Target="http://lib.eshia.ir/11005/6/89/&#1740;&#1606;&#1576;&#1594;&#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3E49-7B4C-4EBF-B173-5D3612BF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594</TotalTime>
  <Pages>7</Pages>
  <Words>1780</Words>
  <Characters>10146</Characters>
  <Application>Microsoft Office Word</Application>
  <DocSecurity>0</DocSecurity>
  <Lines>84</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11903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78</cp:revision>
  <cp:lastPrinted>2021-06-16T15:54:00Z</cp:lastPrinted>
  <dcterms:created xsi:type="dcterms:W3CDTF">2021-06-16T03:15:00Z</dcterms:created>
  <dcterms:modified xsi:type="dcterms:W3CDTF">2021-06-17T00:50:00Z</dcterms:modified>
  <cp:contentStatus>ویرایش 2.5</cp:contentStatus>
  <cp:version>2.7</cp:version>
</cp:coreProperties>
</file>