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F94" w:rsidRDefault="00226F94" w:rsidP="00226F94">
      <w:pPr>
        <w:rPr>
          <w:rFonts w:ascii="IRANSans" w:hAnsi="IRANSans" w:cs="IRANSans"/>
          <w:b/>
          <w:bCs/>
          <w:color w:val="0101FF"/>
          <w:sz w:val="24"/>
          <w:szCs w:val="24"/>
          <w:shd w:val="clear" w:color="auto" w:fill="FFFFFF"/>
          <w:lang w:val="x-none"/>
        </w:rPr>
      </w:pPr>
      <w:r>
        <w:rPr>
          <w:rFonts w:hint="cs"/>
          <w:b/>
          <w:bCs/>
          <w:color w:val="632423" w:themeColor="accent2" w:themeShade="80"/>
          <w:sz w:val="20"/>
          <w:szCs w:val="24"/>
          <w:rtl/>
        </w:rPr>
        <w:t>درس خارج فقه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226F94" w:rsidRDefault="00226F94" w:rsidP="00226F94">
      <w:pPr>
        <w:rPr>
          <w:rFonts w:ascii="IRANSans" w:hAnsi="IRANSans" w:cs="IRANSans"/>
          <w:b/>
          <w:bCs/>
          <w:color w:val="0101FF"/>
          <w:sz w:val="24"/>
          <w:szCs w:val="24"/>
          <w:shd w:val="clear" w:color="auto" w:fill="FFFFFF"/>
          <w:lang w:val="x-none"/>
        </w:rPr>
      </w:pPr>
      <w:r>
        <w:rPr>
          <w:rFonts w:ascii="IRANSans" w:hAnsi="IRANSans" w:cs="IRANSans"/>
          <w:b/>
          <w:bCs/>
          <w:color w:val="0101FF"/>
          <w:sz w:val="24"/>
          <w:szCs w:val="24"/>
          <w:shd w:val="clear" w:color="auto" w:fill="FFFFFF"/>
          <w:rtl/>
          <w:lang w:val="x-none"/>
        </w:rPr>
        <w:t>جلسه38</w:t>
      </w:r>
      <w:r>
        <w:rPr>
          <w:rFonts w:ascii="IRANSans" w:hAnsi="IRANSans" w:cs="IRANSans" w:hint="cs"/>
          <w:b/>
          <w:bCs/>
          <w:color w:val="0101FF"/>
          <w:sz w:val="24"/>
          <w:szCs w:val="24"/>
          <w:shd w:val="clear" w:color="auto" w:fill="FFFFFF"/>
          <w:rtl/>
          <w:lang w:val="x-none"/>
        </w:rPr>
        <w:t>7</w:t>
      </w:r>
      <w:r>
        <w:rPr>
          <w:rFonts w:ascii="IRANSans" w:hAnsi="IRANSans" w:cs="IRANSans"/>
          <w:b/>
          <w:bCs/>
          <w:color w:val="0101FF"/>
          <w:sz w:val="24"/>
          <w:szCs w:val="24"/>
          <w:shd w:val="clear" w:color="auto" w:fill="FFFFFF"/>
          <w:rtl/>
          <w:lang w:val="x-none"/>
        </w:rPr>
        <w:t>– 1</w:t>
      </w:r>
      <w:r>
        <w:rPr>
          <w:rFonts w:ascii="IRANSans" w:hAnsi="IRANSans" w:cs="IRANSans" w:hint="cs"/>
          <w:b/>
          <w:bCs/>
          <w:color w:val="0101FF"/>
          <w:sz w:val="24"/>
          <w:szCs w:val="24"/>
          <w:shd w:val="clear" w:color="auto" w:fill="FFFFFF"/>
          <w:rtl/>
          <w:lang w:val="x-none"/>
        </w:rPr>
        <w:t>8</w:t>
      </w:r>
      <w:r>
        <w:rPr>
          <w:rFonts w:ascii="IRANSans" w:hAnsi="IRANSans" w:cs="IRANSans"/>
          <w:b/>
          <w:bCs/>
          <w:color w:val="0101FF"/>
          <w:sz w:val="24"/>
          <w:szCs w:val="24"/>
          <w:shd w:val="clear" w:color="auto" w:fill="FFFFFF"/>
          <w:rtl/>
          <w:lang w:val="x-none"/>
        </w:rPr>
        <w:t>/03/ 1400</w:t>
      </w:r>
      <w:r>
        <w:rPr>
          <w:rFonts w:ascii="IRANSans" w:hAnsi="IRANSans" w:cs="IRANSans" w:hint="cs"/>
          <w:b/>
          <w:bCs/>
          <w:color w:val="0101FF"/>
          <w:sz w:val="24"/>
          <w:szCs w:val="24"/>
          <w:shd w:val="clear" w:color="auto" w:fill="FFFFFF"/>
          <w:rtl/>
          <w:lang w:val="x-none"/>
        </w:rPr>
        <w:t>شک در بائن یا رجعی بودن طلاق</w:t>
      </w:r>
      <w:r>
        <w:rPr>
          <w:rFonts w:ascii="IRANSans" w:hAnsi="IRANSans" w:cs="IRANSans"/>
          <w:b/>
          <w:bCs/>
          <w:color w:val="0101FF"/>
          <w:sz w:val="24"/>
          <w:szCs w:val="24"/>
          <w:shd w:val="clear" w:color="auto" w:fill="FFFFFF"/>
          <w:rtl/>
          <w:lang w:val="x-none"/>
        </w:rPr>
        <w:t xml:space="preserve"> / تکمله‌ی عروه /اقوال فقها در عده</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C14516" w:rsidP="001B08B1">
      <w:pPr>
        <w:pBdr>
          <w:bottom w:val="double" w:sz="6" w:space="1" w:color="auto"/>
        </w:pBdr>
        <w:jc w:val="both"/>
        <w:rPr>
          <w:rtl/>
        </w:rPr>
      </w:pPr>
      <w:r>
        <w:rPr>
          <w:rFonts w:hint="cs"/>
          <w:rtl/>
        </w:rPr>
        <w:t>بحث در این بود که در صورت شک در رجعی بودن یا بائن بودن طلاق، آیا اصلی وجود دارد که مشخص کند طلاق رجعی است یا بائن؟</w:t>
      </w:r>
      <w:r w:rsidR="00E87E99">
        <w:rPr>
          <w:rFonts w:hint="cs"/>
          <w:rtl/>
        </w:rPr>
        <w:t xml:space="preserve"> کلام مرحوم سید نقل شد.</w:t>
      </w:r>
    </w:p>
    <w:p w:rsidR="00E87E99" w:rsidRDefault="00E87E99" w:rsidP="005F5E92">
      <w:pPr>
        <w:pBdr>
          <w:bottom w:val="double" w:sz="6" w:space="1" w:color="auto"/>
        </w:pBdr>
        <w:jc w:val="both"/>
        <w:rPr>
          <w:rtl/>
        </w:rPr>
      </w:pPr>
      <w:r>
        <w:rPr>
          <w:rFonts w:hint="cs"/>
          <w:rtl/>
        </w:rPr>
        <w:t xml:space="preserve">بحث های قبلی بر مبنای مرحوم سید </w:t>
      </w:r>
      <w:r w:rsidR="005F5E92">
        <w:rPr>
          <w:rFonts w:hint="cs"/>
          <w:rtl/>
        </w:rPr>
        <w:t>بود</w:t>
      </w:r>
      <w:r>
        <w:rPr>
          <w:rFonts w:hint="cs"/>
          <w:rtl/>
        </w:rPr>
        <w:t xml:space="preserve"> که مطلقه‌ی رجعی را زوجه نمی داند؛ بلکه به منزله‌ی زوجه می داند.</w:t>
      </w:r>
    </w:p>
    <w:p w:rsidR="00247D2F" w:rsidRPr="003A6148" w:rsidRDefault="00247D2F" w:rsidP="001B08B1">
      <w:pPr>
        <w:pBdr>
          <w:bottom w:val="double" w:sz="6" w:space="1" w:color="auto"/>
        </w:pBdr>
        <w:jc w:val="both"/>
      </w:pPr>
    </w:p>
    <w:p w:rsidR="008F5B4D" w:rsidRDefault="008F5B4D" w:rsidP="001B08B1">
      <w:pPr>
        <w:jc w:val="both"/>
      </w:pPr>
    </w:p>
    <w:p w:rsidR="005F5E92" w:rsidRPr="00E47544" w:rsidRDefault="005F5E92" w:rsidP="005F5E92">
      <w:pPr>
        <w:pStyle w:val="Heading1"/>
        <w:rPr>
          <w:rFonts w:ascii="Arial" w:hAnsi="Arial" w:cs="Arial"/>
        </w:rPr>
      </w:pPr>
      <w:bookmarkStart w:id="1" w:name="_Toc74232240"/>
      <w:bookmarkStart w:id="2" w:name="_Toc74232334"/>
      <w:r>
        <w:rPr>
          <w:rFonts w:hint="cs"/>
          <w:rtl/>
        </w:rPr>
        <w:t>شک در رجعی یا بائن بودن طلاق</w:t>
      </w:r>
      <w:r w:rsidR="00E47544">
        <w:rPr>
          <w:rFonts w:hint="cs"/>
          <w:rtl/>
        </w:rPr>
        <w:t xml:space="preserve"> در صورتی که مطلقه</w:t>
      </w:r>
      <w:r w:rsidR="00E47544">
        <w:rPr>
          <w:rFonts w:hint="eastAsia"/>
          <w:rtl/>
        </w:rPr>
        <w:t>‌</w:t>
      </w:r>
      <w:r w:rsidR="00E47544">
        <w:rPr>
          <w:rFonts w:hint="cs"/>
          <w:rtl/>
        </w:rPr>
        <w:t>ی رجعی را زوجه بدانیم</w:t>
      </w:r>
      <w:bookmarkEnd w:id="1"/>
      <w:bookmarkEnd w:id="2"/>
    </w:p>
    <w:p w:rsidR="00C14516" w:rsidRPr="00C14516" w:rsidRDefault="00E87E99" w:rsidP="0013298E">
      <w:pPr>
        <w:jc w:val="both"/>
        <w:rPr>
          <w:rtl/>
        </w:rPr>
      </w:pPr>
      <w:r>
        <w:rPr>
          <w:rFonts w:hint="cs"/>
          <w:rtl/>
        </w:rPr>
        <w:t xml:space="preserve">اگر مطلقه‌ی رجعی </w:t>
      </w:r>
      <w:r w:rsidR="00C14516" w:rsidRPr="00C14516">
        <w:rPr>
          <w:rFonts w:hint="cs"/>
          <w:rtl/>
        </w:rPr>
        <w:t xml:space="preserve">را زوجه بدانیم، بحث عوض می‌شود. اگر ندانیم با طلاقی که رخ داده است، آیا زن از زوجیت خارج شده است یا نه؟ استصحاب زوجیت </w:t>
      </w:r>
      <w:r w:rsidR="005E3A6E">
        <w:rPr>
          <w:rFonts w:hint="cs"/>
          <w:rtl/>
        </w:rPr>
        <w:t>جاری می شود</w:t>
      </w:r>
      <w:r w:rsidR="00C14516" w:rsidRPr="00C14516">
        <w:rPr>
          <w:rFonts w:hint="cs"/>
          <w:rtl/>
        </w:rPr>
        <w:t xml:space="preserve">. اجرای این اصل مشکلی ندارد و برخی احکام که موضوعشان زوجیت است، </w:t>
      </w:r>
      <w:r w:rsidR="0013298E" w:rsidRPr="00C14516">
        <w:rPr>
          <w:rFonts w:hint="cs"/>
          <w:rtl/>
        </w:rPr>
        <w:t xml:space="preserve">مثل نفقه و توارث </w:t>
      </w:r>
      <w:r w:rsidR="0013298E">
        <w:rPr>
          <w:rFonts w:hint="cs"/>
          <w:rtl/>
        </w:rPr>
        <w:t>پس</w:t>
      </w:r>
      <w:r w:rsidR="00C14516" w:rsidRPr="00C14516">
        <w:rPr>
          <w:rFonts w:hint="cs"/>
          <w:rtl/>
        </w:rPr>
        <w:t xml:space="preserve"> از اجرای اصل، </w:t>
      </w:r>
      <w:r w:rsidR="0013298E">
        <w:rPr>
          <w:rFonts w:hint="cs"/>
          <w:rtl/>
        </w:rPr>
        <w:t>بدون اشکال</w:t>
      </w:r>
      <w:r w:rsidR="00C14516" w:rsidRPr="00C14516">
        <w:rPr>
          <w:rFonts w:hint="cs"/>
          <w:rtl/>
        </w:rPr>
        <w:t xml:space="preserve"> </w:t>
      </w:r>
      <w:r w:rsidR="002457F4">
        <w:rPr>
          <w:rFonts w:hint="cs"/>
          <w:rtl/>
        </w:rPr>
        <w:t>ثابت</w:t>
      </w:r>
      <w:r w:rsidR="0013298E">
        <w:rPr>
          <w:rFonts w:hint="cs"/>
          <w:rtl/>
        </w:rPr>
        <w:t xml:space="preserve"> می‌شوند؛</w:t>
      </w:r>
      <w:r w:rsidR="00C14516" w:rsidRPr="00C14516">
        <w:rPr>
          <w:rFonts w:hint="cs"/>
          <w:rtl/>
        </w:rPr>
        <w:t xml:space="preserve"> اما وضعیت برخی از احکام دیگر فرق می‌کند.</w:t>
      </w:r>
    </w:p>
    <w:p w:rsidR="00C14516" w:rsidRPr="00C14516" w:rsidRDefault="00C14516" w:rsidP="00C14516">
      <w:pPr>
        <w:jc w:val="both"/>
        <w:rPr>
          <w:rtl/>
        </w:rPr>
      </w:pPr>
      <w:r w:rsidRPr="00C14516">
        <w:rPr>
          <w:rFonts w:hint="cs"/>
          <w:rtl/>
        </w:rPr>
        <w:t>در اجرای این اصل باید به دو نکته توجه کرد:</w:t>
      </w:r>
    </w:p>
    <w:p w:rsidR="00BE167E" w:rsidRDefault="00BE167E" w:rsidP="00E47544">
      <w:pPr>
        <w:pStyle w:val="Heading2"/>
        <w:rPr>
          <w:rtl/>
        </w:rPr>
      </w:pPr>
      <w:bookmarkStart w:id="3" w:name="_Toc74232241"/>
      <w:bookmarkStart w:id="4" w:name="_Toc74232335"/>
      <w:r>
        <w:rPr>
          <w:rFonts w:hint="cs"/>
          <w:rtl/>
        </w:rPr>
        <w:t>نکته‌ی اول</w:t>
      </w:r>
      <w:bookmarkEnd w:id="3"/>
      <w:bookmarkEnd w:id="4"/>
    </w:p>
    <w:p w:rsidR="00C14516" w:rsidRPr="00C14516" w:rsidRDefault="00A960A8" w:rsidP="00925B41">
      <w:pPr>
        <w:jc w:val="both"/>
      </w:pPr>
      <w:r>
        <w:rPr>
          <w:rFonts w:hint="cs"/>
          <w:rtl/>
        </w:rPr>
        <w:t>معتده‌ی رجعی</w:t>
      </w:r>
      <w:r w:rsidR="00645490">
        <w:rPr>
          <w:rFonts w:hint="cs"/>
          <w:rtl/>
        </w:rPr>
        <w:t xml:space="preserve"> ممکن است</w:t>
      </w:r>
      <w:r w:rsidR="00C14516" w:rsidRPr="00C14516">
        <w:rPr>
          <w:rFonts w:hint="cs"/>
          <w:rtl/>
        </w:rPr>
        <w:t xml:space="preserve"> احکامی </w:t>
      </w:r>
      <w:r w:rsidR="00645490">
        <w:rPr>
          <w:rFonts w:hint="cs"/>
          <w:rtl/>
        </w:rPr>
        <w:t>داشته باشد</w:t>
      </w:r>
      <w:r w:rsidR="00C14516" w:rsidRPr="00C14516">
        <w:rPr>
          <w:rFonts w:hint="cs"/>
          <w:rtl/>
        </w:rPr>
        <w:t xml:space="preserve"> که زوجه </w:t>
      </w:r>
      <w:r w:rsidR="00972B03">
        <w:rPr>
          <w:rFonts w:hint="cs"/>
          <w:rtl/>
        </w:rPr>
        <w:t>ندارد</w:t>
      </w:r>
      <w:r w:rsidR="00C14516" w:rsidRPr="00C14516">
        <w:rPr>
          <w:rFonts w:hint="cs"/>
          <w:rtl/>
        </w:rPr>
        <w:t xml:space="preserve">. مثلاً ممکن است گفته شود که </w:t>
      </w:r>
      <w:r w:rsidR="00E47544">
        <w:rPr>
          <w:rFonts w:hint="cs"/>
          <w:rtl/>
        </w:rPr>
        <w:t>معتده‌ی رجعی</w:t>
      </w:r>
      <w:r w:rsidR="00C14516" w:rsidRPr="00C14516">
        <w:rPr>
          <w:rFonts w:hint="cs"/>
          <w:rtl/>
        </w:rPr>
        <w:t xml:space="preserve"> نمی‌تواند خارج از بیت شوهر بیتوته نماید</w:t>
      </w:r>
      <w:r w:rsidR="00831DDB">
        <w:rPr>
          <w:rFonts w:hint="cs"/>
          <w:rtl/>
        </w:rPr>
        <w:t xml:space="preserve"> و اگر ضرورتی پیش آمد و دوران امر بین بیرون ماندن در روز و بیرون ماندن در شب باشد،</w:t>
      </w:r>
      <w:r w:rsidR="001B1759">
        <w:rPr>
          <w:rFonts w:hint="cs"/>
          <w:rtl/>
        </w:rPr>
        <w:t xml:space="preserve"> باید روز بیرون باشد و شب در خانه باشد.</w:t>
      </w:r>
      <w:r w:rsidR="00520EE6">
        <w:rPr>
          <w:rFonts w:hint="cs"/>
          <w:rtl/>
        </w:rPr>
        <w:t xml:space="preserve"> </w:t>
      </w:r>
      <w:r w:rsidR="00C14516" w:rsidRPr="00C14516">
        <w:rPr>
          <w:rFonts w:hint="cs"/>
          <w:rtl/>
        </w:rPr>
        <w:t xml:space="preserve">یا مثلاً اگر کسی گفت که </w:t>
      </w:r>
      <w:r w:rsidR="00E47544">
        <w:rPr>
          <w:rFonts w:hint="cs"/>
          <w:rtl/>
        </w:rPr>
        <w:t xml:space="preserve">زن باید </w:t>
      </w:r>
      <w:r w:rsidR="00C14516" w:rsidRPr="00C14516">
        <w:rPr>
          <w:rFonts w:hint="cs"/>
          <w:rtl/>
        </w:rPr>
        <w:t xml:space="preserve">دوران عده را در همان خانه‌ای که طلاق در آن واقع شده است، بگذارند، نمی‌تواند به خانه‌ی دیگری منتقل </w:t>
      </w:r>
      <w:r>
        <w:rPr>
          <w:rFonts w:hint="cs"/>
          <w:rtl/>
        </w:rPr>
        <w:t>شود. یا این که زن در عده‌ی رجعی</w:t>
      </w:r>
      <w:r w:rsidR="00C14516" w:rsidRPr="00C14516">
        <w:rPr>
          <w:rFonts w:hint="cs"/>
          <w:rtl/>
        </w:rPr>
        <w:t xml:space="preserve"> نمی‌تواند از خانه خارج</w:t>
      </w:r>
      <w:r w:rsidR="00E47544">
        <w:rPr>
          <w:rFonts w:hint="cs"/>
          <w:rtl/>
        </w:rPr>
        <w:t xml:space="preserve"> شود و مرد حق اخراج او را ندارد.</w:t>
      </w:r>
      <w:r w:rsidR="00C14516" w:rsidRPr="00C14516">
        <w:rPr>
          <w:rFonts w:hint="cs"/>
          <w:rtl/>
        </w:rPr>
        <w:t xml:space="preserve"> آیا </w:t>
      </w:r>
      <w:r w:rsidR="00E47544">
        <w:rPr>
          <w:rFonts w:hint="cs"/>
          <w:rtl/>
        </w:rPr>
        <w:t xml:space="preserve">این امور </w:t>
      </w:r>
      <w:r w:rsidR="00C14516" w:rsidRPr="00C14516">
        <w:rPr>
          <w:rFonts w:hint="cs"/>
          <w:rtl/>
        </w:rPr>
        <w:t xml:space="preserve">حکم شرعی هستند یا حق شرعی‌اند؟ (اگر حکم باشند رضایت زن اثری ندارد ولی اگر حق شرعی باشد، زن می‌تواند رضایت به اخراج دهد) و سایر احکامی که </w:t>
      </w:r>
      <w:r w:rsidR="00925B41">
        <w:rPr>
          <w:rFonts w:hint="cs"/>
          <w:rtl/>
        </w:rPr>
        <w:t>مخصوص</w:t>
      </w:r>
      <w:r w:rsidR="00C14516" w:rsidRPr="00C14516">
        <w:rPr>
          <w:rFonts w:hint="cs"/>
          <w:rtl/>
        </w:rPr>
        <w:t xml:space="preserve"> معتده‌</w:t>
      </w:r>
      <w:r w:rsidR="00E47544">
        <w:rPr>
          <w:rFonts w:hint="cs"/>
          <w:rtl/>
        </w:rPr>
        <w:t>ی رجعی</w:t>
      </w:r>
      <w:r w:rsidR="00C14516" w:rsidRPr="00C14516">
        <w:rPr>
          <w:rFonts w:hint="cs"/>
          <w:rtl/>
        </w:rPr>
        <w:t xml:space="preserve"> باشد.</w:t>
      </w:r>
    </w:p>
    <w:p w:rsidR="00C14516" w:rsidRPr="00C14516" w:rsidRDefault="00C14516" w:rsidP="00C14516">
      <w:pPr>
        <w:jc w:val="both"/>
      </w:pPr>
      <w:r w:rsidRPr="00C14516">
        <w:rPr>
          <w:rFonts w:hint="cs"/>
          <w:rtl/>
        </w:rPr>
        <w:t>این ا</w:t>
      </w:r>
      <w:r w:rsidR="00A960A8">
        <w:rPr>
          <w:rFonts w:hint="cs"/>
          <w:rtl/>
        </w:rPr>
        <w:t>حکام که موضوع آنها معتده‌ی رجعی</w:t>
      </w:r>
      <w:r w:rsidRPr="00C14516">
        <w:rPr>
          <w:rFonts w:hint="cs"/>
          <w:rtl/>
        </w:rPr>
        <w:t xml:space="preserve"> است را نمی‌توان </w:t>
      </w:r>
      <w:r w:rsidR="00925B41">
        <w:rPr>
          <w:rFonts w:hint="cs"/>
          <w:rtl/>
        </w:rPr>
        <w:t>با استصحاب بقای زوجیت ثابت کرد.</w:t>
      </w:r>
    </w:p>
    <w:p w:rsidR="00BE167E" w:rsidRDefault="00BE167E" w:rsidP="00925B41">
      <w:pPr>
        <w:pStyle w:val="Heading2"/>
        <w:rPr>
          <w:rtl/>
        </w:rPr>
      </w:pPr>
      <w:bookmarkStart w:id="5" w:name="_Toc74232242"/>
      <w:bookmarkStart w:id="6" w:name="_Toc74232336"/>
      <w:r>
        <w:rPr>
          <w:rFonts w:hint="cs"/>
          <w:rtl/>
        </w:rPr>
        <w:lastRenderedPageBreak/>
        <w:t>نکته‌ی دوم</w:t>
      </w:r>
      <w:bookmarkEnd w:id="5"/>
      <w:bookmarkEnd w:id="6"/>
    </w:p>
    <w:p w:rsidR="00C14516" w:rsidRPr="00C14516" w:rsidRDefault="00C14516" w:rsidP="00BF2221">
      <w:pPr>
        <w:jc w:val="both"/>
      </w:pPr>
      <w:r w:rsidRPr="00C14516">
        <w:rPr>
          <w:rFonts w:hint="cs"/>
          <w:rtl/>
        </w:rPr>
        <w:t xml:space="preserve">زوجیت در برخی از احکام تمام </w:t>
      </w:r>
      <w:r w:rsidR="00BE167E">
        <w:rPr>
          <w:rFonts w:hint="cs"/>
          <w:rtl/>
        </w:rPr>
        <w:t>ال</w:t>
      </w:r>
      <w:r w:rsidRPr="00C14516">
        <w:rPr>
          <w:rFonts w:hint="cs"/>
          <w:rtl/>
        </w:rPr>
        <w:t xml:space="preserve">موضوع است و در برخی از احکام </w:t>
      </w:r>
      <w:r w:rsidR="00BE167E">
        <w:rPr>
          <w:rFonts w:hint="cs"/>
          <w:rtl/>
        </w:rPr>
        <w:t>تمام الموضوع نیست</w:t>
      </w:r>
      <w:r w:rsidRPr="00C14516">
        <w:rPr>
          <w:rFonts w:hint="cs"/>
          <w:rtl/>
        </w:rPr>
        <w:t>. مثلاً موضوع جواز رجوع شوهر زوجه‌ای است که طلاق رجعی داده شده باشد. زوجه بودن زن را هم ثابت کنیم، طلاق رجعی دادن او را نمی‌توان ثابت نمود (اصل این است</w:t>
      </w:r>
      <w:r w:rsidR="00BF2221">
        <w:rPr>
          <w:rFonts w:hint="cs"/>
          <w:rtl/>
        </w:rPr>
        <w:t xml:space="preserve"> که زن طلاق رجعی داده نشده است).</w:t>
      </w:r>
      <w:r w:rsidR="00CB1606">
        <w:rPr>
          <w:rFonts w:hint="cs"/>
          <w:rtl/>
        </w:rPr>
        <w:t xml:space="preserve"> </w:t>
      </w:r>
    </w:p>
    <w:p w:rsidR="00C14516" w:rsidRPr="00C14516" w:rsidRDefault="00CB1606" w:rsidP="00381F02">
      <w:pPr>
        <w:pStyle w:val="Heading2"/>
      </w:pPr>
      <w:bookmarkStart w:id="7" w:name="_Toc74232243"/>
      <w:bookmarkStart w:id="8" w:name="_Toc74232337"/>
      <w:r>
        <w:rPr>
          <w:rFonts w:hint="cs"/>
          <w:rtl/>
        </w:rPr>
        <w:t>نکته</w:t>
      </w:r>
      <w:r w:rsidR="00D47E17">
        <w:rPr>
          <w:rFonts w:hint="eastAsia"/>
          <w:rtl/>
        </w:rPr>
        <w:t>‌</w:t>
      </w:r>
      <w:r w:rsidR="00D47E17">
        <w:rPr>
          <w:rFonts w:hint="cs"/>
          <w:rtl/>
        </w:rPr>
        <w:t>ی</w:t>
      </w:r>
      <w:r>
        <w:rPr>
          <w:rFonts w:hint="cs"/>
          <w:rtl/>
        </w:rPr>
        <w:t xml:space="preserve"> سوم</w:t>
      </w:r>
      <w:bookmarkEnd w:id="7"/>
      <w:bookmarkEnd w:id="8"/>
    </w:p>
    <w:p w:rsidR="00C14516" w:rsidRDefault="00C14516" w:rsidP="00D47E17">
      <w:pPr>
        <w:jc w:val="both"/>
        <w:rPr>
          <w:rtl/>
        </w:rPr>
      </w:pPr>
      <w:r w:rsidRPr="00C14516">
        <w:rPr>
          <w:rFonts w:hint="cs"/>
          <w:rtl/>
        </w:rPr>
        <w:t>ممکن</w:t>
      </w:r>
      <w:r w:rsidR="00D47E17">
        <w:rPr>
          <w:rFonts w:hint="cs"/>
          <w:rtl/>
        </w:rPr>
        <w:t>‌</w:t>
      </w:r>
      <w:r w:rsidRPr="00C14516">
        <w:rPr>
          <w:rFonts w:hint="cs"/>
          <w:rtl/>
        </w:rPr>
        <w:t xml:space="preserve"> است به طور کلی نظر کسی این باش</w:t>
      </w:r>
      <w:r w:rsidR="00AD3D7A">
        <w:rPr>
          <w:rFonts w:hint="cs"/>
          <w:rtl/>
        </w:rPr>
        <w:t>د که مطلقه‌ی رجعی</w:t>
      </w:r>
      <w:r w:rsidRPr="00C14516">
        <w:rPr>
          <w:rFonts w:hint="cs"/>
          <w:rtl/>
        </w:rPr>
        <w:t xml:space="preserve"> زوجه است اما به دلیل خاصی برخی ا</w:t>
      </w:r>
      <w:r w:rsidR="00AD3D7A">
        <w:rPr>
          <w:rFonts w:hint="cs"/>
          <w:rtl/>
        </w:rPr>
        <w:t>ز احکام زوجه را بر مطلقه‌ی رجعی</w:t>
      </w:r>
      <w:r w:rsidRPr="00C14516">
        <w:rPr>
          <w:rFonts w:hint="cs"/>
          <w:rtl/>
        </w:rPr>
        <w:t xml:space="preserve"> </w:t>
      </w:r>
      <w:r w:rsidR="007C25EB">
        <w:rPr>
          <w:rFonts w:hint="cs"/>
          <w:rtl/>
        </w:rPr>
        <w:t>جاری</w:t>
      </w:r>
      <w:r w:rsidRPr="00C14516">
        <w:rPr>
          <w:rFonts w:hint="cs"/>
          <w:rtl/>
        </w:rPr>
        <w:t xml:space="preserve"> </w:t>
      </w:r>
      <w:r w:rsidR="007C25EB">
        <w:rPr>
          <w:rFonts w:hint="cs"/>
          <w:rtl/>
        </w:rPr>
        <w:t>ندانیم</w:t>
      </w:r>
      <w:r w:rsidRPr="00C14516">
        <w:rPr>
          <w:rFonts w:hint="cs"/>
          <w:rtl/>
        </w:rPr>
        <w:t>. مثلاً مباشرت بدون قصد رجوع ممکن است بر مرد جایز نباشد. در اینجا این مطلق زوجیت نیست که جواز مباشرت را می‌آورد، ‌بل</w:t>
      </w:r>
      <w:r w:rsidR="00BA4360">
        <w:rPr>
          <w:rFonts w:hint="cs"/>
          <w:rtl/>
        </w:rPr>
        <w:t>که زوجیتی که در زمان عده‌ی رجعی</w:t>
      </w:r>
      <w:r w:rsidRPr="00C14516">
        <w:rPr>
          <w:rFonts w:hint="cs"/>
          <w:rtl/>
        </w:rPr>
        <w:t xml:space="preserve"> نباشد، چنی</w:t>
      </w:r>
      <w:r w:rsidR="00BA4360">
        <w:rPr>
          <w:rFonts w:hint="cs"/>
          <w:rtl/>
        </w:rPr>
        <w:t>ن جوازی را برای مباشرت می‌آورد.</w:t>
      </w:r>
    </w:p>
    <w:p w:rsidR="00C14516" w:rsidRPr="001418F8" w:rsidRDefault="002E2C77" w:rsidP="001418F8">
      <w:pPr>
        <w:pStyle w:val="Heading1"/>
        <w:rPr>
          <w:rFonts w:cs="B Badr"/>
          <w:rtl/>
        </w:rPr>
      </w:pPr>
      <w:bookmarkStart w:id="9" w:name="_Toc74211493"/>
      <w:bookmarkStart w:id="10" w:name="_Toc74232244"/>
      <w:bookmarkStart w:id="11" w:name="_Toc74232338"/>
      <w:r>
        <w:rPr>
          <w:rFonts w:hint="cs"/>
          <w:rtl/>
        </w:rPr>
        <w:t xml:space="preserve">مساله‌ی دوم </w:t>
      </w:r>
      <w:r w:rsidR="001418F8">
        <w:rPr>
          <w:rFonts w:hint="cs"/>
          <w:rtl/>
        </w:rPr>
        <w:t>از فصل ششم تکمله‌ی عروه</w:t>
      </w:r>
      <w:bookmarkEnd w:id="9"/>
      <w:bookmarkEnd w:id="10"/>
      <w:bookmarkEnd w:id="11"/>
    </w:p>
    <w:p w:rsidR="00C14516" w:rsidRPr="001418F8" w:rsidRDefault="00C14516" w:rsidP="00C14516">
      <w:pPr>
        <w:jc w:val="both"/>
        <w:rPr>
          <w:color w:val="0000FF"/>
          <w:rtl/>
        </w:rPr>
      </w:pPr>
      <w:r w:rsidRPr="001418F8">
        <w:rPr>
          <w:color w:val="0000FF"/>
          <w:rtl/>
        </w:rPr>
        <w:t>مسألة 2: إذا ادعت الحمل في الطلاق البائن لإرادة استحقاق النفقة هل يقبل قولها أو لا؟</w:t>
      </w:r>
      <w:r w:rsidRPr="001418F8">
        <w:rPr>
          <w:rFonts w:hint="cs"/>
          <w:color w:val="0000FF"/>
          <w:rtl/>
        </w:rPr>
        <w:t xml:space="preserve"> </w:t>
      </w:r>
      <w:r w:rsidRPr="001418F8">
        <w:rPr>
          <w:color w:val="0000FF"/>
          <w:rtl/>
        </w:rPr>
        <w:t>قولان، يظهر من الشرائع «الأول» حيث قال: صرفت إليها النفقة يوما فيوما فان تبين الحمل و إلّا استعيدت. و عن السرائر «الثاني» إلّا إذا شهدت به أربع قوابل. و استجوده صاحب المسالك لأنّ الأصل عدم الحمل الّذي هو الشرط في وجوب الإنفاق. و الأقوى الأول لا لما قيل من انّ عدم قبول قولها مستلزم للحرج لحبسها من غير إنفاق، و لا لانّه لا يعلم إلّا من قبلها. بل لقوله (ع) في خبر زرارة «قد فوض اللّ</w:t>
      </w:r>
      <w:r w:rsidRPr="001418F8">
        <w:rPr>
          <w:rFonts w:hint="cs"/>
          <w:color w:val="0000FF"/>
          <w:rtl/>
        </w:rPr>
        <w:t>ه</w:t>
      </w:r>
      <w:r w:rsidRPr="001418F8">
        <w:rPr>
          <w:color w:val="0000FF"/>
          <w:rtl/>
        </w:rPr>
        <w:t xml:space="preserve"> </w:t>
      </w:r>
      <w:r w:rsidRPr="001418F8">
        <w:rPr>
          <w:rFonts w:hint="cs"/>
          <w:color w:val="0000FF"/>
          <w:rtl/>
        </w:rPr>
        <w:t>إلى</w:t>
      </w:r>
      <w:r w:rsidRPr="001418F8">
        <w:rPr>
          <w:color w:val="0000FF"/>
          <w:rtl/>
        </w:rPr>
        <w:t xml:space="preserve"> </w:t>
      </w:r>
      <w:r w:rsidRPr="001418F8">
        <w:rPr>
          <w:rFonts w:hint="cs"/>
          <w:color w:val="0000FF"/>
          <w:rtl/>
        </w:rPr>
        <w:t>النساء</w:t>
      </w:r>
      <w:r w:rsidRPr="001418F8">
        <w:rPr>
          <w:color w:val="0000FF"/>
          <w:rtl/>
        </w:rPr>
        <w:t xml:space="preserve"> </w:t>
      </w:r>
      <w:r w:rsidRPr="001418F8">
        <w:rPr>
          <w:rFonts w:hint="cs"/>
          <w:color w:val="0000FF"/>
          <w:rtl/>
        </w:rPr>
        <w:t>ثلاثة</w:t>
      </w:r>
      <w:r w:rsidRPr="001418F8">
        <w:rPr>
          <w:color w:val="0000FF"/>
          <w:rtl/>
        </w:rPr>
        <w:t xml:space="preserve"> </w:t>
      </w:r>
      <w:r w:rsidRPr="001418F8">
        <w:rPr>
          <w:rFonts w:hint="cs"/>
          <w:color w:val="0000FF"/>
          <w:rtl/>
        </w:rPr>
        <w:t>أشياء</w:t>
      </w:r>
      <w:r w:rsidRPr="001418F8">
        <w:rPr>
          <w:color w:val="0000FF"/>
          <w:rtl/>
        </w:rPr>
        <w:t xml:space="preserve"> </w:t>
      </w:r>
      <w:r w:rsidRPr="001418F8">
        <w:rPr>
          <w:rFonts w:hint="cs"/>
          <w:color w:val="0000FF"/>
          <w:rtl/>
        </w:rPr>
        <w:t>الحيض</w:t>
      </w:r>
      <w:r w:rsidRPr="001418F8">
        <w:rPr>
          <w:color w:val="0000FF"/>
          <w:rtl/>
        </w:rPr>
        <w:t xml:space="preserve"> </w:t>
      </w:r>
      <w:r w:rsidRPr="001418F8">
        <w:rPr>
          <w:rFonts w:hint="cs"/>
          <w:color w:val="0000FF"/>
          <w:rtl/>
        </w:rPr>
        <w:t>و</w:t>
      </w:r>
      <w:r w:rsidRPr="001418F8">
        <w:rPr>
          <w:color w:val="0000FF"/>
          <w:rtl/>
        </w:rPr>
        <w:t xml:space="preserve"> </w:t>
      </w:r>
      <w:r w:rsidRPr="001418F8">
        <w:rPr>
          <w:rFonts w:hint="cs"/>
          <w:color w:val="0000FF"/>
          <w:rtl/>
        </w:rPr>
        <w:t>الطهر</w:t>
      </w:r>
      <w:r w:rsidRPr="001418F8">
        <w:rPr>
          <w:color w:val="0000FF"/>
          <w:rtl/>
        </w:rPr>
        <w:t xml:space="preserve"> </w:t>
      </w:r>
      <w:r w:rsidRPr="001418F8">
        <w:rPr>
          <w:rFonts w:hint="cs"/>
          <w:color w:val="0000FF"/>
          <w:rtl/>
        </w:rPr>
        <w:t>و</w:t>
      </w:r>
      <w:r w:rsidRPr="001418F8">
        <w:rPr>
          <w:color w:val="0000FF"/>
          <w:rtl/>
        </w:rPr>
        <w:t xml:space="preserve"> </w:t>
      </w:r>
      <w:r w:rsidRPr="001418F8">
        <w:rPr>
          <w:rFonts w:hint="cs"/>
          <w:color w:val="0000FF"/>
          <w:rtl/>
        </w:rPr>
        <w:t>الحمل»</w:t>
      </w:r>
      <w:r w:rsidRPr="001418F8">
        <w:rPr>
          <w:color w:val="0000FF"/>
          <w:rtl/>
        </w:rPr>
        <w:t xml:space="preserve"> </w:t>
      </w:r>
      <w:r w:rsidRPr="001418F8">
        <w:rPr>
          <w:rFonts w:hint="cs"/>
          <w:color w:val="0000FF"/>
          <w:rtl/>
        </w:rPr>
        <w:t>نعم،</w:t>
      </w:r>
      <w:r w:rsidRPr="001418F8">
        <w:rPr>
          <w:color w:val="0000FF"/>
          <w:rtl/>
        </w:rPr>
        <w:t xml:space="preserve"> </w:t>
      </w:r>
      <w:r w:rsidRPr="001418F8">
        <w:rPr>
          <w:rFonts w:hint="cs"/>
          <w:color w:val="0000FF"/>
          <w:rtl/>
        </w:rPr>
        <w:t>إذا</w:t>
      </w:r>
      <w:r w:rsidRPr="001418F8">
        <w:rPr>
          <w:color w:val="0000FF"/>
          <w:rtl/>
        </w:rPr>
        <w:t xml:space="preserve"> </w:t>
      </w:r>
      <w:r w:rsidRPr="001418F8">
        <w:rPr>
          <w:rFonts w:hint="cs"/>
          <w:color w:val="0000FF"/>
          <w:rtl/>
        </w:rPr>
        <w:t>تبين</w:t>
      </w:r>
      <w:r w:rsidRPr="001418F8">
        <w:rPr>
          <w:color w:val="0000FF"/>
          <w:rtl/>
        </w:rPr>
        <w:t xml:space="preserve"> </w:t>
      </w:r>
      <w:r w:rsidRPr="001418F8">
        <w:rPr>
          <w:rFonts w:hint="cs"/>
          <w:color w:val="0000FF"/>
          <w:rtl/>
        </w:rPr>
        <w:t>عدمه</w:t>
      </w:r>
      <w:r w:rsidRPr="001418F8">
        <w:rPr>
          <w:color w:val="0000FF"/>
          <w:rtl/>
        </w:rPr>
        <w:t xml:space="preserve"> </w:t>
      </w:r>
      <w:r w:rsidRPr="001418F8">
        <w:rPr>
          <w:rFonts w:hint="cs"/>
          <w:color w:val="0000FF"/>
          <w:rtl/>
        </w:rPr>
        <w:t>استعيدت</w:t>
      </w:r>
      <w:r w:rsidRPr="001418F8">
        <w:rPr>
          <w:color w:val="0000FF"/>
          <w:rtl/>
        </w:rPr>
        <w:t xml:space="preserve"> </w:t>
      </w:r>
      <w:r w:rsidRPr="001418F8">
        <w:rPr>
          <w:rFonts w:hint="cs"/>
          <w:color w:val="0000FF"/>
          <w:rtl/>
        </w:rPr>
        <w:t>منها</w:t>
      </w:r>
      <w:r w:rsidRPr="001418F8">
        <w:rPr>
          <w:color w:val="0000FF"/>
          <w:rtl/>
        </w:rPr>
        <w:t xml:space="preserve"> </w:t>
      </w:r>
      <w:r w:rsidRPr="001418F8">
        <w:rPr>
          <w:rFonts w:hint="cs"/>
          <w:color w:val="0000FF"/>
          <w:rtl/>
        </w:rPr>
        <w:t>لظهور</w:t>
      </w:r>
      <w:r w:rsidRPr="001418F8">
        <w:rPr>
          <w:color w:val="0000FF"/>
          <w:rtl/>
        </w:rPr>
        <w:t xml:space="preserve"> </w:t>
      </w:r>
      <w:r w:rsidRPr="001418F8">
        <w:rPr>
          <w:rFonts w:hint="cs"/>
          <w:color w:val="0000FF"/>
          <w:rtl/>
        </w:rPr>
        <w:t>عدم</w:t>
      </w:r>
      <w:r w:rsidRPr="001418F8">
        <w:rPr>
          <w:color w:val="0000FF"/>
          <w:rtl/>
        </w:rPr>
        <w:t xml:space="preserve"> </w:t>
      </w:r>
      <w:r w:rsidRPr="001418F8">
        <w:rPr>
          <w:rFonts w:hint="cs"/>
          <w:color w:val="0000FF"/>
          <w:rtl/>
        </w:rPr>
        <w:t>كونها</w:t>
      </w:r>
      <w:r w:rsidRPr="001418F8">
        <w:rPr>
          <w:color w:val="0000FF"/>
          <w:rtl/>
        </w:rPr>
        <w:t xml:space="preserve"> </w:t>
      </w:r>
      <w:r w:rsidRPr="001418F8">
        <w:rPr>
          <w:rFonts w:hint="cs"/>
          <w:color w:val="0000FF"/>
          <w:rtl/>
        </w:rPr>
        <w:t>مستحقة</w:t>
      </w:r>
      <w:r w:rsidRPr="001418F8">
        <w:rPr>
          <w:color w:val="0000FF"/>
          <w:rtl/>
        </w:rPr>
        <w:t xml:space="preserve"> </w:t>
      </w:r>
      <w:r w:rsidRPr="001418F8">
        <w:rPr>
          <w:rFonts w:hint="cs"/>
          <w:color w:val="0000FF"/>
          <w:rtl/>
        </w:rPr>
        <w:t>و</w:t>
      </w:r>
      <w:r w:rsidRPr="001418F8">
        <w:rPr>
          <w:color w:val="0000FF"/>
          <w:rtl/>
        </w:rPr>
        <w:t xml:space="preserve"> </w:t>
      </w:r>
      <w:r w:rsidRPr="001418F8">
        <w:rPr>
          <w:rFonts w:hint="cs"/>
          <w:color w:val="0000FF"/>
          <w:rtl/>
        </w:rPr>
        <w:t>كون</w:t>
      </w:r>
      <w:r w:rsidRPr="001418F8">
        <w:rPr>
          <w:color w:val="0000FF"/>
          <w:rtl/>
        </w:rPr>
        <w:t xml:space="preserve"> </w:t>
      </w:r>
      <w:r w:rsidRPr="001418F8">
        <w:rPr>
          <w:rFonts w:hint="cs"/>
          <w:color w:val="0000FF"/>
          <w:rtl/>
        </w:rPr>
        <w:t>الوجوب</w:t>
      </w:r>
      <w:r w:rsidRPr="001418F8">
        <w:rPr>
          <w:color w:val="0000FF"/>
          <w:rtl/>
        </w:rPr>
        <w:t xml:space="preserve"> </w:t>
      </w:r>
      <w:r w:rsidRPr="001418F8">
        <w:rPr>
          <w:rFonts w:hint="cs"/>
          <w:color w:val="0000FF"/>
          <w:rtl/>
        </w:rPr>
        <w:t>ظاهريا،</w:t>
      </w:r>
      <w:r w:rsidRPr="001418F8">
        <w:rPr>
          <w:color w:val="0000FF"/>
          <w:rtl/>
        </w:rPr>
        <w:t xml:space="preserve"> </w:t>
      </w:r>
      <w:r w:rsidRPr="001418F8">
        <w:rPr>
          <w:rFonts w:hint="cs"/>
          <w:color w:val="0000FF"/>
          <w:rtl/>
        </w:rPr>
        <w:t>و</w:t>
      </w:r>
      <w:r w:rsidRPr="001418F8">
        <w:rPr>
          <w:color w:val="0000FF"/>
          <w:rtl/>
        </w:rPr>
        <w:t xml:space="preserve"> </w:t>
      </w:r>
      <w:r w:rsidRPr="001418F8">
        <w:rPr>
          <w:rFonts w:hint="cs"/>
          <w:color w:val="0000FF"/>
          <w:rtl/>
        </w:rPr>
        <w:t>لا</w:t>
      </w:r>
      <w:r w:rsidRPr="001418F8">
        <w:rPr>
          <w:color w:val="0000FF"/>
          <w:rtl/>
        </w:rPr>
        <w:t xml:space="preserve"> </w:t>
      </w:r>
      <w:r w:rsidRPr="001418F8">
        <w:rPr>
          <w:rFonts w:hint="cs"/>
          <w:color w:val="0000FF"/>
          <w:rtl/>
        </w:rPr>
        <w:t>وجه</w:t>
      </w:r>
      <w:r w:rsidRPr="001418F8">
        <w:rPr>
          <w:color w:val="0000FF"/>
          <w:rtl/>
        </w:rPr>
        <w:t xml:space="preserve"> </w:t>
      </w:r>
      <w:r w:rsidRPr="001418F8">
        <w:rPr>
          <w:rFonts w:hint="cs"/>
          <w:color w:val="0000FF"/>
          <w:rtl/>
        </w:rPr>
        <w:t>لما</w:t>
      </w:r>
      <w:r w:rsidRPr="001418F8">
        <w:rPr>
          <w:color w:val="0000FF"/>
          <w:rtl/>
        </w:rPr>
        <w:t xml:space="preserve"> </w:t>
      </w:r>
      <w:r w:rsidRPr="001418F8">
        <w:rPr>
          <w:rFonts w:hint="cs"/>
          <w:color w:val="0000FF"/>
          <w:rtl/>
        </w:rPr>
        <w:t>عن</w:t>
      </w:r>
      <w:r w:rsidRPr="001418F8">
        <w:rPr>
          <w:color w:val="0000FF"/>
          <w:rtl/>
        </w:rPr>
        <w:t xml:space="preserve"> </w:t>
      </w:r>
      <w:r w:rsidRPr="001418F8">
        <w:rPr>
          <w:rFonts w:hint="cs"/>
          <w:color w:val="0000FF"/>
          <w:rtl/>
        </w:rPr>
        <w:t>الرياض</w:t>
      </w:r>
      <w:r w:rsidRPr="001418F8">
        <w:rPr>
          <w:color w:val="0000FF"/>
          <w:rtl/>
        </w:rPr>
        <w:t xml:space="preserve"> </w:t>
      </w:r>
      <w:r w:rsidRPr="001418F8">
        <w:rPr>
          <w:rFonts w:hint="cs"/>
          <w:color w:val="0000FF"/>
          <w:rtl/>
        </w:rPr>
        <w:t>من</w:t>
      </w:r>
      <w:r w:rsidRPr="001418F8">
        <w:rPr>
          <w:color w:val="0000FF"/>
          <w:rtl/>
        </w:rPr>
        <w:t xml:space="preserve"> </w:t>
      </w:r>
      <w:r w:rsidRPr="001418F8">
        <w:rPr>
          <w:rFonts w:hint="cs"/>
          <w:color w:val="0000FF"/>
          <w:rtl/>
        </w:rPr>
        <w:t>انّ</w:t>
      </w:r>
      <w:r w:rsidRPr="001418F8">
        <w:rPr>
          <w:color w:val="0000FF"/>
          <w:rtl/>
        </w:rPr>
        <w:t xml:space="preserve"> </w:t>
      </w:r>
      <w:r w:rsidRPr="001418F8">
        <w:rPr>
          <w:rFonts w:hint="cs"/>
          <w:color w:val="0000FF"/>
          <w:rtl/>
        </w:rPr>
        <w:t>الأظهر</w:t>
      </w:r>
      <w:r w:rsidRPr="001418F8">
        <w:rPr>
          <w:color w:val="0000FF"/>
          <w:rtl/>
        </w:rPr>
        <w:t xml:space="preserve"> </w:t>
      </w:r>
      <w:r w:rsidRPr="001418F8">
        <w:rPr>
          <w:rFonts w:hint="cs"/>
          <w:color w:val="0000FF"/>
          <w:rtl/>
        </w:rPr>
        <w:t>عدم</w:t>
      </w:r>
      <w:r w:rsidRPr="001418F8">
        <w:rPr>
          <w:color w:val="0000FF"/>
          <w:rtl/>
        </w:rPr>
        <w:t xml:space="preserve"> </w:t>
      </w:r>
      <w:r w:rsidRPr="001418F8">
        <w:rPr>
          <w:rFonts w:hint="cs"/>
          <w:color w:val="0000FF"/>
          <w:rtl/>
        </w:rPr>
        <w:t>الرجوع</w:t>
      </w:r>
      <w:r w:rsidRPr="001418F8">
        <w:rPr>
          <w:color w:val="0000FF"/>
          <w:rtl/>
        </w:rPr>
        <w:t xml:space="preserve"> </w:t>
      </w:r>
      <w:r w:rsidRPr="001418F8">
        <w:rPr>
          <w:rFonts w:hint="cs"/>
          <w:color w:val="0000FF"/>
          <w:rtl/>
        </w:rPr>
        <w:t>بالمأخوذ</w:t>
      </w:r>
      <w:r w:rsidRPr="001418F8">
        <w:rPr>
          <w:color w:val="0000FF"/>
          <w:rtl/>
        </w:rPr>
        <w:t xml:space="preserve"> </w:t>
      </w:r>
      <w:r w:rsidRPr="001418F8">
        <w:rPr>
          <w:rFonts w:hint="cs"/>
          <w:color w:val="0000FF"/>
          <w:rtl/>
        </w:rPr>
        <w:t>للأصل</w:t>
      </w:r>
      <w:r w:rsidRPr="001418F8">
        <w:rPr>
          <w:color w:val="0000FF"/>
          <w:rtl/>
        </w:rPr>
        <w:t xml:space="preserve"> </w:t>
      </w:r>
      <w:r w:rsidRPr="001418F8">
        <w:rPr>
          <w:rFonts w:hint="cs"/>
          <w:color w:val="0000FF"/>
          <w:rtl/>
        </w:rPr>
        <w:t>إلّا</w:t>
      </w:r>
      <w:r w:rsidRPr="001418F8">
        <w:rPr>
          <w:color w:val="0000FF"/>
          <w:rtl/>
        </w:rPr>
        <w:t xml:space="preserve"> </w:t>
      </w:r>
      <w:r w:rsidRPr="001418F8">
        <w:rPr>
          <w:rFonts w:hint="cs"/>
          <w:color w:val="0000FF"/>
          <w:rtl/>
        </w:rPr>
        <w:t>إذا</w:t>
      </w:r>
      <w:r w:rsidRPr="001418F8">
        <w:rPr>
          <w:color w:val="0000FF"/>
          <w:rtl/>
        </w:rPr>
        <w:t xml:space="preserve"> </w:t>
      </w:r>
      <w:r w:rsidRPr="001418F8">
        <w:rPr>
          <w:rFonts w:hint="cs"/>
          <w:color w:val="0000FF"/>
          <w:rtl/>
        </w:rPr>
        <w:t>دل</w:t>
      </w:r>
      <w:r w:rsidRPr="001418F8">
        <w:rPr>
          <w:color w:val="0000FF"/>
          <w:rtl/>
        </w:rPr>
        <w:t>ست ل</w:t>
      </w:r>
      <w:r w:rsidR="001418F8">
        <w:rPr>
          <w:color w:val="0000FF"/>
          <w:rtl/>
        </w:rPr>
        <w:t>عدم جريان الأصل بعد تبين الواقع</w:t>
      </w:r>
    </w:p>
    <w:p w:rsidR="003B1F2D" w:rsidRDefault="003B1F2D" w:rsidP="003B1F2D">
      <w:pPr>
        <w:pStyle w:val="Heading2"/>
        <w:rPr>
          <w:rtl/>
        </w:rPr>
      </w:pPr>
      <w:bookmarkStart w:id="12" w:name="_Toc74232339"/>
      <w:r>
        <w:rPr>
          <w:rFonts w:hint="cs"/>
          <w:rtl/>
        </w:rPr>
        <w:t>ادعای حاملگی توسط مطلقه‌ی بائن</w:t>
      </w:r>
      <w:bookmarkEnd w:id="12"/>
    </w:p>
    <w:p w:rsidR="006D4D37" w:rsidRDefault="00580D27" w:rsidP="00C14516">
      <w:pPr>
        <w:jc w:val="both"/>
        <w:rPr>
          <w:rtl/>
        </w:rPr>
      </w:pPr>
      <w:r>
        <w:rPr>
          <w:rFonts w:hint="cs"/>
          <w:rtl/>
        </w:rPr>
        <w:t>بحث در این است که اگر زن در طلاق بائن ادعای حمل کند تا مستحق نفقه شود، آیا قولش قبول می شود؟</w:t>
      </w:r>
    </w:p>
    <w:p w:rsidR="003B1F2D" w:rsidRDefault="003B1F2D" w:rsidP="003B1F2D">
      <w:pPr>
        <w:pStyle w:val="Heading3"/>
        <w:rPr>
          <w:rtl/>
        </w:rPr>
      </w:pPr>
      <w:bookmarkStart w:id="13" w:name="_Toc74232340"/>
      <w:r>
        <w:rPr>
          <w:rFonts w:hint="cs"/>
          <w:rtl/>
        </w:rPr>
        <w:t>اقوال در مساله</w:t>
      </w:r>
      <w:bookmarkEnd w:id="13"/>
    </w:p>
    <w:p w:rsidR="00580D27" w:rsidRDefault="00580D27" w:rsidP="00C14516">
      <w:pPr>
        <w:jc w:val="both"/>
        <w:rPr>
          <w:rtl/>
        </w:rPr>
      </w:pPr>
      <w:r>
        <w:rPr>
          <w:rFonts w:hint="cs"/>
          <w:rtl/>
        </w:rPr>
        <w:t>مرحوم سید می فرماید: دو قول در مساله است:</w:t>
      </w:r>
    </w:p>
    <w:p w:rsidR="00580D27" w:rsidRDefault="00580D27" w:rsidP="00580D27">
      <w:pPr>
        <w:pStyle w:val="ListParagraph"/>
        <w:numPr>
          <w:ilvl w:val="0"/>
          <w:numId w:val="17"/>
        </w:numPr>
        <w:jc w:val="both"/>
      </w:pPr>
      <w:r>
        <w:rPr>
          <w:rFonts w:hint="cs"/>
          <w:rtl/>
        </w:rPr>
        <w:t xml:space="preserve">ظاهر شرایع این است </w:t>
      </w:r>
      <w:r w:rsidR="00C85554">
        <w:rPr>
          <w:rFonts w:hint="cs"/>
          <w:rtl/>
        </w:rPr>
        <w:t>قول زن پذیرفته می شود و روزانه به او نفقه داده می شود. اگر حمل اثبات شد که مشکلی نیست؛ اما اگر اثبات نشد، نفقه‌ی داده شده، بازگردانده می شود.</w:t>
      </w:r>
    </w:p>
    <w:p w:rsidR="00B80EE6" w:rsidRDefault="00B80EE6" w:rsidP="00B80EE6">
      <w:pPr>
        <w:pStyle w:val="ListParagraph"/>
        <w:numPr>
          <w:ilvl w:val="0"/>
          <w:numId w:val="17"/>
        </w:numPr>
        <w:jc w:val="both"/>
        <w:rPr>
          <w:rtl/>
        </w:rPr>
      </w:pPr>
      <w:r>
        <w:rPr>
          <w:rFonts w:hint="cs"/>
          <w:rtl/>
        </w:rPr>
        <w:t>سرائر قول دوم را پذیرفته است</w:t>
      </w:r>
      <w:r w:rsidR="00805CF3">
        <w:rPr>
          <w:rFonts w:hint="cs"/>
          <w:rtl/>
        </w:rPr>
        <w:t xml:space="preserve"> ( قول زن پذیرفته نمی شود)</w:t>
      </w:r>
      <w:r>
        <w:rPr>
          <w:rFonts w:hint="cs"/>
          <w:rtl/>
        </w:rPr>
        <w:t xml:space="preserve"> مگر آن که چهار قابله به آن شهادت دهند.</w:t>
      </w:r>
    </w:p>
    <w:p w:rsidR="006D4D37" w:rsidRDefault="00B80EE6" w:rsidP="00C14516">
      <w:pPr>
        <w:jc w:val="both"/>
        <w:rPr>
          <w:rtl/>
        </w:rPr>
      </w:pPr>
      <w:r>
        <w:rPr>
          <w:rFonts w:hint="cs"/>
          <w:rtl/>
        </w:rPr>
        <w:lastRenderedPageBreak/>
        <w:t>در حاشیه آمده است که</w:t>
      </w:r>
      <w:r w:rsidR="00982402">
        <w:rPr>
          <w:rFonts w:hint="cs"/>
          <w:rtl/>
        </w:rPr>
        <w:t xml:space="preserve"> این مطلب</w:t>
      </w:r>
      <w:r>
        <w:rPr>
          <w:rFonts w:hint="cs"/>
          <w:rtl/>
        </w:rPr>
        <w:t xml:space="preserve"> در سرائر نیامده است و شهید ثانی در مسالک آن را از تحریر حکایت کرده است.</w:t>
      </w:r>
    </w:p>
    <w:p w:rsidR="00B80EE6" w:rsidRDefault="00B80EE6" w:rsidP="00B80EE6">
      <w:pPr>
        <w:jc w:val="both"/>
        <w:rPr>
          <w:rtl/>
        </w:rPr>
      </w:pPr>
      <w:r>
        <w:rPr>
          <w:rFonts w:hint="cs"/>
          <w:rtl/>
        </w:rPr>
        <w:t>رمزی که در کتاب ها می باشد، منشا</w:t>
      </w:r>
      <w:r w:rsidR="004C5F17">
        <w:rPr>
          <w:rFonts w:hint="cs"/>
          <w:rtl/>
        </w:rPr>
        <w:t xml:space="preserve"> این</w:t>
      </w:r>
      <w:r>
        <w:rPr>
          <w:rFonts w:hint="cs"/>
          <w:rtl/>
        </w:rPr>
        <w:t xml:space="preserve"> اشتباه شده است. رمز سرائر «ئر» و رمز تحریر «یر» می باشد.</w:t>
      </w:r>
      <w:r w:rsidR="00B32185">
        <w:rPr>
          <w:rFonts w:hint="cs"/>
          <w:rtl/>
        </w:rPr>
        <w:t xml:space="preserve"> اشتباه بین این دو رمز باعث شده است گاهی مطالبی که مربوط به سرائر است به تحریر نسبت داده شود و بالعکس.</w:t>
      </w:r>
    </w:p>
    <w:p w:rsidR="00293711" w:rsidRDefault="00293711" w:rsidP="00B80EE6">
      <w:pPr>
        <w:jc w:val="both"/>
        <w:rPr>
          <w:rtl/>
        </w:rPr>
      </w:pPr>
      <w:r>
        <w:rPr>
          <w:rFonts w:hint="cs"/>
          <w:rtl/>
        </w:rPr>
        <w:t>مرحوم سید می فرماید: شهید ثانی در مسالک این مطلب را نیکو شمرده است؛ زیرا اصل عدم حمل است و شرط در وجوب انفاق، حامله بودن است.</w:t>
      </w:r>
      <w:r w:rsidR="007C68C2">
        <w:rPr>
          <w:rFonts w:hint="cs"/>
          <w:rtl/>
        </w:rPr>
        <w:t xml:space="preserve"> ( برائت از وجوب انفاق یا استصحاب عدم حمل)</w:t>
      </w:r>
    </w:p>
    <w:p w:rsidR="003209B8" w:rsidRDefault="00350A15" w:rsidP="0000782E">
      <w:pPr>
        <w:jc w:val="both"/>
        <w:rPr>
          <w:rtl/>
        </w:rPr>
      </w:pPr>
      <w:r>
        <w:rPr>
          <w:rFonts w:hint="cs"/>
          <w:rtl/>
        </w:rPr>
        <w:t xml:space="preserve">اقوی </w:t>
      </w:r>
      <w:r w:rsidR="00E77F3A">
        <w:rPr>
          <w:rFonts w:hint="cs"/>
          <w:rtl/>
        </w:rPr>
        <w:t>قول اول است؛ نه به این دلیل</w:t>
      </w:r>
      <w:r w:rsidR="00C14516" w:rsidRPr="00C14516">
        <w:rPr>
          <w:rFonts w:hint="cs"/>
          <w:rtl/>
        </w:rPr>
        <w:t xml:space="preserve"> که برخی گفته‌اند</w:t>
      </w:r>
      <w:r w:rsidR="0000782E">
        <w:rPr>
          <w:rFonts w:hint="cs"/>
          <w:rtl/>
        </w:rPr>
        <w:t>:</w:t>
      </w:r>
      <w:r w:rsidR="00C14516" w:rsidRPr="00C14516">
        <w:rPr>
          <w:rFonts w:hint="cs"/>
          <w:rtl/>
        </w:rPr>
        <w:t xml:space="preserve"> </w:t>
      </w:r>
      <w:r w:rsidR="0000782E">
        <w:rPr>
          <w:rFonts w:hint="cs"/>
          <w:rtl/>
        </w:rPr>
        <w:t>«</w:t>
      </w:r>
      <w:r w:rsidR="00C14516" w:rsidRPr="00C14516">
        <w:rPr>
          <w:rFonts w:hint="cs"/>
          <w:rtl/>
        </w:rPr>
        <w:t>قبول نکردن قول زن در حامله بودن مستلزم حرج برای اوست</w:t>
      </w:r>
      <w:r w:rsidR="0000782E">
        <w:rPr>
          <w:rFonts w:hint="cs"/>
          <w:rtl/>
        </w:rPr>
        <w:t>؛ زیرا حبس بدون انفاق است»</w:t>
      </w:r>
      <w:r w:rsidR="003209B8">
        <w:rPr>
          <w:rFonts w:hint="cs"/>
          <w:rtl/>
        </w:rPr>
        <w:t>.</w:t>
      </w:r>
    </w:p>
    <w:p w:rsidR="003209B8" w:rsidRDefault="003209B8" w:rsidP="00224DF1">
      <w:pPr>
        <w:jc w:val="both"/>
        <w:rPr>
          <w:rtl/>
        </w:rPr>
      </w:pPr>
      <w:r>
        <w:rPr>
          <w:rFonts w:hint="cs"/>
          <w:rtl/>
        </w:rPr>
        <w:t>برای این استدلال نمی توان یک صورت ظاهری درست کرد؛ زیرا طلاق</w:t>
      </w:r>
      <w:r w:rsidR="00237282">
        <w:rPr>
          <w:rFonts w:hint="cs"/>
          <w:rtl/>
        </w:rPr>
        <w:t>،</w:t>
      </w:r>
      <w:r>
        <w:rPr>
          <w:rFonts w:hint="cs"/>
          <w:rtl/>
        </w:rPr>
        <w:t xml:space="preserve"> بائن است و حبس به معنای بیرون نرفتن از خانه نیست؛ بلکه زن می تواند بیرون رفته و کار کند.</w:t>
      </w:r>
      <w:r w:rsidR="00903E92">
        <w:rPr>
          <w:rFonts w:hint="cs"/>
          <w:rtl/>
        </w:rPr>
        <w:t xml:space="preserve"> اگر حبس به خاطر حامله بودن و سختی بیرون رفتن و کار کردن باشد، اصل حامله بودن زن معلوم نیست؛ </w:t>
      </w:r>
      <w:r w:rsidR="00224DF1">
        <w:rPr>
          <w:rFonts w:hint="cs"/>
          <w:rtl/>
        </w:rPr>
        <w:t>بلکه</w:t>
      </w:r>
      <w:r w:rsidR="00903E92">
        <w:rPr>
          <w:rFonts w:hint="cs"/>
          <w:rtl/>
        </w:rPr>
        <w:t xml:space="preserve"> حامله بودن</w:t>
      </w:r>
      <w:r w:rsidR="00224DF1">
        <w:rPr>
          <w:rFonts w:hint="cs"/>
          <w:rtl/>
        </w:rPr>
        <w:t xml:space="preserve"> باید</w:t>
      </w:r>
      <w:r w:rsidR="00903E92">
        <w:rPr>
          <w:rFonts w:hint="cs"/>
          <w:rtl/>
        </w:rPr>
        <w:t xml:space="preserve"> ثابت شود</w:t>
      </w:r>
      <w:r w:rsidR="00003A8E">
        <w:rPr>
          <w:rFonts w:hint="cs"/>
          <w:rtl/>
        </w:rPr>
        <w:t>.</w:t>
      </w:r>
    </w:p>
    <w:p w:rsidR="00940D6B" w:rsidRDefault="00C14516" w:rsidP="00940D6B">
      <w:pPr>
        <w:jc w:val="both"/>
        <w:rPr>
          <w:rtl/>
        </w:rPr>
      </w:pPr>
      <w:r w:rsidRPr="00C14516">
        <w:rPr>
          <w:rFonts w:hint="cs"/>
          <w:rtl/>
        </w:rPr>
        <w:t xml:space="preserve">استدلال </w:t>
      </w:r>
      <w:r w:rsidR="00940D6B">
        <w:rPr>
          <w:rFonts w:hint="cs"/>
          <w:rtl/>
        </w:rPr>
        <w:t>دیگری که مرحوم سید بیان کرده و نمی پذیرد، به این بیان است:</w:t>
      </w:r>
      <w:r w:rsidRPr="00C14516">
        <w:rPr>
          <w:rFonts w:hint="cs"/>
          <w:rtl/>
        </w:rPr>
        <w:t xml:space="preserve"> </w:t>
      </w:r>
      <w:r w:rsidR="00746BBB">
        <w:rPr>
          <w:rFonts w:hint="cs"/>
          <w:rtl/>
        </w:rPr>
        <w:t>«</w:t>
      </w:r>
      <w:r w:rsidRPr="00C14516">
        <w:rPr>
          <w:rFonts w:hint="cs"/>
          <w:rtl/>
        </w:rPr>
        <w:t>حمل دانسته نمی‌شود مگر از طرف زن</w:t>
      </w:r>
      <w:r w:rsidR="00940D6B">
        <w:rPr>
          <w:rFonts w:hint="cs"/>
          <w:rtl/>
        </w:rPr>
        <w:t>؛ در نتیجه قول او پذیرفته می شود</w:t>
      </w:r>
      <w:r w:rsidR="00746BBB">
        <w:rPr>
          <w:rFonts w:hint="cs"/>
          <w:rtl/>
        </w:rPr>
        <w:t>»</w:t>
      </w:r>
      <w:r w:rsidR="004B029E">
        <w:rPr>
          <w:rFonts w:hint="cs"/>
          <w:rtl/>
        </w:rPr>
        <w:t xml:space="preserve"> </w:t>
      </w:r>
    </w:p>
    <w:p w:rsidR="004B029E" w:rsidRDefault="00AE5F04" w:rsidP="00940D6B">
      <w:pPr>
        <w:jc w:val="both"/>
        <w:rPr>
          <w:rtl/>
        </w:rPr>
      </w:pPr>
      <w:r>
        <w:rPr>
          <w:rFonts w:hint="cs"/>
          <w:rtl/>
        </w:rPr>
        <w:t xml:space="preserve">این استدلال </w:t>
      </w:r>
      <w:r w:rsidR="004B029E">
        <w:rPr>
          <w:rFonts w:hint="cs"/>
          <w:rtl/>
        </w:rPr>
        <w:t>دو اشکال دارد:</w:t>
      </w:r>
    </w:p>
    <w:p w:rsidR="004B029E" w:rsidRDefault="004B029E" w:rsidP="00171B4A">
      <w:pPr>
        <w:pStyle w:val="ListParagraph"/>
        <w:numPr>
          <w:ilvl w:val="0"/>
          <w:numId w:val="19"/>
        </w:numPr>
        <w:jc w:val="both"/>
        <w:rPr>
          <w:rtl/>
        </w:rPr>
      </w:pPr>
      <w:r>
        <w:rPr>
          <w:rFonts w:hint="cs"/>
          <w:rtl/>
        </w:rPr>
        <w:t>اشکال کبروی</w:t>
      </w:r>
    </w:p>
    <w:p w:rsidR="004704FF" w:rsidRDefault="00C14516" w:rsidP="004704FF">
      <w:pPr>
        <w:jc w:val="both"/>
        <w:rPr>
          <w:rtl/>
        </w:rPr>
      </w:pPr>
      <w:r w:rsidRPr="00C14516">
        <w:rPr>
          <w:rFonts w:hint="cs"/>
          <w:rtl/>
        </w:rPr>
        <w:t>آیا در همه‌ی مواردی که چیزی دانسته نمی‌شود مگر از طرف خود فرد، قول خود فرد حجت می‌شود؟ ظاهراً دلیل خاصی برای این کبرای کلی نداریم. در برخی از موارد به خاطر حرج این مسأله را هم ضمیمه</w:t>
      </w:r>
      <w:r w:rsidR="005301D8">
        <w:rPr>
          <w:rFonts w:hint="cs"/>
          <w:rtl/>
        </w:rPr>
        <w:t>‌ی</w:t>
      </w:r>
      <w:r w:rsidRPr="00C14516">
        <w:rPr>
          <w:rFonts w:hint="cs"/>
          <w:rtl/>
        </w:rPr>
        <w:t xml:space="preserve"> استدلال می‌کنند</w:t>
      </w:r>
      <w:r w:rsidR="005301D8">
        <w:rPr>
          <w:rFonts w:hint="cs"/>
          <w:rtl/>
        </w:rPr>
        <w:t xml:space="preserve"> ( به عنوان جزء العله)</w:t>
      </w:r>
      <w:r w:rsidR="004704FF">
        <w:rPr>
          <w:rFonts w:hint="cs"/>
          <w:rtl/>
        </w:rPr>
        <w:t>.</w:t>
      </w:r>
    </w:p>
    <w:p w:rsidR="004704FF" w:rsidRDefault="004704FF" w:rsidP="00171B4A">
      <w:pPr>
        <w:pStyle w:val="ListParagraph"/>
        <w:numPr>
          <w:ilvl w:val="0"/>
          <w:numId w:val="19"/>
        </w:numPr>
        <w:jc w:val="both"/>
        <w:rPr>
          <w:rtl/>
        </w:rPr>
      </w:pPr>
      <w:r>
        <w:rPr>
          <w:rFonts w:hint="cs"/>
          <w:rtl/>
        </w:rPr>
        <w:t>اشکال صغروی</w:t>
      </w:r>
    </w:p>
    <w:p w:rsidR="00C14516" w:rsidRPr="00C14516" w:rsidRDefault="00C14516" w:rsidP="00171B4A">
      <w:pPr>
        <w:jc w:val="both"/>
        <w:rPr>
          <w:rtl/>
        </w:rPr>
      </w:pPr>
      <w:r w:rsidRPr="00C14516">
        <w:rPr>
          <w:rFonts w:hint="cs"/>
          <w:rtl/>
        </w:rPr>
        <w:t>از جهت صغروی هم روشن نیست که حمل را نتوان جز از سوی زن دانست. در بسیاری از موارد ممکن است که با معاینه</w:t>
      </w:r>
      <w:r w:rsidR="00A3200A">
        <w:rPr>
          <w:rFonts w:hint="cs"/>
          <w:rtl/>
        </w:rPr>
        <w:t>‌ی</w:t>
      </w:r>
      <w:r w:rsidRPr="00C14516">
        <w:rPr>
          <w:rFonts w:hint="cs"/>
          <w:rtl/>
        </w:rPr>
        <w:t xml:space="preserve"> قوابل معلوم شود. البته در ابتدای امر می‌توان گفت که امر بر قوابل هم معلوم نخواهد بود. هرچند این مسائل در دوران ما دیگر اصلاً مطرح نیست و ممکن است کسی خودش حامله بودنش را نفهمد؛ ا</w:t>
      </w:r>
      <w:r w:rsidR="00A3200A">
        <w:rPr>
          <w:rFonts w:hint="cs"/>
          <w:rtl/>
        </w:rPr>
        <w:t xml:space="preserve">ما </w:t>
      </w:r>
      <w:r w:rsidR="00171B4A">
        <w:rPr>
          <w:rFonts w:hint="cs"/>
          <w:rtl/>
        </w:rPr>
        <w:t>پزشکان</w:t>
      </w:r>
      <w:r w:rsidR="00A3200A">
        <w:rPr>
          <w:rFonts w:hint="cs"/>
          <w:rtl/>
        </w:rPr>
        <w:t xml:space="preserve"> با آزمایش تشخیص دهند؛ مگر در ابتدای بارداری که البته</w:t>
      </w:r>
      <w:r w:rsidR="00A3200A" w:rsidRPr="00A3200A">
        <w:rPr>
          <w:rFonts w:hint="cs"/>
          <w:rtl/>
        </w:rPr>
        <w:t xml:space="preserve"> </w:t>
      </w:r>
      <w:r w:rsidR="00A3200A" w:rsidRPr="00C14516">
        <w:rPr>
          <w:rFonts w:hint="cs"/>
          <w:rtl/>
        </w:rPr>
        <w:t>خود زن هم</w:t>
      </w:r>
      <w:r w:rsidR="00A3200A">
        <w:rPr>
          <w:rFonts w:hint="cs"/>
          <w:rtl/>
        </w:rPr>
        <w:t xml:space="preserve"> در ابتدا</w:t>
      </w:r>
      <w:r w:rsidR="00A3200A" w:rsidRPr="00C14516">
        <w:rPr>
          <w:rFonts w:hint="cs"/>
          <w:rtl/>
        </w:rPr>
        <w:t xml:space="preserve"> نمی‌تواند تشخیص دهد.</w:t>
      </w:r>
      <w:r w:rsidR="00B4007D">
        <w:rPr>
          <w:rFonts w:hint="cs"/>
          <w:rtl/>
        </w:rPr>
        <w:t xml:space="preserve"> نهایتا فقط در ابتدای بارداری فقط زن تشخیص دهد؛ اما با گذشت مدت کمی قوابل نیز خواهند فهمید؛ که در این صورت دلیل اخص از مدعا خواهد بود و نهایتا فقط در ابتدای بارداری </w:t>
      </w:r>
      <w:r w:rsidR="008C7E24">
        <w:rPr>
          <w:rFonts w:hint="cs"/>
          <w:rtl/>
        </w:rPr>
        <w:t>قول زن مقبول است.</w:t>
      </w:r>
    </w:p>
    <w:p w:rsidR="00E050B4" w:rsidRDefault="00C14516" w:rsidP="00184C8E">
      <w:pPr>
        <w:jc w:val="both"/>
        <w:rPr>
          <w:rtl/>
        </w:rPr>
      </w:pPr>
      <w:r w:rsidRPr="00C14516">
        <w:rPr>
          <w:rFonts w:hint="cs"/>
          <w:rtl/>
        </w:rPr>
        <w:lastRenderedPageBreak/>
        <w:t>مرحوم سید</w:t>
      </w:r>
      <w:r w:rsidR="00CD7D23">
        <w:rPr>
          <w:rFonts w:hint="cs"/>
          <w:rtl/>
        </w:rPr>
        <w:t xml:space="preserve"> در ادامه می فرماید:</w:t>
      </w:r>
      <w:r w:rsidRPr="00C14516">
        <w:rPr>
          <w:rFonts w:hint="cs"/>
          <w:rtl/>
        </w:rPr>
        <w:t xml:space="preserve"> این</w:t>
      </w:r>
      <w:r w:rsidR="00CD7D23">
        <w:rPr>
          <w:rFonts w:hint="cs"/>
          <w:rtl/>
        </w:rPr>
        <w:t xml:space="preserve"> </w:t>
      </w:r>
      <w:r w:rsidRPr="00C14516">
        <w:rPr>
          <w:rFonts w:hint="cs"/>
          <w:rtl/>
        </w:rPr>
        <w:t xml:space="preserve">ها دلیل ما نیست؛ بلکه دلیل ما روایت زراره است: </w:t>
      </w:r>
      <w:r w:rsidRPr="00184C8E">
        <w:rPr>
          <w:rFonts w:hint="cs"/>
          <w:color w:val="008000"/>
          <w:rtl/>
        </w:rPr>
        <w:t>«</w:t>
      </w:r>
      <w:r w:rsidRPr="00184C8E">
        <w:rPr>
          <w:color w:val="008000"/>
          <w:rtl/>
        </w:rPr>
        <w:t>قد فوض اللّ</w:t>
      </w:r>
      <w:r w:rsidRPr="00184C8E">
        <w:rPr>
          <w:rFonts w:hint="cs"/>
          <w:color w:val="008000"/>
          <w:rtl/>
        </w:rPr>
        <w:t>ه</w:t>
      </w:r>
      <w:r w:rsidRPr="00184C8E">
        <w:rPr>
          <w:color w:val="008000"/>
          <w:rtl/>
        </w:rPr>
        <w:t xml:space="preserve"> </w:t>
      </w:r>
      <w:r w:rsidRPr="00184C8E">
        <w:rPr>
          <w:rFonts w:hint="cs"/>
          <w:color w:val="008000"/>
          <w:rtl/>
        </w:rPr>
        <w:t>إلى</w:t>
      </w:r>
      <w:r w:rsidRPr="00184C8E">
        <w:rPr>
          <w:color w:val="008000"/>
          <w:rtl/>
        </w:rPr>
        <w:t xml:space="preserve"> </w:t>
      </w:r>
      <w:r w:rsidRPr="00184C8E">
        <w:rPr>
          <w:rFonts w:hint="cs"/>
          <w:color w:val="008000"/>
          <w:rtl/>
        </w:rPr>
        <w:t>النساء</w:t>
      </w:r>
      <w:r w:rsidRPr="00184C8E">
        <w:rPr>
          <w:color w:val="008000"/>
          <w:rtl/>
        </w:rPr>
        <w:t xml:space="preserve"> </w:t>
      </w:r>
      <w:r w:rsidRPr="00184C8E">
        <w:rPr>
          <w:rFonts w:hint="cs"/>
          <w:color w:val="008000"/>
          <w:rtl/>
        </w:rPr>
        <w:t>ثلاثة</w:t>
      </w:r>
      <w:r w:rsidRPr="00184C8E">
        <w:rPr>
          <w:color w:val="008000"/>
          <w:rtl/>
        </w:rPr>
        <w:t xml:space="preserve"> </w:t>
      </w:r>
      <w:r w:rsidRPr="00184C8E">
        <w:rPr>
          <w:rFonts w:hint="cs"/>
          <w:color w:val="008000"/>
          <w:rtl/>
        </w:rPr>
        <w:t>أشياء</w:t>
      </w:r>
      <w:r w:rsidRPr="00184C8E">
        <w:rPr>
          <w:color w:val="008000"/>
          <w:rtl/>
        </w:rPr>
        <w:t xml:space="preserve"> </w:t>
      </w:r>
      <w:r w:rsidRPr="00184C8E">
        <w:rPr>
          <w:rFonts w:hint="cs"/>
          <w:color w:val="008000"/>
          <w:rtl/>
        </w:rPr>
        <w:t>الحيض</w:t>
      </w:r>
      <w:r w:rsidRPr="00184C8E">
        <w:rPr>
          <w:color w:val="008000"/>
          <w:rtl/>
        </w:rPr>
        <w:t xml:space="preserve"> </w:t>
      </w:r>
      <w:r w:rsidRPr="00184C8E">
        <w:rPr>
          <w:rFonts w:hint="cs"/>
          <w:color w:val="008000"/>
          <w:rtl/>
        </w:rPr>
        <w:t>و</w:t>
      </w:r>
      <w:r w:rsidRPr="00184C8E">
        <w:rPr>
          <w:color w:val="008000"/>
          <w:rtl/>
        </w:rPr>
        <w:t xml:space="preserve"> </w:t>
      </w:r>
      <w:r w:rsidRPr="00184C8E">
        <w:rPr>
          <w:rFonts w:hint="cs"/>
          <w:color w:val="008000"/>
          <w:rtl/>
        </w:rPr>
        <w:t>الطهر</w:t>
      </w:r>
      <w:r w:rsidRPr="00184C8E">
        <w:rPr>
          <w:color w:val="008000"/>
          <w:rtl/>
        </w:rPr>
        <w:t xml:space="preserve"> </w:t>
      </w:r>
      <w:r w:rsidRPr="00184C8E">
        <w:rPr>
          <w:rFonts w:hint="cs"/>
          <w:color w:val="008000"/>
          <w:rtl/>
        </w:rPr>
        <w:t>و</w:t>
      </w:r>
      <w:r w:rsidRPr="00184C8E">
        <w:rPr>
          <w:color w:val="008000"/>
          <w:rtl/>
        </w:rPr>
        <w:t xml:space="preserve"> </w:t>
      </w:r>
      <w:r w:rsidRPr="00184C8E">
        <w:rPr>
          <w:rFonts w:hint="cs"/>
          <w:color w:val="008000"/>
          <w:rtl/>
        </w:rPr>
        <w:t>الحمل»</w:t>
      </w:r>
      <w:r w:rsidRPr="00C14516">
        <w:rPr>
          <w:rFonts w:hint="cs"/>
          <w:rtl/>
        </w:rPr>
        <w:t xml:space="preserve"> مرحوم سید در این</w:t>
      </w:r>
      <w:r w:rsidR="00DA17BB">
        <w:rPr>
          <w:rFonts w:hint="cs"/>
          <w:rtl/>
        </w:rPr>
        <w:t xml:space="preserve"> عبارت تسامح عجیبی مرتکب شده‌ است</w:t>
      </w:r>
      <w:r w:rsidRPr="00C14516">
        <w:rPr>
          <w:rFonts w:hint="cs"/>
          <w:rtl/>
        </w:rPr>
        <w:t xml:space="preserve">. این </w:t>
      </w:r>
      <w:r w:rsidR="00184C8E">
        <w:rPr>
          <w:rFonts w:hint="cs"/>
          <w:rtl/>
        </w:rPr>
        <w:t xml:space="preserve">عبارت در مجمع البیان ذیل آیه‌ی </w:t>
      </w:r>
      <w:r w:rsidR="00184C8E">
        <w:rPr>
          <w:rFonts w:ascii="Arial" w:hAnsi="Arial" w:cs="Arial" w:hint="cs"/>
          <w:rtl/>
        </w:rPr>
        <w:t>﴿</w:t>
      </w:r>
      <w:r w:rsidR="00184C8E">
        <w:rPr>
          <w:rFonts w:hint="cs"/>
          <w:rtl/>
        </w:rPr>
        <w:t xml:space="preserve"> </w:t>
      </w:r>
      <w:r w:rsidR="00184C8E" w:rsidRPr="00184C8E">
        <w:rPr>
          <w:color w:val="008000"/>
          <w:rtl/>
        </w:rPr>
        <w:t>وَ لا يَحِلُّ لَهُنَّ أَنْ يَكْتُمْنَ ما خَلَقَ اللَّهُ في‏ أَرْحامِهِنَّ إِنْ كُنَّ يُؤْمِنَّ بِاللَّهِ وَ الْيَوْمِ الْآخِرِ</w:t>
      </w:r>
      <w:r w:rsidR="00184C8E" w:rsidRPr="00184C8E">
        <w:rPr>
          <w:rFonts w:ascii="Arial" w:hAnsi="Arial" w:cs="Arial" w:hint="cs"/>
          <w:color w:val="008000"/>
          <w:rtl/>
        </w:rPr>
        <w:t>﴾</w:t>
      </w:r>
      <w:r w:rsidR="002F3CFF">
        <w:rPr>
          <w:rStyle w:val="FootnoteReference"/>
          <w:rFonts w:ascii="Arial" w:hAnsi="Arial" w:cs="Arial"/>
          <w:color w:val="008000"/>
          <w:rtl/>
        </w:rPr>
        <w:footnoteReference w:id="1"/>
      </w:r>
      <w:r w:rsidR="00184C8E">
        <w:rPr>
          <w:rFonts w:ascii="Arial" w:hAnsi="Arial" w:cs="Arial" w:hint="cs"/>
          <w:color w:val="008000"/>
          <w:rtl/>
        </w:rPr>
        <w:t xml:space="preserve"> </w:t>
      </w:r>
      <w:r w:rsidR="002F3CFF">
        <w:rPr>
          <w:rFonts w:hint="cs"/>
          <w:rtl/>
        </w:rPr>
        <w:t>آمده است</w:t>
      </w:r>
      <w:r w:rsidR="00E050B4">
        <w:rPr>
          <w:rFonts w:hint="cs"/>
          <w:rtl/>
        </w:rPr>
        <w:t>. چند معنا برای آیه ذکر شده است و می فرماید:</w:t>
      </w:r>
      <w:r w:rsidRPr="00C14516">
        <w:rPr>
          <w:rFonts w:hint="cs"/>
          <w:rtl/>
        </w:rPr>
        <w:t xml:space="preserve"> </w:t>
      </w:r>
      <w:r w:rsidRPr="00E050B4">
        <w:rPr>
          <w:rFonts w:hint="cs"/>
          <w:rtl/>
        </w:rPr>
        <w:t>«</w:t>
      </w:r>
      <w:r w:rsidRPr="00E050B4">
        <w:rPr>
          <w:color w:val="000080"/>
          <w:rtl/>
        </w:rPr>
        <w:t>«وَ لا يَحِلُّ لَهُنَّ» أي للمطلقات اللاتي تجب عليهن العدة «أَنْ يَكْتُمْنَ ما خَلَقَ اللَّهُ فِي أَرْحامِهِنَّ» قيل أراد به الحيض عن إبراهيم و عكرمة و قيل أراد به الحبل عن ابن عباس و قتادة و</w:t>
      </w:r>
      <w:r w:rsidRPr="00E050B4">
        <w:rPr>
          <w:rFonts w:hint="cs"/>
          <w:color w:val="000080"/>
          <w:rtl/>
        </w:rPr>
        <w:t xml:space="preserve"> </w:t>
      </w:r>
      <w:r w:rsidRPr="00E050B4">
        <w:rPr>
          <w:color w:val="000080"/>
          <w:rtl/>
        </w:rPr>
        <w:t>قيل أراد به الحيض و الحبل عن ابن عمر و الحسن و هو المروي عن الصادق (ع) قال قد فوض الله إلى النساء ثلاثة أشياء الحيض و الطهر و الحمل</w:t>
      </w:r>
      <w:r w:rsidRPr="00C14516">
        <w:rPr>
          <w:rtl/>
        </w:rPr>
        <w:t>‏</w:t>
      </w:r>
      <w:r w:rsidRPr="00C14516">
        <w:rPr>
          <w:rFonts w:hint="cs"/>
          <w:rtl/>
        </w:rPr>
        <w:t>»</w:t>
      </w:r>
      <w:r w:rsidRPr="00C14516">
        <w:rPr>
          <w:vertAlign w:val="superscript"/>
          <w:rtl/>
        </w:rPr>
        <w:footnoteReference w:id="2"/>
      </w:r>
    </w:p>
    <w:p w:rsidR="00E050B4" w:rsidRDefault="00C14516" w:rsidP="00E050B4">
      <w:pPr>
        <w:jc w:val="both"/>
        <w:rPr>
          <w:rtl/>
        </w:rPr>
      </w:pPr>
      <w:r w:rsidRPr="00C14516">
        <w:rPr>
          <w:rFonts w:hint="cs"/>
          <w:rtl/>
        </w:rPr>
        <w:t>این روایت مرسله است و در خبری که به عنوان روایت زراره در مجامع روایی آمده است، «الحبل» نیامده است. روایت زراره دو طریق دارد</w:t>
      </w:r>
      <w:r w:rsidR="00D045C7">
        <w:rPr>
          <w:rFonts w:hint="cs"/>
          <w:rtl/>
        </w:rPr>
        <w:t xml:space="preserve"> ( در تهذیب و کافی)</w:t>
      </w:r>
      <w:r w:rsidR="00E050B4">
        <w:rPr>
          <w:rFonts w:hint="cs"/>
          <w:rtl/>
        </w:rPr>
        <w:t>:</w:t>
      </w:r>
    </w:p>
    <w:p w:rsidR="00E050B4" w:rsidRDefault="00E050B4" w:rsidP="00D2361E">
      <w:pPr>
        <w:pStyle w:val="ListParagraph"/>
        <w:numPr>
          <w:ilvl w:val="0"/>
          <w:numId w:val="18"/>
        </w:numPr>
        <w:jc w:val="both"/>
      </w:pPr>
      <w:r>
        <w:rPr>
          <w:rFonts w:hint="cs"/>
          <w:rtl/>
        </w:rPr>
        <w:t>صحیحه:</w:t>
      </w:r>
      <w:r w:rsidR="00C14516" w:rsidRPr="00C14516">
        <w:rPr>
          <w:rFonts w:hint="cs"/>
          <w:rtl/>
        </w:rPr>
        <w:t xml:space="preserve"> «</w:t>
      </w:r>
      <w:r w:rsidR="00C14516" w:rsidRPr="00C14516">
        <w:rPr>
          <w:rtl/>
        </w:rPr>
        <w:t xml:space="preserve">أَحْمَدُ بْنُ مُحَمَّدٍ عَنِ الْحُسَيْنِ بْنِ سَعِيدٍ عَنْ جَمِيلِ بْنِ دَرَّاجٍ عَنْ زُرَارَةَ قَالَ </w:t>
      </w:r>
      <w:r w:rsidR="00C14516" w:rsidRPr="00E050B4">
        <w:rPr>
          <w:color w:val="008000"/>
          <w:rtl/>
        </w:rPr>
        <w:t>سَمِعْتُ أَبَا جَعْفَرٍ ع يَقُولُ الْعِدَّةُ وَ الْحَيْضُ إِلَى النِّسَاءِ.</w:t>
      </w:r>
      <w:r w:rsidR="00C14516" w:rsidRPr="00C14516">
        <w:rPr>
          <w:rFonts w:hint="cs"/>
          <w:rtl/>
        </w:rPr>
        <w:t>»</w:t>
      </w:r>
      <w:r w:rsidR="00D2361E">
        <w:rPr>
          <w:rStyle w:val="FootnoteReference"/>
          <w:rtl/>
        </w:rPr>
        <w:footnoteReference w:id="3"/>
      </w:r>
    </w:p>
    <w:p w:rsidR="00E050B4" w:rsidRDefault="00E050B4" w:rsidP="00D2361E">
      <w:pPr>
        <w:pStyle w:val="ListParagraph"/>
        <w:numPr>
          <w:ilvl w:val="0"/>
          <w:numId w:val="18"/>
        </w:numPr>
        <w:jc w:val="both"/>
      </w:pPr>
      <w:r>
        <w:rPr>
          <w:rFonts w:hint="cs"/>
          <w:rtl/>
        </w:rPr>
        <w:t xml:space="preserve">حسنه ( به نظر ما صحیحه است): </w:t>
      </w:r>
      <w:r w:rsidR="00C14516" w:rsidRPr="00C14516">
        <w:rPr>
          <w:rFonts w:hint="cs"/>
          <w:rtl/>
        </w:rPr>
        <w:t>«</w:t>
      </w:r>
      <w:r w:rsidR="00C14516" w:rsidRPr="00C14516">
        <w:rPr>
          <w:rtl/>
        </w:rPr>
        <w:t>عَلِيُّ بْنُ إِبْرَاهِيمَ عَنْ أَبِيهِ عَنِ ابْنِ أَبِي عُمَيْرٍ عَنْ جَمِيلٍ عَنْ زُرَارَةَ عَنْ أَبِي جَعْفَرٍ ع قَالَ: الْعِدَّةُ وَ الْحَيْضُ لِلنِّسَاءِ إِذَا ادَّعَتْ صُدِّقَتْ.</w:t>
      </w:r>
      <w:r w:rsidR="00C14516" w:rsidRPr="00C14516">
        <w:rPr>
          <w:rFonts w:hint="cs"/>
          <w:rtl/>
        </w:rPr>
        <w:t>»</w:t>
      </w:r>
      <w:r w:rsidR="00D2361E">
        <w:rPr>
          <w:rStyle w:val="FootnoteReference"/>
          <w:rtl/>
        </w:rPr>
        <w:footnoteReference w:id="4"/>
      </w:r>
    </w:p>
    <w:p w:rsidR="00C14516" w:rsidRPr="00C14516" w:rsidRDefault="00E050B4" w:rsidP="00E050B4">
      <w:pPr>
        <w:jc w:val="both"/>
        <w:rPr>
          <w:rtl/>
        </w:rPr>
      </w:pPr>
      <w:r>
        <w:rPr>
          <w:rFonts w:hint="cs"/>
          <w:rtl/>
        </w:rPr>
        <w:t>در نتیجه</w:t>
      </w:r>
      <w:r w:rsidR="00787CDF">
        <w:rPr>
          <w:rFonts w:hint="cs"/>
          <w:rtl/>
        </w:rPr>
        <w:t xml:space="preserve"> این روایت را نباید خبر نامید. همچنین روایتی که در مجمع البیان وارد شده است، روایت زر</w:t>
      </w:r>
      <w:r w:rsidR="001B14CD">
        <w:rPr>
          <w:rFonts w:hint="cs"/>
          <w:rtl/>
        </w:rPr>
        <w:t>اره نیست، روایت مجمع البیان است که مرسل می باشد و حجیت تعبدی ندارد؛ بنابراین مشکل است «حُبل» به زن ها واگذار شود.</w:t>
      </w:r>
    </w:p>
    <w:p w:rsidR="00C14516" w:rsidRPr="00C14516" w:rsidRDefault="00C14516" w:rsidP="00C14516">
      <w:pPr>
        <w:jc w:val="both"/>
        <w:rPr>
          <w:rtl/>
        </w:rPr>
      </w:pPr>
      <w:r w:rsidRPr="00C14516">
        <w:rPr>
          <w:rFonts w:hint="cs"/>
          <w:rtl/>
        </w:rPr>
        <w:t>از سوی دیگر حتی اگر آیه را این</w:t>
      </w:r>
      <w:r w:rsidR="005732EC">
        <w:rPr>
          <w:rFonts w:hint="cs"/>
          <w:rtl/>
        </w:rPr>
        <w:t xml:space="preserve"> </w:t>
      </w:r>
      <w:r w:rsidRPr="00C14516">
        <w:rPr>
          <w:rFonts w:hint="cs"/>
          <w:rtl/>
        </w:rPr>
        <w:t>طور معنا کنیم که بر زنان جایز نیست که حامله بودن خود را کتمان کنند (و این</w:t>
      </w:r>
      <w:r w:rsidR="005732EC">
        <w:rPr>
          <w:rFonts w:hint="cs"/>
          <w:rtl/>
        </w:rPr>
        <w:t xml:space="preserve"> </w:t>
      </w:r>
      <w:r w:rsidRPr="00C14516">
        <w:rPr>
          <w:rFonts w:hint="cs"/>
          <w:rtl/>
        </w:rPr>
        <w:t>طور معنا نکنیم که بر زنان جایز نیست که حائض بودن خود را کتمان کنند) باز هم حرمت کتمان به معنای قبول قول آنها نیست. این ب</w:t>
      </w:r>
      <w:r w:rsidR="001E0F5F">
        <w:rPr>
          <w:rFonts w:hint="cs"/>
          <w:rtl/>
        </w:rPr>
        <w:t>حث شبیه بحث در آیه‌ی کتمان است.</w:t>
      </w:r>
    </w:p>
    <w:p w:rsidR="00C14516" w:rsidRDefault="001E0F5F" w:rsidP="001E0F5F">
      <w:pPr>
        <w:jc w:val="both"/>
        <w:rPr>
          <w:rtl/>
        </w:rPr>
      </w:pPr>
      <w:r>
        <w:rPr>
          <w:rFonts w:hint="cs"/>
          <w:rtl/>
        </w:rPr>
        <w:t>بنابراین</w:t>
      </w:r>
      <w:r w:rsidR="00C14516" w:rsidRPr="00C14516">
        <w:rPr>
          <w:rFonts w:hint="cs"/>
          <w:rtl/>
        </w:rPr>
        <w:t xml:space="preserve"> دلیلی برای قبول قول زن در ادعای حمل نداریم و باید طبق قواعد عمل نماییم که استصحاب عدم حمل و برائت از </w:t>
      </w:r>
      <w:r>
        <w:rPr>
          <w:rFonts w:hint="cs"/>
          <w:rtl/>
        </w:rPr>
        <w:t>وجوب</w:t>
      </w:r>
      <w:r w:rsidR="00342290">
        <w:rPr>
          <w:rFonts w:hint="cs"/>
          <w:rtl/>
        </w:rPr>
        <w:t xml:space="preserve"> انفاق جاری می‌شوند و کلام مرحوم سید ناتمام است.</w:t>
      </w:r>
    </w:p>
    <w:p w:rsidR="00C14516" w:rsidRPr="00C14516" w:rsidRDefault="00AB4F0E" w:rsidP="00B758A8">
      <w:pPr>
        <w:jc w:val="both"/>
        <w:rPr>
          <w:rtl/>
        </w:rPr>
      </w:pPr>
      <w:r>
        <w:rPr>
          <w:rFonts w:hint="cs"/>
          <w:rtl/>
        </w:rPr>
        <w:lastRenderedPageBreak/>
        <w:t xml:space="preserve">مرحوم </w:t>
      </w:r>
      <w:r w:rsidR="00FB5EF5">
        <w:rPr>
          <w:rFonts w:hint="cs"/>
          <w:rtl/>
        </w:rPr>
        <w:t xml:space="preserve">سید پس از آن که قول اول را می پذیرد، می فرماید: </w:t>
      </w:r>
      <w:r w:rsidR="00C14516" w:rsidRPr="00C14516">
        <w:rPr>
          <w:rFonts w:hint="cs"/>
          <w:rtl/>
        </w:rPr>
        <w:t xml:space="preserve">اگر خلاف </w:t>
      </w:r>
      <w:r w:rsidR="00B758A8">
        <w:rPr>
          <w:rFonts w:hint="cs"/>
          <w:rtl/>
        </w:rPr>
        <w:t>ادعای زن روشن شود و معلوم شود که زن حامله نبوده است،</w:t>
      </w:r>
      <w:r w:rsidR="00C14516" w:rsidRPr="00C14516">
        <w:rPr>
          <w:rFonts w:hint="cs"/>
          <w:rtl/>
        </w:rPr>
        <w:t xml:space="preserve"> نفقه از او پس گرفته می‌شود. چون ظاهر از روایت</w:t>
      </w:r>
      <w:r w:rsidR="00260C1B">
        <w:rPr>
          <w:rFonts w:hint="cs"/>
          <w:rtl/>
        </w:rPr>
        <w:t xml:space="preserve"> ( مجمع البیان)</w:t>
      </w:r>
      <w:r w:rsidR="00C14516" w:rsidRPr="00C14516">
        <w:rPr>
          <w:rFonts w:hint="cs"/>
          <w:rtl/>
        </w:rPr>
        <w:t xml:space="preserve"> این است که یک حکم ظاهری است که بعد از کشف خلاف اعتباری ندارد. </w:t>
      </w:r>
    </w:p>
    <w:p w:rsidR="00C14516" w:rsidRPr="00C14516" w:rsidRDefault="00C14516" w:rsidP="008E355A">
      <w:pPr>
        <w:jc w:val="both"/>
        <w:rPr>
          <w:rtl/>
        </w:rPr>
      </w:pPr>
      <w:r w:rsidRPr="00C14516">
        <w:rPr>
          <w:rFonts w:hint="cs"/>
          <w:rtl/>
        </w:rPr>
        <w:t xml:space="preserve">صاحب ریاض </w:t>
      </w:r>
      <w:r w:rsidR="00260C1B">
        <w:rPr>
          <w:rFonts w:hint="cs"/>
          <w:rtl/>
        </w:rPr>
        <w:t>فرموده</w:t>
      </w:r>
      <w:r w:rsidRPr="00C14516">
        <w:rPr>
          <w:rFonts w:hint="cs"/>
          <w:rtl/>
        </w:rPr>
        <w:t xml:space="preserve"> است که نمی‌توان </w:t>
      </w:r>
      <w:r w:rsidR="00814540">
        <w:rPr>
          <w:rFonts w:hint="cs"/>
          <w:rtl/>
        </w:rPr>
        <w:t xml:space="preserve">نفقه را </w:t>
      </w:r>
      <w:r w:rsidRPr="00C14516">
        <w:rPr>
          <w:rFonts w:hint="cs"/>
          <w:rtl/>
        </w:rPr>
        <w:t xml:space="preserve">پس گرفت، </w:t>
      </w:r>
      <w:r w:rsidR="009C23EC">
        <w:rPr>
          <w:rFonts w:hint="cs"/>
          <w:rtl/>
        </w:rPr>
        <w:t>زیرا</w:t>
      </w:r>
      <w:r w:rsidRPr="00C14516">
        <w:rPr>
          <w:rFonts w:hint="cs"/>
          <w:rtl/>
        </w:rPr>
        <w:t xml:space="preserve"> قبل از تبین خلاف</w:t>
      </w:r>
      <w:r w:rsidR="009C23EC">
        <w:rPr>
          <w:rFonts w:hint="cs"/>
          <w:rtl/>
        </w:rPr>
        <w:t>،</w:t>
      </w:r>
      <w:r w:rsidRPr="00C14516">
        <w:rPr>
          <w:rFonts w:hint="cs"/>
          <w:rtl/>
        </w:rPr>
        <w:t xml:space="preserve"> مستحق بوده است و بعد از تبین خلاف </w:t>
      </w:r>
      <w:r w:rsidR="00DE4F5C">
        <w:rPr>
          <w:rFonts w:hint="cs"/>
          <w:rtl/>
        </w:rPr>
        <w:t>نمی دانیم مستحق نفقه هست یا نه، استحقاق زن را استصحاب می کنیم</w:t>
      </w:r>
      <w:r w:rsidRPr="00C14516">
        <w:rPr>
          <w:rFonts w:hint="cs"/>
          <w:rtl/>
        </w:rPr>
        <w:t>. البته اگر تدلیس صورت گرفته باشد،</w:t>
      </w:r>
      <w:r w:rsidR="008E355A">
        <w:rPr>
          <w:rFonts w:hint="cs"/>
          <w:rtl/>
        </w:rPr>
        <w:t xml:space="preserve"> به</w:t>
      </w:r>
      <w:r w:rsidRPr="00C14516">
        <w:rPr>
          <w:rFonts w:hint="cs"/>
          <w:rtl/>
        </w:rPr>
        <w:t xml:space="preserve"> مقتضای ادله‌ی تدلیس</w:t>
      </w:r>
      <w:r w:rsidR="008E355A">
        <w:rPr>
          <w:rFonts w:hint="cs"/>
          <w:rtl/>
        </w:rPr>
        <w:t>؛</w:t>
      </w:r>
      <w:r w:rsidRPr="00C14516">
        <w:rPr>
          <w:rFonts w:hint="cs"/>
          <w:rtl/>
        </w:rPr>
        <w:t xml:space="preserve"> مدلس (زن)</w:t>
      </w:r>
      <w:r w:rsidR="008E355A">
        <w:rPr>
          <w:rFonts w:hint="cs"/>
          <w:rtl/>
        </w:rPr>
        <w:t xml:space="preserve"> ضامن</w:t>
      </w:r>
      <w:r w:rsidRPr="00C14516">
        <w:rPr>
          <w:rFonts w:hint="cs"/>
          <w:rtl/>
        </w:rPr>
        <w:t xml:space="preserve"> است. </w:t>
      </w:r>
    </w:p>
    <w:p w:rsidR="003E6650" w:rsidRPr="00C14516" w:rsidRDefault="00C14516" w:rsidP="0014339B">
      <w:pPr>
        <w:jc w:val="both"/>
        <w:rPr>
          <w:rtl/>
        </w:rPr>
      </w:pPr>
      <w:r w:rsidRPr="00C14516">
        <w:rPr>
          <w:rFonts w:hint="cs"/>
          <w:rtl/>
        </w:rPr>
        <w:t xml:space="preserve">مرحوم سید </w:t>
      </w:r>
      <w:r w:rsidR="00B853A4">
        <w:rPr>
          <w:rFonts w:hint="cs"/>
          <w:rtl/>
        </w:rPr>
        <w:t>کلام صاحب ریاض</w:t>
      </w:r>
      <w:r w:rsidRPr="00C14516">
        <w:rPr>
          <w:rFonts w:hint="cs"/>
          <w:rtl/>
        </w:rPr>
        <w:t xml:space="preserve"> را قبول ندارد</w:t>
      </w:r>
      <w:r w:rsidR="00CD0076">
        <w:rPr>
          <w:rFonts w:hint="cs"/>
          <w:rtl/>
        </w:rPr>
        <w:t>؛</w:t>
      </w:r>
      <w:r w:rsidRPr="00C14516">
        <w:rPr>
          <w:rFonts w:hint="cs"/>
          <w:rtl/>
        </w:rPr>
        <w:t xml:space="preserve"> زیرا حکم استحقاق زن حکم ظاهری </w:t>
      </w:r>
      <w:r w:rsidR="00814763">
        <w:rPr>
          <w:rFonts w:hint="cs"/>
          <w:rtl/>
        </w:rPr>
        <w:t>است</w:t>
      </w:r>
      <w:r w:rsidRPr="00C14516">
        <w:rPr>
          <w:rFonts w:hint="cs"/>
          <w:rtl/>
        </w:rPr>
        <w:t xml:space="preserve">. اگر معلوم شود که </w:t>
      </w:r>
      <w:r w:rsidR="00814763">
        <w:rPr>
          <w:rFonts w:hint="cs"/>
          <w:rtl/>
        </w:rPr>
        <w:t xml:space="preserve">زن </w:t>
      </w:r>
      <w:r w:rsidRPr="00C14516">
        <w:rPr>
          <w:rFonts w:hint="cs"/>
          <w:rtl/>
        </w:rPr>
        <w:t>حامله نبوده است، قواعد اتلاف مال غیر یا ضمان نسبت به مال دیگری، اقتضای ضمان او را دارد.</w:t>
      </w:r>
      <w:r w:rsidR="0014339B">
        <w:rPr>
          <w:rFonts w:hint="cs"/>
          <w:rtl/>
        </w:rPr>
        <w:t xml:space="preserve"> بین تلف و اتلاف مال فرقی نیست و در هر صورت زن ضامن است.</w:t>
      </w:r>
    </w:p>
    <w:p w:rsidR="001B08B1" w:rsidRPr="006162A2" w:rsidRDefault="001B08B1" w:rsidP="001B08B1">
      <w:pPr>
        <w:jc w:val="both"/>
        <w:rPr>
          <w:rtl/>
        </w:rPr>
      </w:pPr>
    </w:p>
    <w:sectPr w:rsidR="001B08B1"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F4D" w:rsidRDefault="00056F4D" w:rsidP="008B750B">
      <w:pPr>
        <w:spacing w:line="240" w:lineRule="auto"/>
      </w:pPr>
      <w:r>
        <w:separator/>
      </w:r>
    </w:p>
  </w:endnote>
  <w:endnote w:type="continuationSeparator" w:id="0">
    <w:p w:rsidR="00056F4D" w:rsidRDefault="00056F4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26F94" w:rsidRPr="00226F94">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2B14EB" w:rsidP="001B6799">
          <w:pPr>
            <w:pStyle w:val="Footer"/>
            <w:bidi w:val="0"/>
            <w:rPr>
              <w:color w:val="808080" w:themeColor="background1" w:themeShade="80"/>
              <w:rtl/>
            </w:rPr>
          </w:pPr>
          <w:bookmarkStart w:id="21" w:name="BokAdres"/>
          <w:bookmarkEnd w:id="21"/>
          <w:r>
            <w:rPr>
              <w:color w:val="808080" w:themeColor="background1" w:themeShade="80"/>
            </w:rPr>
            <w:t>F1js1_14000318-111_mk3_mfeb.ir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F4D" w:rsidRDefault="00056F4D" w:rsidP="008B750B">
      <w:pPr>
        <w:spacing w:line="240" w:lineRule="auto"/>
      </w:pPr>
      <w:r>
        <w:separator/>
      </w:r>
    </w:p>
  </w:footnote>
  <w:footnote w:type="continuationSeparator" w:id="0">
    <w:p w:rsidR="00056F4D" w:rsidRDefault="00056F4D" w:rsidP="008B750B">
      <w:pPr>
        <w:spacing w:line="240" w:lineRule="auto"/>
      </w:pPr>
      <w:r>
        <w:continuationSeparator/>
      </w:r>
    </w:p>
  </w:footnote>
  <w:footnote w:id="1">
    <w:p w:rsidR="002F3CFF" w:rsidRPr="002F3CFF" w:rsidRDefault="002F3CFF" w:rsidP="002F3CFF">
      <w:pPr>
        <w:pStyle w:val="FootnoteText"/>
      </w:pPr>
      <w:r w:rsidRPr="002F3CFF">
        <w:footnoteRef/>
      </w:r>
      <w:r w:rsidRPr="002F3CFF">
        <w:rPr>
          <w:rtl/>
        </w:rPr>
        <w:t xml:space="preserve"> </w:t>
      </w:r>
      <w:r w:rsidRPr="002F3CFF">
        <w:rPr>
          <w:rFonts w:hint="cs"/>
          <w:rtl/>
        </w:rPr>
        <w:t>سوره</w:t>
      </w:r>
      <w:r w:rsidRPr="002F3CFF">
        <w:rPr>
          <w:rtl/>
        </w:rPr>
        <w:t xml:space="preserve"> </w:t>
      </w:r>
      <w:r w:rsidRPr="002F3CFF">
        <w:rPr>
          <w:rFonts w:hint="cs"/>
          <w:rtl/>
        </w:rPr>
        <w:t>بقره،</w:t>
      </w:r>
      <w:r w:rsidRPr="002F3CFF">
        <w:rPr>
          <w:rtl/>
        </w:rPr>
        <w:t xml:space="preserve"> </w:t>
      </w:r>
      <w:r w:rsidRPr="002F3CFF">
        <w:rPr>
          <w:rFonts w:hint="cs"/>
          <w:rtl/>
        </w:rPr>
        <w:t>آيه</w:t>
      </w:r>
      <w:r w:rsidRPr="002F3CFF">
        <w:rPr>
          <w:rtl/>
        </w:rPr>
        <w:t xml:space="preserve"> 228.</w:t>
      </w:r>
    </w:p>
  </w:footnote>
  <w:footnote w:id="2">
    <w:p w:rsidR="00C14516" w:rsidRDefault="00C14516" w:rsidP="00AF442D">
      <w:pPr>
        <w:pStyle w:val="FootnoteText"/>
      </w:pPr>
      <w:r>
        <w:rPr>
          <w:rStyle w:val="FootnoteReference"/>
        </w:rPr>
        <w:footnoteRef/>
      </w:r>
      <w:r w:rsidRPr="005E0EDF">
        <w:rPr>
          <w:rtl/>
        </w:rPr>
        <w:t xml:space="preserve"> مجمع البيان فى تفسير القرآن، ج‏2، ص: 574</w:t>
      </w:r>
    </w:p>
  </w:footnote>
  <w:footnote w:id="3">
    <w:p w:rsidR="00D2361E" w:rsidRPr="00D2361E" w:rsidRDefault="00D2361E" w:rsidP="00D2361E">
      <w:pPr>
        <w:pStyle w:val="FootnoteText"/>
      </w:pPr>
      <w:r w:rsidRPr="00D2361E">
        <w:footnoteRef/>
      </w:r>
      <w:r w:rsidRPr="00D2361E">
        <w:rPr>
          <w:rtl/>
        </w:rPr>
        <w:t xml:space="preserve"> </w:t>
      </w:r>
      <w:hyperlink r:id="rId1" w:history="1">
        <w:r w:rsidRPr="00D2361E">
          <w:rPr>
            <w:rStyle w:val="Hyperlink"/>
            <w:rFonts w:hint="cs"/>
            <w:rtl/>
          </w:rPr>
          <w:t>تهذیب</w:t>
        </w:r>
        <w:r w:rsidRPr="00D2361E">
          <w:rPr>
            <w:rStyle w:val="Hyperlink"/>
            <w:rtl/>
          </w:rPr>
          <w:t xml:space="preserve"> </w:t>
        </w:r>
        <w:r w:rsidRPr="00D2361E">
          <w:rPr>
            <w:rStyle w:val="Hyperlink"/>
            <w:rFonts w:hint="cs"/>
            <w:rtl/>
          </w:rPr>
          <w:t>الاحکام،</w:t>
        </w:r>
        <w:r w:rsidRPr="00D2361E">
          <w:rPr>
            <w:rStyle w:val="Hyperlink"/>
            <w:rtl/>
          </w:rPr>
          <w:t xml:space="preserve"> </w:t>
        </w:r>
        <w:r w:rsidRPr="00D2361E">
          <w:rPr>
            <w:rStyle w:val="Hyperlink"/>
            <w:rFonts w:hint="cs"/>
            <w:rtl/>
          </w:rPr>
          <w:t>شیخ</w:t>
        </w:r>
        <w:r w:rsidRPr="00D2361E">
          <w:rPr>
            <w:rStyle w:val="Hyperlink"/>
            <w:rtl/>
          </w:rPr>
          <w:t xml:space="preserve"> </w:t>
        </w:r>
        <w:r w:rsidRPr="00D2361E">
          <w:rPr>
            <w:rStyle w:val="Hyperlink"/>
            <w:rFonts w:hint="cs"/>
            <w:rtl/>
          </w:rPr>
          <w:t>طوسی،</w:t>
        </w:r>
        <w:r w:rsidRPr="00D2361E">
          <w:rPr>
            <w:rStyle w:val="Hyperlink"/>
            <w:rtl/>
          </w:rPr>
          <w:t xml:space="preserve"> </w:t>
        </w:r>
        <w:r w:rsidRPr="00D2361E">
          <w:rPr>
            <w:rStyle w:val="Hyperlink"/>
            <w:rFonts w:hint="cs"/>
            <w:rtl/>
          </w:rPr>
          <w:t>ج</w:t>
        </w:r>
        <w:r w:rsidRPr="00D2361E">
          <w:rPr>
            <w:rStyle w:val="Hyperlink"/>
            <w:rtl/>
          </w:rPr>
          <w:t>1</w:t>
        </w:r>
        <w:r w:rsidRPr="00D2361E">
          <w:rPr>
            <w:rStyle w:val="Hyperlink"/>
            <w:rFonts w:hint="cs"/>
            <w:rtl/>
          </w:rPr>
          <w:t>،</w:t>
        </w:r>
        <w:r w:rsidRPr="00D2361E">
          <w:rPr>
            <w:rStyle w:val="Hyperlink"/>
            <w:rtl/>
          </w:rPr>
          <w:t xml:space="preserve"> </w:t>
        </w:r>
        <w:r w:rsidRPr="00D2361E">
          <w:rPr>
            <w:rStyle w:val="Hyperlink"/>
            <w:rFonts w:hint="cs"/>
            <w:rtl/>
          </w:rPr>
          <w:t>ص</w:t>
        </w:r>
        <w:r w:rsidRPr="00D2361E">
          <w:rPr>
            <w:rStyle w:val="Hyperlink"/>
            <w:rtl/>
          </w:rPr>
          <w:t>398.</w:t>
        </w:r>
      </w:hyperlink>
    </w:p>
  </w:footnote>
  <w:footnote w:id="4">
    <w:p w:rsidR="00D2361E" w:rsidRPr="00D2361E" w:rsidRDefault="00D2361E" w:rsidP="00D2361E">
      <w:pPr>
        <w:pStyle w:val="FootnoteText"/>
      </w:pPr>
      <w:r w:rsidRPr="00D2361E">
        <w:footnoteRef/>
      </w:r>
      <w:r w:rsidRPr="00D2361E">
        <w:rPr>
          <w:rtl/>
        </w:rPr>
        <w:t xml:space="preserve"> </w:t>
      </w:r>
      <w:hyperlink r:id="rId2" w:history="1">
        <w:r w:rsidRPr="00D2361E">
          <w:rPr>
            <w:rStyle w:val="Hyperlink"/>
            <w:rFonts w:hint="cs"/>
            <w:rtl/>
          </w:rPr>
          <w:t>الکافی،</w:t>
        </w:r>
        <w:r w:rsidRPr="00D2361E">
          <w:rPr>
            <w:rStyle w:val="Hyperlink"/>
            <w:rtl/>
          </w:rPr>
          <w:t xml:space="preserve"> </w:t>
        </w:r>
        <w:r w:rsidRPr="00D2361E">
          <w:rPr>
            <w:rStyle w:val="Hyperlink"/>
            <w:rFonts w:hint="cs"/>
            <w:rtl/>
          </w:rPr>
          <w:t>محمد</w:t>
        </w:r>
        <w:r w:rsidRPr="00D2361E">
          <w:rPr>
            <w:rStyle w:val="Hyperlink"/>
            <w:rtl/>
          </w:rPr>
          <w:t xml:space="preserve"> </w:t>
        </w:r>
        <w:r w:rsidRPr="00D2361E">
          <w:rPr>
            <w:rStyle w:val="Hyperlink"/>
            <w:rFonts w:hint="cs"/>
            <w:rtl/>
          </w:rPr>
          <w:t>بن</w:t>
        </w:r>
        <w:r w:rsidRPr="00D2361E">
          <w:rPr>
            <w:rStyle w:val="Hyperlink"/>
            <w:rtl/>
          </w:rPr>
          <w:t xml:space="preserve"> </w:t>
        </w:r>
        <w:r w:rsidRPr="00D2361E">
          <w:rPr>
            <w:rStyle w:val="Hyperlink"/>
            <w:rFonts w:hint="cs"/>
            <w:rtl/>
          </w:rPr>
          <w:t>یعقوب</w:t>
        </w:r>
        <w:r w:rsidRPr="00D2361E">
          <w:rPr>
            <w:rStyle w:val="Hyperlink"/>
            <w:rtl/>
          </w:rPr>
          <w:t xml:space="preserve"> </w:t>
        </w:r>
        <w:r w:rsidRPr="00D2361E">
          <w:rPr>
            <w:rStyle w:val="Hyperlink"/>
            <w:rFonts w:hint="cs"/>
            <w:rtl/>
          </w:rPr>
          <w:t>کلینی،</w:t>
        </w:r>
        <w:r w:rsidRPr="00D2361E">
          <w:rPr>
            <w:rStyle w:val="Hyperlink"/>
            <w:rtl/>
          </w:rPr>
          <w:t xml:space="preserve"> </w:t>
        </w:r>
        <w:r w:rsidRPr="00D2361E">
          <w:rPr>
            <w:rStyle w:val="Hyperlink"/>
            <w:rFonts w:hint="cs"/>
            <w:rtl/>
          </w:rPr>
          <w:t>ج</w:t>
        </w:r>
        <w:r w:rsidRPr="00D2361E">
          <w:rPr>
            <w:rStyle w:val="Hyperlink"/>
            <w:rtl/>
          </w:rPr>
          <w:t>6</w:t>
        </w:r>
        <w:r w:rsidRPr="00D2361E">
          <w:rPr>
            <w:rStyle w:val="Hyperlink"/>
            <w:rFonts w:hint="cs"/>
            <w:rtl/>
          </w:rPr>
          <w:t>،</w:t>
        </w:r>
        <w:r w:rsidRPr="00D2361E">
          <w:rPr>
            <w:rStyle w:val="Hyperlink"/>
            <w:rtl/>
          </w:rPr>
          <w:t xml:space="preserve"> </w:t>
        </w:r>
        <w:r w:rsidRPr="00D2361E">
          <w:rPr>
            <w:rStyle w:val="Hyperlink"/>
            <w:rFonts w:hint="cs"/>
            <w:rtl/>
          </w:rPr>
          <w:t>ص</w:t>
        </w:r>
        <w:r w:rsidRPr="00D2361E">
          <w:rPr>
            <w:rStyle w:val="Hyperlink"/>
            <w:rtl/>
          </w:rPr>
          <w:t>101.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2B14EB">
      <w:rPr>
        <w:b/>
        <w:bCs/>
        <w:sz w:val="20"/>
        <w:szCs w:val="24"/>
        <w:rtl/>
      </w:rPr>
      <w:t>111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2B14EB">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2B14EB">
      <w:rPr>
        <w:rFonts w:hint="cs"/>
        <w:b/>
        <w:bCs/>
        <w:color w:val="632423" w:themeColor="accent2" w:themeShade="80"/>
        <w:sz w:val="20"/>
        <w:szCs w:val="24"/>
        <w:rtl/>
      </w:rPr>
      <w:t>سید</w:t>
    </w:r>
    <w:r w:rsidR="002B14EB">
      <w:rPr>
        <w:b/>
        <w:bCs/>
        <w:color w:val="632423" w:themeColor="accent2" w:themeShade="80"/>
        <w:sz w:val="20"/>
        <w:szCs w:val="24"/>
        <w:rtl/>
      </w:rPr>
      <w:t xml:space="preserve"> </w:t>
    </w:r>
    <w:r w:rsidR="002B14EB">
      <w:rPr>
        <w:rFonts w:hint="cs"/>
        <w:b/>
        <w:bCs/>
        <w:color w:val="632423" w:themeColor="accent2" w:themeShade="80"/>
        <w:sz w:val="20"/>
        <w:szCs w:val="24"/>
        <w:rtl/>
      </w:rPr>
      <w:t>محمد</w:t>
    </w:r>
    <w:r w:rsidR="002B14EB">
      <w:rPr>
        <w:b/>
        <w:bCs/>
        <w:color w:val="632423" w:themeColor="accent2" w:themeShade="80"/>
        <w:sz w:val="20"/>
        <w:szCs w:val="24"/>
        <w:rtl/>
      </w:rPr>
      <w:t xml:space="preserve"> </w:t>
    </w:r>
    <w:r w:rsidR="002B14EB">
      <w:rPr>
        <w:rFonts w:hint="cs"/>
        <w:b/>
        <w:bCs/>
        <w:color w:val="632423" w:themeColor="accent2" w:themeShade="80"/>
        <w:sz w:val="20"/>
        <w:szCs w:val="24"/>
        <w:rtl/>
      </w:rPr>
      <w:t>جواد</w:t>
    </w:r>
    <w:r w:rsidR="002B14EB">
      <w:rPr>
        <w:b/>
        <w:bCs/>
        <w:color w:val="632423" w:themeColor="accent2" w:themeShade="80"/>
        <w:sz w:val="20"/>
        <w:szCs w:val="24"/>
        <w:rtl/>
      </w:rPr>
      <w:t xml:space="preserve"> </w:t>
    </w:r>
    <w:r w:rsidR="002B14EB">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2B14EB">
      <w:rPr>
        <w:sz w:val="24"/>
        <w:szCs w:val="24"/>
        <w:rtl/>
      </w:rPr>
      <w:t>18 /3 /1400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2B14EB">
      <w:rPr>
        <w:rFonts w:hint="cs"/>
        <w:color w:val="000000" w:themeColor="text1"/>
        <w:sz w:val="24"/>
        <w:szCs w:val="24"/>
        <w:rtl/>
      </w:rPr>
      <w:t>تکمله‌ی</w:t>
    </w:r>
    <w:r w:rsidR="002B14EB">
      <w:rPr>
        <w:color w:val="000000" w:themeColor="text1"/>
        <w:sz w:val="24"/>
        <w:szCs w:val="24"/>
        <w:rtl/>
      </w:rPr>
      <w:t xml:space="preserve"> </w:t>
    </w:r>
    <w:r w:rsidR="002B14EB">
      <w:rPr>
        <w:rFonts w:hint="cs"/>
        <w:color w:val="000000" w:themeColor="text1"/>
        <w:sz w:val="24"/>
        <w:szCs w:val="24"/>
        <w:rtl/>
      </w:rPr>
      <w:t>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2B14EB">
      <w:rPr>
        <w:rFonts w:hint="cs"/>
        <w:sz w:val="24"/>
        <w:szCs w:val="24"/>
        <w:rtl/>
      </w:rPr>
      <w:t>مهدی</w:t>
    </w:r>
    <w:r w:rsidR="002B14EB">
      <w:rPr>
        <w:sz w:val="24"/>
        <w:szCs w:val="24"/>
        <w:rtl/>
      </w:rPr>
      <w:t xml:space="preserve"> </w:t>
    </w:r>
    <w:r w:rsidR="002B14EB">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2B14EB">
      <w:rPr>
        <w:rFonts w:hint="cs"/>
        <w:sz w:val="24"/>
        <w:szCs w:val="24"/>
        <w:rtl/>
      </w:rPr>
      <w:t>شک</w:t>
    </w:r>
    <w:r w:rsidR="002B14EB">
      <w:rPr>
        <w:sz w:val="24"/>
        <w:szCs w:val="24"/>
        <w:rtl/>
      </w:rPr>
      <w:t xml:space="preserve"> </w:t>
    </w:r>
    <w:r w:rsidR="002B14EB">
      <w:rPr>
        <w:rFonts w:hint="cs"/>
        <w:sz w:val="24"/>
        <w:szCs w:val="24"/>
        <w:rtl/>
      </w:rPr>
      <w:t>در</w:t>
    </w:r>
    <w:r w:rsidR="002B14EB">
      <w:rPr>
        <w:sz w:val="24"/>
        <w:szCs w:val="24"/>
        <w:rtl/>
      </w:rPr>
      <w:t xml:space="preserve"> </w:t>
    </w:r>
    <w:r w:rsidR="002B14EB">
      <w:rPr>
        <w:rFonts w:hint="cs"/>
        <w:sz w:val="24"/>
        <w:szCs w:val="24"/>
        <w:rtl/>
      </w:rPr>
      <w:t>بائن</w:t>
    </w:r>
    <w:r w:rsidR="002B14EB">
      <w:rPr>
        <w:sz w:val="24"/>
        <w:szCs w:val="24"/>
        <w:rtl/>
      </w:rPr>
      <w:t xml:space="preserve"> </w:t>
    </w:r>
    <w:r w:rsidR="002B14EB">
      <w:rPr>
        <w:rFonts w:hint="cs"/>
        <w:sz w:val="24"/>
        <w:szCs w:val="24"/>
        <w:rtl/>
      </w:rPr>
      <w:t>یا</w:t>
    </w:r>
    <w:r w:rsidR="002B14EB">
      <w:rPr>
        <w:sz w:val="24"/>
        <w:szCs w:val="24"/>
        <w:rtl/>
      </w:rPr>
      <w:t xml:space="preserve"> </w:t>
    </w:r>
    <w:r w:rsidR="002B14EB">
      <w:rPr>
        <w:rFonts w:hint="cs"/>
        <w:sz w:val="24"/>
        <w:szCs w:val="24"/>
        <w:rtl/>
      </w:rPr>
      <w:t>رجعی</w:t>
    </w:r>
    <w:r w:rsidR="002B14EB">
      <w:rPr>
        <w:sz w:val="24"/>
        <w:szCs w:val="24"/>
        <w:rtl/>
      </w:rPr>
      <w:t xml:space="preserve"> </w:t>
    </w:r>
    <w:r w:rsidR="002B14EB">
      <w:rPr>
        <w:rFonts w:hint="cs"/>
        <w:sz w:val="24"/>
        <w:szCs w:val="24"/>
        <w:rtl/>
      </w:rPr>
      <w:t>بودن</w:t>
    </w:r>
    <w:r w:rsidR="002B14EB">
      <w:rPr>
        <w:sz w:val="24"/>
        <w:szCs w:val="24"/>
        <w:rtl/>
      </w:rPr>
      <w:t xml:space="preserve"> </w:t>
    </w:r>
    <w:r w:rsidR="002B14EB">
      <w:rPr>
        <w:rFonts w:hint="cs"/>
        <w:sz w:val="24"/>
        <w:szCs w:val="24"/>
        <w:rtl/>
      </w:rPr>
      <w:t>طلاق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562B5D"/>
    <w:multiLevelType w:val="hybridMultilevel"/>
    <w:tmpl w:val="EB722BF4"/>
    <w:lvl w:ilvl="0" w:tplc="32BA6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B62744"/>
    <w:multiLevelType w:val="hybridMultilevel"/>
    <w:tmpl w:val="017648AA"/>
    <w:lvl w:ilvl="0" w:tplc="531CD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5D4F3E"/>
    <w:multiLevelType w:val="hybridMultilevel"/>
    <w:tmpl w:val="50100B34"/>
    <w:lvl w:ilvl="0" w:tplc="07E8B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003EE2"/>
    <w:multiLevelType w:val="hybridMultilevel"/>
    <w:tmpl w:val="91481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8"/>
  </w:num>
  <w:num w:numId="14">
    <w:abstractNumId w:val="15"/>
  </w:num>
  <w:num w:numId="15">
    <w:abstractNumId w:val="16"/>
  </w:num>
  <w:num w:numId="16">
    <w:abstractNumId w:val="17"/>
  </w:num>
  <w:num w:numId="17">
    <w:abstractNumId w:val="14"/>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3A8E"/>
    <w:rsid w:val="000072A3"/>
    <w:rsid w:val="0000782E"/>
    <w:rsid w:val="00025777"/>
    <w:rsid w:val="00025B70"/>
    <w:rsid w:val="000353D7"/>
    <w:rsid w:val="00055496"/>
    <w:rsid w:val="00056F4D"/>
    <w:rsid w:val="00080A41"/>
    <w:rsid w:val="0008299B"/>
    <w:rsid w:val="000913AA"/>
    <w:rsid w:val="00094847"/>
    <w:rsid w:val="00096C63"/>
    <w:rsid w:val="000B5DB5"/>
    <w:rsid w:val="000C3947"/>
    <w:rsid w:val="000D2A37"/>
    <w:rsid w:val="000D30E9"/>
    <w:rsid w:val="000D6818"/>
    <w:rsid w:val="000E171A"/>
    <w:rsid w:val="000E335E"/>
    <w:rsid w:val="000E4AB7"/>
    <w:rsid w:val="000F16CF"/>
    <w:rsid w:val="000F5BAC"/>
    <w:rsid w:val="00102585"/>
    <w:rsid w:val="00114AB7"/>
    <w:rsid w:val="00116B2B"/>
    <w:rsid w:val="00124E3D"/>
    <w:rsid w:val="00127E95"/>
    <w:rsid w:val="00130659"/>
    <w:rsid w:val="0013298E"/>
    <w:rsid w:val="001347C7"/>
    <w:rsid w:val="001356B0"/>
    <w:rsid w:val="001418F8"/>
    <w:rsid w:val="0014339B"/>
    <w:rsid w:val="00151937"/>
    <w:rsid w:val="00171B4A"/>
    <w:rsid w:val="00181844"/>
    <w:rsid w:val="001837E9"/>
    <w:rsid w:val="00184C8E"/>
    <w:rsid w:val="00187485"/>
    <w:rsid w:val="00187DFA"/>
    <w:rsid w:val="001A1BC1"/>
    <w:rsid w:val="001A1EA5"/>
    <w:rsid w:val="001A2574"/>
    <w:rsid w:val="001A27D7"/>
    <w:rsid w:val="001A294E"/>
    <w:rsid w:val="001A4ED8"/>
    <w:rsid w:val="001B08B1"/>
    <w:rsid w:val="001B14CD"/>
    <w:rsid w:val="001B1759"/>
    <w:rsid w:val="001B2488"/>
    <w:rsid w:val="001B6799"/>
    <w:rsid w:val="001B6FCB"/>
    <w:rsid w:val="001C1362"/>
    <w:rsid w:val="001D2E9A"/>
    <w:rsid w:val="001D597F"/>
    <w:rsid w:val="001E0F5F"/>
    <w:rsid w:val="001E3FD4"/>
    <w:rsid w:val="0020241A"/>
    <w:rsid w:val="00203821"/>
    <w:rsid w:val="00211632"/>
    <w:rsid w:val="0021630D"/>
    <w:rsid w:val="00224DF1"/>
    <w:rsid w:val="00226F94"/>
    <w:rsid w:val="00237282"/>
    <w:rsid w:val="0024121B"/>
    <w:rsid w:val="002457F4"/>
    <w:rsid w:val="00247D2F"/>
    <w:rsid w:val="00256560"/>
    <w:rsid w:val="00260C1B"/>
    <w:rsid w:val="0027605E"/>
    <w:rsid w:val="00281E00"/>
    <w:rsid w:val="00293711"/>
    <w:rsid w:val="00294A52"/>
    <w:rsid w:val="002A0B27"/>
    <w:rsid w:val="002B14EB"/>
    <w:rsid w:val="002B575F"/>
    <w:rsid w:val="002B729B"/>
    <w:rsid w:val="002C23B5"/>
    <w:rsid w:val="002C53A2"/>
    <w:rsid w:val="002D0040"/>
    <w:rsid w:val="002D2FA8"/>
    <w:rsid w:val="002E220F"/>
    <w:rsid w:val="002E2C77"/>
    <w:rsid w:val="002F3CFF"/>
    <w:rsid w:val="003026CD"/>
    <w:rsid w:val="00307311"/>
    <w:rsid w:val="003209B8"/>
    <w:rsid w:val="0032100F"/>
    <w:rsid w:val="00327BAE"/>
    <w:rsid w:val="0033402C"/>
    <w:rsid w:val="00340521"/>
    <w:rsid w:val="00342290"/>
    <w:rsid w:val="00345C73"/>
    <w:rsid w:val="00350A15"/>
    <w:rsid w:val="00354A99"/>
    <w:rsid w:val="00360311"/>
    <w:rsid w:val="00361922"/>
    <w:rsid w:val="0037339B"/>
    <w:rsid w:val="00381F02"/>
    <w:rsid w:val="00386C11"/>
    <w:rsid w:val="00397466"/>
    <w:rsid w:val="003A4977"/>
    <w:rsid w:val="003A6148"/>
    <w:rsid w:val="003B1F2D"/>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04FF"/>
    <w:rsid w:val="004715C8"/>
    <w:rsid w:val="00472ACC"/>
    <w:rsid w:val="00481C31"/>
    <w:rsid w:val="00482FC1"/>
    <w:rsid w:val="00483027"/>
    <w:rsid w:val="004871AA"/>
    <w:rsid w:val="004918D7"/>
    <w:rsid w:val="004926E1"/>
    <w:rsid w:val="004A2FEA"/>
    <w:rsid w:val="004B029E"/>
    <w:rsid w:val="004C5F17"/>
    <w:rsid w:val="004D2DD7"/>
    <w:rsid w:val="004D75C5"/>
    <w:rsid w:val="004E2186"/>
    <w:rsid w:val="004E66FB"/>
    <w:rsid w:val="004F470A"/>
    <w:rsid w:val="004F4C59"/>
    <w:rsid w:val="00500C8F"/>
    <w:rsid w:val="00501909"/>
    <w:rsid w:val="00507BBB"/>
    <w:rsid w:val="005128DF"/>
    <w:rsid w:val="0051592A"/>
    <w:rsid w:val="0051654A"/>
    <w:rsid w:val="005206FE"/>
    <w:rsid w:val="00520EE6"/>
    <w:rsid w:val="005233EB"/>
    <w:rsid w:val="005257ED"/>
    <w:rsid w:val="005301D8"/>
    <w:rsid w:val="005306F8"/>
    <w:rsid w:val="0054023D"/>
    <w:rsid w:val="005426BF"/>
    <w:rsid w:val="0056213C"/>
    <w:rsid w:val="005732EC"/>
    <w:rsid w:val="00580C24"/>
    <w:rsid w:val="00580D27"/>
    <w:rsid w:val="005968EF"/>
    <w:rsid w:val="00596C1E"/>
    <w:rsid w:val="005A2E26"/>
    <w:rsid w:val="005B7BCA"/>
    <w:rsid w:val="005C0DAE"/>
    <w:rsid w:val="005C188E"/>
    <w:rsid w:val="005D2349"/>
    <w:rsid w:val="005E1B60"/>
    <w:rsid w:val="005E3A6E"/>
    <w:rsid w:val="005E5507"/>
    <w:rsid w:val="005E607B"/>
    <w:rsid w:val="005F0A8D"/>
    <w:rsid w:val="005F5E92"/>
    <w:rsid w:val="00601229"/>
    <w:rsid w:val="00603B67"/>
    <w:rsid w:val="006162A2"/>
    <w:rsid w:val="006240DA"/>
    <w:rsid w:val="0063256E"/>
    <w:rsid w:val="00633F04"/>
    <w:rsid w:val="00635219"/>
    <w:rsid w:val="00635EC0"/>
    <w:rsid w:val="00640B58"/>
    <w:rsid w:val="00645490"/>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D4D37"/>
    <w:rsid w:val="006E233F"/>
    <w:rsid w:val="006E5651"/>
    <w:rsid w:val="006E5B85"/>
    <w:rsid w:val="006F026A"/>
    <w:rsid w:val="0070265B"/>
    <w:rsid w:val="00704813"/>
    <w:rsid w:val="0072290D"/>
    <w:rsid w:val="00723D6D"/>
    <w:rsid w:val="00724537"/>
    <w:rsid w:val="00731724"/>
    <w:rsid w:val="0073474B"/>
    <w:rsid w:val="00735511"/>
    <w:rsid w:val="00737208"/>
    <w:rsid w:val="00744DE6"/>
    <w:rsid w:val="00746BBB"/>
    <w:rsid w:val="00762452"/>
    <w:rsid w:val="007639E0"/>
    <w:rsid w:val="00775507"/>
    <w:rsid w:val="00783473"/>
    <w:rsid w:val="0078594B"/>
    <w:rsid w:val="00787CDF"/>
    <w:rsid w:val="00795E02"/>
    <w:rsid w:val="007979D0"/>
    <w:rsid w:val="007A4E18"/>
    <w:rsid w:val="007A7B8C"/>
    <w:rsid w:val="007C25EB"/>
    <w:rsid w:val="007C68C2"/>
    <w:rsid w:val="007C6D9E"/>
    <w:rsid w:val="007D1C43"/>
    <w:rsid w:val="007D6C53"/>
    <w:rsid w:val="007E1564"/>
    <w:rsid w:val="007E1E87"/>
    <w:rsid w:val="007E5B3F"/>
    <w:rsid w:val="007F2257"/>
    <w:rsid w:val="0080091D"/>
    <w:rsid w:val="00804108"/>
    <w:rsid w:val="00804FC4"/>
    <w:rsid w:val="00805CF3"/>
    <w:rsid w:val="00814540"/>
    <w:rsid w:val="00814763"/>
    <w:rsid w:val="00816367"/>
    <w:rsid w:val="00816A0B"/>
    <w:rsid w:val="00824B22"/>
    <w:rsid w:val="00830C53"/>
    <w:rsid w:val="00831DDB"/>
    <w:rsid w:val="00837FAA"/>
    <w:rsid w:val="00841F77"/>
    <w:rsid w:val="0085276D"/>
    <w:rsid w:val="00863390"/>
    <w:rsid w:val="0086385C"/>
    <w:rsid w:val="00871916"/>
    <w:rsid w:val="008956DD"/>
    <w:rsid w:val="008A510E"/>
    <w:rsid w:val="008A522A"/>
    <w:rsid w:val="008B4464"/>
    <w:rsid w:val="008B750B"/>
    <w:rsid w:val="008C3162"/>
    <w:rsid w:val="008C7E24"/>
    <w:rsid w:val="008D1F14"/>
    <w:rsid w:val="008D2C6E"/>
    <w:rsid w:val="008D5DA3"/>
    <w:rsid w:val="008E355A"/>
    <w:rsid w:val="008E3924"/>
    <w:rsid w:val="008F13F7"/>
    <w:rsid w:val="008F5B4D"/>
    <w:rsid w:val="00903E92"/>
    <w:rsid w:val="00907425"/>
    <w:rsid w:val="00923C34"/>
    <w:rsid w:val="00924152"/>
    <w:rsid w:val="0092513D"/>
    <w:rsid w:val="00925B41"/>
    <w:rsid w:val="00927A9F"/>
    <w:rsid w:val="009335CC"/>
    <w:rsid w:val="00935A55"/>
    <w:rsid w:val="00940D6B"/>
    <w:rsid w:val="00941CEB"/>
    <w:rsid w:val="0094720F"/>
    <w:rsid w:val="00953B28"/>
    <w:rsid w:val="00954322"/>
    <w:rsid w:val="00957CAA"/>
    <w:rsid w:val="0096778A"/>
    <w:rsid w:val="00972B03"/>
    <w:rsid w:val="00977656"/>
    <w:rsid w:val="00982402"/>
    <w:rsid w:val="009846A7"/>
    <w:rsid w:val="0098794D"/>
    <w:rsid w:val="0099497B"/>
    <w:rsid w:val="009A43BA"/>
    <w:rsid w:val="009B0D05"/>
    <w:rsid w:val="009B4CA6"/>
    <w:rsid w:val="009B79F8"/>
    <w:rsid w:val="009C23EC"/>
    <w:rsid w:val="009C66D5"/>
    <w:rsid w:val="009D13FD"/>
    <w:rsid w:val="009D266A"/>
    <w:rsid w:val="009F7E07"/>
    <w:rsid w:val="00A01522"/>
    <w:rsid w:val="00A10A11"/>
    <w:rsid w:val="00A13C6A"/>
    <w:rsid w:val="00A17B09"/>
    <w:rsid w:val="00A3200A"/>
    <w:rsid w:val="00A457C6"/>
    <w:rsid w:val="00A46AD0"/>
    <w:rsid w:val="00A47063"/>
    <w:rsid w:val="00A473A8"/>
    <w:rsid w:val="00A513F0"/>
    <w:rsid w:val="00A61AC8"/>
    <w:rsid w:val="00A6366F"/>
    <w:rsid w:val="00A65D4C"/>
    <w:rsid w:val="00A70512"/>
    <w:rsid w:val="00A960A8"/>
    <w:rsid w:val="00AA1F60"/>
    <w:rsid w:val="00AA40D7"/>
    <w:rsid w:val="00AB4F0E"/>
    <w:rsid w:val="00AB5F7D"/>
    <w:rsid w:val="00AC0C50"/>
    <w:rsid w:val="00AC6FE2"/>
    <w:rsid w:val="00AD3D7A"/>
    <w:rsid w:val="00AE5F04"/>
    <w:rsid w:val="00AF3925"/>
    <w:rsid w:val="00AF442D"/>
    <w:rsid w:val="00B1296B"/>
    <w:rsid w:val="00B2292F"/>
    <w:rsid w:val="00B32185"/>
    <w:rsid w:val="00B4007D"/>
    <w:rsid w:val="00B43169"/>
    <w:rsid w:val="00B501A8"/>
    <w:rsid w:val="00B55AE4"/>
    <w:rsid w:val="00B70B46"/>
    <w:rsid w:val="00B739B0"/>
    <w:rsid w:val="00B758A8"/>
    <w:rsid w:val="00B80EE6"/>
    <w:rsid w:val="00B814A3"/>
    <w:rsid w:val="00B853A4"/>
    <w:rsid w:val="00B96F38"/>
    <w:rsid w:val="00BA4360"/>
    <w:rsid w:val="00BC716B"/>
    <w:rsid w:val="00BD0E74"/>
    <w:rsid w:val="00BD5F8C"/>
    <w:rsid w:val="00BE167E"/>
    <w:rsid w:val="00BE29DD"/>
    <w:rsid w:val="00BF2221"/>
    <w:rsid w:val="00C066AF"/>
    <w:rsid w:val="00C10E06"/>
    <w:rsid w:val="00C14516"/>
    <w:rsid w:val="00C145B8"/>
    <w:rsid w:val="00C2438F"/>
    <w:rsid w:val="00C31AF0"/>
    <w:rsid w:val="00C32A7E"/>
    <w:rsid w:val="00C34F28"/>
    <w:rsid w:val="00C368DF"/>
    <w:rsid w:val="00C442C5"/>
    <w:rsid w:val="00C57B5C"/>
    <w:rsid w:val="00C57C7C"/>
    <w:rsid w:val="00C61049"/>
    <w:rsid w:val="00C63FFE"/>
    <w:rsid w:val="00C85554"/>
    <w:rsid w:val="00C91EB6"/>
    <w:rsid w:val="00CA10B0"/>
    <w:rsid w:val="00CA2F8E"/>
    <w:rsid w:val="00CA3EE2"/>
    <w:rsid w:val="00CA7FD5"/>
    <w:rsid w:val="00CB1606"/>
    <w:rsid w:val="00CB3287"/>
    <w:rsid w:val="00CB33E2"/>
    <w:rsid w:val="00CB4E68"/>
    <w:rsid w:val="00CC2733"/>
    <w:rsid w:val="00CD0050"/>
    <w:rsid w:val="00CD0076"/>
    <w:rsid w:val="00CD7D23"/>
    <w:rsid w:val="00CE7481"/>
    <w:rsid w:val="00CF0A8F"/>
    <w:rsid w:val="00D045C7"/>
    <w:rsid w:val="00D048CE"/>
    <w:rsid w:val="00D10998"/>
    <w:rsid w:val="00D15CBD"/>
    <w:rsid w:val="00D221CB"/>
    <w:rsid w:val="00D23391"/>
    <w:rsid w:val="00D2361E"/>
    <w:rsid w:val="00D31805"/>
    <w:rsid w:val="00D47E17"/>
    <w:rsid w:val="00D552B9"/>
    <w:rsid w:val="00D56E50"/>
    <w:rsid w:val="00D735B2"/>
    <w:rsid w:val="00D74021"/>
    <w:rsid w:val="00D76D01"/>
    <w:rsid w:val="00D922A9"/>
    <w:rsid w:val="00D9394A"/>
    <w:rsid w:val="00DA17BB"/>
    <w:rsid w:val="00DB0CBB"/>
    <w:rsid w:val="00DB67CC"/>
    <w:rsid w:val="00DC3783"/>
    <w:rsid w:val="00DD74D3"/>
    <w:rsid w:val="00DE1070"/>
    <w:rsid w:val="00DE4F5C"/>
    <w:rsid w:val="00DF30CD"/>
    <w:rsid w:val="00E00219"/>
    <w:rsid w:val="00E0316B"/>
    <w:rsid w:val="00E050B4"/>
    <w:rsid w:val="00E25E10"/>
    <w:rsid w:val="00E32146"/>
    <w:rsid w:val="00E47544"/>
    <w:rsid w:val="00E50B41"/>
    <w:rsid w:val="00E5219B"/>
    <w:rsid w:val="00E52D07"/>
    <w:rsid w:val="00E5518B"/>
    <w:rsid w:val="00E56608"/>
    <w:rsid w:val="00E609FE"/>
    <w:rsid w:val="00E630BE"/>
    <w:rsid w:val="00E75920"/>
    <w:rsid w:val="00E77F3A"/>
    <w:rsid w:val="00E80D96"/>
    <w:rsid w:val="00E871FA"/>
    <w:rsid w:val="00E87E99"/>
    <w:rsid w:val="00E936A4"/>
    <w:rsid w:val="00E954BB"/>
    <w:rsid w:val="00EA45E7"/>
    <w:rsid w:val="00EB5FA3"/>
    <w:rsid w:val="00EB78E3"/>
    <w:rsid w:val="00EB7BE3"/>
    <w:rsid w:val="00EC1C4B"/>
    <w:rsid w:val="00EC735A"/>
    <w:rsid w:val="00ED5F38"/>
    <w:rsid w:val="00EF27FE"/>
    <w:rsid w:val="00F07FB6"/>
    <w:rsid w:val="00F131DF"/>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0050"/>
    <w:rsid w:val="00FA3B17"/>
    <w:rsid w:val="00FA5E8D"/>
    <w:rsid w:val="00FA5F3D"/>
    <w:rsid w:val="00FB399E"/>
    <w:rsid w:val="00FB5EF5"/>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481173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05/6/101/&#1580;&#1605;&#1740;&#1604;" TargetMode="External"/><Relationship Id="rId1" Type="http://schemas.openxmlformats.org/officeDocument/2006/relationships/hyperlink" Target="http://lib.eshia.ir/10083/1/398/&#1583;&#1585;&#1575;&#15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A1518-EB8F-4D02-A0A4-C78FC15CE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512</TotalTime>
  <Pages>5</Pages>
  <Words>1167</Words>
  <Characters>6652</Characters>
  <Application>Microsoft Office Word</Application>
  <DocSecurity>0</DocSecurity>
  <Lines>55</Lines>
  <Paragraphs>15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7804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100</cp:revision>
  <cp:lastPrinted>2021-06-10T11:35:00Z</cp:lastPrinted>
  <dcterms:created xsi:type="dcterms:W3CDTF">2021-06-10T02:08:00Z</dcterms:created>
  <dcterms:modified xsi:type="dcterms:W3CDTF">2021-06-12T01:55:00Z</dcterms:modified>
  <cp:contentStatus>ویرایش 2.5</cp:contentStatus>
  <cp:version>2.7</cp:version>
</cp:coreProperties>
</file>