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66F" w:rsidRDefault="00D8666F" w:rsidP="00D8666F">
      <w:pPr>
        <w:rPr>
          <w:rFonts w:ascii="IRANSans" w:hAnsi="IRANSans" w:cs="IRANSans"/>
          <w:b/>
          <w:bCs/>
          <w:color w:val="0101FF"/>
          <w:sz w:val="24"/>
          <w:szCs w:val="24"/>
          <w:shd w:val="clear" w:color="auto" w:fill="FFFFFF"/>
          <w:rtl/>
          <w:lang w:val="x-none"/>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C91EB6" w:rsidRPr="00D8666F" w:rsidRDefault="00D8666F" w:rsidP="00D8666F">
      <w:pPr>
        <w:rPr>
          <w:rFonts w:ascii="IRANSans" w:hAnsi="IRANSans" w:cs="IRANSans"/>
          <w:b/>
          <w:bCs/>
          <w:color w:val="0101FF"/>
          <w:sz w:val="24"/>
          <w:szCs w:val="24"/>
          <w:shd w:val="clear" w:color="auto" w:fill="FFFFFF"/>
          <w:lang w:val="x-none"/>
        </w:rPr>
      </w:pPr>
      <w:r w:rsidRPr="000E0B96">
        <w:rPr>
          <w:rFonts w:ascii="IRANSans" w:hAnsi="IRANSans" w:cs="IRANSans"/>
          <w:b/>
          <w:bCs/>
          <w:color w:val="0101FF"/>
          <w:sz w:val="24"/>
          <w:szCs w:val="24"/>
          <w:shd w:val="clear" w:color="auto" w:fill="FFFFFF"/>
          <w:rtl/>
          <w:lang w:val="x-none"/>
        </w:rPr>
        <w:t>جلسه3</w:t>
      </w:r>
      <w:r>
        <w:rPr>
          <w:rFonts w:ascii="IRANSans" w:hAnsi="IRANSans" w:cs="IRANSans" w:hint="cs"/>
          <w:b/>
          <w:bCs/>
          <w:color w:val="0101FF"/>
          <w:sz w:val="24"/>
          <w:szCs w:val="24"/>
          <w:shd w:val="clear" w:color="auto" w:fill="FFFFFF"/>
          <w:rtl/>
          <w:lang w:val="x-none"/>
        </w:rPr>
        <w:t>7</w:t>
      </w:r>
      <w:r>
        <w:rPr>
          <w:rFonts w:ascii="IRANSans" w:hAnsi="IRANSans" w:cs="IRANSans" w:hint="cs"/>
          <w:b/>
          <w:bCs/>
          <w:color w:val="0101FF"/>
          <w:sz w:val="24"/>
          <w:szCs w:val="24"/>
          <w:shd w:val="clear" w:color="auto" w:fill="FFFFFF"/>
          <w:rtl/>
          <w:lang w:val="x-none"/>
        </w:rPr>
        <w:t>3</w:t>
      </w:r>
      <w:r w:rsidRPr="000E0B96">
        <w:rPr>
          <w:rFonts w:ascii="IRANSans" w:hAnsi="IRANSans" w:cs="IRANSans"/>
          <w:b/>
          <w:bCs/>
          <w:color w:val="0101FF"/>
          <w:sz w:val="24"/>
          <w:szCs w:val="24"/>
          <w:shd w:val="clear" w:color="auto" w:fill="FFFFFF"/>
          <w:rtl/>
          <w:lang w:val="x-none"/>
        </w:rPr>
        <w:t xml:space="preserve">– </w:t>
      </w:r>
      <w:r>
        <w:rPr>
          <w:rFonts w:ascii="IRANSans" w:hAnsi="IRANSans" w:cs="IRANSans" w:hint="cs"/>
          <w:b/>
          <w:bCs/>
          <w:color w:val="0101FF"/>
          <w:sz w:val="24"/>
          <w:szCs w:val="24"/>
          <w:shd w:val="clear" w:color="auto" w:fill="FFFFFF"/>
          <w:rtl/>
          <w:lang w:val="x-none"/>
        </w:rPr>
        <w:t>1</w:t>
      </w:r>
      <w:r>
        <w:rPr>
          <w:rFonts w:ascii="IRANSans" w:hAnsi="IRANSans" w:cs="IRANSans" w:hint="cs"/>
          <w:b/>
          <w:bCs/>
          <w:color w:val="0101FF"/>
          <w:sz w:val="24"/>
          <w:szCs w:val="24"/>
          <w:shd w:val="clear" w:color="auto" w:fill="FFFFFF"/>
          <w:rtl/>
          <w:lang w:val="x-none"/>
        </w:rPr>
        <w:t>7</w:t>
      </w:r>
      <w:r w:rsidRPr="000E0B96">
        <w:rPr>
          <w:rFonts w:ascii="IRANSans" w:hAnsi="IRANSans" w:cs="IRANSans"/>
          <w:b/>
          <w:bCs/>
          <w:color w:val="0101FF"/>
          <w:sz w:val="24"/>
          <w:szCs w:val="24"/>
          <w:shd w:val="clear" w:color="auto" w:fill="FFFFFF"/>
          <w:rtl/>
          <w:lang w:val="x-none"/>
        </w:rPr>
        <w:t>/</w:t>
      </w:r>
      <w:r>
        <w:rPr>
          <w:rFonts w:ascii="IRANSans" w:hAnsi="IRANSans" w:cs="IRANSans" w:hint="cs"/>
          <w:b/>
          <w:bCs/>
          <w:color w:val="0101FF"/>
          <w:sz w:val="24"/>
          <w:szCs w:val="24"/>
          <w:shd w:val="clear" w:color="auto" w:fill="FFFFFF"/>
          <w:rtl/>
          <w:lang w:val="x-none"/>
        </w:rPr>
        <w:t>01</w:t>
      </w:r>
      <w:r w:rsidRPr="000E0B96">
        <w:rPr>
          <w:rFonts w:ascii="IRANSans" w:hAnsi="IRANSans" w:cs="IRANSans"/>
          <w:b/>
          <w:bCs/>
          <w:color w:val="0101FF"/>
          <w:sz w:val="24"/>
          <w:szCs w:val="24"/>
          <w:shd w:val="clear" w:color="auto" w:fill="FFFFFF"/>
          <w:rtl/>
          <w:lang w:val="x-none"/>
        </w:rPr>
        <w:t>/ 1</w:t>
      </w:r>
      <w:r>
        <w:rPr>
          <w:rFonts w:ascii="IRANSans" w:hAnsi="IRANSans" w:cs="IRANSans" w:hint="cs"/>
          <w:b/>
          <w:bCs/>
          <w:color w:val="0101FF"/>
          <w:sz w:val="24"/>
          <w:szCs w:val="24"/>
          <w:shd w:val="clear" w:color="auto" w:fill="FFFFFF"/>
          <w:rtl/>
          <w:lang w:val="x-none"/>
        </w:rPr>
        <w:t>400</w:t>
      </w:r>
      <w:r w:rsidRPr="000E0B96">
        <w:rPr>
          <w:rFonts w:ascii="IRANSans" w:hAnsi="IRANSans" w:cs="IRANSans"/>
          <w:b/>
          <w:bCs/>
          <w:color w:val="0101FF"/>
          <w:sz w:val="24"/>
          <w:szCs w:val="24"/>
          <w:shd w:val="clear" w:color="auto" w:fill="FFFFFF"/>
          <w:rtl/>
          <w:lang w:val="x-none"/>
        </w:rPr>
        <w:t xml:space="preserve"> </w:t>
      </w:r>
      <w:r w:rsidRPr="00335167">
        <w:rPr>
          <w:rFonts w:ascii="IRANSans" w:hAnsi="IRANSans" w:cs="IRANSans" w:hint="cs"/>
          <w:b/>
          <w:bCs/>
          <w:color w:val="0101FF"/>
          <w:sz w:val="24"/>
          <w:szCs w:val="24"/>
          <w:shd w:val="clear" w:color="auto" w:fill="FFFFFF"/>
          <w:rtl/>
          <w:lang w:val="x-none"/>
        </w:rPr>
        <w:t>وجوب</w:t>
      </w:r>
      <w:r w:rsidRPr="00335167">
        <w:rPr>
          <w:rFonts w:ascii="IRANSans" w:hAnsi="IRANSans" w:cs="IRANSans"/>
          <w:b/>
          <w:bCs/>
          <w:color w:val="0101FF"/>
          <w:sz w:val="24"/>
          <w:szCs w:val="24"/>
          <w:shd w:val="clear" w:color="auto" w:fill="FFFFFF"/>
          <w:rtl/>
          <w:lang w:val="x-none"/>
        </w:rPr>
        <w:t xml:space="preserve"> </w:t>
      </w:r>
      <w:r w:rsidRPr="00335167">
        <w:rPr>
          <w:rFonts w:ascii="IRANSans" w:hAnsi="IRANSans" w:cs="IRANSans" w:hint="cs"/>
          <w:b/>
          <w:bCs/>
          <w:color w:val="0101FF"/>
          <w:sz w:val="24"/>
          <w:szCs w:val="24"/>
          <w:shd w:val="clear" w:color="auto" w:fill="FFFFFF"/>
          <w:rtl/>
          <w:lang w:val="x-none"/>
        </w:rPr>
        <w:t>نفقه</w:t>
      </w:r>
      <w:r w:rsidRPr="00335167">
        <w:rPr>
          <w:rFonts w:ascii="IRANSans" w:hAnsi="IRANSans" w:cs="IRANSans"/>
          <w:b/>
          <w:bCs/>
          <w:color w:val="0101FF"/>
          <w:sz w:val="24"/>
          <w:szCs w:val="24"/>
          <w:shd w:val="clear" w:color="auto" w:fill="FFFFFF"/>
          <w:rtl/>
          <w:lang w:val="x-none"/>
        </w:rPr>
        <w:t xml:space="preserve"> </w:t>
      </w:r>
      <w:r w:rsidRPr="00335167">
        <w:rPr>
          <w:rFonts w:ascii="IRANSans" w:hAnsi="IRANSans" w:cs="IRANSans" w:hint="cs"/>
          <w:b/>
          <w:bCs/>
          <w:color w:val="0101FF"/>
          <w:sz w:val="24"/>
          <w:szCs w:val="24"/>
          <w:shd w:val="clear" w:color="auto" w:fill="FFFFFF"/>
          <w:rtl/>
          <w:lang w:val="x-none"/>
        </w:rPr>
        <w:t>حامل</w:t>
      </w:r>
      <w:r w:rsidRPr="00335167">
        <w:rPr>
          <w:rFonts w:ascii="IRANSans" w:hAnsi="IRANSans" w:cs="IRANSans"/>
          <w:b/>
          <w:bCs/>
          <w:color w:val="0101FF"/>
          <w:sz w:val="24"/>
          <w:szCs w:val="24"/>
          <w:shd w:val="clear" w:color="auto" w:fill="FFFFFF"/>
          <w:rtl/>
          <w:lang w:val="x-none"/>
        </w:rPr>
        <w:t xml:space="preserve"> </w:t>
      </w:r>
      <w:r w:rsidRPr="00335167">
        <w:rPr>
          <w:rFonts w:ascii="IRANSans" w:hAnsi="IRANSans" w:cs="IRANSans" w:hint="cs"/>
          <w:b/>
          <w:bCs/>
          <w:color w:val="0101FF"/>
          <w:sz w:val="24"/>
          <w:szCs w:val="24"/>
          <w:shd w:val="clear" w:color="auto" w:fill="FFFFFF"/>
          <w:rtl/>
          <w:lang w:val="x-none"/>
        </w:rPr>
        <w:t xml:space="preserve">بائن </w:t>
      </w:r>
      <w:r w:rsidRPr="00132C16">
        <w:rPr>
          <w:rFonts w:ascii="IRANSans" w:hAnsi="IRANSans" w:cs="IRANSans" w:hint="cs"/>
          <w:b/>
          <w:bCs/>
          <w:color w:val="0101FF"/>
          <w:sz w:val="24"/>
          <w:szCs w:val="24"/>
          <w:shd w:val="clear" w:color="auto" w:fill="FFFFFF"/>
          <w:rtl/>
          <w:lang w:val="x-none"/>
        </w:rPr>
        <w:t>/فصل</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ششم</w:t>
      </w:r>
      <w:r w:rsidRPr="00D8666F">
        <w:rPr>
          <w:rFonts w:ascii="IRANSans" w:hAnsi="IRANSans" w:cs="IRANSans" w:hint="cs"/>
          <w:b/>
          <w:bCs/>
          <w:color w:val="0101FF"/>
          <w:sz w:val="24"/>
          <w:szCs w:val="24"/>
          <w:shd w:val="clear" w:color="auto" w:fill="FFFFFF"/>
          <w:rtl/>
          <w:lang w:val="x-none"/>
        </w:rPr>
        <w:t xml:space="preserve"> </w:t>
      </w:r>
      <w:r w:rsidRPr="00D8666F">
        <w:rPr>
          <w:rFonts w:ascii="IRANSans" w:hAnsi="IRANSans" w:cs="IRANSans" w:hint="cs"/>
          <w:b/>
          <w:bCs/>
          <w:color w:val="0101FF"/>
          <w:sz w:val="24"/>
          <w:szCs w:val="24"/>
          <w:shd w:val="clear" w:color="auto" w:fill="FFFFFF"/>
          <w:rtl/>
          <w:lang w:val="x-none"/>
        </w:rPr>
        <w:t>تکمله‌ی</w:t>
      </w:r>
      <w:r w:rsidRPr="00D8666F">
        <w:rPr>
          <w:rFonts w:ascii="IRANSans" w:hAnsi="IRANSans" w:cs="IRANSans"/>
          <w:b/>
          <w:bCs/>
          <w:color w:val="0101FF"/>
          <w:sz w:val="24"/>
          <w:szCs w:val="24"/>
          <w:shd w:val="clear" w:color="auto" w:fill="FFFFFF"/>
          <w:rtl/>
          <w:lang w:val="x-none"/>
        </w:rPr>
        <w:t xml:space="preserve"> </w:t>
      </w:r>
      <w:r w:rsidRPr="00D8666F">
        <w:rPr>
          <w:rFonts w:ascii="IRANSans" w:hAnsi="IRANSans" w:cs="IRANSans" w:hint="cs"/>
          <w:b/>
          <w:bCs/>
          <w:color w:val="0101FF"/>
          <w:sz w:val="24"/>
          <w:szCs w:val="24"/>
          <w:shd w:val="clear" w:color="auto" w:fill="FFFFFF"/>
          <w:rtl/>
          <w:lang w:val="x-none"/>
        </w:rPr>
        <w:t>عروه /اقوال</w:t>
      </w:r>
      <w:r w:rsidRPr="00D8666F">
        <w:rPr>
          <w:rFonts w:ascii="IRANSans" w:hAnsi="IRANSans" w:cs="IRANSans"/>
          <w:b/>
          <w:bCs/>
          <w:color w:val="0101FF"/>
          <w:sz w:val="24"/>
          <w:szCs w:val="24"/>
          <w:shd w:val="clear" w:color="auto" w:fill="FFFFFF"/>
          <w:rtl/>
          <w:lang w:val="x-none"/>
        </w:rPr>
        <w:t xml:space="preserve"> </w:t>
      </w:r>
      <w:r w:rsidRPr="00D8666F">
        <w:rPr>
          <w:rFonts w:ascii="IRANSans" w:hAnsi="IRANSans" w:cs="IRANSans" w:hint="cs"/>
          <w:b/>
          <w:bCs/>
          <w:color w:val="0101FF"/>
          <w:sz w:val="24"/>
          <w:szCs w:val="24"/>
          <w:shd w:val="clear" w:color="auto" w:fill="FFFFFF"/>
          <w:rtl/>
          <w:lang w:val="x-none"/>
        </w:rPr>
        <w:t>فقها</w:t>
      </w:r>
      <w:r w:rsidRPr="00D8666F">
        <w:rPr>
          <w:rFonts w:ascii="IRANSans" w:hAnsi="IRANSans" w:cs="IRANSans"/>
          <w:b/>
          <w:bCs/>
          <w:color w:val="0101FF"/>
          <w:sz w:val="24"/>
          <w:szCs w:val="24"/>
          <w:shd w:val="clear" w:color="auto" w:fill="FFFFFF"/>
          <w:rtl/>
          <w:lang w:val="x-none"/>
        </w:rPr>
        <w:t xml:space="preserve"> </w:t>
      </w:r>
      <w:r w:rsidRPr="00D8666F">
        <w:rPr>
          <w:rFonts w:ascii="IRANSans" w:hAnsi="IRANSans" w:cs="IRANSans" w:hint="cs"/>
          <w:b/>
          <w:bCs/>
          <w:color w:val="0101FF"/>
          <w:sz w:val="24"/>
          <w:szCs w:val="24"/>
          <w:shd w:val="clear" w:color="auto" w:fill="FFFFFF"/>
          <w:rtl/>
          <w:lang w:val="x-none"/>
        </w:rPr>
        <w:t>در</w:t>
      </w:r>
      <w:r w:rsidRPr="00D8666F">
        <w:rPr>
          <w:rFonts w:ascii="IRANSans" w:hAnsi="IRANSans" w:cs="IRANSans"/>
          <w:b/>
          <w:bCs/>
          <w:color w:val="0101FF"/>
          <w:sz w:val="24"/>
          <w:szCs w:val="24"/>
          <w:shd w:val="clear" w:color="auto" w:fill="FFFFFF"/>
          <w:rtl/>
          <w:lang w:val="x-none"/>
        </w:rPr>
        <w:t xml:space="preserve"> </w:t>
      </w:r>
      <w:r w:rsidRPr="00D8666F">
        <w:rPr>
          <w:rFonts w:ascii="IRANSans" w:hAnsi="IRANSans" w:cs="IRANSans" w:hint="cs"/>
          <w:b/>
          <w:bCs/>
          <w:color w:val="0101FF"/>
          <w:sz w:val="24"/>
          <w:szCs w:val="24"/>
          <w:shd w:val="clear" w:color="auto" w:fill="FFFFFF"/>
          <w:rtl/>
          <w:lang w:val="x-none"/>
        </w:rPr>
        <w:t>عده</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313632" w:rsidP="00AA010F">
      <w:pPr>
        <w:jc w:val="both"/>
        <w:rPr>
          <w:rtl/>
        </w:rPr>
      </w:pPr>
      <w:r>
        <w:rPr>
          <w:rFonts w:hint="cs"/>
          <w:rtl/>
        </w:rPr>
        <w:t>بحث در نفقه‌ی مطلقه‌ی بائن حامل بود.</w:t>
      </w:r>
    </w:p>
    <w:p w:rsidR="00AA010F" w:rsidRDefault="00AA010F" w:rsidP="00AA010F">
      <w:pPr>
        <w:pStyle w:val="Heading1"/>
        <w:rPr>
          <w:rtl/>
        </w:rPr>
      </w:pPr>
      <w:bookmarkStart w:id="1" w:name="_Toc69462891"/>
      <w:r>
        <w:rPr>
          <w:rFonts w:hint="cs"/>
          <w:rtl/>
        </w:rPr>
        <w:t>دو تصویر از بحث</w:t>
      </w:r>
      <w:bookmarkEnd w:id="1"/>
    </w:p>
    <w:p w:rsidR="00313632" w:rsidRDefault="00313632" w:rsidP="000438D3">
      <w:pPr>
        <w:pBdr>
          <w:bottom w:val="double" w:sz="6" w:space="1" w:color="auto"/>
        </w:pBdr>
        <w:jc w:val="both"/>
        <w:rPr>
          <w:rtl/>
        </w:rPr>
      </w:pPr>
      <w:r>
        <w:rPr>
          <w:rFonts w:hint="cs"/>
          <w:rtl/>
        </w:rPr>
        <w:t xml:space="preserve">گفتیم به دو </w:t>
      </w:r>
      <w:r w:rsidR="000438D3">
        <w:rPr>
          <w:rFonts w:hint="cs"/>
          <w:rtl/>
        </w:rPr>
        <w:t>نحو می توان این بحث را مطرح کرد:</w:t>
      </w:r>
    </w:p>
    <w:p w:rsidR="000438D3" w:rsidRDefault="000438D3" w:rsidP="00D74F05">
      <w:pPr>
        <w:pBdr>
          <w:bottom w:val="double" w:sz="6" w:space="1" w:color="auto"/>
        </w:pBdr>
        <w:jc w:val="both"/>
        <w:rPr>
          <w:rtl/>
        </w:rPr>
      </w:pPr>
      <w:r>
        <w:rPr>
          <w:rFonts w:hint="cs"/>
          <w:rtl/>
        </w:rPr>
        <w:t>صورت اول:</w:t>
      </w:r>
      <w:r w:rsidR="00AA010F">
        <w:rPr>
          <w:rFonts w:hint="cs"/>
          <w:rtl/>
        </w:rPr>
        <w:t xml:space="preserve"> بحث در این است که آیا</w:t>
      </w:r>
      <w:r>
        <w:rPr>
          <w:rFonts w:hint="cs"/>
          <w:rtl/>
        </w:rPr>
        <w:t xml:space="preserve"> </w:t>
      </w:r>
      <w:r w:rsidR="00F84B23">
        <w:rPr>
          <w:rFonts w:hint="cs"/>
          <w:rtl/>
        </w:rPr>
        <w:t>نفقه حقیقتا برای حمل است و این که به حامل داده می شود از باب مقدمه است تا به حمل برسد؛ یا</w:t>
      </w:r>
      <w:r w:rsidR="00AA010F">
        <w:rPr>
          <w:rFonts w:hint="cs"/>
          <w:rtl/>
        </w:rPr>
        <w:t xml:space="preserve"> این که نفقه برای حامل است و</w:t>
      </w:r>
      <w:r w:rsidR="00F84B23">
        <w:rPr>
          <w:rFonts w:hint="cs"/>
          <w:rtl/>
        </w:rPr>
        <w:t xml:space="preserve"> حمل سبب شده است تا حامله حق پیدا کند و به سبب حمل،</w:t>
      </w:r>
      <w:r w:rsidR="00AA010F">
        <w:rPr>
          <w:rFonts w:hint="cs"/>
          <w:rtl/>
        </w:rPr>
        <w:t xml:space="preserve"> مطلقه‌ی بائن حامل،</w:t>
      </w:r>
      <w:r w:rsidR="00F84B23">
        <w:rPr>
          <w:rFonts w:hint="cs"/>
          <w:rtl/>
        </w:rPr>
        <w:t xml:space="preserve"> مالک نفقه شود.</w:t>
      </w:r>
    </w:p>
    <w:p w:rsidR="000438D3" w:rsidRDefault="00F84B23" w:rsidP="00934025">
      <w:pPr>
        <w:pBdr>
          <w:bottom w:val="double" w:sz="6" w:space="1" w:color="auto"/>
        </w:pBdr>
        <w:jc w:val="both"/>
        <w:rPr>
          <w:rtl/>
        </w:rPr>
      </w:pPr>
      <w:r>
        <w:rPr>
          <w:rFonts w:hint="cs"/>
          <w:rtl/>
        </w:rPr>
        <w:t xml:space="preserve">صورت </w:t>
      </w:r>
      <w:r w:rsidR="00B97CE7">
        <w:rPr>
          <w:rFonts w:hint="cs"/>
          <w:rtl/>
        </w:rPr>
        <w:t>دوم: نفقه مال حامل است؛ اما بحث این است که کیفیت آن به شکل نفقه‌ی زوجه است یا به شکل نفقه‌ی اقارب می باشد.</w:t>
      </w:r>
    </w:p>
    <w:p w:rsidR="00247D2F" w:rsidRPr="003A6148" w:rsidRDefault="00247D2F" w:rsidP="00A61D95">
      <w:pPr>
        <w:pBdr>
          <w:bottom w:val="double" w:sz="6" w:space="1" w:color="auto"/>
        </w:pBdr>
        <w:jc w:val="both"/>
      </w:pPr>
    </w:p>
    <w:p w:rsidR="008F5B4D" w:rsidRDefault="008F5B4D" w:rsidP="00A61D95">
      <w:pPr>
        <w:jc w:val="both"/>
      </w:pPr>
    </w:p>
    <w:p w:rsidR="003E6650" w:rsidRDefault="00934025" w:rsidP="002E07F9">
      <w:pPr>
        <w:pStyle w:val="Heading1"/>
        <w:rPr>
          <w:rtl/>
        </w:rPr>
      </w:pPr>
      <w:bookmarkStart w:id="2" w:name="_Toc69462892"/>
      <w:r>
        <w:rPr>
          <w:rFonts w:hint="cs"/>
          <w:rtl/>
        </w:rPr>
        <w:t>کلام مرحوم آقای اراکی</w:t>
      </w:r>
      <w:bookmarkEnd w:id="2"/>
    </w:p>
    <w:p w:rsidR="00934025" w:rsidRPr="001A27D7" w:rsidRDefault="00EC25F4" w:rsidP="00A61D95">
      <w:pPr>
        <w:jc w:val="both"/>
        <w:rPr>
          <w:rtl/>
        </w:rPr>
      </w:pPr>
      <w:r>
        <w:rPr>
          <w:rFonts w:hint="cs"/>
          <w:rtl/>
        </w:rPr>
        <w:t>این دو نحوه تحریر محل نزاع در رساله‌ی نفقه‌ی زوجه‌ی مرحوم آقای اراکی نیز وارد شده است.</w:t>
      </w:r>
      <w:r w:rsidR="004813ED">
        <w:rPr>
          <w:rStyle w:val="FootnoteReference"/>
          <w:rtl/>
        </w:rPr>
        <w:footnoteReference w:id="1"/>
      </w:r>
    </w:p>
    <w:p w:rsidR="001A1EA5" w:rsidRDefault="004813ED" w:rsidP="002E07F9">
      <w:pPr>
        <w:jc w:val="both"/>
        <w:rPr>
          <w:rtl/>
        </w:rPr>
      </w:pPr>
      <w:r>
        <w:rPr>
          <w:rFonts w:hint="cs"/>
          <w:rtl/>
        </w:rPr>
        <w:t xml:space="preserve">ایشان می فرماید: اگر محل نزاع را </w:t>
      </w:r>
      <w:r w:rsidR="00A302A0">
        <w:rPr>
          <w:rFonts w:hint="cs"/>
          <w:rtl/>
        </w:rPr>
        <w:t xml:space="preserve">به نحو اول </w:t>
      </w:r>
      <w:r>
        <w:rPr>
          <w:rFonts w:hint="cs"/>
          <w:rtl/>
        </w:rPr>
        <w:t>تحریر کنیم</w:t>
      </w:r>
      <w:r w:rsidR="00A302A0">
        <w:rPr>
          <w:rFonts w:hint="cs"/>
          <w:rtl/>
        </w:rPr>
        <w:t xml:space="preserve">، به نظر می رسد ادله ظهور کاملا روشنی دارند که نفقه برای حامل است. یکی از نکاتی که </w:t>
      </w:r>
      <w:r w:rsidR="00B7057C">
        <w:rPr>
          <w:rFonts w:hint="cs"/>
          <w:rtl/>
        </w:rPr>
        <w:t xml:space="preserve">ایشان </w:t>
      </w:r>
      <w:r w:rsidR="00A302A0">
        <w:rPr>
          <w:rFonts w:hint="cs"/>
          <w:rtl/>
        </w:rPr>
        <w:t>به آن اشاره می کند این است که اگر</w:t>
      </w:r>
      <w:r w:rsidR="00615046">
        <w:rPr>
          <w:rFonts w:hint="cs"/>
          <w:rtl/>
        </w:rPr>
        <w:t xml:space="preserve"> نفقه</w:t>
      </w:r>
      <w:r w:rsidR="00A302A0">
        <w:rPr>
          <w:rFonts w:hint="cs"/>
          <w:rtl/>
        </w:rPr>
        <w:t xml:space="preserve"> برای حمل باشد، باید بعضی</w:t>
      </w:r>
      <w:r w:rsidR="00A80A0D">
        <w:rPr>
          <w:rFonts w:hint="cs"/>
          <w:rtl/>
        </w:rPr>
        <w:t xml:space="preserve"> از</w:t>
      </w:r>
      <w:r w:rsidR="00A302A0">
        <w:rPr>
          <w:rFonts w:hint="cs"/>
          <w:rtl/>
        </w:rPr>
        <w:t xml:space="preserve"> ادله را به صورتی تقیید کنیم که حمل</w:t>
      </w:r>
      <w:r w:rsidR="00A80A0D">
        <w:rPr>
          <w:rFonts w:hint="cs"/>
          <w:rtl/>
        </w:rPr>
        <w:t>،</w:t>
      </w:r>
      <w:r w:rsidR="00A302A0">
        <w:rPr>
          <w:rFonts w:hint="cs"/>
          <w:rtl/>
        </w:rPr>
        <w:t xml:space="preserve"> فقیر باشد و یسار نداشته باشد؛ در حالی که چنین تقییدی در ادله نیست.</w:t>
      </w:r>
    </w:p>
    <w:p w:rsidR="00F12D07" w:rsidRDefault="00F12D07" w:rsidP="00693FCF">
      <w:pPr>
        <w:jc w:val="both"/>
        <w:rPr>
          <w:rtl/>
        </w:rPr>
      </w:pPr>
      <w:r>
        <w:rPr>
          <w:rFonts w:hint="cs"/>
          <w:rtl/>
        </w:rPr>
        <w:lastRenderedPageBreak/>
        <w:t>اگر نزاع را به نحو دوم تحریر کنیم</w:t>
      </w:r>
      <w:r w:rsidR="00EF5597">
        <w:rPr>
          <w:rFonts w:hint="cs"/>
          <w:rtl/>
        </w:rPr>
        <w:t>، ایشان ابتدا یک بحث کبروی را مطرح می کند که آیا هویت نفقه‌ی زوجه و نفقه‌ی اقارب یکسان هستند یا فرق دارند؟</w:t>
      </w:r>
      <w:r w:rsidR="00906A7C">
        <w:rPr>
          <w:rFonts w:hint="cs"/>
          <w:rtl/>
        </w:rPr>
        <w:t xml:space="preserve"> سپس می فرماید: نفقه‌ی زوجه در جایی است که ابتدائا برای زوجه حق مالی ثابت شده است</w:t>
      </w:r>
      <w:r w:rsidR="00D03A2B">
        <w:rPr>
          <w:rFonts w:hint="cs"/>
          <w:rtl/>
        </w:rPr>
        <w:t>؛ مثلا ظاهر «باید به فلانی مالی پرداخت شود</w:t>
      </w:r>
      <w:r w:rsidR="00693FCF">
        <w:rPr>
          <w:rFonts w:hint="cs"/>
          <w:rtl/>
        </w:rPr>
        <w:t>» این است که مال اوست؛ اما گاهی موضوع دیگری دخالت دارد و اعطای مال مقدمه ای برای آن عنوان است. مثلا گفته می شود: گرسنگی قریب باید برطرف شود.</w:t>
      </w:r>
      <w:r w:rsidR="004340EC">
        <w:rPr>
          <w:rFonts w:hint="cs"/>
          <w:rtl/>
        </w:rPr>
        <w:t xml:space="preserve"> اگر کسی با جادوگری بتواند گرسنگی شخص قریب را برطرف کند، به آن وظیفه عمل کرده است.</w:t>
      </w:r>
    </w:p>
    <w:p w:rsidR="00AE7661" w:rsidRDefault="00AE7661" w:rsidP="00693FCF">
      <w:pPr>
        <w:jc w:val="both"/>
        <w:rPr>
          <w:rtl/>
        </w:rPr>
      </w:pPr>
      <w:r>
        <w:rPr>
          <w:rFonts w:hint="cs"/>
          <w:rtl/>
        </w:rPr>
        <w:t>سپس می فرماید: نفقه‌ی زوجه از سنخ اول است که نفس اعطای مال واجب است و مقدمه ای برای چیز دیگر نیست ولی نفقه‌ی اقارب مقدمه ای برای سدّ خُلّه است.</w:t>
      </w:r>
    </w:p>
    <w:p w:rsidR="00AE7661" w:rsidRDefault="00AE7661" w:rsidP="00BB60D3">
      <w:pPr>
        <w:jc w:val="both"/>
        <w:rPr>
          <w:rtl/>
        </w:rPr>
      </w:pPr>
      <w:r>
        <w:rPr>
          <w:rFonts w:hint="cs"/>
          <w:rtl/>
        </w:rPr>
        <w:t xml:space="preserve">البته در روایات نفقه‌ی اقارب لسان دلیل این نیست که سدّ خلّه‌ی قریب لازم است؛ مگر آن که گفته شود از </w:t>
      </w:r>
      <w:r w:rsidR="00BB60D3">
        <w:rPr>
          <w:rFonts w:hint="cs"/>
          <w:rtl/>
        </w:rPr>
        <w:t xml:space="preserve">تقیید نفقه‌ی قریب به فقر در </w:t>
      </w:r>
      <w:r>
        <w:rPr>
          <w:rFonts w:hint="cs"/>
          <w:rtl/>
        </w:rPr>
        <w:t>روایات</w:t>
      </w:r>
      <w:r w:rsidR="00BB60D3">
        <w:rPr>
          <w:rFonts w:hint="cs"/>
          <w:rtl/>
        </w:rPr>
        <w:t xml:space="preserve"> این مطلب</w:t>
      </w:r>
      <w:r>
        <w:rPr>
          <w:rFonts w:hint="cs"/>
          <w:rtl/>
        </w:rPr>
        <w:t xml:space="preserve"> استفاده می شود</w:t>
      </w:r>
      <w:r w:rsidR="00BB60D3">
        <w:rPr>
          <w:rFonts w:hint="cs"/>
          <w:rtl/>
        </w:rPr>
        <w:t>.</w:t>
      </w:r>
    </w:p>
    <w:p w:rsidR="00AE7661" w:rsidRDefault="0095457F" w:rsidP="00E343D2">
      <w:pPr>
        <w:jc w:val="both"/>
        <w:rPr>
          <w:rtl/>
        </w:rPr>
      </w:pPr>
      <w:r>
        <w:rPr>
          <w:rFonts w:hint="cs"/>
          <w:rtl/>
        </w:rPr>
        <w:t>مهم ترین دلیل تفاوت نفقه‌ی زوجه با نفقه‌ی اقارب، اجماع</w:t>
      </w:r>
      <w:r w:rsidR="004C6202">
        <w:rPr>
          <w:rFonts w:hint="cs"/>
          <w:rtl/>
        </w:rPr>
        <w:t xml:space="preserve"> کل مسلمین</w:t>
      </w:r>
      <w:r>
        <w:rPr>
          <w:rFonts w:hint="cs"/>
          <w:rtl/>
        </w:rPr>
        <w:t xml:space="preserve"> است.</w:t>
      </w:r>
      <w:r w:rsidR="004C6202">
        <w:rPr>
          <w:rFonts w:hint="cs"/>
          <w:rtl/>
        </w:rPr>
        <w:t xml:space="preserve"> البته این که نفقه‌ی اقارب به طور مطلق ( چه در فقر و چه در غنا) ثابت نمی شود، از ادله نیز استفاده می شود. در ادله‌ی نفقه‌ی اقارب آمده است که شخص موظف است نفقه‌ی پدر و نفقه‌ی فرزندش را بدهد.</w:t>
      </w:r>
      <w:r w:rsidR="00E343D2">
        <w:rPr>
          <w:rFonts w:hint="cs"/>
          <w:rtl/>
        </w:rPr>
        <w:t xml:space="preserve"> اگر قرار باشد نفقه‌ی پدر و فرزند مانند نفقه‌ی زوجه باشد، هم پدر باید نفقه‌ی فرزند را بدهد و هم فرز</w:t>
      </w:r>
      <w:r w:rsidR="00712AD8">
        <w:rPr>
          <w:rFonts w:hint="cs"/>
          <w:rtl/>
        </w:rPr>
        <w:t>ند باید نفقه‌ی پدر را بدهد که باطل است.</w:t>
      </w:r>
      <w:r w:rsidR="00EC0B5A">
        <w:rPr>
          <w:rFonts w:hint="cs"/>
          <w:rtl/>
        </w:rPr>
        <w:t xml:space="preserve"> مشخص می شود قید خاصی در وجوب نفقه‌ی اقارب دخالت دارد و آن قید، فقر انف</w:t>
      </w:r>
      <w:r w:rsidR="002B1422">
        <w:rPr>
          <w:rFonts w:hint="cs"/>
          <w:rtl/>
        </w:rPr>
        <w:t>اق شونده و غنای انفاق کننده است؛ یعنی انفاق کننده</w:t>
      </w:r>
      <w:r w:rsidR="00767427">
        <w:rPr>
          <w:rFonts w:hint="cs"/>
          <w:rtl/>
        </w:rPr>
        <w:t xml:space="preserve"> باید</w:t>
      </w:r>
      <w:r w:rsidR="002B1422">
        <w:rPr>
          <w:rFonts w:hint="cs"/>
          <w:rtl/>
        </w:rPr>
        <w:t xml:space="preserve"> نفقه‌ی خود و همسرش را داشته باشد.</w:t>
      </w:r>
    </w:p>
    <w:p w:rsidR="002B1422" w:rsidRDefault="002B1422" w:rsidP="00E343D2">
      <w:pPr>
        <w:jc w:val="both"/>
        <w:rPr>
          <w:rtl/>
        </w:rPr>
      </w:pPr>
      <w:r>
        <w:rPr>
          <w:rFonts w:hint="cs"/>
          <w:rtl/>
        </w:rPr>
        <w:t>حال باید ببینیم نفقه‌ی مطلقه‌ی بائن حامل از کدام سنخ است؟</w:t>
      </w:r>
    </w:p>
    <w:p w:rsidR="002B1422" w:rsidRDefault="002B1422" w:rsidP="00E343D2">
      <w:pPr>
        <w:jc w:val="both"/>
        <w:rPr>
          <w:rtl/>
        </w:rPr>
      </w:pPr>
      <w:r>
        <w:rPr>
          <w:rFonts w:hint="cs"/>
          <w:rtl/>
        </w:rPr>
        <w:t xml:space="preserve">ایشان پس از بحث کبروی می فرماید: ظاهر لسان ادله این است که وجوبی که در ادله است </w:t>
      </w:r>
      <w:r w:rsidR="005A23D3">
        <w:rPr>
          <w:rFonts w:hint="cs"/>
          <w:rtl/>
        </w:rPr>
        <w:t>به نفس اعطاء مال تعلق گرفته است:</w:t>
      </w:r>
    </w:p>
    <w:p w:rsidR="005A23D3" w:rsidRDefault="005A23D3" w:rsidP="005A23D3">
      <w:pPr>
        <w:pStyle w:val="ListParagraph"/>
        <w:numPr>
          <w:ilvl w:val="0"/>
          <w:numId w:val="16"/>
        </w:numPr>
        <w:jc w:val="both"/>
        <w:rPr>
          <w:rtl/>
        </w:rPr>
      </w:pPr>
      <w:r w:rsidRPr="005A23D3">
        <w:rPr>
          <w:rFonts w:hint="cs"/>
          <w:color w:val="008000"/>
          <w:rtl/>
        </w:rPr>
        <w:t>وَ إِنْ كُنَّ أُولاتِ حَمْلٍ فَأَنْفِقُوا عَلَيْهِنَّ حَتَّى يَضَعْنَ حَمْلَهُنَّ</w:t>
      </w:r>
      <w:r>
        <w:rPr>
          <w:rStyle w:val="FootnoteReference"/>
          <w:color w:val="008000"/>
          <w:rtl/>
        </w:rPr>
        <w:footnoteReference w:id="2"/>
      </w:r>
    </w:p>
    <w:p w:rsidR="00A61D95" w:rsidRPr="0079228B" w:rsidRDefault="005A23D3" w:rsidP="005A23D3">
      <w:pPr>
        <w:pStyle w:val="ListParagraph"/>
        <w:numPr>
          <w:ilvl w:val="0"/>
          <w:numId w:val="16"/>
        </w:numPr>
        <w:jc w:val="both"/>
        <w:rPr>
          <w:color w:val="008000"/>
          <w:rtl/>
        </w:rPr>
      </w:pPr>
      <w:r w:rsidRPr="0079228B">
        <w:rPr>
          <w:rFonts w:hint="cs"/>
          <w:color w:val="008000"/>
          <w:rtl/>
        </w:rPr>
        <w:t>یدفع علیها</w:t>
      </w:r>
    </w:p>
    <w:p w:rsidR="00A61D95" w:rsidRDefault="005A23D3" w:rsidP="00A61D95">
      <w:pPr>
        <w:jc w:val="both"/>
        <w:rPr>
          <w:rtl/>
        </w:rPr>
      </w:pPr>
      <w:r>
        <w:rPr>
          <w:rFonts w:hint="cs"/>
          <w:rtl/>
        </w:rPr>
        <w:t>قیوداتی که در نفقه‌ی قری</w:t>
      </w:r>
      <w:r w:rsidR="00980D34">
        <w:rPr>
          <w:rFonts w:hint="cs"/>
          <w:rtl/>
        </w:rPr>
        <w:t>ب می باشد، در این جا وجود ندارد و به طور کلی بیان کرده است که نفقه‌ی مطلقه‌ی حبلی بر عهده‌ی زوج است.</w:t>
      </w:r>
    </w:p>
    <w:p w:rsidR="00A61D95" w:rsidRDefault="00980D34" w:rsidP="00A61D95">
      <w:pPr>
        <w:jc w:val="both"/>
        <w:rPr>
          <w:rtl/>
        </w:rPr>
      </w:pPr>
      <w:r>
        <w:rPr>
          <w:rFonts w:hint="cs"/>
          <w:rtl/>
        </w:rPr>
        <w:t>سپس می فرماید:</w:t>
      </w:r>
    </w:p>
    <w:p w:rsidR="00980D34" w:rsidRPr="006A1E31" w:rsidRDefault="00980D34" w:rsidP="00980D34">
      <w:pPr>
        <w:jc w:val="both"/>
        <w:rPr>
          <w:color w:val="000080"/>
        </w:rPr>
      </w:pPr>
      <w:r w:rsidRPr="006A1E31">
        <w:rPr>
          <w:rFonts w:hint="cs"/>
          <w:color w:val="000080"/>
          <w:rtl/>
        </w:rPr>
        <w:lastRenderedPageBreak/>
        <w:t xml:space="preserve">و أوضح من هذا كلّه في كون النفقة هنا على حدّ نفقة الزوجة دون القريب، قوله عليه السلام في رواية محمّد بن قيس: </w:t>
      </w:r>
      <w:r w:rsidRPr="006A1E31">
        <w:rPr>
          <w:rFonts w:hint="cs"/>
          <w:color w:val="008000"/>
          <w:rtl/>
        </w:rPr>
        <w:t>«الحامل أجلها أنّ تضع حملها و عليه نفقتها بالمعروف حتّى تضع حملها»</w:t>
      </w:r>
      <w:r w:rsidRPr="006A1E31">
        <w:rPr>
          <w:rFonts w:hint="cs"/>
          <w:color w:val="000080"/>
          <w:rtl/>
        </w:rPr>
        <w:t xml:space="preserve"> من حيث تقييده بالمعروف، فإنّ المراد به هو التقدّر على حسب حال المنفق الذي هو من مختصّات نفقة الزوجة.</w:t>
      </w:r>
      <w:r w:rsidR="006A1E31">
        <w:rPr>
          <w:rStyle w:val="FootnoteReference"/>
          <w:color w:val="000080"/>
          <w:rtl/>
        </w:rPr>
        <w:footnoteReference w:id="3"/>
      </w:r>
    </w:p>
    <w:p w:rsidR="00CA526F" w:rsidRDefault="00420B59" w:rsidP="0079228B">
      <w:pPr>
        <w:jc w:val="both"/>
        <w:rPr>
          <w:rtl/>
        </w:rPr>
      </w:pPr>
      <w:r>
        <w:rPr>
          <w:rFonts w:hint="cs"/>
          <w:rtl/>
        </w:rPr>
        <w:t>بالمعروف را به این صورت معنا کرده است که</w:t>
      </w:r>
      <w:r w:rsidR="0079228B">
        <w:rPr>
          <w:rFonts w:hint="cs"/>
          <w:rtl/>
        </w:rPr>
        <w:t xml:space="preserve"> معنایش</w:t>
      </w:r>
      <w:r>
        <w:rPr>
          <w:rFonts w:hint="cs"/>
          <w:rtl/>
        </w:rPr>
        <w:t xml:space="preserve"> </w:t>
      </w:r>
      <w:r w:rsidR="0079228B">
        <w:rPr>
          <w:rFonts w:hint="cs"/>
          <w:rtl/>
        </w:rPr>
        <w:t>«</w:t>
      </w:r>
      <w:r>
        <w:rPr>
          <w:rFonts w:hint="cs"/>
          <w:rtl/>
        </w:rPr>
        <w:t xml:space="preserve">تقدر </w:t>
      </w:r>
      <w:r w:rsidR="0079228B">
        <w:rPr>
          <w:rFonts w:hint="cs"/>
          <w:rtl/>
        </w:rPr>
        <w:t>به حسب</w:t>
      </w:r>
      <w:r>
        <w:rPr>
          <w:rFonts w:hint="cs"/>
          <w:rtl/>
        </w:rPr>
        <w:t xml:space="preserve"> شان منفِق</w:t>
      </w:r>
      <w:r w:rsidR="0079228B">
        <w:rPr>
          <w:rFonts w:hint="cs"/>
          <w:rtl/>
        </w:rPr>
        <w:t>»</w:t>
      </w:r>
      <w:r>
        <w:rPr>
          <w:rFonts w:hint="cs"/>
          <w:rtl/>
        </w:rPr>
        <w:t xml:space="preserve"> </w:t>
      </w:r>
      <w:r w:rsidR="00CA526F">
        <w:rPr>
          <w:rFonts w:hint="cs"/>
          <w:rtl/>
        </w:rPr>
        <w:t>می باشد.</w:t>
      </w:r>
    </w:p>
    <w:p w:rsidR="00980D34" w:rsidRDefault="00420B59" w:rsidP="0079228B">
      <w:pPr>
        <w:jc w:val="both"/>
        <w:rPr>
          <w:rtl/>
        </w:rPr>
      </w:pPr>
      <w:r>
        <w:rPr>
          <w:rFonts w:hint="cs"/>
          <w:rtl/>
        </w:rPr>
        <w:t>معلوم نیست معنای بالمعروف به این صورت باشد. البته همین «بالمعروف»</w:t>
      </w:r>
      <w:r w:rsidR="0007184D">
        <w:rPr>
          <w:rFonts w:hint="cs"/>
          <w:rtl/>
        </w:rPr>
        <w:t xml:space="preserve"> برای اثبات مطلب ایشان مفید است؛ اما نه به این تقریب. «بالمعروف» اشاره به نکته ای است که در ازدواج وجود دارد.</w:t>
      </w:r>
      <w:r w:rsidR="00B70498">
        <w:rPr>
          <w:rFonts w:hint="cs"/>
          <w:rtl/>
        </w:rPr>
        <w:t xml:space="preserve"> در آیه‌ی قرآن می فرماید:</w:t>
      </w:r>
    </w:p>
    <w:p w:rsidR="00B70498" w:rsidRPr="00B70498" w:rsidRDefault="00B70498" w:rsidP="00B70498">
      <w:pPr>
        <w:jc w:val="both"/>
        <w:rPr>
          <w:color w:val="008000"/>
        </w:rPr>
      </w:pPr>
      <w:r>
        <w:rPr>
          <w:rFonts w:ascii="Arial" w:hAnsi="Arial" w:cs="Arial" w:hint="cs"/>
          <w:color w:val="008000"/>
          <w:rtl/>
        </w:rPr>
        <w:t>﴿</w:t>
      </w:r>
      <w:r w:rsidRPr="00B70498">
        <w:rPr>
          <w:rFonts w:hint="cs"/>
          <w:color w:val="008000"/>
          <w:rtl/>
        </w:rPr>
        <w:t>الطَّلاقُ مَرَّتانِ فَإِمْساكٌ بِمَعْرُوفٍ أَوْ تَسْريحٌ بِإِحْسان</w:t>
      </w:r>
      <w:r w:rsidRPr="00B70498">
        <w:rPr>
          <w:rFonts w:ascii="Arial" w:hAnsi="Arial" w:cs="Arial" w:hint="cs"/>
          <w:color w:val="008000"/>
          <w:rtl/>
        </w:rPr>
        <w:t>﴾</w:t>
      </w:r>
      <w:r w:rsidRPr="00B70498">
        <w:rPr>
          <w:rFonts w:hint="cs"/>
          <w:color w:val="008000"/>
          <w:rtl/>
        </w:rPr>
        <w:t>‏</w:t>
      </w:r>
      <w:r>
        <w:rPr>
          <w:rStyle w:val="FootnoteReference"/>
          <w:color w:val="008000"/>
          <w:rtl/>
        </w:rPr>
        <w:footnoteReference w:id="4"/>
      </w:r>
    </w:p>
    <w:p w:rsidR="00B70498" w:rsidRDefault="00B70498" w:rsidP="00A61D95">
      <w:pPr>
        <w:jc w:val="both"/>
        <w:rPr>
          <w:rtl/>
        </w:rPr>
      </w:pPr>
      <w:r>
        <w:rPr>
          <w:rFonts w:hint="cs"/>
          <w:rtl/>
        </w:rPr>
        <w:t xml:space="preserve">قبلا گفته ایم که </w:t>
      </w:r>
      <w:r w:rsidRPr="00B70498">
        <w:rPr>
          <w:rFonts w:hint="cs"/>
          <w:color w:val="008000"/>
          <w:rtl/>
        </w:rPr>
        <w:t>فَإِمْساكٌ بِمَعْرُوفٍ أَوْ تَسْريحٌ بِإِحْسان</w:t>
      </w:r>
      <w:r>
        <w:rPr>
          <w:rFonts w:hint="cs"/>
          <w:rtl/>
        </w:rPr>
        <w:t xml:space="preserve"> در واقع اشاره به پیمان زناشویی است که اساسش بر این است که مرد امساک به معروف کند یا تسریح به احسان. در روایات توضیح داده شده است که نفقه‌ی زن بر عهده‌ی مرد است.</w:t>
      </w:r>
    </w:p>
    <w:p w:rsidR="00E90422" w:rsidRDefault="00E90422" w:rsidP="00A61D95">
      <w:pPr>
        <w:jc w:val="both"/>
        <w:rPr>
          <w:rtl/>
        </w:rPr>
      </w:pPr>
      <w:r>
        <w:rPr>
          <w:rFonts w:hint="cs"/>
          <w:rtl/>
        </w:rPr>
        <w:t xml:space="preserve">به نظر می رسد «علیه نفقتها بالمعروف» ناظر به آیه‌ی قرآن است؛ یعنی همان نفقه ای که برای زوجه وجود دارد، در مطلقه‌ی حبلی نیز وجود دارد. </w:t>
      </w:r>
      <w:r w:rsidR="00254EB7">
        <w:rPr>
          <w:rFonts w:hint="cs"/>
          <w:rtl/>
        </w:rPr>
        <w:t>در این صورت مطلبی که در جلسه‌ی گذشته بیان شد که نفقه‌ی مطلقه‌ی بائن حامل نفقه‌ی مستقلی است، صحیح نخواهد بود و بعید نیست که بپذیریم که این نفقه مانند نفقه‌ی زوجیت است.</w:t>
      </w:r>
    </w:p>
    <w:p w:rsidR="00CA526F" w:rsidRDefault="00F67BFE" w:rsidP="00CA526F">
      <w:pPr>
        <w:jc w:val="both"/>
        <w:rPr>
          <w:rtl/>
        </w:rPr>
      </w:pPr>
      <w:r>
        <w:rPr>
          <w:rFonts w:hint="cs"/>
          <w:rtl/>
        </w:rPr>
        <w:t>آقای اراکی در ادامه می فرماید: اعتبار نیز اقتضا می کند این نفقه، نفقه‌ی زوجیت باشد؛ زیرا زوج این حمل را در شکم زن قرار داده است و او را حامله کرده است و طبیعتا باید مخارج او را بپردازد تا زمانی که زن وضع حمل کند.</w:t>
      </w:r>
      <w:r w:rsidR="009167A8">
        <w:rPr>
          <w:rFonts w:hint="cs"/>
          <w:rtl/>
        </w:rPr>
        <w:t xml:space="preserve"> البته با این استدلال، فقط مخارج زائد زن حامله بر عهده‌ی زوج خواهد بود</w:t>
      </w:r>
      <w:r w:rsidR="000649B4">
        <w:rPr>
          <w:rFonts w:hint="cs"/>
          <w:rtl/>
        </w:rPr>
        <w:t>. به نظر می رسد ظاهر روایات این است که کل مخارج زن، چه مخارجی که به خاطر حمل و چه سایر مخارج در دوره‌ی حاملگی بر عهده‌ی شوهر سابق است</w:t>
      </w:r>
      <w:r w:rsidR="00CA526F">
        <w:rPr>
          <w:rFonts w:hint="cs"/>
          <w:rtl/>
        </w:rPr>
        <w:t>.</w:t>
      </w:r>
    </w:p>
    <w:p w:rsidR="00F67BFE" w:rsidRDefault="001946F2" w:rsidP="00CA526F">
      <w:pPr>
        <w:jc w:val="both"/>
        <w:rPr>
          <w:rtl/>
        </w:rPr>
      </w:pPr>
      <w:r>
        <w:rPr>
          <w:rFonts w:hint="cs"/>
          <w:rtl/>
        </w:rPr>
        <w:t>نیازی به این تقریب نیست و همان تقریب اولی که ایشان بیان کرد، صحیح است.</w:t>
      </w:r>
    </w:p>
    <w:p w:rsidR="0063710A" w:rsidRDefault="0063710A" w:rsidP="00A61D95">
      <w:pPr>
        <w:jc w:val="both"/>
        <w:rPr>
          <w:rtl/>
        </w:rPr>
      </w:pPr>
      <w:r>
        <w:rPr>
          <w:rFonts w:hint="cs"/>
          <w:rtl/>
        </w:rPr>
        <w:t>نکته‌ی دیگری که وجود دارد این است که در مورد نفقه‌ی اقارب گفته شده است که حکم تکلیفی است و حکم وضعی نمی باشد؛ اما نفقه‌ی زوجه حکم وضعی است. باید ببینیم از ادله کدام یک استفاده می شود.</w:t>
      </w:r>
    </w:p>
    <w:p w:rsidR="007B4608" w:rsidRDefault="007B4608" w:rsidP="00A61D95">
      <w:pPr>
        <w:jc w:val="both"/>
        <w:rPr>
          <w:rtl/>
        </w:rPr>
      </w:pPr>
      <w:r>
        <w:rPr>
          <w:rFonts w:hint="cs"/>
          <w:rtl/>
        </w:rPr>
        <w:t>آقای اراکی می فرماید: از ظاهر «فانفقوا علیهن» استفاده می شود که گویا یک دینی وجود دارد که حکم وضعی است.</w:t>
      </w:r>
    </w:p>
    <w:p w:rsidR="007B4608" w:rsidRDefault="007B4608" w:rsidP="007B4608">
      <w:pPr>
        <w:jc w:val="both"/>
        <w:rPr>
          <w:rtl/>
        </w:rPr>
      </w:pPr>
      <w:r>
        <w:rPr>
          <w:rFonts w:hint="cs"/>
          <w:rtl/>
        </w:rPr>
        <w:t xml:space="preserve">اگر این استدلال را نپذیریم در روایات آمده است: </w:t>
      </w:r>
      <w:r w:rsidRPr="00A53495">
        <w:rPr>
          <w:rFonts w:hint="cs"/>
          <w:color w:val="008000"/>
          <w:rtl/>
        </w:rPr>
        <w:t>الْحُبْلَى‏ الْمُطَلَّقَةُ يُنْفَقُ‏ عَلَيْهَا حَتَّى تَضَعَ حَمْلَهَا</w:t>
      </w:r>
      <w:r>
        <w:rPr>
          <w:rStyle w:val="FootnoteReference"/>
          <w:color w:val="008000"/>
          <w:rtl/>
        </w:rPr>
        <w:footnoteReference w:id="5"/>
      </w:r>
    </w:p>
    <w:p w:rsidR="00A61D95" w:rsidRDefault="007B4608" w:rsidP="00A61D95">
      <w:pPr>
        <w:jc w:val="both"/>
        <w:rPr>
          <w:rtl/>
        </w:rPr>
      </w:pPr>
      <w:r>
        <w:rPr>
          <w:rFonts w:hint="cs"/>
          <w:rtl/>
        </w:rPr>
        <w:t>اطلاق این روایت شامل مطلقه‌ی رجعی و بائن می شود.</w:t>
      </w:r>
      <w:r w:rsidR="00F7197F">
        <w:rPr>
          <w:rFonts w:hint="cs"/>
          <w:rtl/>
        </w:rPr>
        <w:t xml:space="preserve"> یعنی مطلقه‌ی حبلی حقی بر گردن زوج دارد که باید نفقه‌ی او را ادا کند.</w:t>
      </w:r>
    </w:p>
    <w:p w:rsidR="00D108B4" w:rsidRDefault="00D108B4" w:rsidP="00D108B4">
      <w:pPr>
        <w:jc w:val="both"/>
        <w:rPr>
          <w:rtl/>
        </w:rPr>
      </w:pPr>
      <w:r>
        <w:rPr>
          <w:rFonts w:hint="cs"/>
          <w:rtl/>
        </w:rPr>
        <w:t>مطلب روشن تر تعبیر بعضی روایات است:</w:t>
      </w:r>
    </w:p>
    <w:p w:rsidR="00D108B4" w:rsidRDefault="00D108B4" w:rsidP="00D108B4">
      <w:pPr>
        <w:jc w:val="both"/>
        <w:rPr>
          <w:rtl/>
        </w:rPr>
      </w:pPr>
      <w:r w:rsidRPr="007953FB">
        <w:rPr>
          <w:rFonts w:hint="cs"/>
          <w:rtl/>
        </w:rPr>
        <w:t xml:space="preserve">مُحَمَّدُ بْنُ يَحْيَى عَنْ أَحْمَدَ بْنِ مُحَمَّدٍ عَنِ الْحُسَيْنِ بْنِ سَعِيدٍ عَنْ حَمَّادِ بْنِ عِيسَى عَنْ عَبْدِ اللَّهِ بْنِ الْمُغِيرَةِ عَنْ عَبْدِ اللَّهِ بْنِ سِنَانٍ عَنْ أَبِي عَبْدِ اللَّهِ ع‏ </w:t>
      </w:r>
      <w:r w:rsidRPr="007953FB">
        <w:rPr>
          <w:rFonts w:hint="cs"/>
          <w:color w:val="008000"/>
          <w:rtl/>
        </w:rPr>
        <w:t>فِي الرَّجُلِ يُطَلِّقُ امْرَأَتَهُ وَ هِيَ‏ حُبْلَى‏ قَالَ‏ أَجَلُهَا أَنْ تَضَعَ حَمْلَهَا وَ عَلَيْهِ نَفَقَتُهَا حَتَّى تَضَعَ حَمْلَهَا.</w:t>
      </w:r>
      <w:r>
        <w:rPr>
          <w:rStyle w:val="FootnoteReference"/>
          <w:color w:val="008000"/>
          <w:rtl/>
        </w:rPr>
        <w:footnoteReference w:id="6"/>
      </w:r>
    </w:p>
    <w:p w:rsidR="00A61D95" w:rsidRDefault="00D108B4" w:rsidP="00705CB3">
      <w:pPr>
        <w:jc w:val="both"/>
        <w:rPr>
          <w:rtl/>
        </w:rPr>
      </w:pPr>
      <w:r>
        <w:rPr>
          <w:rFonts w:hint="cs"/>
          <w:rtl/>
        </w:rPr>
        <w:t>نفقه ظاهر</w:t>
      </w:r>
      <w:r w:rsidR="005A6E97">
        <w:rPr>
          <w:rFonts w:hint="cs"/>
          <w:rtl/>
        </w:rPr>
        <w:t>ا</w:t>
      </w:r>
      <w:r>
        <w:rPr>
          <w:rFonts w:hint="cs"/>
          <w:rtl/>
        </w:rPr>
        <w:t xml:space="preserve"> به معنای مخارج است و مصدر نمی باشد. این مخارج بر عهده‌ی شوهر است و ظاهر</w:t>
      </w:r>
      <w:r w:rsidR="00705CB3">
        <w:rPr>
          <w:rFonts w:hint="cs"/>
          <w:rtl/>
        </w:rPr>
        <w:t>ش</w:t>
      </w:r>
      <w:r>
        <w:rPr>
          <w:rFonts w:hint="cs"/>
          <w:rtl/>
        </w:rPr>
        <w:t xml:space="preserve"> حکم وضعی است.</w:t>
      </w:r>
    </w:p>
    <w:p w:rsidR="00705CB3" w:rsidRDefault="00705CB3" w:rsidP="00CA526F">
      <w:pPr>
        <w:jc w:val="both"/>
        <w:rPr>
          <w:rtl/>
        </w:rPr>
      </w:pPr>
      <w:r>
        <w:rPr>
          <w:rFonts w:hint="cs"/>
          <w:rtl/>
        </w:rPr>
        <w:t xml:space="preserve">دفع نفقتها نیست ( دفع در تقدیر نیست) که حکم تکلیفی باشد؛ بلکه خود نفقه بر عهده‌ی شوهر است که حکم </w:t>
      </w:r>
      <w:r w:rsidR="00CA526F">
        <w:rPr>
          <w:rFonts w:hint="cs"/>
          <w:rtl/>
        </w:rPr>
        <w:t>وضعی</w:t>
      </w:r>
      <w:r>
        <w:rPr>
          <w:rFonts w:hint="cs"/>
          <w:rtl/>
        </w:rPr>
        <w:t xml:space="preserve"> است.</w:t>
      </w:r>
    </w:p>
    <w:p w:rsidR="00B91B0F" w:rsidRDefault="00B91B0F" w:rsidP="00705CB3">
      <w:pPr>
        <w:jc w:val="both"/>
        <w:rPr>
          <w:rtl/>
        </w:rPr>
      </w:pPr>
      <w:r>
        <w:rPr>
          <w:rFonts w:hint="cs"/>
          <w:rtl/>
        </w:rPr>
        <w:t>روایت محمد بن قیس نیز همین طور است:</w:t>
      </w:r>
    </w:p>
    <w:p w:rsidR="00B91B0F" w:rsidRDefault="00B91B0F" w:rsidP="00705CB3">
      <w:pPr>
        <w:jc w:val="both"/>
        <w:rPr>
          <w:rtl/>
        </w:rPr>
      </w:pPr>
      <w:r w:rsidRPr="00CD04D4">
        <w:rPr>
          <w:rFonts w:hint="cs"/>
          <w:rtl/>
        </w:rPr>
        <w:t xml:space="preserve">عَلِيُّ بْنُ إِبْرَاهِيمَ عَنْ أَبِيهِ عَنِ ابْنِ أَبِي نَجْرَانَ عَنْ عَاصِمِ بْنِ حُمَيْدٍ عَنْ مُحَمَّدِ بْنِ قَيْسٍ عَنْ أَبِي جَعْفَرٍ ع قَالَ: </w:t>
      </w:r>
      <w:r w:rsidRPr="00CD04D4">
        <w:rPr>
          <w:rFonts w:hint="cs"/>
          <w:color w:val="008000"/>
          <w:rtl/>
        </w:rPr>
        <w:t>الْحَامِلُ أَجَلُهَا أَنْ‏ تَضَعَ‏ حَمْلَهَا وَ عَلَيْهِ‏ نَفَقَتُهَا بِالْمَعْرُوفِ حَتَّى تَضَعَ حَمْلَهَا.</w:t>
      </w:r>
      <w:r>
        <w:rPr>
          <w:rStyle w:val="FootnoteReference"/>
          <w:color w:val="008000"/>
          <w:rtl/>
        </w:rPr>
        <w:footnoteReference w:id="7"/>
      </w:r>
    </w:p>
    <w:p w:rsidR="00A61D95" w:rsidRDefault="00F166B7" w:rsidP="00A61D95">
      <w:pPr>
        <w:jc w:val="both"/>
        <w:rPr>
          <w:rtl/>
        </w:rPr>
      </w:pPr>
      <w:r>
        <w:rPr>
          <w:rFonts w:hint="cs"/>
          <w:rtl/>
        </w:rPr>
        <w:t>روشن تر از این دو روایت، روایت سماعه است:</w:t>
      </w:r>
    </w:p>
    <w:p w:rsidR="00F166B7" w:rsidRPr="00AC6FF3" w:rsidRDefault="00F166B7" w:rsidP="00F166B7">
      <w:pPr>
        <w:jc w:val="both"/>
        <w:rPr>
          <w:color w:val="008000"/>
        </w:rPr>
      </w:pPr>
      <w:r w:rsidRPr="00AC6FF3">
        <w:rPr>
          <w:rFonts w:hint="cs"/>
          <w:rtl/>
        </w:rPr>
        <w:t xml:space="preserve">عِدَّةٌ مِنْ أَصْحَابِنَا عَنْ أَحْمَدَ بْنِ مُحَمَّدِ بْنِ خَالِدٍ وَ عَلِيُّ بْنُ إِبْرَاهِيمَ عَنْ أَبِيهِ عَنْ عُثْمَانَ بْنِ عِيسَى عَنْ سَمَاعَةَ قَالَ: </w:t>
      </w:r>
      <w:r w:rsidRPr="00AC6FF3">
        <w:rPr>
          <w:rFonts w:hint="cs"/>
          <w:color w:val="008000"/>
          <w:rtl/>
        </w:rPr>
        <w:t>قُلْتُ الْمُطَلَّقَةُ ثَلَاثاً أَ لَهَا سُكْنَى أَوْ نَفَقَةٌ فَقَالَ حُبْلَى هِيَ فَقُلْتُ لَا قَالَ لَيْسَ لَهَا سُكْنَى وَ لَا نَفَقَةٌ.</w:t>
      </w:r>
      <w:r>
        <w:rPr>
          <w:rStyle w:val="FootnoteReference"/>
          <w:color w:val="008000"/>
          <w:rtl/>
        </w:rPr>
        <w:footnoteReference w:id="8"/>
      </w:r>
    </w:p>
    <w:p w:rsidR="00F166B7" w:rsidRDefault="007668D2" w:rsidP="00A61D95">
      <w:pPr>
        <w:jc w:val="both"/>
        <w:rPr>
          <w:rtl/>
        </w:rPr>
      </w:pPr>
      <w:r>
        <w:rPr>
          <w:rFonts w:hint="cs"/>
          <w:rtl/>
        </w:rPr>
        <w:t>مفهوم این روایت این است که اگر حبلی باشد، لها سکنی و نفقة؛</w:t>
      </w:r>
      <w:r w:rsidR="00F3542C">
        <w:rPr>
          <w:rFonts w:hint="cs"/>
          <w:rtl/>
        </w:rPr>
        <w:t xml:space="preserve"> یعنی خود مخارج مال حامل است و صرفا یک حکم تکلیفی بر عهده‌ی زوج نیست؛ بلکه حکم وضعی است.</w:t>
      </w:r>
    </w:p>
    <w:p w:rsidR="005F67F9" w:rsidRDefault="0084563E" w:rsidP="005F67F9">
      <w:pPr>
        <w:jc w:val="both"/>
        <w:rPr>
          <w:rtl/>
        </w:rPr>
      </w:pPr>
      <w:r>
        <w:rPr>
          <w:rFonts w:hint="cs"/>
          <w:rtl/>
        </w:rPr>
        <w:t xml:space="preserve">اطلاق اقتضا می کند که مرد چه قادر باشد و چه قادر نباشد، نفقه بر عهده اش می باشد؛ اگر مراد صرفا حکم تکلیفی باشد، </w:t>
      </w:r>
      <w:r w:rsidR="005F67F9">
        <w:rPr>
          <w:rFonts w:hint="cs"/>
          <w:rtl/>
        </w:rPr>
        <w:t>شرط آن قدرت است و در صورتی که مرد نتواند نفقه‌ی زن را بدهد، نفقه بر او واجب نیست.</w:t>
      </w:r>
    </w:p>
    <w:p w:rsidR="00A61D95" w:rsidRDefault="005F67F9" w:rsidP="00A61D95">
      <w:pPr>
        <w:jc w:val="both"/>
        <w:rPr>
          <w:rtl/>
        </w:rPr>
      </w:pPr>
      <w:r>
        <w:rPr>
          <w:rFonts w:hint="cs"/>
          <w:rtl/>
        </w:rPr>
        <w:t>البته شبیه این تعبیرات در نفقه‌ی اقارب نیز می باشد که ممکن است کسی همین معنا را از آن ها استفاده کند.</w:t>
      </w:r>
    </w:p>
    <w:p w:rsidR="005F67F9" w:rsidRPr="00B46D10" w:rsidRDefault="005F67F9" w:rsidP="005F67F9">
      <w:pPr>
        <w:jc w:val="both"/>
        <w:rPr>
          <w:color w:val="008000"/>
        </w:rPr>
      </w:pPr>
      <w:r w:rsidRPr="005F67F9">
        <w:rPr>
          <w:rFonts w:hint="cs"/>
          <w:rtl/>
        </w:rPr>
        <w:t xml:space="preserve">عَلِيُّ بْنُ إِبْرَاهِيمَ عَنْ أَبِيهِ عَنْ عَبْدِ اللَّهِ بْنِ الْمُغِيرَةِ عَنْ حَرِيزٍ عَنْ أَبِي عَبْدِ اللَّهِ ع قَالَ: </w:t>
      </w:r>
      <w:r w:rsidRPr="00B46D10">
        <w:rPr>
          <w:rFonts w:hint="cs"/>
          <w:color w:val="008000"/>
          <w:rtl/>
        </w:rPr>
        <w:t>قُلْتُ لَهُ مَنِ الَّذِي أَحْتَنُّ عَلَيْهِ‏ وَ تَلْزَمُنِي‏ نَفَقَتُهُ‏ قَالَ الْوَالِدَانِ وَ الْوَلَدُ وَ الزَّوْجَةُ.</w:t>
      </w:r>
      <w:r w:rsidR="00B46D10">
        <w:rPr>
          <w:rStyle w:val="FootnoteReference"/>
          <w:color w:val="008000"/>
          <w:rtl/>
        </w:rPr>
        <w:footnoteReference w:id="9"/>
      </w:r>
    </w:p>
    <w:p w:rsidR="003B6183" w:rsidRDefault="00B46D10" w:rsidP="00017790">
      <w:pPr>
        <w:jc w:val="both"/>
        <w:rPr>
          <w:rtl/>
        </w:rPr>
      </w:pPr>
      <w:r>
        <w:rPr>
          <w:rFonts w:hint="cs"/>
          <w:rtl/>
        </w:rPr>
        <w:t xml:space="preserve">لزوم در </w:t>
      </w:r>
      <w:r w:rsidRPr="00B46D10">
        <w:rPr>
          <w:rFonts w:hint="cs"/>
          <w:color w:val="008000"/>
          <w:rtl/>
        </w:rPr>
        <w:t>تَلْزَمُنِي</w:t>
      </w:r>
      <w:r>
        <w:rPr>
          <w:rFonts w:hint="cs"/>
          <w:rtl/>
        </w:rPr>
        <w:t xml:space="preserve"> به معنای لزوم</w:t>
      </w:r>
      <w:r w:rsidR="003B6183">
        <w:rPr>
          <w:rFonts w:hint="cs"/>
          <w:rtl/>
        </w:rPr>
        <w:t xml:space="preserve"> تکلیفی نیست؛ بلکه به این معناست که نفقه‌ی او بر عهده اش می باشد.</w:t>
      </w:r>
    </w:p>
    <w:p w:rsidR="003B6183" w:rsidRPr="003B6183" w:rsidRDefault="003B6183" w:rsidP="003B6183">
      <w:pPr>
        <w:jc w:val="both"/>
        <w:rPr>
          <w:color w:val="008000"/>
        </w:rPr>
      </w:pPr>
      <w:r w:rsidRPr="003B6183">
        <w:rPr>
          <w:rFonts w:hint="cs"/>
          <w:rtl/>
        </w:rPr>
        <w:t xml:space="preserve">سَهْلُ بْنُ زِيَادٍ عَنْ عَلِيِّ بْنِ الْحَكَمِ عَنِ الْعَلَاءِ بْنِ رَزِينٍ عَنْ مُحَمَّدِ بْنِ مُسْلِمٍ عَنْ أَبِي عَبْدِ اللَّهِ ع قَالَ: </w:t>
      </w:r>
      <w:r w:rsidRPr="003B6183">
        <w:rPr>
          <w:rFonts w:hint="cs"/>
          <w:color w:val="008000"/>
          <w:rtl/>
        </w:rPr>
        <w:t>قُلْتُ لَهُ مَنْ‏ يَلْزَمُ‏ الرَّجُلَ‏ مِنْ قَرَابَتِهِ مِمَّنْ يُنْفِقُ عَلَيْهِ قَالَ الْوَالِدَانِ وَ الْوَلَدُ وَ الزَّوْجَةُ.</w:t>
      </w:r>
      <w:r>
        <w:rPr>
          <w:rStyle w:val="FootnoteReference"/>
          <w:color w:val="008000"/>
          <w:rtl/>
        </w:rPr>
        <w:footnoteReference w:id="10"/>
      </w:r>
    </w:p>
    <w:p w:rsidR="00F82D7E" w:rsidRDefault="00662499" w:rsidP="00A61D95">
      <w:pPr>
        <w:jc w:val="both"/>
        <w:rPr>
          <w:rtl/>
        </w:rPr>
      </w:pPr>
      <w:r w:rsidRPr="003B6183">
        <w:rPr>
          <w:rFonts w:hint="cs"/>
          <w:color w:val="008000"/>
          <w:rtl/>
        </w:rPr>
        <w:t>يَلْزَمُ‏ الرَّجُلَ</w:t>
      </w:r>
      <w:r w:rsidR="00B46D10">
        <w:rPr>
          <w:rFonts w:hint="cs"/>
          <w:rtl/>
        </w:rPr>
        <w:t xml:space="preserve"> </w:t>
      </w:r>
      <w:r>
        <w:rPr>
          <w:rFonts w:hint="cs"/>
          <w:rtl/>
        </w:rPr>
        <w:t>یعنی به مرد چسبیده است. یعنی نفقه اش بر عهده‌ی اوست.</w:t>
      </w:r>
    </w:p>
    <w:p w:rsidR="005F67F9" w:rsidRDefault="00F82D7E" w:rsidP="00F82D7E">
      <w:pPr>
        <w:jc w:val="both"/>
        <w:rPr>
          <w:rtl/>
        </w:rPr>
      </w:pPr>
      <w:r>
        <w:rPr>
          <w:rFonts w:hint="cs"/>
          <w:rtl/>
        </w:rPr>
        <w:t>البته تعبیرات بعضی روایات این طور نیست:</w:t>
      </w:r>
    </w:p>
    <w:p w:rsidR="00372A49" w:rsidRPr="007A19FF" w:rsidRDefault="00372A49" w:rsidP="00372A49">
      <w:pPr>
        <w:jc w:val="both"/>
        <w:rPr>
          <w:color w:val="008000"/>
        </w:rPr>
      </w:pPr>
      <w:r w:rsidRPr="00372A49">
        <w:rPr>
          <w:rFonts w:hint="cs"/>
          <w:rtl/>
        </w:rPr>
        <w:t xml:space="preserve">رَوَى مُحَمَّدُ بْنُ عَلِيٍّ الْحَلَبِيُّ عَنْ أَبِي عَبْدِ اللَّهِ ع قَالَ‏ </w:t>
      </w:r>
      <w:r w:rsidRPr="007A19FF">
        <w:rPr>
          <w:rFonts w:hint="cs"/>
          <w:color w:val="008000"/>
          <w:rtl/>
        </w:rPr>
        <w:t>قُلْتُ لَهُ مَنِ‏ الَّذِي‏ أُجْبَرُ عَلَى‏ نَفَقَتِهِ قَالَ الْوَالِدَانِ وَ الْوَلَدُ وَ الزَّوْجَةُ وَ الْوَارِثُ الصَّغِيرُ يَعْنِي الْأَخَ وَ ابْنَ الْأَخِ وَ غَيْرَه‏</w:t>
      </w:r>
      <w:r w:rsidR="007A19FF">
        <w:rPr>
          <w:rStyle w:val="FootnoteReference"/>
          <w:color w:val="008000"/>
          <w:rtl/>
        </w:rPr>
        <w:footnoteReference w:id="11"/>
      </w:r>
    </w:p>
    <w:p w:rsidR="00372A49" w:rsidRDefault="007A19FF" w:rsidP="00F82D7E">
      <w:pPr>
        <w:jc w:val="both"/>
        <w:rPr>
          <w:rtl/>
        </w:rPr>
      </w:pPr>
      <w:r>
        <w:rPr>
          <w:rFonts w:hint="cs"/>
          <w:rtl/>
        </w:rPr>
        <w:t>اجبار ناظر به حکم تکلیفی است و دفع در تقدیر است.</w:t>
      </w:r>
    </w:p>
    <w:p w:rsidR="000B2B5A" w:rsidRDefault="000B2B5A" w:rsidP="00F82D7E">
      <w:pPr>
        <w:jc w:val="both"/>
        <w:rPr>
          <w:rtl/>
        </w:rPr>
      </w:pPr>
      <w:r>
        <w:rPr>
          <w:rFonts w:hint="cs"/>
          <w:rtl/>
        </w:rPr>
        <w:t>در بحث نفقه‌ی اقارب اجماع وجود دارد که به نحو حکم وضعی نیست و حکم تکلیفی است</w:t>
      </w:r>
      <w:r w:rsidR="00617674">
        <w:rPr>
          <w:rFonts w:hint="cs"/>
          <w:rtl/>
        </w:rPr>
        <w:t>.</w:t>
      </w:r>
    </w:p>
    <w:p w:rsidR="00617674" w:rsidRDefault="00617674" w:rsidP="00F82D7E">
      <w:pPr>
        <w:jc w:val="both"/>
        <w:rPr>
          <w:rtl/>
        </w:rPr>
      </w:pPr>
      <w:r>
        <w:rPr>
          <w:rFonts w:hint="cs"/>
          <w:rtl/>
        </w:rPr>
        <w:t>اگر در نفقه‌ی اقارب اجماع نبود، ممکن بود در نفقه‌ی اقارب نیز قائل شویم که صرفا یک حکم تکلیف</w:t>
      </w:r>
      <w:r w:rsidR="00E904AE">
        <w:rPr>
          <w:rFonts w:hint="cs"/>
          <w:rtl/>
        </w:rPr>
        <w:t>ی نیست و حکم وضعی نیز وجود دارد؛ اما با توجه به اجماع فقط وجوب تکلیفی ثابت می شود.</w:t>
      </w:r>
    </w:p>
    <w:p w:rsidR="00E904AE" w:rsidRDefault="00E904AE" w:rsidP="002801AE">
      <w:pPr>
        <w:jc w:val="both"/>
        <w:rPr>
          <w:rtl/>
        </w:rPr>
      </w:pPr>
      <w:r>
        <w:rPr>
          <w:rFonts w:hint="cs"/>
          <w:rtl/>
        </w:rPr>
        <w:t>اما در مطلقه‌ی بائن حامل اجماعی وجود ندارد و اصل اولی این است که وجوب آن را وجوب وضعی بگیریم.</w:t>
      </w:r>
    </w:p>
    <w:p w:rsidR="008331FE" w:rsidRDefault="008331FE" w:rsidP="001C49BC">
      <w:pPr>
        <w:jc w:val="both"/>
        <w:rPr>
          <w:rtl/>
        </w:rPr>
      </w:pPr>
      <w:r>
        <w:rPr>
          <w:rFonts w:hint="cs"/>
          <w:rtl/>
        </w:rPr>
        <w:t>کلام صاحب جواهر را نیز که می فرماید اصل در حقوق مالی این است که قضا شود،</w:t>
      </w:r>
      <w:r w:rsidR="00EA34CE">
        <w:rPr>
          <w:rFonts w:hint="cs"/>
          <w:rtl/>
        </w:rPr>
        <w:t xml:space="preserve"> همین طور معنا می شود که اصل اولی در حق مالی این است که دین باشد و در این صورت ذمه‌ی </w:t>
      </w:r>
      <w:r w:rsidR="0075728D">
        <w:rPr>
          <w:rFonts w:hint="cs"/>
          <w:rtl/>
        </w:rPr>
        <w:t xml:space="preserve">شخص مشغول می شود و در صورت عدم اداء، باید بعدا </w:t>
      </w:r>
      <w:r w:rsidR="001C49BC">
        <w:rPr>
          <w:rFonts w:hint="cs"/>
          <w:rtl/>
        </w:rPr>
        <w:t>پرداخت</w:t>
      </w:r>
      <w:r w:rsidR="0075728D">
        <w:rPr>
          <w:rFonts w:hint="cs"/>
          <w:rtl/>
        </w:rPr>
        <w:t xml:space="preserve"> کند. اما در نفقه‌ی اقارب برخلاف اصل اولی اجماع وجود دارد ( گر چه ظاهر ادله‌ی آن حق وضعی و حق مالی بودن است). فارق بین نفقه‌ی مطلقه‌ی بائن حامل با نفقه‌ی اقارب، اجماع</w:t>
      </w:r>
      <w:r w:rsidR="00861EA5">
        <w:rPr>
          <w:rFonts w:hint="cs"/>
          <w:rtl/>
        </w:rPr>
        <w:t xml:space="preserve"> در نفقه‌ی اقارب بر خلاف اصل اولی است.</w:t>
      </w:r>
    </w:p>
    <w:p w:rsidR="005E1F45" w:rsidRDefault="005E1F45" w:rsidP="005E1F45">
      <w:pPr>
        <w:pStyle w:val="Heading1"/>
        <w:rPr>
          <w:rtl/>
        </w:rPr>
      </w:pPr>
      <w:bookmarkStart w:id="3" w:name="_Toc69462893"/>
      <w:r>
        <w:rPr>
          <w:rFonts w:hint="cs"/>
          <w:rtl/>
        </w:rPr>
        <w:t>ثمرات بحث</w:t>
      </w:r>
      <w:bookmarkEnd w:id="3"/>
    </w:p>
    <w:p w:rsidR="00A61D95" w:rsidRDefault="00AF6C9C" w:rsidP="00E41E5C">
      <w:pPr>
        <w:jc w:val="both"/>
        <w:rPr>
          <w:rtl/>
        </w:rPr>
      </w:pPr>
      <w:r>
        <w:rPr>
          <w:rFonts w:hint="cs"/>
          <w:rtl/>
        </w:rPr>
        <w:t>صاحب جواهر ثمراتی بین دو قول ذکر کرده است. گفتیم بنا بر این که نفقه‌ی مطلقه‌ی بائن حامل نه نفقه‌ی زوجیت باشد و نه نفقه‌ی اقارب؛ بلکه نفقه‌ی مستقلی باشد، باید مستقلا در مورد ثمرات بحث کنیم. حتی اگر نفقه‌ی زوجیت هم باشد، ممکن است بعضی از این احکام را نداشته باشد.</w:t>
      </w:r>
      <w:r w:rsidR="00E41E5C">
        <w:rPr>
          <w:rFonts w:hint="cs"/>
          <w:rtl/>
        </w:rPr>
        <w:t xml:space="preserve"> مثلا برخی گفته اند که اگر این نفقه، نفقه‌ی زوجیت باشد، در صورتی که زن هنگام طلاق ناشزه باشد یا پس از آن ناشزه شود یا این که زن مرتد شود، باید نفقه اش ساقط شود؛ اما صاحب جواهر فرمود: گر چه این نفقه را نفقه‌ی زوجیت بدانیم، به نحوی نیست که با نشوز و ارتداد از بین برود؛ زیرا علت سقوط نفقه در زوجه به واسطه‌ی نشوز به این دلیل است که نفقه در مقابل تمکین و اطاعت زن است و در صورتی که تمکین و اطاعت نباشد، نفقه ساقط می شود. در ارتداد نیز به خاطر ساقط </w:t>
      </w:r>
      <w:r w:rsidR="00BE4FD7">
        <w:rPr>
          <w:rFonts w:hint="cs"/>
          <w:rtl/>
        </w:rPr>
        <w:t>شدن اصل زوجیت، نفقه ساقط می شود؛ اما</w:t>
      </w:r>
      <w:r w:rsidR="00FB4A3E">
        <w:rPr>
          <w:rFonts w:hint="cs"/>
          <w:rtl/>
        </w:rPr>
        <w:t xml:space="preserve"> در مطلقه‌ی بائن حامل، نفقه </w:t>
      </w:r>
      <w:r w:rsidR="00E33FF2">
        <w:rPr>
          <w:rFonts w:hint="cs"/>
          <w:rtl/>
        </w:rPr>
        <w:t>به خاطر تمکین یا زوجیت نمی باشد؛ بلکه نفقه به خاطر وجود فرزند زوج در شکم مطلقه‌ی بائن حامل است.</w:t>
      </w:r>
    </w:p>
    <w:p w:rsidR="00E33FF2" w:rsidRDefault="00E33FF2" w:rsidP="008C55BD">
      <w:pPr>
        <w:jc w:val="both"/>
        <w:rPr>
          <w:rtl/>
        </w:rPr>
      </w:pPr>
      <w:r>
        <w:rPr>
          <w:rFonts w:hint="cs"/>
          <w:rtl/>
        </w:rPr>
        <w:t>این نفقه چه نفقه‌ی زوجه باشد و چه نفقه‌ی مستقل، از ظاهر ادله، حکم وضعی استفاده می شود و ثمرات آن جاری است. مثلا نفقه‌ی گذشته را ضامن است</w:t>
      </w:r>
      <w:r w:rsidR="008C55BD">
        <w:rPr>
          <w:rFonts w:hint="cs"/>
          <w:rtl/>
        </w:rPr>
        <w:t>. زن می تواند پس از طلوع فجر ابراء کند، بنا بر این که با طلوع فجر این نفقه حالّ شود.</w:t>
      </w:r>
    </w:p>
    <w:p w:rsidR="008C55BD" w:rsidRDefault="008C55BD" w:rsidP="008C55BD">
      <w:pPr>
        <w:jc w:val="both"/>
        <w:rPr>
          <w:rtl/>
        </w:rPr>
      </w:pPr>
      <w:r>
        <w:rPr>
          <w:rFonts w:hint="cs"/>
          <w:rtl/>
        </w:rPr>
        <w:t>از ثمراتی که بیان شده بود این است که اگر این نفقه برای حامل باشد، فطره‌ی حامل بر عهده‌ی مرد است؛ اما اگر برای حمل باشد، فطره‌ی حامل بر عهده‌ی مرد نیست.</w:t>
      </w:r>
      <w:r w:rsidR="00E33922">
        <w:rPr>
          <w:rFonts w:hint="cs"/>
          <w:rtl/>
        </w:rPr>
        <w:t xml:space="preserve"> فطره‌ی حمل نیز تا وقتی که به دنیا نیامده است، واجب نیست.</w:t>
      </w:r>
    </w:p>
    <w:p w:rsidR="000B2F96" w:rsidRDefault="005E03AB" w:rsidP="003B0AA5">
      <w:pPr>
        <w:jc w:val="both"/>
        <w:rPr>
          <w:rtl/>
        </w:rPr>
      </w:pPr>
      <w:r>
        <w:rPr>
          <w:rFonts w:hint="cs"/>
          <w:rtl/>
        </w:rPr>
        <w:t>البته بعضی بنا بر هر دو قول ( چه حامل مالک نفقه باشد و چه حمل مالک نفقه باشد)</w:t>
      </w:r>
      <w:r w:rsidR="007618CF">
        <w:rPr>
          <w:rFonts w:hint="cs"/>
          <w:rtl/>
        </w:rPr>
        <w:t xml:space="preserve"> فطره‌ی حامل</w:t>
      </w:r>
      <w:r w:rsidR="003B0AA5">
        <w:rPr>
          <w:rFonts w:hint="cs"/>
          <w:rtl/>
        </w:rPr>
        <w:t xml:space="preserve"> را</w:t>
      </w:r>
      <w:r w:rsidR="007618CF">
        <w:rPr>
          <w:rFonts w:hint="cs"/>
          <w:rtl/>
        </w:rPr>
        <w:t xml:space="preserve"> بر مرد واجب </w:t>
      </w:r>
      <w:r w:rsidR="003B0AA5">
        <w:rPr>
          <w:rFonts w:hint="cs"/>
          <w:rtl/>
        </w:rPr>
        <w:t>دانسته اند</w:t>
      </w:r>
      <w:r w:rsidR="000B2F96">
        <w:rPr>
          <w:rFonts w:hint="cs"/>
          <w:rtl/>
        </w:rPr>
        <w:t>.</w:t>
      </w:r>
    </w:p>
    <w:p w:rsidR="005E03AB" w:rsidRDefault="005A18C4" w:rsidP="003B0AA5">
      <w:pPr>
        <w:jc w:val="both"/>
        <w:rPr>
          <w:rtl/>
        </w:rPr>
      </w:pPr>
      <w:r>
        <w:rPr>
          <w:rFonts w:hint="cs"/>
          <w:rtl/>
        </w:rPr>
        <w:t>با توجه به تصویر دوم</w:t>
      </w:r>
      <w:r w:rsidR="005547FA">
        <w:rPr>
          <w:rFonts w:hint="cs"/>
          <w:rtl/>
        </w:rPr>
        <w:t>ِ</w:t>
      </w:r>
      <w:r>
        <w:rPr>
          <w:rFonts w:hint="cs"/>
          <w:rtl/>
        </w:rPr>
        <w:t xml:space="preserve"> محل نزاع</w:t>
      </w:r>
      <w:r w:rsidR="005547FA">
        <w:rPr>
          <w:rFonts w:hint="cs"/>
          <w:rtl/>
        </w:rPr>
        <w:t>،</w:t>
      </w:r>
      <w:r w:rsidR="003B0AA5">
        <w:rPr>
          <w:rFonts w:hint="cs"/>
          <w:rtl/>
        </w:rPr>
        <w:t xml:space="preserve"> </w:t>
      </w:r>
      <w:r>
        <w:rPr>
          <w:rFonts w:hint="cs"/>
          <w:rtl/>
        </w:rPr>
        <w:t xml:space="preserve">وجوب فطره‌ی زن مشخص است؛ زیرا همین که نفقه‌ی شخصی به حکم تکلیفی بر عهده‌ی مرد باشد، کافی است تا واجب النفقه تلقی شود و لزومی ندارد نفقه‌ به عنوان یک حکم وضعی بر عهده‌ی مرد باشد تا </w:t>
      </w:r>
      <w:r w:rsidR="00B32DCC">
        <w:rPr>
          <w:rFonts w:hint="cs"/>
          <w:rtl/>
        </w:rPr>
        <w:t>فطره‌ی او بر مرد واجب باشد</w:t>
      </w:r>
      <w:r w:rsidR="00745821">
        <w:rPr>
          <w:rFonts w:hint="cs"/>
          <w:rtl/>
        </w:rPr>
        <w:t>.</w:t>
      </w:r>
    </w:p>
    <w:p w:rsidR="00A61D95" w:rsidRDefault="000B2F96" w:rsidP="00A61D95">
      <w:pPr>
        <w:jc w:val="both"/>
        <w:rPr>
          <w:rtl/>
        </w:rPr>
      </w:pPr>
      <w:r>
        <w:rPr>
          <w:rFonts w:hint="cs"/>
          <w:rtl/>
        </w:rPr>
        <w:t>بنا بر تصویر اول نیز گر چه نفقه، ملک حمل باشد که از طریق مادر به او می رسد، همین مقدار که عنوان عیال</w:t>
      </w:r>
      <w:r w:rsidR="002875A8">
        <w:rPr>
          <w:rFonts w:hint="cs"/>
          <w:rtl/>
        </w:rPr>
        <w:t xml:space="preserve"> بر حامل</w:t>
      </w:r>
      <w:r>
        <w:rPr>
          <w:rFonts w:hint="cs"/>
          <w:rtl/>
        </w:rPr>
        <w:t xml:space="preserve"> صدق می کند، فطره‌ی حامل بر مرد واجب می شود.</w:t>
      </w:r>
    </w:p>
    <w:p w:rsidR="004A08D6" w:rsidRDefault="004A08D6" w:rsidP="004A08D6">
      <w:pPr>
        <w:pStyle w:val="Heading2"/>
        <w:rPr>
          <w:rtl/>
        </w:rPr>
      </w:pPr>
      <w:bookmarkStart w:id="4" w:name="_Toc69462894"/>
      <w:r>
        <w:rPr>
          <w:rFonts w:hint="cs"/>
          <w:rtl/>
        </w:rPr>
        <w:t>تعدی از طلاق به وطی به شبهه و فسخ</w:t>
      </w:r>
      <w:bookmarkEnd w:id="4"/>
    </w:p>
    <w:p w:rsidR="00A61D95" w:rsidRDefault="00444AEC" w:rsidP="00A61D95">
      <w:pPr>
        <w:jc w:val="both"/>
        <w:rPr>
          <w:rtl/>
        </w:rPr>
      </w:pPr>
      <w:r>
        <w:rPr>
          <w:rFonts w:hint="cs"/>
          <w:rtl/>
        </w:rPr>
        <w:t>بحث دیگر این است که آیا می توان از مطلقه به وطی به شبهه تعدّی کرد؟ همچنین آیا می توان به حملی که در فسخ نکاح است، تعدی کرد؟</w:t>
      </w:r>
    </w:p>
    <w:p w:rsidR="00002E32" w:rsidRDefault="00002E32" w:rsidP="00A61D95">
      <w:pPr>
        <w:jc w:val="both"/>
        <w:rPr>
          <w:rtl/>
        </w:rPr>
      </w:pPr>
      <w:r>
        <w:rPr>
          <w:rFonts w:hint="cs"/>
          <w:rtl/>
        </w:rPr>
        <w:t>بعضی گفته اند اگر نفقه برای حمل باشد می توان در وطی به شبهه و فس</w:t>
      </w:r>
      <w:r w:rsidR="004902D3">
        <w:rPr>
          <w:rFonts w:hint="cs"/>
          <w:rtl/>
        </w:rPr>
        <w:t>خ نیز نفقه را بر مرد واجب دانست؛ اما اگر برای حامل باشد، نفقه ثابت نمی شود.</w:t>
      </w:r>
    </w:p>
    <w:p w:rsidR="005D05D2" w:rsidRDefault="005D05D2" w:rsidP="00A61D95">
      <w:pPr>
        <w:jc w:val="both"/>
        <w:rPr>
          <w:rtl/>
        </w:rPr>
      </w:pPr>
      <w:r>
        <w:rPr>
          <w:rFonts w:hint="cs"/>
          <w:rtl/>
        </w:rPr>
        <w:t>صاحب جواهر می فرماید: قطعا نفقه برای حمل نیست و برای حامل است؛ بحث این است که این نفقه از باب نفقه‌ی اقارب است یا از باب نفقه‌ی زوجه می باشد؟ بنابراین تعدی حکم به وطی به شبهه و فسخ وجهی ندارد.</w:t>
      </w:r>
    </w:p>
    <w:p w:rsidR="005D05D2" w:rsidRDefault="005D05D2" w:rsidP="00F202AE">
      <w:pPr>
        <w:jc w:val="both"/>
        <w:rPr>
          <w:rtl/>
        </w:rPr>
      </w:pPr>
      <w:r>
        <w:rPr>
          <w:rFonts w:hint="cs"/>
          <w:rtl/>
        </w:rPr>
        <w:t xml:space="preserve">اما </w:t>
      </w:r>
      <w:r w:rsidR="0051684A">
        <w:rPr>
          <w:rFonts w:hint="cs"/>
          <w:rtl/>
        </w:rPr>
        <w:t>ممکن است با توجه به اعتباری که مرحوم آقای اراکی به آن اشاره می کند، گفته شود که عرف در این موارد تعدی می کند؛ زیرا منشا وجوب نفقه‌ی حامل، این است که زوج در زمان زوجیت این زن را حامله کرده است و مخارجی را بر عهده‌ی زوجه گذاشته است</w:t>
      </w:r>
      <w:r w:rsidR="00FC7BFA">
        <w:rPr>
          <w:rFonts w:hint="cs"/>
          <w:rtl/>
        </w:rPr>
        <w:t xml:space="preserve">؛ بنابراین باید عهده دار این مخارج باشد. البته گفتیم اگر این اعتبار را بپذیریم باید فقط مخارج زائد بر مخارج خود حامل را </w:t>
      </w:r>
      <w:r w:rsidR="00F202AE">
        <w:rPr>
          <w:rFonts w:hint="cs"/>
          <w:rtl/>
        </w:rPr>
        <w:t>بر عهده‌ی زوج بدانیم و حال آن که ظاهر ادله این است که تمام مخارج حامل بر عهده‌ی مرد است.</w:t>
      </w:r>
    </w:p>
    <w:p w:rsidR="0033489C" w:rsidRDefault="0033489C" w:rsidP="00F202AE">
      <w:pPr>
        <w:jc w:val="both"/>
        <w:rPr>
          <w:rtl/>
        </w:rPr>
      </w:pPr>
      <w:r>
        <w:rPr>
          <w:rFonts w:hint="cs"/>
          <w:rtl/>
        </w:rPr>
        <w:t>امر دائر مدار این است که آیا می توان الغای خصوصیت کرد یا نه؟</w:t>
      </w:r>
    </w:p>
    <w:p w:rsidR="0033489C" w:rsidRDefault="0033489C" w:rsidP="0033489C">
      <w:pPr>
        <w:jc w:val="both"/>
        <w:rPr>
          <w:rtl/>
        </w:rPr>
      </w:pPr>
      <w:r>
        <w:rPr>
          <w:rFonts w:hint="cs"/>
          <w:rtl/>
        </w:rPr>
        <w:t>به نظر می رسد اطمینان به الغای خصوصیت</w:t>
      </w:r>
      <w:r w:rsidR="003425A8">
        <w:rPr>
          <w:rFonts w:hint="cs"/>
          <w:rtl/>
        </w:rPr>
        <w:t xml:space="preserve"> و همچنین اطمینان به عدم الغای خصوصیت</w:t>
      </w:r>
      <w:r w:rsidR="00EA04B5">
        <w:rPr>
          <w:rFonts w:hint="cs"/>
          <w:rtl/>
        </w:rPr>
        <w:t xml:space="preserve"> مشکل است و رعایت احتیاط مناسب باش</w:t>
      </w:r>
      <w:r w:rsidR="00282381">
        <w:rPr>
          <w:rFonts w:hint="cs"/>
          <w:rtl/>
        </w:rPr>
        <w:t>د و زن و شوهر</w:t>
      </w:r>
      <w:r w:rsidR="004A08D6">
        <w:rPr>
          <w:rFonts w:hint="cs"/>
          <w:rtl/>
        </w:rPr>
        <w:t xml:space="preserve"> باید</w:t>
      </w:r>
      <w:r w:rsidR="00282381">
        <w:rPr>
          <w:rFonts w:hint="cs"/>
          <w:rtl/>
        </w:rPr>
        <w:t xml:space="preserve"> با هم مصالحه کنند؛ زیرا حکم</w:t>
      </w:r>
      <w:r w:rsidR="004A08D6">
        <w:rPr>
          <w:rFonts w:hint="cs"/>
          <w:rtl/>
        </w:rPr>
        <w:t>ِ مساله،</w:t>
      </w:r>
      <w:r w:rsidR="00282381">
        <w:rPr>
          <w:rFonts w:hint="cs"/>
          <w:rtl/>
        </w:rPr>
        <w:t xml:space="preserve"> واضح و روشن نیست.</w:t>
      </w:r>
    </w:p>
    <w:p w:rsidR="00444AEC" w:rsidRPr="006162A2" w:rsidRDefault="00444AEC" w:rsidP="00A61D95">
      <w:pPr>
        <w:jc w:val="both"/>
        <w:rPr>
          <w:rtl/>
        </w:rPr>
      </w:pPr>
    </w:p>
    <w:sectPr w:rsidR="00444AEC"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550" w:rsidRDefault="00536550" w:rsidP="008B750B">
      <w:pPr>
        <w:spacing w:line="240" w:lineRule="auto"/>
      </w:pPr>
      <w:r>
        <w:separator/>
      </w:r>
    </w:p>
  </w:endnote>
  <w:endnote w:type="continuationSeparator" w:id="0">
    <w:p w:rsidR="00536550" w:rsidRDefault="0053655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225" w:rsidRDefault="006D12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1225" w:rsidRPr="006D44C1" w:rsidTr="0020241A">
      <w:tc>
        <w:tcPr>
          <w:tcW w:w="3382" w:type="dxa"/>
          <w:tcBorders>
            <w:top w:val="nil"/>
            <w:left w:val="nil"/>
            <w:bottom w:val="nil"/>
            <w:right w:val="nil"/>
          </w:tcBorders>
        </w:tcPr>
        <w:p w:rsidR="006D1225" w:rsidRDefault="006D1225"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1225" w:rsidRDefault="006D1225" w:rsidP="006D44C1">
          <w:pPr>
            <w:pStyle w:val="Footer"/>
            <w:jc w:val="right"/>
            <w:rPr>
              <w:rtl/>
            </w:rPr>
          </w:pPr>
          <w:r>
            <w:rPr>
              <w:rFonts w:hint="cs"/>
              <w:rtl/>
            </w:rPr>
            <w:t xml:space="preserve">صفحه </w:t>
          </w:r>
          <w:r>
            <w:fldChar w:fldCharType="begin"/>
          </w:r>
          <w:r>
            <w:instrText>PAGE   \* MERGEFORMAT</w:instrText>
          </w:r>
          <w:r>
            <w:fldChar w:fldCharType="separate"/>
          </w:r>
          <w:r w:rsidR="00D8666F" w:rsidRPr="00D8666F">
            <w:rPr>
              <w:noProof/>
              <w:rtl/>
              <w:lang w:val="fa-IR"/>
            </w:rPr>
            <w:t>1</w:t>
          </w:r>
          <w:r>
            <w:rPr>
              <w:noProof/>
            </w:rPr>
            <w:fldChar w:fldCharType="end"/>
          </w:r>
        </w:p>
      </w:tc>
      <w:tc>
        <w:tcPr>
          <w:tcW w:w="4786" w:type="dxa"/>
          <w:tcBorders>
            <w:top w:val="nil"/>
            <w:left w:val="nil"/>
            <w:bottom w:val="nil"/>
            <w:right w:val="nil"/>
          </w:tcBorders>
          <w:vAlign w:val="center"/>
        </w:tcPr>
        <w:p w:rsidR="006D1225" w:rsidRPr="006D44C1" w:rsidRDefault="006D1225" w:rsidP="001B6799">
          <w:pPr>
            <w:pStyle w:val="Footer"/>
            <w:bidi w:val="0"/>
            <w:rPr>
              <w:color w:val="808080" w:themeColor="background1" w:themeShade="80"/>
              <w:rtl/>
            </w:rPr>
          </w:pPr>
          <w:bookmarkStart w:id="12" w:name="BokAdres"/>
          <w:bookmarkEnd w:id="12"/>
          <w:r>
            <w:rPr>
              <w:color w:val="808080" w:themeColor="background1" w:themeShade="80"/>
            </w:rPr>
            <w:t>F1js1_14000117-097_mk3_mfeb.ir</w:t>
          </w:r>
        </w:p>
      </w:tc>
    </w:tr>
  </w:tbl>
  <w:p w:rsidR="006D1225" w:rsidRDefault="006D1225"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225" w:rsidRDefault="006D12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550" w:rsidRDefault="00536550" w:rsidP="008B750B">
      <w:pPr>
        <w:spacing w:line="240" w:lineRule="auto"/>
      </w:pPr>
      <w:r>
        <w:separator/>
      </w:r>
    </w:p>
  </w:footnote>
  <w:footnote w:type="continuationSeparator" w:id="0">
    <w:p w:rsidR="00536550" w:rsidRDefault="00536550" w:rsidP="008B750B">
      <w:pPr>
        <w:spacing w:line="240" w:lineRule="auto"/>
      </w:pPr>
      <w:r>
        <w:continuationSeparator/>
      </w:r>
    </w:p>
  </w:footnote>
  <w:footnote w:id="1">
    <w:p w:rsidR="004813ED" w:rsidRDefault="004813ED" w:rsidP="004813ED">
      <w:pPr>
        <w:pStyle w:val="FootnoteText"/>
      </w:pPr>
      <w:r>
        <w:rPr>
          <w:rStyle w:val="FootnoteReference"/>
        </w:rPr>
        <w:footnoteRef/>
      </w:r>
      <w:r>
        <w:rPr>
          <w:rtl/>
        </w:rPr>
        <w:t xml:space="preserve"> </w:t>
      </w:r>
      <w:r w:rsidRPr="004813ED">
        <w:rPr>
          <w:rFonts w:hint="cs"/>
          <w:rtl/>
        </w:rPr>
        <w:t>رسالة في نفقة الزوجة، ص: 270‌</w:t>
      </w:r>
    </w:p>
  </w:footnote>
  <w:footnote w:id="2">
    <w:p w:rsidR="005A23D3" w:rsidRPr="006471BF" w:rsidRDefault="005A23D3" w:rsidP="005A23D3">
      <w:pPr>
        <w:pStyle w:val="FootnoteText"/>
      </w:pPr>
      <w:r w:rsidRPr="006471BF">
        <w:footnoteRef/>
      </w:r>
      <w:r w:rsidRPr="006471BF">
        <w:rPr>
          <w:rtl/>
        </w:rPr>
        <w:t xml:space="preserve"> </w:t>
      </w:r>
      <w:r w:rsidRPr="006471BF">
        <w:rPr>
          <w:rFonts w:hint="cs"/>
          <w:rtl/>
        </w:rPr>
        <w:t>سوره</w:t>
      </w:r>
      <w:r w:rsidRPr="006471BF">
        <w:rPr>
          <w:rtl/>
        </w:rPr>
        <w:t xml:space="preserve"> </w:t>
      </w:r>
      <w:r w:rsidRPr="006471BF">
        <w:rPr>
          <w:rFonts w:hint="cs"/>
          <w:rtl/>
        </w:rPr>
        <w:t>طلاق،</w:t>
      </w:r>
      <w:r w:rsidRPr="006471BF">
        <w:rPr>
          <w:rtl/>
        </w:rPr>
        <w:t xml:space="preserve"> </w:t>
      </w:r>
      <w:r w:rsidRPr="006471BF">
        <w:rPr>
          <w:rFonts w:hint="cs"/>
          <w:rtl/>
        </w:rPr>
        <w:t>آيه</w:t>
      </w:r>
      <w:r w:rsidRPr="006471BF">
        <w:rPr>
          <w:rtl/>
        </w:rPr>
        <w:t xml:space="preserve"> 6.</w:t>
      </w:r>
    </w:p>
  </w:footnote>
  <w:footnote w:id="3">
    <w:p w:rsidR="006A1E31" w:rsidRDefault="006A1E31" w:rsidP="006A1E31">
      <w:pPr>
        <w:pStyle w:val="FootnoteText"/>
      </w:pPr>
      <w:r>
        <w:rPr>
          <w:rStyle w:val="FootnoteReference"/>
        </w:rPr>
        <w:footnoteRef/>
      </w:r>
      <w:r>
        <w:rPr>
          <w:rtl/>
        </w:rPr>
        <w:t xml:space="preserve"> </w:t>
      </w:r>
      <w:r w:rsidRPr="006A1E31">
        <w:rPr>
          <w:rFonts w:hint="cs"/>
          <w:rtl/>
        </w:rPr>
        <w:t>رسالة في نفقة الزوجة، ص: 273‌</w:t>
      </w:r>
    </w:p>
  </w:footnote>
  <w:footnote w:id="4">
    <w:p w:rsidR="00B70498" w:rsidRPr="00B70498" w:rsidRDefault="00B70498" w:rsidP="00B70498">
      <w:pPr>
        <w:pStyle w:val="FootnoteText"/>
      </w:pPr>
      <w:r w:rsidRPr="00B70498">
        <w:footnoteRef/>
      </w:r>
      <w:r w:rsidRPr="00B70498">
        <w:rPr>
          <w:rtl/>
        </w:rPr>
        <w:t xml:space="preserve"> </w:t>
      </w:r>
      <w:r w:rsidRPr="00B70498">
        <w:rPr>
          <w:rFonts w:hint="cs"/>
          <w:rtl/>
        </w:rPr>
        <w:t>سوره</w:t>
      </w:r>
      <w:r w:rsidRPr="00B70498">
        <w:rPr>
          <w:rtl/>
        </w:rPr>
        <w:t xml:space="preserve"> </w:t>
      </w:r>
      <w:r w:rsidRPr="00B70498">
        <w:rPr>
          <w:rFonts w:hint="cs"/>
          <w:rtl/>
        </w:rPr>
        <w:t>بقره،</w:t>
      </w:r>
      <w:r w:rsidRPr="00B70498">
        <w:rPr>
          <w:rtl/>
        </w:rPr>
        <w:t xml:space="preserve"> </w:t>
      </w:r>
      <w:r w:rsidRPr="00B70498">
        <w:rPr>
          <w:rFonts w:hint="cs"/>
          <w:rtl/>
        </w:rPr>
        <w:t>آيه</w:t>
      </w:r>
      <w:r w:rsidRPr="00B70498">
        <w:rPr>
          <w:rtl/>
        </w:rPr>
        <w:t xml:space="preserve"> 229.</w:t>
      </w:r>
    </w:p>
  </w:footnote>
  <w:footnote w:id="5">
    <w:p w:rsidR="007B4608" w:rsidRPr="00A53495" w:rsidRDefault="007B4608" w:rsidP="007B4608">
      <w:pPr>
        <w:pStyle w:val="FootnoteText"/>
      </w:pPr>
      <w:r w:rsidRPr="00A53495">
        <w:footnoteRef/>
      </w:r>
      <w:r w:rsidRPr="00A53495">
        <w:rPr>
          <w:rtl/>
        </w:rPr>
        <w:t xml:space="preserve"> </w:t>
      </w:r>
      <w:hyperlink r:id="rId1" w:history="1">
        <w:r w:rsidRPr="00A53495">
          <w:rPr>
            <w:rStyle w:val="Hyperlink"/>
            <w:rFonts w:hint="cs"/>
            <w:rtl/>
          </w:rPr>
          <w:t>الکافی،</w:t>
        </w:r>
        <w:r w:rsidRPr="00A53495">
          <w:rPr>
            <w:rStyle w:val="Hyperlink"/>
            <w:rtl/>
          </w:rPr>
          <w:t xml:space="preserve"> </w:t>
        </w:r>
        <w:r w:rsidRPr="00A53495">
          <w:rPr>
            <w:rStyle w:val="Hyperlink"/>
            <w:rFonts w:hint="cs"/>
            <w:rtl/>
          </w:rPr>
          <w:t>محمد</w:t>
        </w:r>
        <w:r w:rsidRPr="00A53495">
          <w:rPr>
            <w:rStyle w:val="Hyperlink"/>
            <w:rtl/>
          </w:rPr>
          <w:t xml:space="preserve"> </w:t>
        </w:r>
        <w:r w:rsidRPr="00A53495">
          <w:rPr>
            <w:rStyle w:val="Hyperlink"/>
            <w:rFonts w:hint="cs"/>
            <w:rtl/>
          </w:rPr>
          <w:t>بن</w:t>
        </w:r>
        <w:r w:rsidRPr="00A53495">
          <w:rPr>
            <w:rStyle w:val="Hyperlink"/>
            <w:rtl/>
          </w:rPr>
          <w:t xml:space="preserve"> </w:t>
        </w:r>
        <w:r w:rsidRPr="00A53495">
          <w:rPr>
            <w:rStyle w:val="Hyperlink"/>
            <w:rFonts w:hint="cs"/>
            <w:rtl/>
          </w:rPr>
          <w:t>یعقوب</w:t>
        </w:r>
        <w:r w:rsidRPr="00A53495">
          <w:rPr>
            <w:rStyle w:val="Hyperlink"/>
            <w:rtl/>
          </w:rPr>
          <w:t xml:space="preserve"> </w:t>
        </w:r>
        <w:r w:rsidRPr="00A53495">
          <w:rPr>
            <w:rStyle w:val="Hyperlink"/>
            <w:rFonts w:hint="cs"/>
            <w:rtl/>
          </w:rPr>
          <w:t>کلینی،</w:t>
        </w:r>
        <w:r w:rsidRPr="00A53495">
          <w:rPr>
            <w:rStyle w:val="Hyperlink"/>
            <w:rtl/>
          </w:rPr>
          <w:t xml:space="preserve"> </w:t>
        </w:r>
        <w:r w:rsidRPr="00A53495">
          <w:rPr>
            <w:rStyle w:val="Hyperlink"/>
            <w:rFonts w:hint="cs"/>
            <w:rtl/>
          </w:rPr>
          <w:t>ج</w:t>
        </w:r>
        <w:r w:rsidRPr="00A53495">
          <w:rPr>
            <w:rStyle w:val="Hyperlink"/>
            <w:rtl/>
          </w:rPr>
          <w:t>6</w:t>
        </w:r>
        <w:r w:rsidRPr="00A53495">
          <w:rPr>
            <w:rStyle w:val="Hyperlink"/>
            <w:rFonts w:hint="cs"/>
            <w:rtl/>
          </w:rPr>
          <w:t>،</w:t>
        </w:r>
        <w:r w:rsidRPr="00A53495">
          <w:rPr>
            <w:rStyle w:val="Hyperlink"/>
            <w:rtl/>
          </w:rPr>
          <w:t xml:space="preserve"> </w:t>
        </w:r>
        <w:r w:rsidRPr="00A53495">
          <w:rPr>
            <w:rStyle w:val="Hyperlink"/>
            <w:rFonts w:hint="cs"/>
            <w:rtl/>
          </w:rPr>
          <w:t>ص</w:t>
        </w:r>
        <w:r w:rsidRPr="00A53495">
          <w:rPr>
            <w:rStyle w:val="Hyperlink"/>
            <w:rtl/>
          </w:rPr>
          <w:t>103</w:t>
        </w:r>
        <w:r w:rsidRPr="00A53495">
          <w:rPr>
            <w:rStyle w:val="Hyperlink"/>
          </w:rPr>
          <w:t>.</w:t>
        </w:r>
      </w:hyperlink>
    </w:p>
  </w:footnote>
  <w:footnote w:id="6">
    <w:p w:rsidR="00D108B4" w:rsidRPr="007953FB" w:rsidRDefault="00D108B4" w:rsidP="00D108B4">
      <w:pPr>
        <w:pStyle w:val="FootnoteText"/>
      </w:pPr>
      <w:r w:rsidRPr="007953FB">
        <w:footnoteRef/>
      </w:r>
      <w:r w:rsidRPr="007953FB">
        <w:rPr>
          <w:rtl/>
        </w:rPr>
        <w:t xml:space="preserve"> </w:t>
      </w:r>
      <w:hyperlink r:id="rId2" w:history="1">
        <w:r w:rsidRPr="007953FB">
          <w:rPr>
            <w:rStyle w:val="Hyperlink"/>
            <w:rFonts w:hint="cs"/>
            <w:rtl/>
          </w:rPr>
          <w:t>الکافی،</w:t>
        </w:r>
        <w:r w:rsidRPr="007953FB">
          <w:rPr>
            <w:rStyle w:val="Hyperlink"/>
            <w:rtl/>
          </w:rPr>
          <w:t xml:space="preserve"> </w:t>
        </w:r>
        <w:r w:rsidRPr="007953FB">
          <w:rPr>
            <w:rStyle w:val="Hyperlink"/>
            <w:rFonts w:hint="cs"/>
            <w:rtl/>
          </w:rPr>
          <w:t>محمد</w:t>
        </w:r>
        <w:r w:rsidRPr="007953FB">
          <w:rPr>
            <w:rStyle w:val="Hyperlink"/>
            <w:rtl/>
          </w:rPr>
          <w:t xml:space="preserve"> </w:t>
        </w:r>
        <w:r w:rsidRPr="007953FB">
          <w:rPr>
            <w:rStyle w:val="Hyperlink"/>
            <w:rFonts w:hint="cs"/>
            <w:rtl/>
          </w:rPr>
          <w:t>بن</w:t>
        </w:r>
        <w:r w:rsidRPr="007953FB">
          <w:rPr>
            <w:rStyle w:val="Hyperlink"/>
            <w:rtl/>
          </w:rPr>
          <w:t xml:space="preserve"> </w:t>
        </w:r>
        <w:r w:rsidRPr="007953FB">
          <w:rPr>
            <w:rStyle w:val="Hyperlink"/>
            <w:rFonts w:hint="cs"/>
            <w:rtl/>
          </w:rPr>
          <w:t>یعقوب</w:t>
        </w:r>
        <w:r w:rsidRPr="007953FB">
          <w:rPr>
            <w:rStyle w:val="Hyperlink"/>
            <w:rtl/>
          </w:rPr>
          <w:t xml:space="preserve"> </w:t>
        </w:r>
        <w:r w:rsidRPr="007953FB">
          <w:rPr>
            <w:rStyle w:val="Hyperlink"/>
            <w:rFonts w:hint="cs"/>
            <w:rtl/>
          </w:rPr>
          <w:t>کلینی،</w:t>
        </w:r>
        <w:r w:rsidRPr="007953FB">
          <w:rPr>
            <w:rStyle w:val="Hyperlink"/>
            <w:rtl/>
          </w:rPr>
          <w:t xml:space="preserve"> </w:t>
        </w:r>
        <w:r w:rsidRPr="007953FB">
          <w:rPr>
            <w:rStyle w:val="Hyperlink"/>
            <w:rFonts w:hint="cs"/>
            <w:rtl/>
          </w:rPr>
          <w:t>ج</w:t>
        </w:r>
        <w:r w:rsidRPr="007953FB">
          <w:rPr>
            <w:rStyle w:val="Hyperlink"/>
            <w:rtl/>
          </w:rPr>
          <w:t>6</w:t>
        </w:r>
        <w:r w:rsidRPr="007953FB">
          <w:rPr>
            <w:rStyle w:val="Hyperlink"/>
            <w:rFonts w:hint="cs"/>
            <w:rtl/>
          </w:rPr>
          <w:t>،</w:t>
        </w:r>
        <w:r w:rsidRPr="007953FB">
          <w:rPr>
            <w:rStyle w:val="Hyperlink"/>
            <w:rtl/>
          </w:rPr>
          <w:t xml:space="preserve"> </w:t>
        </w:r>
        <w:r w:rsidRPr="007953FB">
          <w:rPr>
            <w:rStyle w:val="Hyperlink"/>
            <w:rFonts w:hint="cs"/>
            <w:rtl/>
          </w:rPr>
          <w:t>ص</w:t>
        </w:r>
        <w:r w:rsidRPr="007953FB">
          <w:rPr>
            <w:rStyle w:val="Hyperlink"/>
            <w:rtl/>
          </w:rPr>
          <w:t>103.</w:t>
        </w:r>
      </w:hyperlink>
    </w:p>
  </w:footnote>
  <w:footnote w:id="7">
    <w:p w:rsidR="00B91B0F" w:rsidRPr="00CD04D4" w:rsidRDefault="00B91B0F" w:rsidP="00B91B0F">
      <w:pPr>
        <w:pStyle w:val="FootnoteText"/>
      </w:pPr>
      <w:r w:rsidRPr="00CD04D4">
        <w:footnoteRef/>
      </w:r>
      <w:r w:rsidRPr="00CD04D4">
        <w:rPr>
          <w:rtl/>
        </w:rPr>
        <w:t xml:space="preserve"> </w:t>
      </w:r>
      <w:hyperlink r:id="rId3" w:history="1">
        <w:r w:rsidRPr="00CD04D4">
          <w:rPr>
            <w:rStyle w:val="Hyperlink"/>
            <w:rFonts w:hint="cs"/>
            <w:rtl/>
          </w:rPr>
          <w:t>الکافی،</w:t>
        </w:r>
        <w:r w:rsidRPr="00CD04D4">
          <w:rPr>
            <w:rStyle w:val="Hyperlink"/>
            <w:rtl/>
          </w:rPr>
          <w:t xml:space="preserve"> </w:t>
        </w:r>
        <w:r w:rsidRPr="00CD04D4">
          <w:rPr>
            <w:rStyle w:val="Hyperlink"/>
            <w:rFonts w:hint="cs"/>
            <w:rtl/>
          </w:rPr>
          <w:t>محمد</w:t>
        </w:r>
        <w:r w:rsidRPr="00CD04D4">
          <w:rPr>
            <w:rStyle w:val="Hyperlink"/>
            <w:rtl/>
          </w:rPr>
          <w:t xml:space="preserve"> </w:t>
        </w:r>
        <w:r w:rsidRPr="00CD04D4">
          <w:rPr>
            <w:rStyle w:val="Hyperlink"/>
            <w:rFonts w:hint="cs"/>
            <w:rtl/>
          </w:rPr>
          <w:t>بن</w:t>
        </w:r>
        <w:r w:rsidRPr="00CD04D4">
          <w:rPr>
            <w:rStyle w:val="Hyperlink"/>
            <w:rtl/>
          </w:rPr>
          <w:t xml:space="preserve"> </w:t>
        </w:r>
        <w:r w:rsidRPr="00CD04D4">
          <w:rPr>
            <w:rStyle w:val="Hyperlink"/>
            <w:rFonts w:hint="cs"/>
            <w:rtl/>
          </w:rPr>
          <w:t>یعقوب</w:t>
        </w:r>
        <w:r w:rsidRPr="00CD04D4">
          <w:rPr>
            <w:rStyle w:val="Hyperlink"/>
            <w:rtl/>
          </w:rPr>
          <w:t xml:space="preserve"> </w:t>
        </w:r>
        <w:r w:rsidRPr="00CD04D4">
          <w:rPr>
            <w:rStyle w:val="Hyperlink"/>
            <w:rFonts w:hint="cs"/>
            <w:rtl/>
          </w:rPr>
          <w:t>کلینی،</w:t>
        </w:r>
        <w:r w:rsidRPr="00CD04D4">
          <w:rPr>
            <w:rStyle w:val="Hyperlink"/>
            <w:rtl/>
          </w:rPr>
          <w:t xml:space="preserve"> </w:t>
        </w:r>
        <w:r w:rsidRPr="00CD04D4">
          <w:rPr>
            <w:rStyle w:val="Hyperlink"/>
            <w:rFonts w:hint="cs"/>
            <w:rtl/>
          </w:rPr>
          <w:t>ج</w:t>
        </w:r>
        <w:r w:rsidRPr="00CD04D4">
          <w:rPr>
            <w:rStyle w:val="Hyperlink"/>
            <w:rtl/>
          </w:rPr>
          <w:t>6</w:t>
        </w:r>
        <w:r w:rsidRPr="00CD04D4">
          <w:rPr>
            <w:rStyle w:val="Hyperlink"/>
            <w:rFonts w:hint="cs"/>
            <w:rtl/>
          </w:rPr>
          <w:t>،</w:t>
        </w:r>
        <w:r w:rsidRPr="00CD04D4">
          <w:rPr>
            <w:rStyle w:val="Hyperlink"/>
            <w:rtl/>
          </w:rPr>
          <w:t xml:space="preserve"> </w:t>
        </w:r>
        <w:r w:rsidRPr="00CD04D4">
          <w:rPr>
            <w:rStyle w:val="Hyperlink"/>
            <w:rFonts w:hint="cs"/>
            <w:rtl/>
          </w:rPr>
          <w:t>ص</w:t>
        </w:r>
        <w:r w:rsidRPr="00CD04D4">
          <w:rPr>
            <w:rStyle w:val="Hyperlink"/>
            <w:rtl/>
          </w:rPr>
          <w:t>103.</w:t>
        </w:r>
      </w:hyperlink>
    </w:p>
  </w:footnote>
  <w:footnote w:id="8">
    <w:p w:rsidR="00F166B7" w:rsidRPr="00AC6FF3" w:rsidRDefault="00F166B7" w:rsidP="00F166B7">
      <w:pPr>
        <w:pStyle w:val="FootnoteText"/>
      </w:pPr>
      <w:r w:rsidRPr="00AC6FF3">
        <w:footnoteRef/>
      </w:r>
      <w:r w:rsidRPr="00AC6FF3">
        <w:rPr>
          <w:rtl/>
        </w:rPr>
        <w:t xml:space="preserve"> </w:t>
      </w:r>
      <w:hyperlink r:id="rId4" w:history="1">
        <w:r w:rsidRPr="00AC6FF3">
          <w:rPr>
            <w:rStyle w:val="Hyperlink"/>
            <w:rFonts w:hint="cs"/>
            <w:rtl/>
          </w:rPr>
          <w:t>الکافی،</w:t>
        </w:r>
        <w:r w:rsidRPr="00AC6FF3">
          <w:rPr>
            <w:rStyle w:val="Hyperlink"/>
            <w:rtl/>
          </w:rPr>
          <w:t xml:space="preserve"> </w:t>
        </w:r>
        <w:r w:rsidRPr="00AC6FF3">
          <w:rPr>
            <w:rStyle w:val="Hyperlink"/>
            <w:rFonts w:hint="cs"/>
            <w:rtl/>
          </w:rPr>
          <w:t>محمد</w:t>
        </w:r>
        <w:r w:rsidRPr="00AC6FF3">
          <w:rPr>
            <w:rStyle w:val="Hyperlink"/>
            <w:rtl/>
          </w:rPr>
          <w:t xml:space="preserve"> </w:t>
        </w:r>
        <w:r w:rsidRPr="00AC6FF3">
          <w:rPr>
            <w:rStyle w:val="Hyperlink"/>
            <w:rFonts w:hint="cs"/>
            <w:rtl/>
          </w:rPr>
          <w:t>بن</w:t>
        </w:r>
        <w:r w:rsidRPr="00AC6FF3">
          <w:rPr>
            <w:rStyle w:val="Hyperlink"/>
            <w:rtl/>
          </w:rPr>
          <w:t xml:space="preserve"> </w:t>
        </w:r>
        <w:r w:rsidRPr="00AC6FF3">
          <w:rPr>
            <w:rStyle w:val="Hyperlink"/>
            <w:rFonts w:hint="cs"/>
            <w:rtl/>
          </w:rPr>
          <w:t>یعقوب</w:t>
        </w:r>
        <w:r w:rsidRPr="00AC6FF3">
          <w:rPr>
            <w:rStyle w:val="Hyperlink"/>
            <w:rtl/>
          </w:rPr>
          <w:t xml:space="preserve"> </w:t>
        </w:r>
        <w:r w:rsidRPr="00AC6FF3">
          <w:rPr>
            <w:rStyle w:val="Hyperlink"/>
            <w:rFonts w:hint="cs"/>
            <w:rtl/>
          </w:rPr>
          <w:t>کلینی،</w:t>
        </w:r>
        <w:r w:rsidRPr="00AC6FF3">
          <w:rPr>
            <w:rStyle w:val="Hyperlink"/>
            <w:rtl/>
          </w:rPr>
          <w:t xml:space="preserve"> </w:t>
        </w:r>
        <w:r w:rsidRPr="00AC6FF3">
          <w:rPr>
            <w:rStyle w:val="Hyperlink"/>
            <w:rFonts w:hint="cs"/>
            <w:rtl/>
          </w:rPr>
          <w:t>ج</w:t>
        </w:r>
        <w:r w:rsidRPr="00AC6FF3">
          <w:rPr>
            <w:rStyle w:val="Hyperlink"/>
            <w:rtl/>
          </w:rPr>
          <w:t>6</w:t>
        </w:r>
        <w:r w:rsidRPr="00AC6FF3">
          <w:rPr>
            <w:rStyle w:val="Hyperlink"/>
            <w:rFonts w:hint="cs"/>
            <w:rtl/>
          </w:rPr>
          <w:t>،</w:t>
        </w:r>
        <w:r w:rsidRPr="00AC6FF3">
          <w:rPr>
            <w:rStyle w:val="Hyperlink"/>
            <w:rtl/>
          </w:rPr>
          <w:t xml:space="preserve"> </w:t>
        </w:r>
        <w:r w:rsidRPr="00AC6FF3">
          <w:rPr>
            <w:rStyle w:val="Hyperlink"/>
            <w:rFonts w:hint="cs"/>
            <w:rtl/>
          </w:rPr>
          <w:t>ص</w:t>
        </w:r>
        <w:r w:rsidRPr="00AC6FF3">
          <w:rPr>
            <w:rStyle w:val="Hyperlink"/>
            <w:rtl/>
          </w:rPr>
          <w:t>104.</w:t>
        </w:r>
      </w:hyperlink>
    </w:p>
  </w:footnote>
  <w:footnote w:id="9">
    <w:p w:rsidR="00B46D10" w:rsidRPr="00B46D10" w:rsidRDefault="00B46D10" w:rsidP="00B46D10">
      <w:pPr>
        <w:pStyle w:val="FootnoteText"/>
      </w:pPr>
      <w:r w:rsidRPr="00B46D10">
        <w:footnoteRef/>
      </w:r>
      <w:r w:rsidRPr="00B46D10">
        <w:rPr>
          <w:rtl/>
        </w:rPr>
        <w:t xml:space="preserve"> </w:t>
      </w:r>
      <w:hyperlink r:id="rId5" w:history="1">
        <w:r w:rsidRPr="00B46D10">
          <w:rPr>
            <w:rStyle w:val="Hyperlink"/>
            <w:rFonts w:hint="cs"/>
            <w:rtl/>
          </w:rPr>
          <w:t>الکافی،</w:t>
        </w:r>
        <w:r w:rsidRPr="00B46D10">
          <w:rPr>
            <w:rStyle w:val="Hyperlink"/>
            <w:rtl/>
          </w:rPr>
          <w:t xml:space="preserve"> </w:t>
        </w:r>
        <w:r w:rsidRPr="00B46D10">
          <w:rPr>
            <w:rStyle w:val="Hyperlink"/>
            <w:rFonts w:hint="cs"/>
            <w:rtl/>
          </w:rPr>
          <w:t>محمد</w:t>
        </w:r>
        <w:r w:rsidRPr="00B46D10">
          <w:rPr>
            <w:rStyle w:val="Hyperlink"/>
            <w:rtl/>
          </w:rPr>
          <w:t xml:space="preserve"> </w:t>
        </w:r>
        <w:r w:rsidRPr="00B46D10">
          <w:rPr>
            <w:rStyle w:val="Hyperlink"/>
            <w:rFonts w:hint="cs"/>
            <w:rtl/>
          </w:rPr>
          <w:t>بن</w:t>
        </w:r>
        <w:r w:rsidRPr="00B46D10">
          <w:rPr>
            <w:rStyle w:val="Hyperlink"/>
            <w:rtl/>
          </w:rPr>
          <w:t xml:space="preserve"> </w:t>
        </w:r>
        <w:r w:rsidRPr="00B46D10">
          <w:rPr>
            <w:rStyle w:val="Hyperlink"/>
            <w:rFonts w:hint="cs"/>
            <w:rtl/>
          </w:rPr>
          <w:t>یعقوب</w:t>
        </w:r>
        <w:r w:rsidRPr="00B46D10">
          <w:rPr>
            <w:rStyle w:val="Hyperlink"/>
            <w:rtl/>
          </w:rPr>
          <w:t xml:space="preserve"> </w:t>
        </w:r>
        <w:r w:rsidRPr="00B46D10">
          <w:rPr>
            <w:rStyle w:val="Hyperlink"/>
            <w:rFonts w:hint="cs"/>
            <w:rtl/>
          </w:rPr>
          <w:t>کلینی،</w:t>
        </w:r>
        <w:r w:rsidRPr="00B46D10">
          <w:rPr>
            <w:rStyle w:val="Hyperlink"/>
            <w:rtl/>
          </w:rPr>
          <w:t xml:space="preserve"> </w:t>
        </w:r>
        <w:r w:rsidRPr="00B46D10">
          <w:rPr>
            <w:rStyle w:val="Hyperlink"/>
            <w:rFonts w:hint="cs"/>
            <w:rtl/>
          </w:rPr>
          <w:t>ج</w:t>
        </w:r>
        <w:r w:rsidRPr="00B46D10">
          <w:rPr>
            <w:rStyle w:val="Hyperlink"/>
            <w:rtl/>
          </w:rPr>
          <w:t>4</w:t>
        </w:r>
        <w:r w:rsidRPr="00B46D10">
          <w:rPr>
            <w:rStyle w:val="Hyperlink"/>
            <w:rFonts w:hint="cs"/>
            <w:rtl/>
          </w:rPr>
          <w:t>،</w:t>
        </w:r>
        <w:r w:rsidRPr="00B46D10">
          <w:rPr>
            <w:rStyle w:val="Hyperlink"/>
            <w:rtl/>
          </w:rPr>
          <w:t xml:space="preserve"> </w:t>
        </w:r>
        <w:r w:rsidRPr="00B46D10">
          <w:rPr>
            <w:rStyle w:val="Hyperlink"/>
            <w:rFonts w:hint="cs"/>
            <w:rtl/>
          </w:rPr>
          <w:t>ص</w:t>
        </w:r>
        <w:r w:rsidRPr="00B46D10">
          <w:rPr>
            <w:rStyle w:val="Hyperlink"/>
            <w:rtl/>
          </w:rPr>
          <w:t>13.</w:t>
        </w:r>
      </w:hyperlink>
    </w:p>
  </w:footnote>
  <w:footnote w:id="10">
    <w:p w:rsidR="003B6183" w:rsidRPr="003B6183" w:rsidRDefault="003B6183" w:rsidP="003B6183">
      <w:pPr>
        <w:pStyle w:val="FootnoteText"/>
      </w:pPr>
      <w:r w:rsidRPr="003B6183">
        <w:footnoteRef/>
      </w:r>
      <w:r w:rsidRPr="003B6183">
        <w:rPr>
          <w:rtl/>
        </w:rPr>
        <w:t xml:space="preserve"> </w:t>
      </w:r>
      <w:hyperlink r:id="rId6" w:history="1">
        <w:r w:rsidRPr="003B6183">
          <w:rPr>
            <w:rStyle w:val="Hyperlink"/>
            <w:rFonts w:hint="cs"/>
            <w:rtl/>
          </w:rPr>
          <w:t>الکافی،</w:t>
        </w:r>
        <w:r w:rsidRPr="003B6183">
          <w:rPr>
            <w:rStyle w:val="Hyperlink"/>
            <w:rtl/>
          </w:rPr>
          <w:t xml:space="preserve"> </w:t>
        </w:r>
        <w:r w:rsidRPr="003B6183">
          <w:rPr>
            <w:rStyle w:val="Hyperlink"/>
            <w:rFonts w:hint="cs"/>
            <w:rtl/>
          </w:rPr>
          <w:t>محمد</w:t>
        </w:r>
        <w:r w:rsidRPr="003B6183">
          <w:rPr>
            <w:rStyle w:val="Hyperlink"/>
            <w:rtl/>
          </w:rPr>
          <w:t xml:space="preserve"> </w:t>
        </w:r>
        <w:r w:rsidRPr="003B6183">
          <w:rPr>
            <w:rStyle w:val="Hyperlink"/>
            <w:rFonts w:hint="cs"/>
            <w:rtl/>
          </w:rPr>
          <w:t>بن</w:t>
        </w:r>
        <w:r w:rsidRPr="003B6183">
          <w:rPr>
            <w:rStyle w:val="Hyperlink"/>
            <w:rtl/>
          </w:rPr>
          <w:t xml:space="preserve"> </w:t>
        </w:r>
        <w:r w:rsidRPr="003B6183">
          <w:rPr>
            <w:rStyle w:val="Hyperlink"/>
            <w:rFonts w:hint="cs"/>
            <w:rtl/>
          </w:rPr>
          <w:t>یعقوب</w:t>
        </w:r>
        <w:r w:rsidRPr="003B6183">
          <w:rPr>
            <w:rStyle w:val="Hyperlink"/>
            <w:rtl/>
          </w:rPr>
          <w:t xml:space="preserve"> </w:t>
        </w:r>
        <w:r w:rsidRPr="003B6183">
          <w:rPr>
            <w:rStyle w:val="Hyperlink"/>
            <w:rFonts w:hint="cs"/>
            <w:rtl/>
          </w:rPr>
          <w:t>کلینی،</w:t>
        </w:r>
        <w:r w:rsidRPr="003B6183">
          <w:rPr>
            <w:rStyle w:val="Hyperlink"/>
            <w:rtl/>
          </w:rPr>
          <w:t xml:space="preserve"> </w:t>
        </w:r>
        <w:r w:rsidRPr="003B6183">
          <w:rPr>
            <w:rStyle w:val="Hyperlink"/>
            <w:rFonts w:hint="cs"/>
            <w:rtl/>
          </w:rPr>
          <w:t>ج</w:t>
        </w:r>
        <w:r w:rsidRPr="003B6183">
          <w:rPr>
            <w:rStyle w:val="Hyperlink"/>
            <w:rtl/>
          </w:rPr>
          <w:t>4</w:t>
        </w:r>
        <w:r w:rsidRPr="003B6183">
          <w:rPr>
            <w:rStyle w:val="Hyperlink"/>
            <w:rFonts w:hint="cs"/>
            <w:rtl/>
          </w:rPr>
          <w:t>،</w:t>
        </w:r>
        <w:r w:rsidRPr="003B6183">
          <w:rPr>
            <w:rStyle w:val="Hyperlink"/>
            <w:rtl/>
          </w:rPr>
          <w:t xml:space="preserve"> </w:t>
        </w:r>
        <w:r w:rsidRPr="003B6183">
          <w:rPr>
            <w:rStyle w:val="Hyperlink"/>
            <w:rFonts w:hint="cs"/>
            <w:rtl/>
          </w:rPr>
          <w:t>ص</w:t>
        </w:r>
        <w:r w:rsidRPr="003B6183">
          <w:rPr>
            <w:rStyle w:val="Hyperlink"/>
            <w:rtl/>
          </w:rPr>
          <w:t>13.</w:t>
        </w:r>
      </w:hyperlink>
    </w:p>
  </w:footnote>
  <w:footnote w:id="11">
    <w:p w:rsidR="007A19FF" w:rsidRPr="007A19FF" w:rsidRDefault="007A19FF" w:rsidP="007A19FF">
      <w:pPr>
        <w:pStyle w:val="FootnoteText"/>
      </w:pPr>
      <w:r w:rsidRPr="007A19FF">
        <w:footnoteRef/>
      </w:r>
      <w:r w:rsidRPr="007A19FF">
        <w:rPr>
          <w:rtl/>
        </w:rPr>
        <w:t xml:space="preserve"> </w:t>
      </w:r>
      <w:hyperlink r:id="rId7" w:history="1">
        <w:r w:rsidRPr="007A19FF">
          <w:rPr>
            <w:rStyle w:val="Hyperlink"/>
            <w:rFonts w:hint="cs"/>
            <w:rtl/>
          </w:rPr>
          <w:t>من</w:t>
        </w:r>
        <w:r w:rsidRPr="007A19FF">
          <w:rPr>
            <w:rStyle w:val="Hyperlink"/>
            <w:rtl/>
          </w:rPr>
          <w:t xml:space="preserve"> </w:t>
        </w:r>
        <w:r w:rsidRPr="007A19FF">
          <w:rPr>
            <w:rStyle w:val="Hyperlink"/>
            <w:rFonts w:hint="cs"/>
            <w:rtl/>
          </w:rPr>
          <w:t>لا</w:t>
        </w:r>
        <w:r w:rsidRPr="007A19FF">
          <w:rPr>
            <w:rStyle w:val="Hyperlink"/>
            <w:rtl/>
          </w:rPr>
          <w:t xml:space="preserve"> </w:t>
        </w:r>
        <w:r w:rsidRPr="007A19FF">
          <w:rPr>
            <w:rStyle w:val="Hyperlink"/>
            <w:rFonts w:hint="cs"/>
            <w:rtl/>
          </w:rPr>
          <w:t>یحضره</w:t>
        </w:r>
        <w:r w:rsidRPr="007A19FF">
          <w:rPr>
            <w:rStyle w:val="Hyperlink"/>
            <w:rtl/>
          </w:rPr>
          <w:t xml:space="preserve"> </w:t>
        </w:r>
        <w:r w:rsidRPr="007A19FF">
          <w:rPr>
            <w:rStyle w:val="Hyperlink"/>
            <w:rFonts w:hint="cs"/>
            <w:rtl/>
          </w:rPr>
          <w:t>الفقیه،</w:t>
        </w:r>
        <w:r w:rsidRPr="007A19FF">
          <w:rPr>
            <w:rStyle w:val="Hyperlink"/>
            <w:rtl/>
          </w:rPr>
          <w:t xml:space="preserve"> </w:t>
        </w:r>
        <w:r w:rsidRPr="007A19FF">
          <w:rPr>
            <w:rStyle w:val="Hyperlink"/>
            <w:rFonts w:hint="cs"/>
            <w:rtl/>
          </w:rPr>
          <w:t>شیخ</w:t>
        </w:r>
        <w:r w:rsidRPr="007A19FF">
          <w:rPr>
            <w:rStyle w:val="Hyperlink"/>
            <w:rtl/>
          </w:rPr>
          <w:t xml:space="preserve"> </w:t>
        </w:r>
        <w:r w:rsidRPr="007A19FF">
          <w:rPr>
            <w:rStyle w:val="Hyperlink"/>
            <w:rFonts w:hint="cs"/>
            <w:rtl/>
          </w:rPr>
          <w:t>صدوق،</w:t>
        </w:r>
        <w:r w:rsidRPr="007A19FF">
          <w:rPr>
            <w:rStyle w:val="Hyperlink"/>
            <w:rtl/>
          </w:rPr>
          <w:t xml:space="preserve"> </w:t>
        </w:r>
        <w:r w:rsidRPr="007A19FF">
          <w:rPr>
            <w:rStyle w:val="Hyperlink"/>
            <w:rFonts w:hint="cs"/>
            <w:rtl/>
          </w:rPr>
          <w:t>ج</w:t>
        </w:r>
        <w:r w:rsidRPr="007A19FF">
          <w:rPr>
            <w:rStyle w:val="Hyperlink"/>
            <w:rtl/>
          </w:rPr>
          <w:t>3</w:t>
        </w:r>
        <w:r w:rsidRPr="007A19FF">
          <w:rPr>
            <w:rStyle w:val="Hyperlink"/>
            <w:rFonts w:hint="cs"/>
            <w:rtl/>
          </w:rPr>
          <w:t>،</w:t>
        </w:r>
        <w:r w:rsidRPr="007A19FF">
          <w:rPr>
            <w:rStyle w:val="Hyperlink"/>
            <w:rtl/>
          </w:rPr>
          <w:t xml:space="preserve"> </w:t>
        </w:r>
        <w:r w:rsidRPr="007A19FF">
          <w:rPr>
            <w:rStyle w:val="Hyperlink"/>
            <w:rFonts w:hint="cs"/>
            <w:rtl/>
          </w:rPr>
          <w:t>ص</w:t>
        </w:r>
        <w:r w:rsidRPr="007A19FF">
          <w:rPr>
            <w:rStyle w:val="Hyperlink"/>
            <w:rtl/>
          </w:rPr>
          <w:t>105.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225" w:rsidRDefault="006D12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225" w:rsidRPr="001D2E9A" w:rsidRDefault="006D122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5" w:name="BokNum"/>
    <w:bookmarkEnd w:id="5"/>
    <w:r>
      <w:rPr>
        <w:b/>
        <w:bCs/>
        <w:sz w:val="20"/>
        <w:szCs w:val="24"/>
        <w:rtl/>
      </w:rPr>
      <w:t>097</w:t>
    </w:r>
    <w:r>
      <w:rPr>
        <w:rFonts w:hint="cs"/>
        <w:b/>
        <w:bCs/>
        <w:sz w:val="20"/>
        <w:szCs w:val="24"/>
        <w:rtl/>
      </w:rPr>
      <w:tab/>
    </w:r>
    <w:r w:rsidRPr="00C32A7E">
      <w:rPr>
        <w:rFonts w:hint="cs"/>
        <w:b/>
        <w:bCs/>
        <w:color w:val="632423" w:themeColor="accent2" w:themeShade="80"/>
        <w:sz w:val="20"/>
        <w:szCs w:val="24"/>
        <w:rtl/>
      </w:rPr>
      <w:t xml:space="preserve">درس خارج </w:t>
    </w:r>
    <w:bookmarkStart w:id="6" w:name="Bokdars"/>
    <w:bookmarkEnd w:id="6"/>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7" w:name="Bokostad"/>
    <w:bookmarkEnd w:id="7"/>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8" w:name="BokTarikh"/>
    <w:bookmarkEnd w:id="8"/>
    <w:r>
      <w:rPr>
        <w:sz w:val="24"/>
        <w:szCs w:val="24"/>
        <w:rtl/>
      </w:rPr>
      <w:t>17 /1 /1400</w:t>
    </w:r>
  </w:p>
  <w:p w:rsidR="006D1225" w:rsidRPr="00F16B53" w:rsidRDefault="006D122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9" w:name="BokSabj"/>
    <w:bookmarkEnd w:id="9"/>
    <w:r>
      <w:rPr>
        <w:rFonts w:hint="cs"/>
        <w:color w:val="000000" w:themeColor="text1"/>
        <w:sz w:val="24"/>
        <w:szCs w:val="24"/>
        <w:rtl/>
      </w:rPr>
      <w:t>فصل</w:t>
    </w:r>
    <w:r>
      <w:rPr>
        <w:color w:val="000000" w:themeColor="text1"/>
        <w:sz w:val="24"/>
        <w:szCs w:val="24"/>
        <w:rtl/>
      </w:rPr>
      <w:t xml:space="preserve"> </w:t>
    </w:r>
    <w:r>
      <w:rPr>
        <w:rFonts w:hint="cs"/>
        <w:color w:val="000000" w:themeColor="text1"/>
        <w:sz w:val="24"/>
        <w:szCs w:val="24"/>
        <w:rtl/>
      </w:rPr>
      <w:t>ششم</w:t>
    </w:r>
    <w:r>
      <w:rPr>
        <w:color w:val="000000" w:themeColor="text1"/>
        <w:sz w:val="24"/>
        <w:szCs w:val="24"/>
        <w:rtl/>
      </w:rPr>
      <w:t xml:space="preserve"> </w:t>
    </w:r>
    <w:r>
      <w:rPr>
        <w:rFonts w:hint="cs"/>
        <w:color w:val="000000" w:themeColor="text1"/>
        <w:sz w:val="24"/>
        <w:szCs w:val="24"/>
        <w:rtl/>
      </w:rPr>
      <w:t>تکمله‌ی</w:t>
    </w:r>
    <w:r>
      <w:rPr>
        <w:color w:val="000000" w:themeColor="text1"/>
        <w:sz w:val="24"/>
        <w:szCs w:val="24"/>
        <w:rtl/>
      </w:rPr>
      <w:t xml:space="preserve"> </w:t>
    </w:r>
    <w:r>
      <w:rPr>
        <w:rFonts w:hint="cs"/>
        <w:color w:val="000000" w:themeColor="text1"/>
        <w:sz w:val="24"/>
        <w:szCs w:val="24"/>
        <w:rtl/>
      </w:rPr>
      <w:t>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0" w:name="Bokmoqarer"/>
    <w:bookmarkEnd w:id="10"/>
    <w:r>
      <w:rPr>
        <w:rFonts w:hint="cs"/>
        <w:sz w:val="24"/>
        <w:szCs w:val="24"/>
        <w:rtl/>
      </w:rPr>
      <w:t>مهدی</w:t>
    </w:r>
    <w:r>
      <w:rPr>
        <w:sz w:val="24"/>
        <w:szCs w:val="24"/>
        <w:rtl/>
      </w:rPr>
      <w:t xml:space="preserve"> </w:t>
    </w:r>
    <w:r>
      <w:rPr>
        <w:rFonts w:hint="cs"/>
        <w:sz w:val="24"/>
        <w:szCs w:val="24"/>
        <w:rtl/>
      </w:rPr>
      <w:t xml:space="preserve">کاظمی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1" w:name="BokSabj2"/>
    <w:bookmarkEnd w:id="11"/>
    <w:r>
      <w:rPr>
        <w:rFonts w:hint="cs"/>
        <w:sz w:val="24"/>
        <w:szCs w:val="24"/>
        <w:rtl/>
      </w:rPr>
      <w:t>وجوب</w:t>
    </w:r>
    <w:r>
      <w:rPr>
        <w:sz w:val="24"/>
        <w:szCs w:val="24"/>
        <w:rtl/>
      </w:rPr>
      <w:t xml:space="preserve"> </w:t>
    </w:r>
    <w:r>
      <w:rPr>
        <w:rFonts w:hint="cs"/>
        <w:sz w:val="24"/>
        <w:szCs w:val="24"/>
        <w:rtl/>
      </w:rPr>
      <w:t>نفقه‌ی</w:t>
    </w:r>
    <w:r>
      <w:rPr>
        <w:sz w:val="24"/>
        <w:szCs w:val="24"/>
        <w:rtl/>
      </w:rPr>
      <w:t xml:space="preserve"> </w:t>
    </w:r>
    <w:r>
      <w:rPr>
        <w:rFonts w:hint="cs"/>
        <w:sz w:val="24"/>
        <w:szCs w:val="24"/>
        <w:rtl/>
      </w:rPr>
      <w:t>حامل</w:t>
    </w:r>
    <w:r>
      <w:rPr>
        <w:sz w:val="24"/>
        <w:szCs w:val="24"/>
        <w:rtl/>
      </w:rPr>
      <w:t xml:space="preserve"> </w:t>
    </w:r>
    <w:r>
      <w:rPr>
        <w:rFonts w:hint="cs"/>
        <w:sz w:val="24"/>
        <w:szCs w:val="24"/>
        <w:rtl/>
      </w:rPr>
      <w:t>بائن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225" w:rsidRDefault="006D12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B55F8"/>
    <w:multiLevelType w:val="hybridMultilevel"/>
    <w:tmpl w:val="5CF0C21A"/>
    <w:lvl w:ilvl="0" w:tplc="F8CAE100">
      <w:start w:val="1"/>
      <w:numFmt w:val="bullet"/>
      <w:lvlText w:val="-"/>
      <w:lvlJc w:val="left"/>
      <w:pPr>
        <w:ind w:left="720" w:hanging="360"/>
      </w:pPr>
      <w:rPr>
        <w:rFonts w:ascii="Calibri" w:eastAsia="Calibri" w:hAnsi="Calibri" w:cs="B Badr" w:hint="default"/>
        <w:color w:val="008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2E32"/>
    <w:rsid w:val="000072A3"/>
    <w:rsid w:val="00017790"/>
    <w:rsid w:val="00025777"/>
    <w:rsid w:val="00025B70"/>
    <w:rsid w:val="000353D7"/>
    <w:rsid w:val="000438D3"/>
    <w:rsid w:val="00043E5F"/>
    <w:rsid w:val="00050315"/>
    <w:rsid w:val="00055496"/>
    <w:rsid w:val="000649B4"/>
    <w:rsid w:val="0007184D"/>
    <w:rsid w:val="00080A41"/>
    <w:rsid w:val="0008299B"/>
    <w:rsid w:val="000913AA"/>
    <w:rsid w:val="00094847"/>
    <w:rsid w:val="00096C63"/>
    <w:rsid w:val="000B2B5A"/>
    <w:rsid w:val="000B2F96"/>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946F2"/>
    <w:rsid w:val="001A1BC1"/>
    <w:rsid w:val="001A1EA5"/>
    <w:rsid w:val="001A2574"/>
    <w:rsid w:val="001A27D7"/>
    <w:rsid w:val="001A294E"/>
    <w:rsid w:val="001A4ED8"/>
    <w:rsid w:val="001B2488"/>
    <w:rsid w:val="001B6799"/>
    <w:rsid w:val="001C1362"/>
    <w:rsid w:val="001C49BC"/>
    <w:rsid w:val="001D2E9A"/>
    <w:rsid w:val="001D597F"/>
    <w:rsid w:val="001E3FD4"/>
    <w:rsid w:val="0020241A"/>
    <w:rsid w:val="00203821"/>
    <w:rsid w:val="00211632"/>
    <w:rsid w:val="0021630D"/>
    <w:rsid w:val="0024121B"/>
    <w:rsid w:val="00247D2F"/>
    <w:rsid w:val="00254EB7"/>
    <w:rsid w:val="00256560"/>
    <w:rsid w:val="0027605E"/>
    <w:rsid w:val="002801AE"/>
    <w:rsid w:val="00281E00"/>
    <w:rsid w:val="00282381"/>
    <w:rsid w:val="002875A8"/>
    <w:rsid w:val="00294A52"/>
    <w:rsid w:val="002B1422"/>
    <w:rsid w:val="002B575F"/>
    <w:rsid w:val="002B729B"/>
    <w:rsid w:val="002C23B5"/>
    <w:rsid w:val="002C53A2"/>
    <w:rsid w:val="002D0040"/>
    <w:rsid w:val="002D2FA8"/>
    <w:rsid w:val="002E07F9"/>
    <w:rsid w:val="002E220F"/>
    <w:rsid w:val="00307311"/>
    <w:rsid w:val="00313632"/>
    <w:rsid w:val="0032100F"/>
    <w:rsid w:val="0033402C"/>
    <w:rsid w:val="0033489C"/>
    <w:rsid w:val="00340521"/>
    <w:rsid w:val="003425A8"/>
    <w:rsid w:val="00345C73"/>
    <w:rsid w:val="00354A99"/>
    <w:rsid w:val="00360311"/>
    <w:rsid w:val="00361922"/>
    <w:rsid w:val="00372A49"/>
    <w:rsid w:val="0037339B"/>
    <w:rsid w:val="00386C11"/>
    <w:rsid w:val="00397466"/>
    <w:rsid w:val="003A6148"/>
    <w:rsid w:val="003B0AA5"/>
    <w:rsid w:val="003B6183"/>
    <w:rsid w:val="003C33F6"/>
    <w:rsid w:val="003C3D2E"/>
    <w:rsid w:val="003C43A5"/>
    <w:rsid w:val="003E1C5C"/>
    <w:rsid w:val="003E6650"/>
    <w:rsid w:val="003F5B46"/>
    <w:rsid w:val="00401363"/>
    <w:rsid w:val="00402E47"/>
    <w:rsid w:val="00420B59"/>
    <w:rsid w:val="00425015"/>
    <w:rsid w:val="00430994"/>
    <w:rsid w:val="004340EC"/>
    <w:rsid w:val="00441B6D"/>
    <w:rsid w:val="00444AEC"/>
    <w:rsid w:val="004556EF"/>
    <w:rsid w:val="00462B07"/>
    <w:rsid w:val="00465BD2"/>
    <w:rsid w:val="004715C8"/>
    <w:rsid w:val="004813ED"/>
    <w:rsid w:val="00481C31"/>
    <w:rsid w:val="00482FC1"/>
    <w:rsid w:val="00483027"/>
    <w:rsid w:val="004871AA"/>
    <w:rsid w:val="004902D3"/>
    <w:rsid w:val="004918D7"/>
    <w:rsid w:val="004926E1"/>
    <w:rsid w:val="004A08D6"/>
    <w:rsid w:val="004A2FEA"/>
    <w:rsid w:val="004C6202"/>
    <w:rsid w:val="004D2DD7"/>
    <w:rsid w:val="004D75C5"/>
    <w:rsid w:val="004E2186"/>
    <w:rsid w:val="004E66FB"/>
    <w:rsid w:val="004F470A"/>
    <w:rsid w:val="004F4C59"/>
    <w:rsid w:val="00500C8F"/>
    <w:rsid w:val="00500F12"/>
    <w:rsid w:val="00501909"/>
    <w:rsid w:val="00507BBB"/>
    <w:rsid w:val="005128DF"/>
    <w:rsid w:val="0051592A"/>
    <w:rsid w:val="0051684A"/>
    <w:rsid w:val="005206FE"/>
    <w:rsid w:val="005257ED"/>
    <w:rsid w:val="005306F8"/>
    <w:rsid w:val="00536550"/>
    <w:rsid w:val="0054023D"/>
    <w:rsid w:val="005426BF"/>
    <w:rsid w:val="005547FA"/>
    <w:rsid w:val="0056213C"/>
    <w:rsid w:val="005705D9"/>
    <w:rsid w:val="00580C24"/>
    <w:rsid w:val="005968EF"/>
    <w:rsid w:val="00596C1E"/>
    <w:rsid w:val="005A18C4"/>
    <w:rsid w:val="005A23D3"/>
    <w:rsid w:val="005A2E26"/>
    <w:rsid w:val="005A6E97"/>
    <w:rsid w:val="005B25C1"/>
    <w:rsid w:val="005B7BCA"/>
    <w:rsid w:val="005C0DAE"/>
    <w:rsid w:val="005C188E"/>
    <w:rsid w:val="005D05D2"/>
    <w:rsid w:val="005D2349"/>
    <w:rsid w:val="005E03AB"/>
    <w:rsid w:val="005E1B60"/>
    <w:rsid w:val="005E1F45"/>
    <w:rsid w:val="005E5507"/>
    <w:rsid w:val="005E607B"/>
    <w:rsid w:val="005F0A8D"/>
    <w:rsid w:val="005F67F9"/>
    <w:rsid w:val="00601229"/>
    <w:rsid w:val="00603B67"/>
    <w:rsid w:val="00615046"/>
    <w:rsid w:val="006162A2"/>
    <w:rsid w:val="00617674"/>
    <w:rsid w:val="006240DA"/>
    <w:rsid w:val="0063256E"/>
    <w:rsid w:val="00633F04"/>
    <w:rsid w:val="00635219"/>
    <w:rsid w:val="00635EC0"/>
    <w:rsid w:val="0063710A"/>
    <w:rsid w:val="00640B58"/>
    <w:rsid w:val="00651B02"/>
    <w:rsid w:val="00651B19"/>
    <w:rsid w:val="00660A29"/>
    <w:rsid w:val="00662499"/>
    <w:rsid w:val="00693FCF"/>
    <w:rsid w:val="00695519"/>
    <w:rsid w:val="006A1E31"/>
    <w:rsid w:val="006A4134"/>
    <w:rsid w:val="006A5DDA"/>
    <w:rsid w:val="006A6701"/>
    <w:rsid w:val="006B18B9"/>
    <w:rsid w:val="006B21F4"/>
    <w:rsid w:val="006B3753"/>
    <w:rsid w:val="006B7AD6"/>
    <w:rsid w:val="006C50FD"/>
    <w:rsid w:val="006D1225"/>
    <w:rsid w:val="006D1DD4"/>
    <w:rsid w:val="006D4014"/>
    <w:rsid w:val="006D44C1"/>
    <w:rsid w:val="006E5651"/>
    <w:rsid w:val="006E5B85"/>
    <w:rsid w:val="006F026A"/>
    <w:rsid w:val="0070265B"/>
    <w:rsid w:val="00704813"/>
    <w:rsid w:val="00705CB3"/>
    <w:rsid w:val="00712AD8"/>
    <w:rsid w:val="0072290D"/>
    <w:rsid w:val="00723D6D"/>
    <w:rsid w:val="00724537"/>
    <w:rsid w:val="00731724"/>
    <w:rsid w:val="0073474B"/>
    <w:rsid w:val="00735511"/>
    <w:rsid w:val="00737208"/>
    <w:rsid w:val="00744DE6"/>
    <w:rsid w:val="00745821"/>
    <w:rsid w:val="0075728D"/>
    <w:rsid w:val="007618CF"/>
    <w:rsid w:val="00762452"/>
    <w:rsid w:val="007639E0"/>
    <w:rsid w:val="007668D2"/>
    <w:rsid w:val="00767427"/>
    <w:rsid w:val="00775507"/>
    <w:rsid w:val="00783473"/>
    <w:rsid w:val="0078594B"/>
    <w:rsid w:val="0079228B"/>
    <w:rsid w:val="00795E02"/>
    <w:rsid w:val="007979D0"/>
    <w:rsid w:val="007A19FF"/>
    <w:rsid w:val="007A4E18"/>
    <w:rsid w:val="007A7B8C"/>
    <w:rsid w:val="007B4608"/>
    <w:rsid w:val="007C6D9E"/>
    <w:rsid w:val="007D1C43"/>
    <w:rsid w:val="007D6C53"/>
    <w:rsid w:val="007D74AE"/>
    <w:rsid w:val="007E1564"/>
    <w:rsid w:val="007E1E87"/>
    <w:rsid w:val="007E5B3F"/>
    <w:rsid w:val="007F2257"/>
    <w:rsid w:val="0080091D"/>
    <w:rsid w:val="00804108"/>
    <w:rsid w:val="00804FC4"/>
    <w:rsid w:val="00816367"/>
    <w:rsid w:val="00816A0B"/>
    <w:rsid w:val="00824B22"/>
    <w:rsid w:val="00830C53"/>
    <w:rsid w:val="008331FE"/>
    <w:rsid w:val="00837FAA"/>
    <w:rsid w:val="00841F77"/>
    <w:rsid w:val="0084563E"/>
    <w:rsid w:val="0085276D"/>
    <w:rsid w:val="00861EA5"/>
    <w:rsid w:val="00863390"/>
    <w:rsid w:val="0086385C"/>
    <w:rsid w:val="00871916"/>
    <w:rsid w:val="008956DD"/>
    <w:rsid w:val="008A510E"/>
    <w:rsid w:val="008A522A"/>
    <w:rsid w:val="008B4464"/>
    <w:rsid w:val="008B750B"/>
    <w:rsid w:val="008C3162"/>
    <w:rsid w:val="008C55BD"/>
    <w:rsid w:val="008D1F14"/>
    <w:rsid w:val="008E3924"/>
    <w:rsid w:val="008F13F7"/>
    <w:rsid w:val="008F5B4D"/>
    <w:rsid w:val="00906A7C"/>
    <w:rsid w:val="00907425"/>
    <w:rsid w:val="009167A8"/>
    <w:rsid w:val="00923C34"/>
    <w:rsid w:val="00924152"/>
    <w:rsid w:val="0092513D"/>
    <w:rsid w:val="00927A9F"/>
    <w:rsid w:val="009335CC"/>
    <w:rsid w:val="00934025"/>
    <w:rsid w:val="00935A55"/>
    <w:rsid w:val="00941CEB"/>
    <w:rsid w:val="0094720F"/>
    <w:rsid w:val="00953B28"/>
    <w:rsid w:val="00954322"/>
    <w:rsid w:val="0095457F"/>
    <w:rsid w:val="00957CAA"/>
    <w:rsid w:val="0096778A"/>
    <w:rsid w:val="00977656"/>
    <w:rsid w:val="00980D34"/>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214B2"/>
    <w:rsid w:val="00A302A0"/>
    <w:rsid w:val="00A457C6"/>
    <w:rsid w:val="00A46AD0"/>
    <w:rsid w:val="00A47063"/>
    <w:rsid w:val="00A473A8"/>
    <w:rsid w:val="00A513F0"/>
    <w:rsid w:val="00A61AC8"/>
    <w:rsid w:val="00A61D95"/>
    <w:rsid w:val="00A6366F"/>
    <w:rsid w:val="00A65D4C"/>
    <w:rsid w:val="00A70512"/>
    <w:rsid w:val="00A80A0D"/>
    <w:rsid w:val="00AA010F"/>
    <w:rsid w:val="00AA1F60"/>
    <w:rsid w:val="00AA40D7"/>
    <w:rsid w:val="00AB5F7D"/>
    <w:rsid w:val="00AC0C50"/>
    <w:rsid w:val="00AC6FE2"/>
    <w:rsid w:val="00AE7661"/>
    <w:rsid w:val="00AF3925"/>
    <w:rsid w:val="00AF6C9C"/>
    <w:rsid w:val="00B1296B"/>
    <w:rsid w:val="00B17915"/>
    <w:rsid w:val="00B2292F"/>
    <w:rsid w:val="00B31A2F"/>
    <w:rsid w:val="00B32DCC"/>
    <w:rsid w:val="00B43169"/>
    <w:rsid w:val="00B46D10"/>
    <w:rsid w:val="00B501A8"/>
    <w:rsid w:val="00B55AE4"/>
    <w:rsid w:val="00B70498"/>
    <w:rsid w:val="00B7057C"/>
    <w:rsid w:val="00B70B46"/>
    <w:rsid w:val="00B739B0"/>
    <w:rsid w:val="00B814A3"/>
    <w:rsid w:val="00B91B0F"/>
    <w:rsid w:val="00B96F38"/>
    <w:rsid w:val="00B97CE7"/>
    <w:rsid w:val="00BB60D3"/>
    <w:rsid w:val="00BC716B"/>
    <w:rsid w:val="00BD0E74"/>
    <w:rsid w:val="00BD5F8C"/>
    <w:rsid w:val="00BD6C95"/>
    <w:rsid w:val="00BE29DD"/>
    <w:rsid w:val="00BE4FD7"/>
    <w:rsid w:val="00C066AF"/>
    <w:rsid w:val="00C10E06"/>
    <w:rsid w:val="00C145B8"/>
    <w:rsid w:val="00C2438F"/>
    <w:rsid w:val="00C31AF0"/>
    <w:rsid w:val="00C32A7E"/>
    <w:rsid w:val="00C34F28"/>
    <w:rsid w:val="00C368DF"/>
    <w:rsid w:val="00C442C5"/>
    <w:rsid w:val="00C5591E"/>
    <w:rsid w:val="00C57B5C"/>
    <w:rsid w:val="00C57C7C"/>
    <w:rsid w:val="00C61049"/>
    <w:rsid w:val="00C63FFE"/>
    <w:rsid w:val="00C91EB6"/>
    <w:rsid w:val="00CA10B0"/>
    <w:rsid w:val="00CA2F8E"/>
    <w:rsid w:val="00CA3EE2"/>
    <w:rsid w:val="00CA526F"/>
    <w:rsid w:val="00CA7FD5"/>
    <w:rsid w:val="00CB3287"/>
    <w:rsid w:val="00CB33E2"/>
    <w:rsid w:val="00CB4E68"/>
    <w:rsid w:val="00CC2733"/>
    <w:rsid w:val="00CD0050"/>
    <w:rsid w:val="00CE7481"/>
    <w:rsid w:val="00CF0A8F"/>
    <w:rsid w:val="00D03A2B"/>
    <w:rsid w:val="00D048CE"/>
    <w:rsid w:val="00D108B4"/>
    <w:rsid w:val="00D10998"/>
    <w:rsid w:val="00D15CBD"/>
    <w:rsid w:val="00D221CB"/>
    <w:rsid w:val="00D23391"/>
    <w:rsid w:val="00D31805"/>
    <w:rsid w:val="00D552B9"/>
    <w:rsid w:val="00D735B2"/>
    <w:rsid w:val="00D74021"/>
    <w:rsid w:val="00D74F05"/>
    <w:rsid w:val="00D76D01"/>
    <w:rsid w:val="00D8666F"/>
    <w:rsid w:val="00D922A9"/>
    <w:rsid w:val="00D9394A"/>
    <w:rsid w:val="00DB0CBB"/>
    <w:rsid w:val="00DB67CC"/>
    <w:rsid w:val="00DC3783"/>
    <w:rsid w:val="00DE1070"/>
    <w:rsid w:val="00E00219"/>
    <w:rsid w:val="00E0316B"/>
    <w:rsid w:val="00E25E10"/>
    <w:rsid w:val="00E33922"/>
    <w:rsid w:val="00E33FF2"/>
    <w:rsid w:val="00E343D2"/>
    <w:rsid w:val="00E41E5C"/>
    <w:rsid w:val="00E50B41"/>
    <w:rsid w:val="00E5219B"/>
    <w:rsid w:val="00E52D07"/>
    <w:rsid w:val="00E5518B"/>
    <w:rsid w:val="00E609FE"/>
    <w:rsid w:val="00E630BE"/>
    <w:rsid w:val="00E75920"/>
    <w:rsid w:val="00E80D96"/>
    <w:rsid w:val="00E871FA"/>
    <w:rsid w:val="00E90422"/>
    <w:rsid w:val="00E904AE"/>
    <w:rsid w:val="00E936A4"/>
    <w:rsid w:val="00E954BB"/>
    <w:rsid w:val="00EA04B5"/>
    <w:rsid w:val="00EA34CE"/>
    <w:rsid w:val="00EA45E7"/>
    <w:rsid w:val="00EB78E3"/>
    <w:rsid w:val="00EB7BE3"/>
    <w:rsid w:val="00EC0B5A"/>
    <w:rsid w:val="00EC1C4B"/>
    <w:rsid w:val="00EC25F4"/>
    <w:rsid w:val="00EC735A"/>
    <w:rsid w:val="00ED5F38"/>
    <w:rsid w:val="00EF27FE"/>
    <w:rsid w:val="00EF5597"/>
    <w:rsid w:val="00F07FB6"/>
    <w:rsid w:val="00F12D07"/>
    <w:rsid w:val="00F149D0"/>
    <w:rsid w:val="00F166B7"/>
    <w:rsid w:val="00F16B53"/>
    <w:rsid w:val="00F202AE"/>
    <w:rsid w:val="00F25ECD"/>
    <w:rsid w:val="00F318BE"/>
    <w:rsid w:val="00F33297"/>
    <w:rsid w:val="00F343FB"/>
    <w:rsid w:val="00F3542C"/>
    <w:rsid w:val="00F359FE"/>
    <w:rsid w:val="00F42159"/>
    <w:rsid w:val="00F4256E"/>
    <w:rsid w:val="00F42EE1"/>
    <w:rsid w:val="00F60F1F"/>
    <w:rsid w:val="00F64141"/>
    <w:rsid w:val="00F64945"/>
    <w:rsid w:val="00F67508"/>
    <w:rsid w:val="00F67BFE"/>
    <w:rsid w:val="00F7197F"/>
    <w:rsid w:val="00F71FC9"/>
    <w:rsid w:val="00F73B48"/>
    <w:rsid w:val="00F74F51"/>
    <w:rsid w:val="00F82D7E"/>
    <w:rsid w:val="00F842AD"/>
    <w:rsid w:val="00F84B23"/>
    <w:rsid w:val="00F914EB"/>
    <w:rsid w:val="00F91B85"/>
    <w:rsid w:val="00F938E7"/>
    <w:rsid w:val="00FA3B17"/>
    <w:rsid w:val="00FA5E8D"/>
    <w:rsid w:val="00FA5F3D"/>
    <w:rsid w:val="00FB399E"/>
    <w:rsid w:val="00FB4A3E"/>
    <w:rsid w:val="00FB6ED5"/>
    <w:rsid w:val="00FB7F50"/>
    <w:rsid w:val="00FC2A85"/>
    <w:rsid w:val="00FC40AF"/>
    <w:rsid w:val="00FC73B9"/>
    <w:rsid w:val="00FC7BFA"/>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7375896">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80183693">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3286866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87512445">
      <w:bodyDiv w:val="1"/>
      <w:marLeft w:val="0"/>
      <w:marRight w:val="0"/>
      <w:marTop w:val="0"/>
      <w:marBottom w:val="0"/>
      <w:divBdr>
        <w:top w:val="none" w:sz="0" w:space="0" w:color="auto"/>
        <w:left w:val="none" w:sz="0" w:space="0" w:color="auto"/>
        <w:bottom w:val="none" w:sz="0" w:space="0" w:color="auto"/>
        <w:right w:val="none" w:sz="0" w:space="0" w:color="auto"/>
      </w:divBdr>
    </w:div>
    <w:div w:id="981544780">
      <w:bodyDiv w:val="1"/>
      <w:marLeft w:val="0"/>
      <w:marRight w:val="0"/>
      <w:marTop w:val="0"/>
      <w:marBottom w:val="0"/>
      <w:divBdr>
        <w:top w:val="none" w:sz="0" w:space="0" w:color="auto"/>
        <w:left w:val="none" w:sz="0" w:space="0" w:color="auto"/>
        <w:bottom w:val="none" w:sz="0" w:space="0" w:color="auto"/>
        <w:right w:val="none" w:sz="0" w:space="0" w:color="auto"/>
      </w:divBdr>
    </w:div>
    <w:div w:id="1129201092">
      <w:bodyDiv w:val="1"/>
      <w:marLeft w:val="0"/>
      <w:marRight w:val="0"/>
      <w:marTop w:val="0"/>
      <w:marBottom w:val="0"/>
      <w:divBdr>
        <w:top w:val="none" w:sz="0" w:space="0" w:color="auto"/>
        <w:left w:val="none" w:sz="0" w:space="0" w:color="auto"/>
        <w:bottom w:val="none" w:sz="0" w:space="0" w:color="auto"/>
        <w:right w:val="none" w:sz="0" w:space="0" w:color="auto"/>
      </w:divBdr>
    </w:div>
    <w:div w:id="118347294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2647269">
      <w:bodyDiv w:val="1"/>
      <w:marLeft w:val="0"/>
      <w:marRight w:val="0"/>
      <w:marTop w:val="0"/>
      <w:marBottom w:val="0"/>
      <w:divBdr>
        <w:top w:val="none" w:sz="0" w:space="0" w:color="auto"/>
        <w:left w:val="none" w:sz="0" w:space="0" w:color="auto"/>
        <w:bottom w:val="none" w:sz="0" w:space="0" w:color="auto"/>
        <w:right w:val="none" w:sz="0" w:space="0" w:color="auto"/>
      </w:divBdr>
    </w:div>
    <w:div w:id="126484768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22945732">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2109160">
      <w:bodyDiv w:val="1"/>
      <w:marLeft w:val="0"/>
      <w:marRight w:val="0"/>
      <w:marTop w:val="0"/>
      <w:marBottom w:val="0"/>
      <w:divBdr>
        <w:top w:val="none" w:sz="0" w:space="0" w:color="auto"/>
        <w:left w:val="none" w:sz="0" w:space="0" w:color="auto"/>
        <w:bottom w:val="none" w:sz="0" w:space="0" w:color="auto"/>
        <w:right w:val="none" w:sz="0" w:space="0" w:color="auto"/>
      </w:divBdr>
    </w:div>
    <w:div w:id="1924023410">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14864263">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444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6/103/&#1602;&#1740;&#1587;" TargetMode="External"/><Relationship Id="rId7" Type="http://schemas.openxmlformats.org/officeDocument/2006/relationships/hyperlink" Target="http://lib.eshia.ir/11021/3/105/&#1575;&#1580;&#1576;&#1585;" TargetMode="External"/><Relationship Id="rId2" Type="http://schemas.openxmlformats.org/officeDocument/2006/relationships/hyperlink" Target="http://lib.eshia.ir/11005/6/103/&#1575;&#1604;&#1605;&#1594;&#1740;&#1585;&#1577;" TargetMode="External"/><Relationship Id="rId1" Type="http://schemas.openxmlformats.org/officeDocument/2006/relationships/hyperlink" Target="http://lib.eshia.ir/11005/6/103/3" TargetMode="External"/><Relationship Id="rId6" Type="http://schemas.openxmlformats.org/officeDocument/2006/relationships/hyperlink" Target="http://lib.eshia.ir/11005/4/13/&#1575;&#1604;&#1593;&#1604;&#1575;&#1569;" TargetMode="External"/><Relationship Id="rId5" Type="http://schemas.openxmlformats.org/officeDocument/2006/relationships/hyperlink" Target="http://lib.eshia.ir/11005/4/13/&#1578;&#1604;&#1586;&#1605;&#1606;&#1740;" TargetMode="External"/><Relationship Id="rId4" Type="http://schemas.openxmlformats.org/officeDocument/2006/relationships/hyperlink" Target="http://lib.eshia.ir/11005/6/104/&#1593;&#1615;&#1579;&#1618;&#1605;&#1614;&#1575;&#1606;&#1614;%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45B8B-47B2-430D-A86D-C9A0EC565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2762</TotalTime>
  <Pages>7</Pages>
  <Words>1700</Words>
  <Characters>9695</Characters>
  <Application>Microsoft Office Word</Application>
  <DocSecurity>0</DocSecurity>
  <Lines>80</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11373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102</cp:revision>
  <cp:lastPrinted>2021-04-16T06:25:00Z</cp:lastPrinted>
  <dcterms:created xsi:type="dcterms:W3CDTF">2021-04-09T16:10:00Z</dcterms:created>
  <dcterms:modified xsi:type="dcterms:W3CDTF">2021-04-19T07:22:00Z</dcterms:modified>
  <cp:contentStatus>ویرایش 2.5</cp:contentStatus>
  <cp:version>2.7</cp:version>
</cp:coreProperties>
</file>