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67" w:rsidRDefault="00335167" w:rsidP="00335167">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335167" w:rsidRPr="00C745F1" w:rsidRDefault="00335167" w:rsidP="00335167">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1</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w:t>
      </w:r>
      <w:r>
        <w:rPr>
          <w:rFonts w:ascii="IRANSans" w:hAnsi="IRANSans" w:cs="IRANSans" w:hint="cs"/>
          <w:b/>
          <w:bCs/>
          <w:color w:val="0101FF"/>
          <w:sz w:val="24"/>
          <w:szCs w:val="24"/>
          <w:shd w:val="clear" w:color="auto" w:fill="FFFFFF"/>
          <w:rtl/>
          <w:lang w:val="x-none"/>
        </w:rPr>
        <w:t>5</w:t>
      </w:r>
      <w:bookmarkStart w:id="0" w:name="_GoBack"/>
      <w:bookmarkEnd w:id="0"/>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وجوب</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نفقه</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حامل</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 xml:space="preserve">بائن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C91EB6" w:rsidRPr="00C91EB6" w:rsidRDefault="00C91EB6" w:rsidP="00C91EB6"/>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36BE9" w:rsidP="00CE6B3B">
      <w:pPr>
        <w:pBdr>
          <w:bottom w:val="double" w:sz="6" w:space="1" w:color="auto"/>
        </w:pBdr>
        <w:jc w:val="both"/>
        <w:rPr>
          <w:rtl/>
        </w:rPr>
      </w:pPr>
      <w:r>
        <w:rPr>
          <w:rFonts w:hint="cs"/>
          <w:rtl/>
        </w:rPr>
        <w:t>بحث در وجوب نفقه‌ی مطلقه‌ی بائن حامل بود. روایات مساله را بیان کردیم</w:t>
      </w:r>
      <w:r w:rsidR="00A50292">
        <w:rPr>
          <w:rFonts w:hint="cs"/>
          <w:rtl/>
        </w:rPr>
        <w:t xml:space="preserve"> و از آن ها استفاده شد که نفقه‌ی مطلقه‌ی بائن حامل بر زوج واجب است</w:t>
      </w:r>
      <w:r>
        <w:rPr>
          <w:rFonts w:hint="cs"/>
          <w:rtl/>
        </w:rPr>
        <w:t>. چند نکته‌ی رجالی در تکمیل روایات باقی ماند.</w:t>
      </w:r>
    </w:p>
    <w:p w:rsidR="00036BE9" w:rsidRDefault="00A50292" w:rsidP="00CE6B3B">
      <w:pPr>
        <w:pBdr>
          <w:bottom w:val="double" w:sz="6" w:space="1" w:color="auto"/>
        </w:pBdr>
        <w:jc w:val="both"/>
        <w:rPr>
          <w:rtl/>
        </w:rPr>
      </w:pPr>
      <w:r>
        <w:rPr>
          <w:rFonts w:hint="cs"/>
          <w:rtl/>
        </w:rPr>
        <w:t xml:space="preserve">نکته 1: </w:t>
      </w:r>
      <w:r w:rsidR="00036BE9">
        <w:rPr>
          <w:rFonts w:hint="cs"/>
          <w:rtl/>
        </w:rPr>
        <w:t>سعد بن ابی خلف توسط نجاشی و شیخ طوسی توثیق شده است و اشکالی در وثاقت او نیست.</w:t>
      </w:r>
    </w:p>
    <w:p w:rsidR="00036BE9" w:rsidRDefault="00A50292" w:rsidP="00CE6B3B">
      <w:pPr>
        <w:pBdr>
          <w:bottom w:val="double" w:sz="6" w:space="1" w:color="auto"/>
        </w:pBdr>
        <w:jc w:val="both"/>
        <w:rPr>
          <w:rtl/>
        </w:rPr>
      </w:pPr>
      <w:r>
        <w:rPr>
          <w:rFonts w:hint="cs"/>
          <w:rtl/>
        </w:rPr>
        <w:t xml:space="preserve">نکته 2: </w:t>
      </w:r>
      <w:r w:rsidR="00036BE9">
        <w:rPr>
          <w:rFonts w:hint="cs"/>
          <w:rtl/>
        </w:rPr>
        <w:t>طریق شیخ صدوق به رفاعة بن موسی، طریق صحیحی است.</w:t>
      </w:r>
      <w:r w:rsidR="008172E2">
        <w:rPr>
          <w:rFonts w:hint="cs"/>
          <w:rtl/>
        </w:rPr>
        <w:t xml:space="preserve"> شیخ صدوق در بیان طریق به رفاعة بن موسی می فرماید:</w:t>
      </w:r>
    </w:p>
    <w:p w:rsidR="008172E2" w:rsidRPr="008172E2" w:rsidRDefault="008172E2" w:rsidP="008172E2">
      <w:pPr>
        <w:pBdr>
          <w:bottom w:val="double" w:sz="6" w:space="1" w:color="auto"/>
        </w:pBdr>
        <w:jc w:val="both"/>
      </w:pPr>
      <w:r w:rsidRPr="008172E2">
        <w:rPr>
          <w:rFonts w:hint="cs"/>
          <w:color w:val="000080"/>
          <w:rtl/>
        </w:rPr>
        <w:t>و ما كان فيه عن رفاعة بن موسى النخّاس فقد رويته عن أبي- رضي اللّه عنه- عن سعد بن عبد اللّه، عن يعقوب بن يزيد، عن محمّد بن أبي عمير، عن رفاعة بن موسى النخّاس</w:t>
      </w:r>
      <w:r w:rsidRPr="008172E2">
        <w:rPr>
          <w:rFonts w:hint="cs"/>
          <w:rtl/>
        </w:rPr>
        <w:t>‏</w:t>
      </w:r>
      <w:r>
        <w:rPr>
          <w:rStyle w:val="FootnoteReference"/>
          <w:rtl/>
        </w:rPr>
        <w:footnoteReference w:id="1"/>
      </w:r>
    </w:p>
    <w:p w:rsidR="00A50292" w:rsidRDefault="00A50292" w:rsidP="00A50292">
      <w:pPr>
        <w:pBdr>
          <w:bottom w:val="double" w:sz="6" w:space="1" w:color="auto"/>
        </w:pBdr>
        <w:jc w:val="both"/>
        <w:rPr>
          <w:rtl/>
        </w:rPr>
      </w:pPr>
      <w:r>
        <w:rPr>
          <w:rFonts w:hint="cs"/>
          <w:rtl/>
        </w:rPr>
        <w:t>در اعتبار این طریق تردیدی نیست.</w:t>
      </w:r>
    </w:p>
    <w:p w:rsidR="00247D2F" w:rsidRPr="003A6148" w:rsidRDefault="00247D2F" w:rsidP="00CE6B3B">
      <w:pPr>
        <w:pBdr>
          <w:bottom w:val="double" w:sz="6" w:space="1" w:color="auto"/>
        </w:pBdr>
        <w:jc w:val="both"/>
      </w:pPr>
    </w:p>
    <w:p w:rsidR="008F5B4D" w:rsidRDefault="008F5B4D" w:rsidP="00CE6B3B">
      <w:pPr>
        <w:jc w:val="both"/>
        <w:rPr>
          <w:rtl/>
        </w:rPr>
      </w:pPr>
    </w:p>
    <w:p w:rsidR="009342D6" w:rsidRDefault="009342D6" w:rsidP="009342D6">
      <w:pPr>
        <w:pStyle w:val="Heading1"/>
      </w:pPr>
      <w:bookmarkStart w:id="1" w:name="_Toc68772713"/>
      <w:bookmarkStart w:id="2" w:name="_Toc68863883"/>
      <w:r>
        <w:rPr>
          <w:rFonts w:hint="cs"/>
          <w:rtl/>
        </w:rPr>
        <w:t>نفقه برای حمل است یا مطلقه‌ی بائن حامل؟</w:t>
      </w:r>
      <w:bookmarkEnd w:id="1"/>
      <w:bookmarkEnd w:id="2"/>
    </w:p>
    <w:p w:rsidR="003E6650" w:rsidRDefault="00A50292" w:rsidP="00CE6B3B">
      <w:pPr>
        <w:jc w:val="both"/>
        <w:rPr>
          <w:rtl/>
        </w:rPr>
      </w:pPr>
      <w:r>
        <w:rPr>
          <w:rFonts w:hint="cs"/>
          <w:rtl/>
        </w:rPr>
        <w:t>بحثی که وجود دارد این است که نفقه</w:t>
      </w:r>
      <w:r w:rsidR="009342D6">
        <w:rPr>
          <w:rFonts w:hint="cs"/>
          <w:rtl/>
        </w:rPr>
        <w:t xml:space="preserve"> ای که برای مطلقه‌ی بائن حامل بر عهده‌ی مرد می باشد،</w:t>
      </w:r>
      <w:r>
        <w:rPr>
          <w:rFonts w:hint="cs"/>
          <w:rtl/>
        </w:rPr>
        <w:t xml:space="preserve"> برای</w:t>
      </w:r>
      <w:r w:rsidR="009342D6">
        <w:rPr>
          <w:rFonts w:hint="cs"/>
          <w:rtl/>
        </w:rPr>
        <w:t xml:space="preserve"> خود</w:t>
      </w:r>
      <w:r>
        <w:rPr>
          <w:rFonts w:hint="cs"/>
          <w:rtl/>
        </w:rPr>
        <w:t xml:space="preserve"> زن می باشد یا برای حمل است؟</w:t>
      </w:r>
    </w:p>
    <w:p w:rsidR="004443FE" w:rsidRDefault="004443FE" w:rsidP="004443FE">
      <w:pPr>
        <w:pStyle w:val="Heading2"/>
        <w:rPr>
          <w:rtl/>
        </w:rPr>
      </w:pPr>
      <w:bookmarkStart w:id="3" w:name="_Toc68772714"/>
      <w:bookmarkStart w:id="4" w:name="_Toc68863884"/>
      <w:r>
        <w:rPr>
          <w:rFonts w:hint="cs"/>
          <w:rtl/>
        </w:rPr>
        <w:t>کلام محقق حلی در شرایع</w:t>
      </w:r>
      <w:bookmarkEnd w:id="3"/>
      <w:bookmarkEnd w:id="4"/>
    </w:p>
    <w:p w:rsidR="009342D6" w:rsidRPr="001A27D7" w:rsidRDefault="009342D6" w:rsidP="00CE6B3B">
      <w:pPr>
        <w:jc w:val="both"/>
        <w:rPr>
          <w:rtl/>
        </w:rPr>
      </w:pPr>
      <w:r>
        <w:rPr>
          <w:rFonts w:hint="cs"/>
          <w:rtl/>
        </w:rPr>
        <w:t>در شرایع این مساله مطرح شده است و فوائدی برای آن بیان شده است:</w:t>
      </w:r>
    </w:p>
    <w:p w:rsidR="00A50292" w:rsidRPr="009342D6" w:rsidRDefault="00A50292" w:rsidP="009342D6">
      <w:pPr>
        <w:jc w:val="both"/>
        <w:rPr>
          <w:color w:val="000080"/>
          <w:rtl/>
        </w:rPr>
      </w:pPr>
      <w:r w:rsidRPr="00BE3750">
        <w:rPr>
          <w:rFonts w:hint="cs"/>
          <w:color w:val="000080"/>
          <w:rtl/>
        </w:rPr>
        <w:t>و هل النفقة للحمل أو لأ</w:t>
      </w:r>
      <w:r w:rsidR="00BE3750" w:rsidRPr="00BE3750">
        <w:rPr>
          <w:rFonts w:hint="cs"/>
          <w:color w:val="000080"/>
          <w:rtl/>
        </w:rPr>
        <w:t xml:space="preserve">مه قال الشيخ رحمه الله هي للحمل </w:t>
      </w:r>
      <w:r w:rsidRPr="00BE3750">
        <w:rPr>
          <w:rFonts w:hint="cs"/>
          <w:color w:val="000080"/>
          <w:rtl/>
        </w:rPr>
        <w:t>و تظهر الفائدة في مسائل</w:t>
      </w:r>
      <w:r w:rsidR="009342D6" w:rsidRPr="009342D6">
        <w:rPr>
          <w:rFonts w:ascii="Noor_Lotus" w:eastAsia="Times New Roman" w:hAnsi="Noor_Lotus" w:cs="Noor_Lotus" w:hint="cs"/>
          <w:color w:val="000000"/>
          <w:sz w:val="30"/>
          <w:szCs w:val="30"/>
          <w:rtl/>
        </w:rPr>
        <w:t xml:space="preserve"> </w:t>
      </w:r>
      <w:r w:rsidR="009342D6" w:rsidRPr="009342D6">
        <w:rPr>
          <w:rFonts w:hint="cs"/>
          <w:color w:val="000080"/>
          <w:rtl/>
        </w:rPr>
        <w:t>منها في الحر إذا تزوج بأمة و شرط مولاها رق الولد و في العبد إذا تزوج بأمة أو حرة و شرط مولاه الانفراد برق الولد و في الحامل المتوفى عنها زوجها روايتان أشهرهما أنه لا نفقة لها و الأخرى ينفق عليها من نصيب ولدها.</w:t>
      </w:r>
      <w:r w:rsidR="00BE3750">
        <w:rPr>
          <w:rStyle w:val="FootnoteReference"/>
          <w:rtl/>
        </w:rPr>
        <w:footnoteReference w:id="2"/>
      </w:r>
    </w:p>
    <w:p w:rsidR="001A1EA5" w:rsidRDefault="009342D6" w:rsidP="00CE6B3B">
      <w:pPr>
        <w:jc w:val="both"/>
        <w:rPr>
          <w:rtl/>
        </w:rPr>
      </w:pPr>
      <w:r>
        <w:rPr>
          <w:rFonts w:hint="cs"/>
          <w:rtl/>
        </w:rPr>
        <w:lastRenderedPageBreak/>
        <w:t>این فوائد مربوط به عبید و اماء می باشد. این ثمرات محل ابتلاء نمی باشد.</w:t>
      </w:r>
    </w:p>
    <w:p w:rsidR="004443FE" w:rsidRDefault="006B1A3F" w:rsidP="004443FE">
      <w:pPr>
        <w:pStyle w:val="Heading2"/>
        <w:rPr>
          <w:rtl/>
        </w:rPr>
      </w:pPr>
      <w:bookmarkStart w:id="5" w:name="_Toc68772715"/>
      <w:bookmarkStart w:id="6" w:name="_Toc68863885"/>
      <w:r>
        <w:rPr>
          <w:rFonts w:hint="cs"/>
          <w:rtl/>
        </w:rPr>
        <w:t>ثمرات بحث</w:t>
      </w:r>
      <w:bookmarkEnd w:id="5"/>
      <w:bookmarkEnd w:id="6"/>
    </w:p>
    <w:p w:rsidR="00BE3750" w:rsidRDefault="004443FE" w:rsidP="004443FE">
      <w:pPr>
        <w:jc w:val="both"/>
        <w:rPr>
          <w:rtl/>
        </w:rPr>
      </w:pPr>
      <w:r>
        <w:rPr>
          <w:rFonts w:hint="cs"/>
          <w:rtl/>
        </w:rPr>
        <w:t>ثمرات دیگری را بیان می کنیم که صاحب جواهر ذکر کرده است:</w:t>
      </w:r>
    </w:p>
    <w:p w:rsidR="00BE3750" w:rsidRPr="00BE3750" w:rsidRDefault="00BE3750" w:rsidP="00226AA1">
      <w:pPr>
        <w:jc w:val="both"/>
        <w:rPr>
          <w:color w:val="000080"/>
        </w:rPr>
      </w:pPr>
      <w:r w:rsidRPr="00BE3750">
        <w:rPr>
          <w:rFonts w:hint="cs"/>
          <w:color w:val="000080"/>
          <w:rtl/>
        </w:rPr>
        <w:t>و (منها) فيما إذا لم ينفق عليها حتى مضت مدة أو مجموع العدة فلا قضاء عليه على الأول، لأن نفقة الأقارب لا تقضى بخلافه على الثاني، فإن نفقة الزوجة تقتضي</w:t>
      </w:r>
      <w:r w:rsidR="00226AA1" w:rsidRPr="00226AA1">
        <w:rPr>
          <w:rFonts w:ascii="Noor_Lotus" w:eastAsia="Times New Roman" w:hAnsi="Noor_Lotus" w:cs="Noor_Lotus" w:hint="cs"/>
          <w:color w:val="000000"/>
          <w:sz w:val="30"/>
          <w:szCs w:val="30"/>
          <w:rtl/>
        </w:rPr>
        <w:t xml:space="preserve"> </w:t>
      </w:r>
      <w:r w:rsidR="00226AA1" w:rsidRPr="00226AA1">
        <w:rPr>
          <w:rFonts w:hint="cs"/>
          <w:color w:val="000080"/>
          <w:rtl/>
        </w:rPr>
        <w:t>لا يقال: إن القضاء للزوجة من حيث كونها كذلك و الفرض انتفاؤها، لأنا نقول: إن المراد وجوبها لها على</w:t>
      </w:r>
      <w:r w:rsidR="00226AA1">
        <w:rPr>
          <w:rFonts w:hint="cs"/>
          <w:color w:val="000080"/>
          <w:rtl/>
        </w:rPr>
        <w:t xml:space="preserve"> [حد]</w:t>
      </w:r>
      <w:r w:rsidR="00226AA1">
        <w:rPr>
          <w:rStyle w:val="FootnoteReference"/>
          <w:color w:val="000080"/>
          <w:rtl/>
        </w:rPr>
        <w:footnoteReference w:id="3"/>
      </w:r>
      <w:r w:rsidR="00226AA1" w:rsidRPr="00226AA1">
        <w:rPr>
          <w:rFonts w:hint="cs"/>
          <w:color w:val="000080"/>
          <w:rtl/>
        </w:rPr>
        <w:t xml:space="preserve"> وجوبها للزوجة، و لعله لكون النفقة حقا ماليا، و الأصل فيه القضاء.</w:t>
      </w:r>
      <w:r w:rsidR="00226AA1">
        <w:rPr>
          <w:rFonts w:hint="cs"/>
          <w:color w:val="000080"/>
          <w:rtl/>
        </w:rPr>
        <w:t xml:space="preserve"> </w:t>
      </w:r>
      <w:r>
        <w:rPr>
          <w:rStyle w:val="FootnoteReference"/>
          <w:color w:val="000080"/>
          <w:rtl/>
        </w:rPr>
        <w:footnoteReference w:id="4"/>
      </w:r>
    </w:p>
    <w:p w:rsidR="00385A9E" w:rsidRDefault="00385A9E" w:rsidP="00CE6B3B">
      <w:pPr>
        <w:jc w:val="both"/>
        <w:rPr>
          <w:rtl/>
        </w:rPr>
      </w:pPr>
      <w:r w:rsidRPr="00BE3750">
        <w:rPr>
          <w:rFonts w:hint="cs"/>
          <w:color w:val="000080"/>
          <w:rtl/>
        </w:rPr>
        <w:t>على الأول</w:t>
      </w:r>
      <w:r>
        <w:rPr>
          <w:rFonts w:hint="cs"/>
          <w:rtl/>
        </w:rPr>
        <w:t xml:space="preserve"> یعنی بنا بر این که نفقه برای حمل باشد و </w:t>
      </w:r>
      <w:r w:rsidRPr="00BE3750">
        <w:rPr>
          <w:rFonts w:hint="cs"/>
          <w:color w:val="000080"/>
          <w:rtl/>
        </w:rPr>
        <w:t>على الثاني</w:t>
      </w:r>
      <w:r>
        <w:rPr>
          <w:rFonts w:hint="cs"/>
          <w:rtl/>
        </w:rPr>
        <w:t xml:space="preserve"> یعنی بنا بر این که نفقه برای زن باشد.</w:t>
      </w:r>
    </w:p>
    <w:p w:rsidR="00BE3750" w:rsidRDefault="00564FCA" w:rsidP="00CE6B3B">
      <w:pPr>
        <w:jc w:val="both"/>
        <w:rPr>
          <w:rtl/>
        </w:rPr>
      </w:pPr>
      <w:r>
        <w:rPr>
          <w:rFonts w:hint="cs"/>
          <w:rtl/>
        </w:rPr>
        <w:t>نفقه‌ی زوجه ملک زوجه یا حق زوجه می باشد و به عنوان یک حکم وضعی بر عهده‌ی شوهر می باشد و صرفا یک حکم تکلیفی نیست که در صورت معصیت، شوهر دیگر وظیفه ای نداشته باشد. ذمه‌ی شوهر به نفقه‌ی زوجه مشغول است؛ برخلاف نفقه‌ی اقارب</w:t>
      </w:r>
      <w:r w:rsidR="00CA428A">
        <w:rPr>
          <w:rFonts w:hint="cs"/>
          <w:rtl/>
        </w:rPr>
        <w:t xml:space="preserve"> که اشتغال ذمه در آن وجود ندارد؛ به همین دلیل در صورت معصیت و عدم پرداخت نفقه، لازم نیست بعدا پرداخت کند.</w:t>
      </w:r>
    </w:p>
    <w:p w:rsidR="00226AA1" w:rsidRDefault="00385A9E" w:rsidP="00CE6B3B">
      <w:pPr>
        <w:jc w:val="both"/>
        <w:rPr>
          <w:rtl/>
        </w:rPr>
      </w:pPr>
      <w:r>
        <w:rPr>
          <w:rFonts w:hint="cs"/>
          <w:rtl/>
        </w:rPr>
        <w:t>صاحب جواهر می فرماید: گفته نشود که قضای نفقه‌ی زوجه به خاطر زوجیت است و در مورد مطلقه‌ی بائن، زوجیت منتفی است.</w:t>
      </w:r>
    </w:p>
    <w:p w:rsidR="00385A9E" w:rsidRDefault="00385A9E" w:rsidP="00385A9E">
      <w:pPr>
        <w:jc w:val="both"/>
        <w:rPr>
          <w:rtl/>
        </w:rPr>
      </w:pPr>
      <w:r>
        <w:rPr>
          <w:rFonts w:hint="cs"/>
          <w:rtl/>
        </w:rPr>
        <w:t xml:space="preserve">زیرا پاسخ می دهیم: </w:t>
      </w:r>
      <w:r w:rsidRPr="00226AA1">
        <w:rPr>
          <w:rFonts w:hint="cs"/>
          <w:color w:val="000080"/>
          <w:rtl/>
        </w:rPr>
        <w:t>إن المراد وجوبها لها على</w:t>
      </w:r>
      <w:r>
        <w:rPr>
          <w:rFonts w:hint="cs"/>
          <w:color w:val="000080"/>
          <w:rtl/>
        </w:rPr>
        <w:t xml:space="preserve"> [حد]</w:t>
      </w:r>
      <w:r w:rsidRPr="00226AA1">
        <w:rPr>
          <w:rFonts w:hint="cs"/>
          <w:color w:val="000080"/>
          <w:rtl/>
        </w:rPr>
        <w:t xml:space="preserve"> وجوبها للزوجة</w:t>
      </w:r>
    </w:p>
    <w:p w:rsidR="00385A9E" w:rsidRDefault="00385A9E" w:rsidP="00CE6B3B">
      <w:pPr>
        <w:jc w:val="both"/>
        <w:rPr>
          <w:rtl/>
        </w:rPr>
      </w:pPr>
      <w:r>
        <w:rPr>
          <w:rFonts w:hint="cs"/>
          <w:rtl/>
        </w:rPr>
        <w:t xml:space="preserve">سپس می فرماید: </w:t>
      </w:r>
      <w:r w:rsidRPr="00226AA1">
        <w:rPr>
          <w:rFonts w:hint="cs"/>
          <w:color w:val="000080"/>
          <w:rtl/>
        </w:rPr>
        <w:t>و لعله لكون النفقة حقا ماليا، و الأصل فيه القضاء</w:t>
      </w:r>
    </w:p>
    <w:p w:rsidR="00385A9E" w:rsidRDefault="00385A9E" w:rsidP="00385A9E">
      <w:pPr>
        <w:jc w:val="both"/>
        <w:rPr>
          <w:rtl/>
        </w:rPr>
      </w:pPr>
      <w:r>
        <w:rPr>
          <w:rFonts w:hint="cs"/>
          <w:rtl/>
        </w:rPr>
        <w:t>اصل اولی در نفقه، اشتغال ذمه است. ظاهر ادله‌ی نفقه</w:t>
      </w:r>
      <w:r w:rsidR="005B181A">
        <w:rPr>
          <w:rFonts w:hint="cs"/>
          <w:rtl/>
        </w:rPr>
        <w:t>،</w:t>
      </w:r>
      <w:r>
        <w:rPr>
          <w:rFonts w:hint="cs"/>
          <w:rtl/>
        </w:rPr>
        <w:t xml:space="preserve"> مشغولیت ذمه است. نفقه‌ی اقارب از این اصل خارج شده است.</w:t>
      </w:r>
    </w:p>
    <w:p w:rsidR="00B52864" w:rsidRDefault="00B52864" w:rsidP="00B52864">
      <w:pPr>
        <w:jc w:val="both"/>
        <w:rPr>
          <w:rtl/>
        </w:rPr>
      </w:pPr>
      <w:r>
        <w:rPr>
          <w:rFonts w:hint="cs"/>
          <w:rtl/>
        </w:rPr>
        <w:t>ممکن است تقریب دیگری بیان شود که ظاهر ثبوت نفقه در عده‌ی مطلقه‌ی بائن حامل به این دلیل است که معتده به</w:t>
      </w:r>
      <w:r w:rsidR="0008233D">
        <w:rPr>
          <w:rFonts w:hint="cs"/>
          <w:rtl/>
        </w:rPr>
        <w:t xml:space="preserve"> منزله‌ی زوجه قرار داده شده است؛ یعنی به اعتبار فرزند</w:t>
      </w:r>
      <w:r w:rsidR="0055442A">
        <w:rPr>
          <w:rFonts w:hint="cs"/>
          <w:rtl/>
        </w:rPr>
        <w:t>ِ</w:t>
      </w:r>
      <w:r w:rsidR="0008233D">
        <w:rPr>
          <w:rFonts w:hint="cs"/>
          <w:rtl/>
        </w:rPr>
        <w:t xml:space="preserve"> شوهر که در شکم زن می باشد، زن به زوجه ملحق شده است.</w:t>
      </w:r>
    </w:p>
    <w:p w:rsidR="00385A9E" w:rsidRDefault="00820D46" w:rsidP="00CE6B3B">
      <w:pPr>
        <w:jc w:val="both"/>
        <w:rPr>
          <w:rtl/>
        </w:rPr>
      </w:pPr>
      <w:r>
        <w:rPr>
          <w:rFonts w:hint="cs"/>
          <w:rtl/>
        </w:rPr>
        <w:t>ثمر</w:t>
      </w:r>
      <w:r w:rsidR="00E750C1">
        <w:rPr>
          <w:rFonts w:hint="cs"/>
          <w:rtl/>
        </w:rPr>
        <w:t>ات</w:t>
      </w:r>
      <w:r>
        <w:rPr>
          <w:rFonts w:hint="cs"/>
          <w:rtl/>
        </w:rPr>
        <w:t xml:space="preserve"> دیگری را صاحب جواهر بیان می کند:</w:t>
      </w:r>
    </w:p>
    <w:p w:rsidR="00192960" w:rsidRPr="00192960" w:rsidRDefault="00192960" w:rsidP="00192960">
      <w:pPr>
        <w:jc w:val="both"/>
        <w:rPr>
          <w:color w:val="000080"/>
        </w:rPr>
      </w:pPr>
      <w:r w:rsidRPr="00192960">
        <w:rPr>
          <w:rFonts w:hint="cs"/>
          <w:color w:val="000080"/>
          <w:rtl/>
        </w:rPr>
        <w:t>و (منها) فيما لو كانت ناشزا وقت الطلاق أو نشزت بعده، فان المتجه السقوط على الثاني، لما عرفت من كون نفقة المطلقة كالزوجة تثبت حيث تثبت، و تسقط حيث تسقط، بخلافه على الأول الذي لا مدخلية للنشوز و عدمه (فيه ظ).</w:t>
      </w:r>
    </w:p>
    <w:p w:rsidR="00820D46" w:rsidRPr="00AC72B0" w:rsidRDefault="00AC72B0" w:rsidP="00192960">
      <w:pPr>
        <w:jc w:val="both"/>
        <w:rPr>
          <w:rtl/>
        </w:rPr>
      </w:pPr>
      <w:r w:rsidRPr="00AC72B0">
        <w:rPr>
          <w:rFonts w:hint="cs"/>
          <w:rtl/>
        </w:rPr>
        <w:lastRenderedPageBreak/>
        <w:t>اگر</w:t>
      </w:r>
      <w:r>
        <w:rPr>
          <w:rFonts w:hint="cs"/>
          <w:rtl/>
        </w:rPr>
        <w:t xml:space="preserve"> هنگام طلاق یا پس از آن زن ناشزه باشد، بنا بر این که نفقه برای حامل باشد، نفقه ساقط می شود؛ اما اگر برای حمل باشد ساقط نمی شود.</w:t>
      </w:r>
      <w:r w:rsidR="00F51DEC">
        <w:rPr>
          <w:rFonts w:hint="cs"/>
          <w:rtl/>
        </w:rPr>
        <w:t xml:space="preserve"> </w:t>
      </w:r>
    </w:p>
    <w:p w:rsidR="00192960" w:rsidRPr="00192960" w:rsidRDefault="00192960" w:rsidP="00192960">
      <w:pPr>
        <w:jc w:val="both"/>
        <w:rPr>
          <w:color w:val="000080"/>
          <w:rtl/>
        </w:rPr>
      </w:pPr>
      <w:r w:rsidRPr="00192960">
        <w:rPr>
          <w:rFonts w:hint="cs"/>
          <w:color w:val="000080"/>
          <w:rtl/>
        </w:rPr>
        <w:t>و (منها) فيما لو ارتدت بعد الطلاق، فلا تسقط على الأول دون الثاني.</w:t>
      </w:r>
    </w:p>
    <w:p w:rsidR="006C69B9" w:rsidRPr="006C69B9" w:rsidRDefault="006C69B9" w:rsidP="006C69B9">
      <w:pPr>
        <w:jc w:val="both"/>
        <w:rPr>
          <w:rtl/>
        </w:rPr>
      </w:pPr>
      <w:r w:rsidRPr="006C69B9">
        <w:rPr>
          <w:rFonts w:hint="cs"/>
          <w:rtl/>
        </w:rPr>
        <w:t xml:space="preserve">اگر </w:t>
      </w:r>
      <w:r>
        <w:rPr>
          <w:rFonts w:hint="cs"/>
          <w:rtl/>
        </w:rPr>
        <w:t>زن پس از طلاق مرتد شود،</w:t>
      </w:r>
      <w:r w:rsidRPr="006C69B9">
        <w:rPr>
          <w:rFonts w:hint="cs"/>
          <w:rtl/>
        </w:rPr>
        <w:t xml:space="preserve"> </w:t>
      </w:r>
      <w:r>
        <w:rPr>
          <w:rFonts w:hint="cs"/>
          <w:rtl/>
        </w:rPr>
        <w:t xml:space="preserve">بنا بر این که نفقه برای حامل باشد، نفقه ساقط می شود؛ اما اگر برای حمل باشد ساقط نمی شود. </w:t>
      </w:r>
    </w:p>
    <w:p w:rsidR="00192960" w:rsidRPr="00192960" w:rsidRDefault="00192960" w:rsidP="00192960">
      <w:pPr>
        <w:jc w:val="both"/>
        <w:rPr>
          <w:color w:val="000080"/>
          <w:rtl/>
        </w:rPr>
      </w:pPr>
      <w:r w:rsidRPr="00192960">
        <w:rPr>
          <w:rFonts w:hint="cs"/>
          <w:color w:val="000080"/>
          <w:rtl/>
        </w:rPr>
        <w:t>و (منها) صحة ضمان النفقة الماضية على الثاني دون الأول.</w:t>
      </w:r>
    </w:p>
    <w:p w:rsidR="00CE6B3B" w:rsidRDefault="006C69B9" w:rsidP="00CE6B3B">
      <w:pPr>
        <w:jc w:val="both"/>
        <w:rPr>
          <w:rtl/>
        </w:rPr>
      </w:pPr>
      <w:r>
        <w:rPr>
          <w:rFonts w:hint="cs"/>
          <w:rtl/>
        </w:rPr>
        <w:t>شرط ضمان، اشتغال ذمه است. در نفقه‌ی اقارب اشتغال ذمه نیست؛ در نتیجه اگر نفقه برای حمل باشد، ضمان صحیح نیست؛ اما اگر برای حامل باشد، ضمان صحیح است.</w:t>
      </w:r>
    </w:p>
    <w:p w:rsidR="009B488C" w:rsidRPr="009B488C" w:rsidRDefault="009B488C" w:rsidP="009B488C">
      <w:pPr>
        <w:jc w:val="both"/>
        <w:rPr>
          <w:color w:val="000080"/>
        </w:rPr>
      </w:pPr>
      <w:r w:rsidRPr="009B488C">
        <w:rPr>
          <w:rFonts w:hint="cs"/>
          <w:color w:val="000080"/>
          <w:rtl/>
        </w:rPr>
        <w:t>و (منها) سقوطها بالإبراء بعد طلوع الفجر من نفقة اليوم على الثاني دون الأول.</w:t>
      </w:r>
    </w:p>
    <w:p w:rsidR="00C26623" w:rsidRDefault="003B4DBE" w:rsidP="003B4DBE">
      <w:pPr>
        <w:jc w:val="both"/>
        <w:rPr>
          <w:rtl/>
        </w:rPr>
      </w:pPr>
      <w:r>
        <w:rPr>
          <w:rFonts w:hint="cs"/>
          <w:rtl/>
        </w:rPr>
        <w:t>بنا بر این که نفقه‌ی هر روز با طلوع فجر واجب شود، اگر نفقه برای زن باشد، می تواند نفقه‌ی آن روز را ابراء کند؛ بر خلاف این که برای حمل باشد.</w:t>
      </w:r>
    </w:p>
    <w:p w:rsidR="00CE6B3B" w:rsidRDefault="003569E9" w:rsidP="00CE6B3B">
      <w:pPr>
        <w:jc w:val="both"/>
        <w:rPr>
          <w:rtl/>
        </w:rPr>
      </w:pPr>
      <w:r>
        <w:rPr>
          <w:rFonts w:hint="cs"/>
          <w:rtl/>
        </w:rPr>
        <w:t>این ثمرات تفریعات بر اشتغال ذمه می باشد. اگر نفقه برای زن باشد، ذمه‌ی زوج مشغول می شود و لازمه‌ی مشغولیت ذمه این است که شخص دیگر می تواند ضامن شود یا زن ابراء کند.</w:t>
      </w:r>
    </w:p>
    <w:p w:rsidR="005E34AD" w:rsidRPr="005E34AD" w:rsidRDefault="005E34AD" w:rsidP="005E34AD">
      <w:pPr>
        <w:jc w:val="both"/>
        <w:rPr>
          <w:color w:val="000080"/>
        </w:rPr>
      </w:pPr>
      <w:r w:rsidRPr="005E34AD">
        <w:rPr>
          <w:rFonts w:hint="cs"/>
          <w:color w:val="000080"/>
          <w:rtl/>
        </w:rPr>
        <w:t>و (منها) استرداد نفقة اليوم لو سلمها إليها إذا خرج الولد ميتا في أوله على الأول دون الثاني مع احتماله أيضا.</w:t>
      </w:r>
    </w:p>
    <w:p w:rsidR="00CE6B3B" w:rsidRDefault="005E34AD" w:rsidP="00CE6B3B">
      <w:pPr>
        <w:jc w:val="both"/>
        <w:rPr>
          <w:rtl/>
        </w:rPr>
      </w:pPr>
      <w:r>
        <w:rPr>
          <w:rFonts w:hint="cs"/>
          <w:rtl/>
        </w:rPr>
        <w:t>اگر نفقه‌ی آن روز را تسلیم کند و اول همان روز ولد، مرده به دنیا بیاید؛ اگر نفقه برای حمل باشد، استرداد نفقه جائز است؛ اما اگر نفقه برای زن باشد، همین که در طلوع فجر مستحق نفقه باشد، کافی است که نفقه‌ی آن روز بر زوج واجب باشد.</w:t>
      </w:r>
    </w:p>
    <w:p w:rsidR="005E34AD" w:rsidRDefault="005E34AD" w:rsidP="00CE6B3B">
      <w:pPr>
        <w:jc w:val="both"/>
        <w:rPr>
          <w:rtl/>
        </w:rPr>
      </w:pPr>
      <w:r>
        <w:rPr>
          <w:rFonts w:hint="cs"/>
          <w:rtl/>
        </w:rPr>
        <w:t>احتمال دارد در صورتی نفقه‌ی زن واجب باشد که در تمام روز حامل باشد ( به نحو شرط متاخر)؛ گر چه زمانی که نفقه واجب می شود، هنگام طلوع فجر است.</w:t>
      </w:r>
    </w:p>
    <w:p w:rsidR="00D10EDC" w:rsidRPr="00D10EDC" w:rsidRDefault="00D10EDC" w:rsidP="00D10EDC">
      <w:pPr>
        <w:jc w:val="both"/>
        <w:rPr>
          <w:color w:val="000080"/>
        </w:rPr>
      </w:pPr>
      <w:r w:rsidRPr="00D10EDC">
        <w:rPr>
          <w:rFonts w:hint="cs"/>
          <w:color w:val="000080"/>
          <w:rtl/>
        </w:rPr>
        <w:t>و (منها) وجوب الفطرة على الثاني، لأنها من عياله دون الأول، و ربما احتمل الوجوب على القولين، لكونها منفقا عليها حقيقة عليهما</w:t>
      </w:r>
      <w:r>
        <w:rPr>
          <w:rStyle w:val="FootnoteReference"/>
          <w:color w:val="000080"/>
          <w:rtl/>
        </w:rPr>
        <w:footnoteReference w:id="5"/>
      </w:r>
    </w:p>
    <w:p w:rsidR="00CE6B3B" w:rsidRDefault="00D10EDC" w:rsidP="00CE6B3B">
      <w:pPr>
        <w:jc w:val="both"/>
        <w:rPr>
          <w:rtl/>
        </w:rPr>
      </w:pPr>
      <w:r>
        <w:rPr>
          <w:rFonts w:hint="cs"/>
          <w:rtl/>
        </w:rPr>
        <w:lastRenderedPageBreak/>
        <w:t>یکی از فوائد این است که بنا بر این که نفقه برای زن باشد، فطره‌ی زن نیز بر عهده‌ی شوهر است، بر خلاف این که برای حمل باشد. البته احتمال دارد بنا بر هر دو ق</w:t>
      </w:r>
      <w:r w:rsidR="00191F7C">
        <w:rPr>
          <w:rFonts w:hint="cs"/>
          <w:rtl/>
        </w:rPr>
        <w:t xml:space="preserve">ول فطره‌ی زن بر عهده‌ی مرد باشد؛ زیرا بنا بر هر دو قول </w:t>
      </w:r>
      <w:r w:rsidR="008D326E">
        <w:rPr>
          <w:rFonts w:hint="cs"/>
          <w:rtl/>
        </w:rPr>
        <w:t>مادر منف</w:t>
      </w:r>
      <w:r w:rsidR="00344FA4">
        <w:rPr>
          <w:rFonts w:hint="cs"/>
          <w:rtl/>
        </w:rPr>
        <w:t>َق علیها است؛ یعنی حتی اگر نفقه برای حمل باشد، نفقه‌ی او را</w:t>
      </w:r>
      <w:r w:rsidR="00EA064A">
        <w:rPr>
          <w:rFonts w:hint="cs"/>
          <w:rtl/>
        </w:rPr>
        <w:t xml:space="preserve"> به زن باید بدهد و همین مقدار در صدق عیال کفایت می کند.</w:t>
      </w:r>
    </w:p>
    <w:p w:rsidR="00CE6B3B" w:rsidRDefault="00551403" w:rsidP="0055442A">
      <w:pPr>
        <w:pStyle w:val="Heading2"/>
        <w:rPr>
          <w:rtl/>
        </w:rPr>
      </w:pPr>
      <w:bookmarkStart w:id="7" w:name="_Toc68863886"/>
      <w:r>
        <w:rPr>
          <w:rFonts w:hint="cs"/>
          <w:rtl/>
        </w:rPr>
        <w:t>استدلال</w:t>
      </w:r>
      <w:r w:rsidR="0055442A">
        <w:rPr>
          <w:rFonts w:hint="cs"/>
          <w:rtl/>
        </w:rPr>
        <w:t>ات مساله</w:t>
      </w:r>
      <w:bookmarkEnd w:id="7"/>
    </w:p>
    <w:p w:rsidR="00551403" w:rsidRDefault="00551403" w:rsidP="00CE6B3B">
      <w:pPr>
        <w:jc w:val="both"/>
        <w:rPr>
          <w:rtl/>
        </w:rPr>
      </w:pPr>
      <w:r>
        <w:rPr>
          <w:rFonts w:hint="cs"/>
          <w:rtl/>
        </w:rPr>
        <w:t>در این مساله ا</w:t>
      </w:r>
      <w:r w:rsidR="00AE4772">
        <w:rPr>
          <w:rFonts w:hint="cs"/>
          <w:rtl/>
        </w:rPr>
        <w:t>ستدلالاتی مطرح شده است که</w:t>
      </w:r>
      <w:r w:rsidR="00DF6574">
        <w:rPr>
          <w:rFonts w:hint="cs"/>
          <w:rtl/>
        </w:rPr>
        <w:t xml:space="preserve"> برای</w:t>
      </w:r>
      <w:r w:rsidR="00AE4772">
        <w:rPr>
          <w:rFonts w:hint="cs"/>
          <w:rtl/>
        </w:rPr>
        <w:t xml:space="preserve"> بیش تر آن ها </w:t>
      </w:r>
      <w:r w:rsidR="00DF6574">
        <w:rPr>
          <w:rFonts w:hint="cs"/>
          <w:rtl/>
        </w:rPr>
        <w:t>لوازم فاسدی ذکر کرده اند که فساد آن لوازم روشن نمی باشد.</w:t>
      </w:r>
    </w:p>
    <w:p w:rsidR="00DF6574" w:rsidRDefault="00DF6574" w:rsidP="0055442A">
      <w:pPr>
        <w:jc w:val="both"/>
        <w:rPr>
          <w:rtl/>
        </w:rPr>
      </w:pPr>
      <w:r>
        <w:rPr>
          <w:rFonts w:hint="cs"/>
          <w:rtl/>
        </w:rPr>
        <w:t>بعضی استدلالات از عامه می باشد که مناسب نیست در فقه شیعه مطرح شود.</w:t>
      </w:r>
    </w:p>
    <w:p w:rsidR="00A44CD2" w:rsidRDefault="00A44CD2" w:rsidP="00FF6A3D">
      <w:pPr>
        <w:jc w:val="both"/>
        <w:rPr>
          <w:rtl/>
        </w:rPr>
      </w:pPr>
      <w:r>
        <w:rPr>
          <w:rFonts w:hint="cs"/>
          <w:rtl/>
        </w:rPr>
        <w:t xml:space="preserve">مثلا برخی گفته اند نفقه برای </w:t>
      </w:r>
      <w:r w:rsidR="00FF6A3D">
        <w:rPr>
          <w:rFonts w:hint="cs"/>
          <w:rtl/>
        </w:rPr>
        <w:t>حمل</w:t>
      </w:r>
      <w:r>
        <w:rPr>
          <w:rFonts w:hint="cs"/>
          <w:rtl/>
        </w:rPr>
        <w:t xml:space="preserve"> است؛ زیرا </w:t>
      </w:r>
      <w:r w:rsidR="00FF6A3D">
        <w:rPr>
          <w:rFonts w:hint="cs"/>
          <w:rtl/>
        </w:rPr>
        <w:t>تا وقتی که حمل وجود دارد، نفقه ثابت است.</w:t>
      </w:r>
    </w:p>
    <w:p w:rsidR="00FF6A3D" w:rsidRDefault="00FF6A3D" w:rsidP="00FF6A3D">
      <w:pPr>
        <w:jc w:val="both"/>
        <w:rPr>
          <w:rtl/>
        </w:rPr>
      </w:pPr>
      <w:r>
        <w:rPr>
          <w:rFonts w:hint="cs"/>
          <w:rtl/>
        </w:rPr>
        <w:t>اشکال این استدلال این است که می توان گفت این نفقه به خاطر حمل برای حامل است.</w:t>
      </w:r>
    </w:p>
    <w:p w:rsidR="004E23E7" w:rsidRDefault="004E23E7" w:rsidP="00FF6A3D">
      <w:pPr>
        <w:jc w:val="both"/>
        <w:rPr>
          <w:rtl/>
        </w:rPr>
      </w:pPr>
      <w:r>
        <w:rPr>
          <w:rFonts w:hint="cs"/>
          <w:rtl/>
        </w:rPr>
        <w:t>بعضی گفته اند اگر این حمل از شکم مادر منفصل می شد، پدرش باید مخارج او را می داد، حال که منفصل نشده است، باز هم باید مخارج او را بدهد.</w:t>
      </w:r>
    </w:p>
    <w:p w:rsidR="00597316" w:rsidRDefault="00597316" w:rsidP="00FF6A3D">
      <w:pPr>
        <w:jc w:val="both"/>
        <w:rPr>
          <w:rtl/>
        </w:rPr>
      </w:pPr>
      <w:r>
        <w:rPr>
          <w:rFonts w:hint="cs"/>
          <w:rtl/>
        </w:rPr>
        <w:t>اشکال این استدلال این است که چه ملازمه ای بین منفصل شدن و منفصل نشدن وجود دارد؟</w:t>
      </w:r>
      <w:r w:rsidR="00F63BB7">
        <w:rPr>
          <w:rFonts w:hint="cs"/>
          <w:rtl/>
        </w:rPr>
        <w:t xml:space="preserve"> ممکن است شارع مقدس گفته باشد که </w:t>
      </w:r>
      <w:r w:rsidR="003544B2">
        <w:rPr>
          <w:rFonts w:hint="cs"/>
          <w:rtl/>
        </w:rPr>
        <w:t xml:space="preserve">مخارج مادر بر عهده‌ی مرد است؛ در این </w:t>
      </w:r>
      <w:r w:rsidR="00475EC9">
        <w:rPr>
          <w:rFonts w:hint="cs"/>
          <w:rtl/>
        </w:rPr>
        <w:t>صورت مخارج حمل نیز تامین می شود و نیازی نیست مخارج فرزند را جداگانه بر عهده‌ی مرد بگذارد.</w:t>
      </w:r>
      <w:r w:rsidR="0025081C">
        <w:rPr>
          <w:rFonts w:hint="cs"/>
          <w:rtl/>
        </w:rPr>
        <w:t xml:space="preserve"> بر خلاف منفصل شدن فرزند که در این صورت مخارجش با مخارج مادر جداست.</w:t>
      </w:r>
    </w:p>
    <w:p w:rsidR="00CE6B3B" w:rsidRDefault="00C96DB6" w:rsidP="00C067E0">
      <w:pPr>
        <w:jc w:val="both"/>
        <w:rPr>
          <w:rtl/>
        </w:rPr>
      </w:pPr>
      <w:r>
        <w:rPr>
          <w:rFonts w:hint="cs"/>
          <w:rtl/>
        </w:rPr>
        <w:t>بعضی استدلالات نسبتا وجیه است. مثلا در روایات گفته شده است که نفقه‌ی مادر باید داده شود</w:t>
      </w:r>
      <w:r w:rsidR="00F90536">
        <w:rPr>
          <w:rFonts w:hint="cs"/>
          <w:rtl/>
        </w:rPr>
        <w:t xml:space="preserve">. اگر نفقه </w:t>
      </w:r>
      <w:r w:rsidR="006970F1">
        <w:rPr>
          <w:rFonts w:hint="cs"/>
          <w:rtl/>
        </w:rPr>
        <w:t xml:space="preserve">فقط </w:t>
      </w:r>
      <w:r w:rsidR="00F90536">
        <w:rPr>
          <w:rFonts w:hint="cs"/>
          <w:rtl/>
        </w:rPr>
        <w:t>برای حمل باشد</w:t>
      </w:r>
      <w:r w:rsidR="006970F1">
        <w:rPr>
          <w:rFonts w:hint="cs"/>
          <w:rtl/>
        </w:rPr>
        <w:t xml:space="preserve">، لازم </w:t>
      </w:r>
      <w:r w:rsidR="00AE3DD0">
        <w:rPr>
          <w:rFonts w:hint="cs"/>
          <w:rtl/>
        </w:rPr>
        <w:t xml:space="preserve">نیست همه‌ی نفقه‌ی مادر داده شود؛ بلکه فقط نفقه هایی که برای تعیّش </w:t>
      </w:r>
      <w:r w:rsidR="00C067E0">
        <w:rPr>
          <w:rFonts w:hint="cs"/>
          <w:rtl/>
        </w:rPr>
        <w:t>حمل</w:t>
      </w:r>
      <w:r w:rsidR="00326062">
        <w:rPr>
          <w:rFonts w:hint="cs"/>
          <w:rtl/>
        </w:rPr>
        <w:t xml:space="preserve"> لازم است، بر عهده‌ی مرد است؛ در حالی که اطلاق ادله، همه‌ی نفقات زن را واجب دانسته است</w:t>
      </w:r>
      <w:r w:rsidR="00C067E0">
        <w:rPr>
          <w:rFonts w:hint="cs"/>
          <w:rtl/>
        </w:rPr>
        <w:t>.</w:t>
      </w:r>
    </w:p>
    <w:p w:rsidR="00CE6B3B" w:rsidRDefault="005D5AF6" w:rsidP="003E607F">
      <w:pPr>
        <w:jc w:val="both"/>
        <w:rPr>
          <w:rtl/>
        </w:rPr>
      </w:pPr>
      <w:r>
        <w:rPr>
          <w:rFonts w:hint="cs"/>
          <w:rtl/>
        </w:rPr>
        <w:t xml:space="preserve">در استدلال دیگری گفته شده است که اگر نفقه برای حمل باشد؛ در صورتی که فرزند ثروتی داشته باشد و ارثی به او رسیده باشد یا وصیتی برای او شده باشد که ولی او وصیت را قبول کرده باشد، همین مقدار کافی است که نفقه بر عهده‌ی </w:t>
      </w:r>
      <w:r w:rsidR="003E607F">
        <w:rPr>
          <w:rFonts w:hint="cs"/>
          <w:rtl/>
        </w:rPr>
        <w:t>مرد</w:t>
      </w:r>
      <w:r>
        <w:rPr>
          <w:rFonts w:hint="cs"/>
          <w:rtl/>
        </w:rPr>
        <w:t xml:space="preserve"> نباشد.</w:t>
      </w:r>
    </w:p>
    <w:p w:rsidR="00CE6B3B" w:rsidRDefault="0042631B" w:rsidP="00CE6B3B">
      <w:pPr>
        <w:jc w:val="both"/>
        <w:rPr>
          <w:rtl/>
        </w:rPr>
      </w:pPr>
      <w:r>
        <w:rPr>
          <w:rFonts w:hint="cs"/>
          <w:rtl/>
        </w:rPr>
        <w:t>مرحوم شیخ به این لازمه، ملتزم شده است؛ اما خیلی روشن نیست که این لازمه فاسد است یا خیر.</w:t>
      </w:r>
    </w:p>
    <w:p w:rsidR="00EA49EA" w:rsidRDefault="00EA49EA" w:rsidP="00EA49EA">
      <w:pPr>
        <w:pStyle w:val="Heading3"/>
        <w:rPr>
          <w:rtl/>
        </w:rPr>
      </w:pPr>
      <w:bookmarkStart w:id="8" w:name="_Toc68863887"/>
      <w:r>
        <w:rPr>
          <w:rFonts w:hint="cs"/>
          <w:rtl/>
        </w:rPr>
        <w:lastRenderedPageBreak/>
        <w:t>کلام صاحب جواهر</w:t>
      </w:r>
      <w:bookmarkEnd w:id="8"/>
    </w:p>
    <w:p w:rsidR="00CE6B3B" w:rsidRDefault="005270F7" w:rsidP="00CE6B3B">
      <w:pPr>
        <w:jc w:val="both"/>
        <w:rPr>
          <w:rtl/>
        </w:rPr>
      </w:pPr>
      <w:r>
        <w:rPr>
          <w:rFonts w:hint="cs"/>
          <w:rtl/>
        </w:rPr>
        <w:t xml:space="preserve">صاحب جواهر از ریاض نقل می کند </w:t>
      </w:r>
      <w:r w:rsidR="001F64AF">
        <w:rPr>
          <w:rFonts w:hint="cs"/>
          <w:rtl/>
        </w:rPr>
        <w:t>که این استدلالات، اعتبارات واهی است و نمی توان برای اثبات احکام</w:t>
      </w:r>
      <w:r w:rsidR="006A7626">
        <w:rPr>
          <w:rFonts w:hint="cs"/>
          <w:rtl/>
        </w:rPr>
        <w:t xml:space="preserve"> شرعی به این استدلالات تمسک کرد؛ اما استدلالاتی که نف</w:t>
      </w:r>
      <w:r w:rsidR="00C73F46">
        <w:rPr>
          <w:rFonts w:hint="cs"/>
          <w:rtl/>
        </w:rPr>
        <w:t>قه را برای حمل می داند، قوی است:</w:t>
      </w:r>
    </w:p>
    <w:p w:rsidR="00C73F46" w:rsidRPr="00C73F46" w:rsidRDefault="00C73F46" w:rsidP="00C73F46">
      <w:pPr>
        <w:jc w:val="both"/>
        <w:rPr>
          <w:color w:val="000080"/>
          <w:rtl/>
        </w:rPr>
      </w:pPr>
      <w:r w:rsidRPr="00C73F46">
        <w:rPr>
          <w:rFonts w:hint="cs"/>
          <w:color w:val="000080"/>
          <w:rtl/>
        </w:rPr>
        <w:t>و من هنا قال في الرياض: «إن استند الجانبان إلى اعتبارات واهية ربما أشكل التمسك بها في إثبات الأحكام الشرعية، لكن بعضها المتعلق بأنها للحمل قوى معتضد بالشهرة المحكية، فالمصير إليه لا يخلو عن قوة»</w:t>
      </w:r>
      <w:r>
        <w:rPr>
          <w:rStyle w:val="FootnoteReference"/>
          <w:color w:val="000080"/>
          <w:rtl/>
        </w:rPr>
        <w:footnoteReference w:id="6"/>
      </w:r>
    </w:p>
    <w:p w:rsidR="00FA50FA" w:rsidRDefault="00FA50FA" w:rsidP="00C73F46">
      <w:pPr>
        <w:jc w:val="both"/>
        <w:rPr>
          <w:rtl/>
        </w:rPr>
      </w:pPr>
      <w:r>
        <w:rPr>
          <w:rFonts w:hint="cs"/>
          <w:rtl/>
        </w:rPr>
        <w:t xml:space="preserve">مشخص نیست کدام استدلال را صاحب </w:t>
      </w:r>
      <w:r w:rsidR="00C73F46">
        <w:rPr>
          <w:rFonts w:hint="cs"/>
          <w:rtl/>
        </w:rPr>
        <w:t>ریاض</w:t>
      </w:r>
      <w:r>
        <w:rPr>
          <w:rFonts w:hint="cs"/>
          <w:rtl/>
        </w:rPr>
        <w:t xml:space="preserve"> قوی دانسته است؛ به نظر می رسد استدلالاتی که نفقه را برای حامل دانسته است، قوی ترند.</w:t>
      </w:r>
    </w:p>
    <w:p w:rsidR="00CE6B3B" w:rsidRDefault="00987CF1" w:rsidP="0026017E">
      <w:pPr>
        <w:jc w:val="both"/>
        <w:rPr>
          <w:rtl/>
        </w:rPr>
      </w:pPr>
      <w:r>
        <w:rPr>
          <w:rFonts w:hint="cs"/>
          <w:rtl/>
        </w:rPr>
        <w:t xml:space="preserve">شهرتی را هم که نقل می کند، شهرت مورد توجهی نیست. اگر چنین شهرتی </w:t>
      </w:r>
      <w:r w:rsidR="0026017E">
        <w:rPr>
          <w:rFonts w:hint="cs"/>
          <w:rtl/>
        </w:rPr>
        <w:t>نیز وجود داشته</w:t>
      </w:r>
      <w:r>
        <w:rPr>
          <w:rFonts w:hint="cs"/>
          <w:rtl/>
        </w:rPr>
        <w:t xml:space="preserve"> باشد، پس از شیخ طوسی است و شهرت اصحاب ائمه نیست. به همین دلیل باید به ظاهر ادله تمسک کرد.</w:t>
      </w:r>
    </w:p>
    <w:p w:rsidR="00656A8E" w:rsidRDefault="00656A8E" w:rsidP="00CE6B3B">
      <w:pPr>
        <w:jc w:val="both"/>
        <w:rPr>
          <w:rtl/>
        </w:rPr>
      </w:pPr>
      <w:r>
        <w:rPr>
          <w:rFonts w:hint="cs"/>
          <w:rtl/>
        </w:rPr>
        <w:t>صاحب جواهر بحث را در دو مرحله طرح می کند:</w:t>
      </w:r>
    </w:p>
    <w:p w:rsidR="00341CAC" w:rsidRDefault="00341CAC" w:rsidP="00341CAC">
      <w:pPr>
        <w:pStyle w:val="ListParagraph"/>
        <w:numPr>
          <w:ilvl w:val="0"/>
          <w:numId w:val="16"/>
        </w:numPr>
        <w:jc w:val="both"/>
        <w:rPr>
          <w:rtl/>
        </w:rPr>
      </w:pPr>
      <w:r>
        <w:rPr>
          <w:rFonts w:hint="cs"/>
          <w:rtl/>
        </w:rPr>
        <w:t>ظاهر نصوص ( آیات و روایات) این است که نفقه برای حامل است نه حمل</w:t>
      </w:r>
    </w:p>
    <w:p w:rsidR="00CE6B3B" w:rsidRPr="00341CAC" w:rsidRDefault="00341CAC" w:rsidP="00341CAC">
      <w:pPr>
        <w:jc w:val="both"/>
        <w:rPr>
          <w:color w:val="008000"/>
          <w:rtl/>
        </w:rPr>
      </w:pPr>
      <w:r>
        <w:rPr>
          <w:rFonts w:hint="cs"/>
          <w:rtl/>
        </w:rPr>
        <w:t xml:space="preserve"> خداوند در آیه ششم سوره‌ی طلاق می فرماید: </w:t>
      </w:r>
      <w:r>
        <w:rPr>
          <w:rFonts w:ascii="Arial" w:hAnsi="Arial" w:cs="Arial" w:hint="cs"/>
          <w:rtl/>
        </w:rPr>
        <w:t>﴿</w:t>
      </w:r>
      <w:r w:rsidRPr="00341CAC">
        <w:rPr>
          <w:color w:val="008000"/>
          <w:rtl/>
        </w:rPr>
        <w:t xml:space="preserve"> وَ إِنْ كُنَّ أُولاتِ حَمْلٍ فَأَنْفِقُوا عَلَيْهِنَّ حَتَّى يَضَعْنَ حَمْلَهُن‏</w:t>
      </w:r>
      <w:r w:rsidRPr="00341CAC">
        <w:rPr>
          <w:rFonts w:ascii="Arial" w:hAnsi="Arial" w:cs="Arial" w:hint="cs"/>
          <w:color w:val="008000"/>
          <w:rtl/>
        </w:rPr>
        <w:t>﴾</w:t>
      </w:r>
      <w:r>
        <w:rPr>
          <w:rStyle w:val="FootnoteReference"/>
          <w:rFonts w:ascii="Arial" w:hAnsi="Arial" w:cs="Arial"/>
          <w:color w:val="008000"/>
          <w:rtl/>
        </w:rPr>
        <w:footnoteReference w:id="7"/>
      </w:r>
    </w:p>
    <w:p w:rsidR="00CE6B3B" w:rsidRDefault="00341CAC" w:rsidP="00CE6B3B">
      <w:pPr>
        <w:jc w:val="both"/>
        <w:rPr>
          <w:rtl/>
        </w:rPr>
      </w:pPr>
      <w:r>
        <w:rPr>
          <w:rFonts w:hint="cs"/>
          <w:rtl/>
        </w:rPr>
        <w:t>بنا بر این که این آیه را علاوه بر مطلقه‌ی رجعی شامل مطلقه‌ی بائن نیز بدانیم</w:t>
      </w:r>
      <w:r w:rsidR="00E92A89">
        <w:rPr>
          <w:rFonts w:hint="cs"/>
          <w:rtl/>
        </w:rPr>
        <w:t xml:space="preserve"> و از اشکالی که در جلسه‌ی قبل گفته شد، صرف نظر کنیم</w:t>
      </w:r>
      <w:r w:rsidR="0004405B">
        <w:rPr>
          <w:rFonts w:hint="cs"/>
          <w:rtl/>
        </w:rPr>
        <w:t>. در مورد مطلقه‌ی رجعی تردیدی نیست که نفقه برای حامل است نه برای حمل؛ ظاهر آیه‌ی شریفه این است که نفقه‌ی حامل بائن مانند حامل رجعی است</w:t>
      </w:r>
      <w:r w:rsidR="00E614FF">
        <w:rPr>
          <w:rFonts w:hint="cs"/>
          <w:rtl/>
        </w:rPr>
        <w:t xml:space="preserve"> و برای خود حامل است.</w:t>
      </w:r>
      <w:r w:rsidR="00CB0ABB">
        <w:rPr>
          <w:rFonts w:hint="cs"/>
          <w:rtl/>
        </w:rPr>
        <w:t xml:space="preserve"> اگر آیه را اعم از مطلقه‌ی رجعی و بائن بدانیم، استدلال به آیه، استدلال خوبی است.</w:t>
      </w:r>
    </w:p>
    <w:p w:rsidR="00CE6B3B" w:rsidRDefault="00633234" w:rsidP="00CE6B3B">
      <w:pPr>
        <w:jc w:val="both"/>
        <w:rPr>
          <w:rtl/>
        </w:rPr>
      </w:pPr>
      <w:r>
        <w:rPr>
          <w:rFonts w:hint="cs"/>
          <w:rtl/>
        </w:rPr>
        <w:t xml:space="preserve">تعبیر روایات </w:t>
      </w:r>
      <w:r w:rsidR="009E40F4">
        <w:rPr>
          <w:rFonts w:hint="cs"/>
          <w:rtl/>
        </w:rPr>
        <w:t>مانند «لها النفقة</w:t>
      </w:r>
      <w:r>
        <w:rPr>
          <w:rFonts w:hint="cs"/>
          <w:rtl/>
        </w:rPr>
        <w:t>» و «</w:t>
      </w:r>
      <w:r w:rsidR="009E40F4">
        <w:rPr>
          <w:rFonts w:hint="cs"/>
          <w:rtl/>
        </w:rPr>
        <w:t xml:space="preserve">علیه </w:t>
      </w:r>
      <w:r>
        <w:rPr>
          <w:rFonts w:hint="cs"/>
          <w:rtl/>
        </w:rPr>
        <w:t>نفقتها» این است که نفقه برای حامل است.</w:t>
      </w:r>
    </w:p>
    <w:p w:rsidR="00633234" w:rsidRDefault="00633234" w:rsidP="00CE6B3B">
      <w:pPr>
        <w:jc w:val="both"/>
        <w:rPr>
          <w:rtl/>
        </w:rPr>
      </w:pPr>
      <w:r>
        <w:rPr>
          <w:rFonts w:hint="cs"/>
          <w:rtl/>
        </w:rPr>
        <w:t xml:space="preserve">در </w:t>
      </w:r>
      <w:r w:rsidR="009E40F4">
        <w:rPr>
          <w:rFonts w:hint="cs"/>
          <w:rtl/>
        </w:rPr>
        <w:t>روایت سماعه تعبیر «لها النفقة</w:t>
      </w:r>
      <w:r>
        <w:rPr>
          <w:rFonts w:hint="cs"/>
          <w:rtl/>
        </w:rPr>
        <w:t>» آمده است:</w:t>
      </w:r>
    </w:p>
    <w:p w:rsidR="00633234" w:rsidRPr="00AC6FF3" w:rsidRDefault="00633234" w:rsidP="00633234">
      <w:pPr>
        <w:jc w:val="both"/>
        <w:rPr>
          <w:color w:val="008000"/>
        </w:rPr>
      </w:pPr>
      <w:r w:rsidRPr="00AC6FF3">
        <w:rPr>
          <w:rFonts w:hint="cs"/>
          <w:rtl/>
        </w:rPr>
        <w:t xml:space="preserve">عِدَّةٌ مِنْ أَصْحَابِنَا عَنْ أَحْمَدَ بْنِ مُحَمَّدِ بْنِ خَالِدٍ وَ عَلِيُّ بْنُ إِبْرَاهِيمَ عَنْ أَبِيهِ عَنْ عُثْمَانَ بْنِ عِيسَى عَنْ سَمَاعَةَ قَالَ: </w:t>
      </w:r>
      <w:r w:rsidRPr="00AC6FF3">
        <w:rPr>
          <w:rFonts w:hint="cs"/>
          <w:color w:val="008000"/>
          <w:rtl/>
        </w:rPr>
        <w:t>قُلْتُ الْمُطَلَّقَةُ ثَلَاثاً أَ لَهَا سُكْنَى أَوْ نَفَقَةٌ فَقَالَ حُبْلَى هِيَ فَقُلْتُ لَا قَالَ لَيْسَ لَهَا سُكْنَى وَ لَا نَفَقَةٌ.</w:t>
      </w:r>
      <w:r>
        <w:rPr>
          <w:rStyle w:val="FootnoteReference"/>
          <w:color w:val="008000"/>
          <w:rtl/>
        </w:rPr>
        <w:footnoteReference w:id="8"/>
      </w:r>
    </w:p>
    <w:p w:rsidR="00633234" w:rsidRDefault="00633234" w:rsidP="00CE6B3B">
      <w:pPr>
        <w:jc w:val="both"/>
        <w:rPr>
          <w:rtl/>
        </w:rPr>
      </w:pPr>
      <w:r>
        <w:rPr>
          <w:rFonts w:hint="cs"/>
          <w:rtl/>
        </w:rPr>
        <w:lastRenderedPageBreak/>
        <w:t>از این روایت استفاده می شود که اگر حبلی باشد، نفقه و سکنی د</w:t>
      </w:r>
      <w:r w:rsidR="00DC21D4">
        <w:rPr>
          <w:rFonts w:hint="cs"/>
          <w:rtl/>
        </w:rPr>
        <w:t>ارد و با تعبیر لها بیان شده است که بیان گر این است که نفقه برای حامل است.</w:t>
      </w:r>
    </w:p>
    <w:p w:rsidR="009E40F4" w:rsidRDefault="009E40F4" w:rsidP="00CE6B3B">
      <w:pPr>
        <w:jc w:val="both"/>
        <w:rPr>
          <w:rtl/>
        </w:rPr>
      </w:pPr>
      <w:r>
        <w:rPr>
          <w:rFonts w:hint="cs"/>
          <w:rtl/>
        </w:rPr>
        <w:t>روایت ابوبصیر نیز مانند همین روایت است:</w:t>
      </w:r>
    </w:p>
    <w:p w:rsidR="009E40F4" w:rsidRPr="006A3E80" w:rsidRDefault="009E40F4" w:rsidP="009E40F4">
      <w:pPr>
        <w:jc w:val="both"/>
        <w:rPr>
          <w:color w:val="008000"/>
        </w:rPr>
      </w:pPr>
      <w:r w:rsidRPr="006A3E80">
        <w:rPr>
          <w:rFonts w:hint="cs"/>
          <w:rtl/>
        </w:rPr>
        <w:t xml:space="preserve">عَلِيُّ بْنُ إِبْرَاهِيمَ عَنْ أَبِيهِ عَنْ حَمَّادِ بْنِ عِيسَى أَوْ رَجُلٍ عَنْ حَمَّادٍ عَنْ شُعَيْبٍ‏ عَنْ أَبِي بَصِيرٍ عَنْ أَبِي عَبْدِ اللَّهِ ع‏ </w:t>
      </w:r>
      <w:r w:rsidRPr="006A3E80">
        <w:rPr>
          <w:rFonts w:hint="cs"/>
          <w:color w:val="008000"/>
          <w:rtl/>
        </w:rPr>
        <w:t>أَنَّهُ سُئِلَ عَنِ الْمُطَلَّقَةِ ثَلَاثاً أَ لَهَا سُكْنَى وَ نَفَقَةٌ قَالَ حُبْلَى‏ هِيَ‏ قُلْتُ لَا قَالَ لَا.</w:t>
      </w:r>
      <w:r>
        <w:rPr>
          <w:rStyle w:val="FootnoteReference"/>
          <w:color w:val="008000"/>
          <w:rtl/>
        </w:rPr>
        <w:footnoteReference w:id="9"/>
      </w:r>
    </w:p>
    <w:p w:rsidR="009E40F4" w:rsidRDefault="00DB43E9" w:rsidP="00DB43E9">
      <w:pPr>
        <w:jc w:val="both"/>
        <w:rPr>
          <w:rtl/>
        </w:rPr>
      </w:pPr>
      <w:r>
        <w:rPr>
          <w:rFonts w:hint="cs"/>
          <w:rtl/>
        </w:rPr>
        <w:t>در روایت عبدالله بن سنان و محمد بن قیس تعبیر «علیه نفقتها» آمده است:</w:t>
      </w:r>
    </w:p>
    <w:p w:rsidR="00DB43E9" w:rsidRPr="007953FB" w:rsidRDefault="00DB43E9" w:rsidP="00DB43E9">
      <w:pPr>
        <w:jc w:val="both"/>
        <w:rPr>
          <w:color w:val="008000"/>
        </w:rPr>
      </w:pPr>
      <w:r w:rsidRPr="007953FB">
        <w:rPr>
          <w:rFonts w:hint="cs"/>
          <w:rtl/>
        </w:rPr>
        <w:t xml:space="preserve">مُحَمَّدُ بْنُ يَحْيَى عَنْ أَحْمَدَ بْنِ مُحَمَّدٍ عَنِ الْحُسَيْنِ بْنِ سَعِيدٍ عَنْ حَمَّادِ بْنِ عِيسَى عَنْ عَبْدِ اللَّهِ بْنِ الْمُغِيرَةِ عَنْ عَبْدِ اللَّهِ بْنِ سِنَانٍ عَنْ أَبِي عَبْدِ اللَّهِ ع‏ </w:t>
      </w:r>
      <w:r w:rsidRPr="007953FB">
        <w:rPr>
          <w:rFonts w:hint="cs"/>
          <w:color w:val="008000"/>
          <w:rtl/>
        </w:rPr>
        <w:t>فِي الرَّجُلِ يُطَلِّقُ امْرَأَتَهُ وَ هِيَ‏ حُبْلَى‏ قَالَ‏ أَجَلُهَا أَنْ تَضَعَ حَمْلَهَا وَ عَلَيْهِ نَفَقَتُهَا حَتَّى تَضَعَ حَمْلَهَا.</w:t>
      </w:r>
      <w:r>
        <w:rPr>
          <w:rStyle w:val="FootnoteReference"/>
          <w:color w:val="008000"/>
          <w:rtl/>
        </w:rPr>
        <w:footnoteReference w:id="10"/>
      </w:r>
    </w:p>
    <w:p w:rsidR="00DB43E9" w:rsidRPr="00CD04D4" w:rsidRDefault="00DB43E9" w:rsidP="00DB43E9">
      <w:pPr>
        <w:jc w:val="both"/>
        <w:rPr>
          <w:color w:val="008000"/>
        </w:rPr>
      </w:pPr>
      <w:r w:rsidRPr="00CD04D4">
        <w:rPr>
          <w:rFonts w:hint="cs"/>
          <w:rtl/>
        </w:rPr>
        <w:t xml:space="preserve">عَلِيُّ بْنُ إِبْرَاهِيمَ عَنْ أَبِيهِ عَنِ ابْنِ أَبِي نَجْرَانَ عَنْ عَاصِمِ بْنِ حُمَيْدٍ عَنْ مُحَمَّدِ بْنِ قَيْسٍ عَنْ أَبِي جَعْفَرٍ ع قَالَ: </w:t>
      </w:r>
      <w:r w:rsidRPr="00CD04D4">
        <w:rPr>
          <w:rFonts w:hint="cs"/>
          <w:color w:val="008000"/>
          <w:rtl/>
        </w:rPr>
        <w:t>الْحَامِلُ أَجَلُهَا أَنْ‏ تَضَعَ‏ حَمْلَهَا وَ عَلَيْهِ‏ نَفَقَتُهَا بِالْمَعْرُوفِ حَتَّى تَضَعَ حَمْلَهَا.</w:t>
      </w:r>
      <w:r>
        <w:rPr>
          <w:rStyle w:val="FootnoteReference"/>
          <w:color w:val="008000"/>
          <w:rtl/>
        </w:rPr>
        <w:footnoteReference w:id="11"/>
      </w:r>
    </w:p>
    <w:p w:rsidR="00DB43E9" w:rsidRDefault="00054C19" w:rsidP="00EA49EA">
      <w:pPr>
        <w:jc w:val="both"/>
        <w:rPr>
          <w:rtl/>
        </w:rPr>
      </w:pPr>
      <w:r>
        <w:rPr>
          <w:rFonts w:hint="cs"/>
          <w:rtl/>
        </w:rPr>
        <w:t>اضافه‌ی نفقه به «ها» اقتضا م</w:t>
      </w:r>
      <w:r w:rsidR="00EA49EA">
        <w:rPr>
          <w:rFonts w:hint="cs"/>
          <w:rtl/>
        </w:rPr>
        <w:t>ی کند که نفقه‌ برای حامل</w:t>
      </w:r>
      <w:r>
        <w:rPr>
          <w:rFonts w:hint="cs"/>
          <w:rtl/>
        </w:rPr>
        <w:t xml:space="preserve"> باشد.</w:t>
      </w:r>
    </w:p>
    <w:p w:rsidR="00CE6B3B" w:rsidRDefault="0056135C" w:rsidP="008C53C0">
      <w:pPr>
        <w:jc w:val="both"/>
        <w:rPr>
          <w:rtl/>
        </w:rPr>
      </w:pPr>
      <w:r>
        <w:rPr>
          <w:rFonts w:hint="cs"/>
          <w:rtl/>
        </w:rPr>
        <w:t>استدلالی که در مورد آیه‌ی قرآن بیان شد، در بعضی</w:t>
      </w:r>
      <w:r w:rsidR="008C53C0">
        <w:rPr>
          <w:rFonts w:hint="cs"/>
          <w:rtl/>
        </w:rPr>
        <w:t xml:space="preserve"> از</w:t>
      </w:r>
      <w:r>
        <w:rPr>
          <w:rFonts w:hint="cs"/>
          <w:rtl/>
        </w:rPr>
        <w:t xml:space="preserve"> روایات نیز می توان آن را مطرح کرد:</w:t>
      </w:r>
    </w:p>
    <w:p w:rsidR="00DF546E" w:rsidRPr="00A53495" w:rsidRDefault="00DF546E" w:rsidP="00DF546E">
      <w:pPr>
        <w:jc w:val="both"/>
        <w:rPr>
          <w:color w:val="008000"/>
        </w:rPr>
      </w:pPr>
      <w:r w:rsidRPr="00A53495">
        <w:rPr>
          <w:rFonts w:hint="cs"/>
          <w:rtl/>
        </w:rPr>
        <w:t xml:space="preserve">عَلِيٌّ عَنْ أَبِيهِ عَنِ ابْنِ أَبِي عُمَيْرٍ عَنْ حَمَّادٍ عَنِ الْحَلَبِيِّ عَنْ أَبِي عَبْدِ اللَّهِ ع قَالَ: </w:t>
      </w:r>
      <w:r w:rsidRPr="00A53495">
        <w:rPr>
          <w:rFonts w:hint="cs"/>
          <w:color w:val="008000"/>
          <w:rtl/>
        </w:rPr>
        <w:t>الْحُبْلَى‏ الْمُطَلَّقَةُ يُنْفَقُ‏ عَلَيْهَا حَتَّى تَضَعَ حَمْلَهَا وَ هِيَ أَحَقُّ بِوَلَدِهَا إِنْ تُرْضِعْهُ بِمَا تَقْبَلُهُ امْرَأَةٌ أُخْرَى‏</w:t>
      </w:r>
      <w:r>
        <w:rPr>
          <w:rFonts w:hint="cs"/>
          <w:color w:val="008000"/>
          <w:rtl/>
        </w:rPr>
        <w:t xml:space="preserve"> ...</w:t>
      </w:r>
      <w:r>
        <w:rPr>
          <w:rStyle w:val="FootnoteReference"/>
          <w:color w:val="008000"/>
          <w:rtl/>
        </w:rPr>
        <w:footnoteReference w:id="12"/>
      </w:r>
    </w:p>
    <w:p w:rsidR="00DF546E" w:rsidRPr="00091A19" w:rsidRDefault="00DF546E" w:rsidP="00DF546E">
      <w:pPr>
        <w:jc w:val="both"/>
        <w:rPr>
          <w:color w:val="008000"/>
        </w:rPr>
      </w:pPr>
      <w:r w:rsidRPr="00A53495">
        <w:rPr>
          <w:rFonts w:hint="cs"/>
          <w:rtl/>
        </w:rPr>
        <w:t xml:space="preserve">رَوَى عَلِيُّ بْنُ أَبِي حَمْزَةَ عَنْ أَبِي بَصِيرٍ عَنْ أَبِي عَبْدِ اللَّهِ ع قَالَ </w:t>
      </w:r>
      <w:r w:rsidRPr="00091A19">
        <w:rPr>
          <w:rFonts w:hint="cs"/>
          <w:color w:val="008000"/>
          <w:rtl/>
        </w:rPr>
        <w:t>سَمِعْتُهُ يَقُولُ‏ الْحُبْلَى‏ الْمُطَلَّقَةُ يُنْفَقُ‏ عَلَيْهَا حَتَّى تَضَعَ حَمْلَهَا وَ هِيَ أَحَقُّ بِوَلَدِهَا أَنْ تُرْضِعَهُ بِمَا تَقْبَلُهُ امْرَأَةٌ أُخْرَى‏</w:t>
      </w:r>
      <w:r>
        <w:rPr>
          <w:rStyle w:val="FootnoteReference"/>
          <w:color w:val="008000"/>
          <w:rtl/>
        </w:rPr>
        <w:footnoteReference w:id="13"/>
      </w:r>
    </w:p>
    <w:p w:rsidR="00DF546E" w:rsidRDefault="00DF546E" w:rsidP="00DF546E">
      <w:pPr>
        <w:jc w:val="both"/>
        <w:rPr>
          <w:rtl/>
        </w:rPr>
      </w:pPr>
      <w:r w:rsidRPr="00A53495">
        <w:rPr>
          <w:rFonts w:hint="cs"/>
          <w:color w:val="008000"/>
          <w:rtl/>
        </w:rPr>
        <w:t>الْحُبْلَى‏ الْمُطَلَّقَةُ</w:t>
      </w:r>
      <w:r>
        <w:rPr>
          <w:rFonts w:hint="cs"/>
          <w:color w:val="008000"/>
          <w:rtl/>
        </w:rPr>
        <w:t xml:space="preserve"> </w:t>
      </w:r>
      <w:r>
        <w:rPr>
          <w:rFonts w:hint="cs"/>
          <w:rtl/>
        </w:rPr>
        <w:t>اعم از مطلقه‌ی رجعی و بائن است و نفقه‌ی مطلقه‌ی رجعی به صورت نفقه‌ی زوجیت است</w:t>
      </w:r>
      <w:r w:rsidR="00140D08">
        <w:rPr>
          <w:rFonts w:hint="cs"/>
          <w:rtl/>
        </w:rPr>
        <w:t>. در نتیجه نفقه‌ی مطلقه‌ی بائن نیز به همان نحو است.</w:t>
      </w:r>
    </w:p>
    <w:p w:rsidR="00140D08" w:rsidRPr="00DF546E" w:rsidRDefault="00140D08" w:rsidP="00103CF6">
      <w:pPr>
        <w:jc w:val="both"/>
        <w:rPr>
          <w:color w:val="008000"/>
          <w:rtl/>
        </w:rPr>
      </w:pPr>
      <w:r>
        <w:rPr>
          <w:rFonts w:hint="cs"/>
          <w:rtl/>
        </w:rPr>
        <w:t xml:space="preserve">به نظر می رسد این مطلب صحیح است و </w:t>
      </w:r>
      <w:r w:rsidR="00103CF6">
        <w:rPr>
          <w:rFonts w:hint="cs"/>
          <w:rtl/>
        </w:rPr>
        <w:t>نفقه‌</w:t>
      </w:r>
      <w:r w:rsidR="007C68CA">
        <w:rPr>
          <w:rFonts w:hint="cs"/>
          <w:rtl/>
        </w:rPr>
        <w:t xml:space="preserve"> </w:t>
      </w:r>
      <w:r w:rsidR="00103CF6">
        <w:rPr>
          <w:rFonts w:hint="cs"/>
          <w:rtl/>
        </w:rPr>
        <w:t>برای حامل</w:t>
      </w:r>
      <w:r w:rsidR="001A618C">
        <w:rPr>
          <w:rFonts w:hint="cs"/>
          <w:rtl/>
        </w:rPr>
        <w:t xml:space="preserve"> است، نه حمل.</w:t>
      </w:r>
    </w:p>
    <w:p w:rsidR="00CE6B3B" w:rsidRDefault="001A618C" w:rsidP="00CE6B3B">
      <w:pPr>
        <w:jc w:val="both"/>
        <w:rPr>
          <w:rtl/>
        </w:rPr>
      </w:pPr>
      <w:r>
        <w:rPr>
          <w:rFonts w:hint="cs"/>
          <w:rtl/>
        </w:rPr>
        <w:lastRenderedPageBreak/>
        <w:t>صاحب جواهر می فرماید:</w:t>
      </w:r>
      <w:r w:rsidR="00DD0551">
        <w:rPr>
          <w:rFonts w:hint="cs"/>
          <w:rtl/>
        </w:rPr>
        <w:t xml:space="preserve"> دو قول موجود در مساله را نباید آن طور که ابتدائا به ذهن می رسد تفسیر کنیم. این که نفقه حقیقتا برای حمل باشد، محتمل نیست و به نحو دیگری باید محل نزاع را بیان کرد.</w:t>
      </w:r>
      <w:r w:rsidR="00DD0551">
        <w:rPr>
          <w:rStyle w:val="FootnoteReference"/>
          <w:rtl/>
        </w:rPr>
        <w:footnoteReference w:id="14"/>
      </w:r>
      <w:r w:rsidR="000E14AC">
        <w:rPr>
          <w:rFonts w:hint="cs"/>
          <w:rtl/>
        </w:rPr>
        <w:t xml:space="preserve"> عبارت صاحب جواهر به این صورت است:</w:t>
      </w:r>
    </w:p>
    <w:p w:rsidR="000E14AC" w:rsidRPr="000E14AC" w:rsidRDefault="000E14AC" w:rsidP="000E14AC">
      <w:pPr>
        <w:jc w:val="both"/>
        <w:rPr>
          <w:rtl/>
        </w:rPr>
      </w:pPr>
      <w:r w:rsidRPr="000E14AC">
        <w:rPr>
          <w:rFonts w:hint="cs"/>
          <w:color w:val="000080"/>
          <w:rtl/>
        </w:rPr>
        <w:t>نعم قد يقال في تصور هذا النزاع بعد الاتفاق منهم جميعا على كون النفقة على الحامل أكلا و كسوة و سكنى و نحو ذلك مما كان يجب للزوجة: إنه لما انعقد الإجماع و تظافرت النصوص في الإنفاق على الحامل المطلقة المعلوم كون ذلك لأجل الحمل- ضرورة انقطاع حكم الزوجية التي هي سبب الإنفاق- حصل الشك في أن حكم هذه النفقة حكم نفقة الزوجة، على معنى أن وجود الحمل يجعلها بحكمها كالرجعية في غيرها، فيجري حينئذ على نفقتها حكم نفقة الزوجة، أو أنه بسبب انقطاع الزوجية بينهما و كون الحمل علة في الإنفاق يجعلها بحكم نفقة‌ القريب، فيجري عليها حينئذ حكمها، لا أن المراد كونها نفقة للحمل حقيقة، و إن توهمه بعضهم، حتى أنه وجه ذلك باعتبار صيرورتها سببا لتعييش الحمل، فاطعامها و كسوتها و سكناها مقدمة له، فإن الإنفاق عليه إنما يكون بالإنفاق على أمه و هو كما ترى من المضحكات، و إنما المراد ما عرفت من الإنفاق عليها لا عليه و لكن الشك في ذلك باعتبار ما سمعت، و لا ريب في أن الأقوى كونها بحكم نفقة الزوجة، لكن لا على حد السقوط بالنشوز و الارتداد و نحوهما مما علم كون السبب في إسقاطها فوات التمكين و انقطاع الزوجية المعلوم عدمهما في المقام، بل على حدها في الكيفية و القضاء و خطاب الزوج بها و نحو ذلك، كما أن المراد بكونها نفقة للحمل الإنفاق عليها لأجل الحمل، لا أن المراد نفقته على وجه يلاحظ يساره و إعساره اللذين يمكن منعهما حال كونه حملا كما ستسمعه إنشاء الله تعالى في المتوفى عنها زوجها</w:t>
      </w:r>
      <w:r w:rsidRPr="000E14AC">
        <w:rPr>
          <w:rFonts w:hint="cs"/>
          <w:rtl/>
        </w:rPr>
        <w:t>.</w:t>
      </w:r>
      <w:r>
        <w:rPr>
          <w:rStyle w:val="FootnoteReference"/>
          <w:rtl/>
        </w:rPr>
        <w:footnoteReference w:id="15"/>
      </w:r>
    </w:p>
    <w:p w:rsidR="000E14AC" w:rsidRDefault="000E14AC" w:rsidP="00CE6B3B">
      <w:pPr>
        <w:jc w:val="both"/>
        <w:rPr>
          <w:rtl/>
        </w:rPr>
      </w:pPr>
      <w:r>
        <w:rPr>
          <w:rFonts w:hint="cs"/>
          <w:rtl/>
        </w:rPr>
        <w:t>قد یقال نظر خود صاحب جواهر است و معمولا به جای یمکن ان یقال از تعبیر قد یقال استفاده می کند.</w:t>
      </w:r>
    </w:p>
    <w:p w:rsidR="00CE6B3B" w:rsidRDefault="0071375D" w:rsidP="00B776AA">
      <w:pPr>
        <w:jc w:val="both"/>
        <w:rPr>
          <w:rtl/>
        </w:rPr>
      </w:pPr>
      <w:r>
        <w:rPr>
          <w:rFonts w:hint="cs"/>
          <w:rtl/>
        </w:rPr>
        <w:t>می فرماید: ممکن است گفته شود همه‌ی اصحاب متفقند که نفقه برای حامل است</w:t>
      </w:r>
      <w:r w:rsidR="00733AEA">
        <w:rPr>
          <w:rFonts w:hint="cs"/>
          <w:rtl/>
        </w:rPr>
        <w:t xml:space="preserve"> و اجماع و نصوص متفقند که بر مطلقه‌ی بائن حامل باید انفاق کرد؛ اما می دانیم انفاق بر حامل به خاطر حمل او می باشد، همین باعث می شود که شک کنیم که این نفقه، شبیه نفقه‌ی زوجیت است که موجب اشتغال ذمه‌ی زوج شود یا شبیه انفاق به اقارب است که اشت</w:t>
      </w:r>
      <w:r w:rsidR="00B45DD9">
        <w:rPr>
          <w:rFonts w:hint="cs"/>
          <w:rtl/>
        </w:rPr>
        <w:t>غال ذمه‌ی زوج را به دنبال ندارد و احکامش با احکام نفقه‌ی زوجیت فرق دارد. بنابراین بحثی نیست که نفقه برای حامل است، بحث در این است که کیفیت این انفاق شبیه نفقه‌ی زوجیت ا</w:t>
      </w:r>
      <w:r w:rsidR="009645B3">
        <w:rPr>
          <w:rFonts w:hint="cs"/>
          <w:rtl/>
        </w:rPr>
        <w:t>ست یا شبیه نفقه‌ی اقارب می باشد و احکام کدام یک در مورد مطلقه‌ی بائن حامل جاری است.</w:t>
      </w:r>
      <w:r w:rsidR="00CE1662">
        <w:rPr>
          <w:rFonts w:hint="cs"/>
          <w:rtl/>
        </w:rPr>
        <w:t xml:space="preserve"> در نتیجه مراد این نیست که این نفقه، نفقه‌ی حمل باشد، گر چه بعضی چنین توهم کرده اند که نفقه برای حمل </w:t>
      </w:r>
      <w:r w:rsidR="00CE1662">
        <w:rPr>
          <w:rFonts w:hint="cs"/>
          <w:rtl/>
        </w:rPr>
        <w:lastRenderedPageBreak/>
        <w:t>است و برای این که نفقه به حمل برسد باید به حامل داده شود تا از طریق حامل به حمل برسد؛ زیرا اطعام، کسوه و سکنای حامل مقدمه‌ی تعی</w:t>
      </w:r>
      <w:r w:rsidR="00C130FA">
        <w:rPr>
          <w:rFonts w:hint="cs"/>
          <w:rtl/>
        </w:rPr>
        <w:t>ُّ</w:t>
      </w:r>
      <w:r w:rsidR="00CE1662">
        <w:rPr>
          <w:rFonts w:hint="cs"/>
          <w:rtl/>
        </w:rPr>
        <w:t>ش حمل است و انفاق بر حامل موجب می شود انفاق بر حمل صورت گیرد.</w:t>
      </w:r>
      <w:r w:rsidR="00615B88">
        <w:rPr>
          <w:rFonts w:hint="cs"/>
          <w:rtl/>
        </w:rPr>
        <w:t xml:space="preserve"> صاحب جواهر این مطلب را نمی پذیرد و محل نزاع را به همان نحوی که گفته شده بیان می کند.</w:t>
      </w:r>
    </w:p>
    <w:p w:rsidR="00CE6B3B" w:rsidRDefault="00A9605F" w:rsidP="00CE6B3B">
      <w:pPr>
        <w:jc w:val="both"/>
        <w:rPr>
          <w:rtl/>
        </w:rPr>
      </w:pPr>
      <w:r>
        <w:rPr>
          <w:rFonts w:hint="cs"/>
          <w:rtl/>
        </w:rPr>
        <w:t>سپس می فرماید:</w:t>
      </w:r>
      <w:r w:rsidR="00640609">
        <w:rPr>
          <w:rFonts w:hint="cs"/>
          <w:rtl/>
        </w:rPr>
        <w:t xml:space="preserve"> بدون شک اقوی این است که نفقه‌ی مطلقه‌ی بائن حامل</w:t>
      </w:r>
      <w:r w:rsidR="00E46172">
        <w:rPr>
          <w:rFonts w:hint="cs"/>
          <w:rtl/>
        </w:rPr>
        <w:t xml:space="preserve"> در حکم نفقه‌ی زوجه است؛ اما نه به این معنا که با نشوز و ارتداد و ... ساقط شود؛ زیرا نکته ای که باعث نفقه‌ی زوجیت شده است، تمکین و زوجیت است؛ در حالی که در محل بحث ما تمکین و زوجیت وجود ندارد؛ زیرا در</w:t>
      </w:r>
      <w:r w:rsidR="00174145">
        <w:rPr>
          <w:rFonts w:hint="cs"/>
          <w:rtl/>
        </w:rPr>
        <w:t xml:space="preserve"> طلاق بائن، زوجیت منقطع شده است و بحث تمکین مطرح نیست. این که می گوییم نفقه‌ی مطلقه‌ی بائن حامل در حکم نفقه‌ی زوجه است، از این جهت نیست که با نشوز و ارتداد ساقط می شود؛ بلکه از این جهت است که کیفیتش مانند آن است و قضا کردنش لازم اس</w:t>
      </w:r>
      <w:r w:rsidR="00B776AA">
        <w:rPr>
          <w:rFonts w:hint="cs"/>
          <w:rtl/>
        </w:rPr>
        <w:t>ت.</w:t>
      </w:r>
    </w:p>
    <w:p w:rsidR="00081BE3" w:rsidRDefault="00081BE3" w:rsidP="00CE6B3B">
      <w:pPr>
        <w:jc w:val="both"/>
        <w:rPr>
          <w:rtl/>
        </w:rPr>
      </w:pPr>
      <w:r>
        <w:rPr>
          <w:rFonts w:hint="cs"/>
          <w:rtl/>
        </w:rPr>
        <w:t>کسی هم که می گوید نفقه‌ی مطلقه‌ی بائن حامل، نفقه‌ی حمل است، نمی خواهد بگوید این نفقه شبیه نفقه‌ی اقارب است به گونه ای که اگر قریب یسار داشته باشد، نفقه ساقط شود. در مورد حمل یسار و اعسار معنا ندارد؛ زیرا حمل نمی تواند مالک شود و یسار و اعسار، ملکه و عدم ملکه هستند که در صورتی که حمل نتواند مالک شود، اصلا بحث یسار و اعسار در مورد او مطرح نمی شود.</w:t>
      </w:r>
    </w:p>
    <w:p w:rsidR="00547946" w:rsidRDefault="00547946" w:rsidP="00B776AA">
      <w:pPr>
        <w:pStyle w:val="Heading4"/>
        <w:rPr>
          <w:rtl/>
        </w:rPr>
      </w:pPr>
      <w:bookmarkStart w:id="9" w:name="_Toc68863888"/>
      <w:r>
        <w:rPr>
          <w:rFonts w:hint="cs"/>
          <w:rtl/>
        </w:rPr>
        <w:t>اشکال به صاحب جواهر</w:t>
      </w:r>
      <w:bookmarkEnd w:id="9"/>
    </w:p>
    <w:p w:rsidR="00525102" w:rsidRDefault="00525102" w:rsidP="00CE6B3B">
      <w:pPr>
        <w:jc w:val="both"/>
        <w:rPr>
          <w:rtl/>
        </w:rPr>
      </w:pPr>
      <w:r>
        <w:rPr>
          <w:rFonts w:hint="cs"/>
          <w:rtl/>
        </w:rPr>
        <w:t>تصویری که صاحب جواهر ارائه می دهد که نفقه نمی تواند حقیقتا برای حمل باشد، باعث نمی شود که دیگران نیز به این مطلب قائل باشند.</w:t>
      </w:r>
    </w:p>
    <w:p w:rsidR="00541564" w:rsidRDefault="00547946" w:rsidP="00646316">
      <w:pPr>
        <w:jc w:val="both"/>
        <w:rPr>
          <w:rtl/>
        </w:rPr>
      </w:pPr>
      <w:r>
        <w:rPr>
          <w:rFonts w:hint="cs"/>
          <w:rtl/>
        </w:rPr>
        <w:t>این که نفقه برای حمل است یا برای حامل، یک بحث قدیمی است و از زمان شافعی و در کتب عامه هم مطرح است و استدلالاتی که مطرح است د</w:t>
      </w:r>
      <w:r w:rsidR="00525102">
        <w:rPr>
          <w:rFonts w:hint="cs"/>
          <w:rtl/>
        </w:rPr>
        <w:t>ر کلمات عامه نیز وارد شده است. از کلمات آن ها استفاده می شود که قائلند نفقه حقیقتا برای حمل است</w:t>
      </w:r>
      <w:r w:rsidR="00646316">
        <w:rPr>
          <w:rFonts w:hint="cs"/>
          <w:rtl/>
        </w:rPr>
        <w:t>. یکی از استدلالاتی که در مغنی ابن قدامه مطرح شده است این است که حمل واجب النفقه‌ی زوج است</w:t>
      </w:r>
      <w:r w:rsidR="007342FE">
        <w:rPr>
          <w:rFonts w:hint="cs"/>
          <w:rtl/>
        </w:rPr>
        <w:t>؛ در نتیجه باید به حامل انفاق شود تا نفقه‌ی حمل پرداخت شود</w:t>
      </w:r>
      <w:r w:rsidR="00EB675D">
        <w:rPr>
          <w:rFonts w:hint="cs"/>
          <w:rtl/>
        </w:rPr>
        <w:t>.</w:t>
      </w:r>
      <w:r w:rsidR="00792553">
        <w:rPr>
          <w:rFonts w:hint="cs"/>
          <w:rtl/>
        </w:rPr>
        <w:t xml:space="preserve"> این که ما این استدلال را نمی پسندیم بحث دیگری است و این که کسی واقعا این استدلال را پذیرفته است مطلب دیگری است.</w:t>
      </w:r>
      <w:r w:rsidR="00D01ED9">
        <w:rPr>
          <w:rFonts w:hint="cs"/>
          <w:rtl/>
        </w:rPr>
        <w:t xml:space="preserve"> بنابراین بعدی ندارد گفته شود بعضی از فقها نفقه را حقیقتا ملک حمل می دانسته اند.</w:t>
      </w:r>
    </w:p>
    <w:p w:rsidR="00541564" w:rsidRPr="006162A2" w:rsidRDefault="00541564" w:rsidP="00CE6B3B">
      <w:pPr>
        <w:jc w:val="both"/>
        <w:rPr>
          <w:rtl/>
        </w:rPr>
      </w:pPr>
    </w:p>
    <w:sectPr w:rsidR="0054156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2F" w:rsidRDefault="00395E2F" w:rsidP="008B750B">
      <w:pPr>
        <w:spacing w:line="240" w:lineRule="auto"/>
      </w:pPr>
      <w:r>
        <w:separator/>
      </w:r>
    </w:p>
  </w:endnote>
  <w:endnote w:type="continuationSeparator" w:id="0">
    <w:p w:rsidR="00395E2F" w:rsidRDefault="00395E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C" w:rsidRDefault="009B4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B488C" w:rsidRPr="006D44C1" w:rsidTr="0020241A">
      <w:tc>
        <w:tcPr>
          <w:tcW w:w="3382" w:type="dxa"/>
          <w:tcBorders>
            <w:top w:val="nil"/>
            <w:left w:val="nil"/>
            <w:bottom w:val="nil"/>
            <w:right w:val="nil"/>
          </w:tcBorders>
        </w:tcPr>
        <w:p w:rsidR="009B488C" w:rsidRDefault="009B488C"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B488C" w:rsidRDefault="009B488C" w:rsidP="006D44C1">
          <w:pPr>
            <w:pStyle w:val="Footer"/>
            <w:jc w:val="right"/>
            <w:rPr>
              <w:rtl/>
            </w:rPr>
          </w:pPr>
          <w:r>
            <w:rPr>
              <w:rFonts w:hint="cs"/>
              <w:rtl/>
            </w:rPr>
            <w:t xml:space="preserve">صفحه </w:t>
          </w:r>
          <w:r>
            <w:fldChar w:fldCharType="begin"/>
          </w:r>
          <w:r>
            <w:instrText>PAGE   \* MERGEFORMAT</w:instrText>
          </w:r>
          <w:r>
            <w:fldChar w:fldCharType="separate"/>
          </w:r>
          <w:r w:rsidR="00335167" w:rsidRPr="00335167">
            <w:rPr>
              <w:noProof/>
              <w:rtl/>
              <w:lang w:val="fa-IR"/>
            </w:rPr>
            <w:t>1</w:t>
          </w:r>
          <w:r>
            <w:rPr>
              <w:noProof/>
            </w:rPr>
            <w:fldChar w:fldCharType="end"/>
          </w:r>
        </w:p>
      </w:tc>
      <w:tc>
        <w:tcPr>
          <w:tcW w:w="4786" w:type="dxa"/>
          <w:tcBorders>
            <w:top w:val="nil"/>
            <w:left w:val="nil"/>
            <w:bottom w:val="nil"/>
            <w:right w:val="nil"/>
          </w:tcBorders>
          <w:vAlign w:val="center"/>
        </w:tcPr>
        <w:p w:rsidR="009B488C" w:rsidRPr="006D44C1" w:rsidRDefault="009B488C" w:rsidP="001B6799">
          <w:pPr>
            <w:pStyle w:val="Footer"/>
            <w:bidi w:val="0"/>
            <w:rPr>
              <w:color w:val="808080" w:themeColor="background1" w:themeShade="80"/>
              <w:rtl/>
            </w:rPr>
          </w:pPr>
          <w:bookmarkStart w:id="17" w:name="BokAdres"/>
          <w:bookmarkEnd w:id="17"/>
          <w:r>
            <w:rPr>
              <w:color w:val="808080" w:themeColor="background1" w:themeShade="80"/>
            </w:rPr>
            <w:t>F1js1_14000115-095_mk3_mfeb.ir</w:t>
          </w:r>
        </w:p>
      </w:tc>
    </w:tr>
  </w:tbl>
  <w:p w:rsidR="009B488C" w:rsidRDefault="009B488C"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C" w:rsidRDefault="009B4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2F" w:rsidRDefault="00395E2F" w:rsidP="008B750B">
      <w:pPr>
        <w:spacing w:line="240" w:lineRule="auto"/>
      </w:pPr>
      <w:r>
        <w:separator/>
      </w:r>
    </w:p>
  </w:footnote>
  <w:footnote w:type="continuationSeparator" w:id="0">
    <w:p w:rsidR="00395E2F" w:rsidRDefault="00395E2F" w:rsidP="008B750B">
      <w:pPr>
        <w:spacing w:line="240" w:lineRule="auto"/>
      </w:pPr>
      <w:r>
        <w:continuationSeparator/>
      </w:r>
    </w:p>
  </w:footnote>
  <w:footnote w:id="1">
    <w:p w:rsidR="009B488C" w:rsidRPr="008172E2" w:rsidRDefault="009B488C" w:rsidP="008172E2">
      <w:pPr>
        <w:pStyle w:val="FootnoteText"/>
      </w:pPr>
      <w:r w:rsidRPr="008172E2">
        <w:footnoteRef/>
      </w:r>
      <w:r w:rsidRPr="008172E2">
        <w:rPr>
          <w:rtl/>
        </w:rPr>
        <w:t xml:space="preserve"> </w:t>
      </w:r>
      <w:hyperlink r:id="rId1" w:history="1">
        <w:r w:rsidRPr="008172E2">
          <w:rPr>
            <w:rStyle w:val="Hyperlink"/>
            <w:rFonts w:hint="cs"/>
            <w:rtl/>
          </w:rPr>
          <w:t>من</w:t>
        </w:r>
        <w:r w:rsidRPr="008172E2">
          <w:rPr>
            <w:rStyle w:val="Hyperlink"/>
            <w:rtl/>
          </w:rPr>
          <w:t xml:space="preserve"> </w:t>
        </w:r>
        <w:r w:rsidRPr="008172E2">
          <w:rPr>
            <w:rStyle w:val="Hyperlink"/>
            <w:rFonts w:hint="cs"/>
            <w:rtl/>
          </w:rPr>
          <w:t>لا</w:t>
        </w:r>
        <w:r w:rsidRPr="008172E2">
          <w:rPr>
            <w:rStyle w:val="Hyperlink"/>
            <w:rtl/>
          </w:rPr>
          <w:t xml:space="preserve"> </w:t>
        </w:r>
        <w:r w:rsidRPr="008172E2">
          <w:rPr>
            <w:rStyle w:val="Hyperlink"/>
            <w:rFonts w:hint="cs"/>
            <w:rtl/>
          </w:rPr>
          <w:t>یحضره</w:t>
        </w:r>
        <w:r w:rsidRPr="008172E2">
          <w:rPr>
            <w:rStyle w:val="Hyperlink"/>
            <w:rtl/>
          </w:rPr>
          <w:t xml:space="preserve"> </w:t>
        </w:r>
        <w:r w:rsidRPr="008172E2">
          <w:rPr>
            <w:rStyle w:val="Hyperlink"/>
            <w:rFonts w:hint="cs"/>
            <w:rtl/>
          </w:rPr>
          <w:t>الفقیه،</w:t>
        </w:r>
        <w:r w:rsidRPr="008172E2">
          <w:rPr>
            <w:rStyle w:val="Hyperlink"/>
            <w:rtl/>
          </w:rPr>
          <w:t xml:space="preserve"> </w:t>
        </w:r>
        <w:r w:rsidRPr="008172E2">
          <w:rPr>
            <w:rStyle w:val="Hyperlink"/>
            <w:rFonts w:hint="cs"/>
            <w:rtl/>
          </w:rPr>
          <w:t>شیخ</w:t>
        </w:r>
        <w:r w:rsidRPr="008172E2">
          <w:rPr>
            <w:rStyle w:val="Hyperlink"/>
            <w:rtl/>
          </w:rPr>
          <w:t xml:space="preserve"> </w:t>
        </w:r>
        <w:r w:rsidRPr="008172E2">
          <w:rPr>
            <w:rStyle w:val="Hyperlink"/>
            <w:rFonts w:hint="cs"/>
            <w:rtl/>
          </w:rPr>
          <w:t>صدوق،</w:t>
        </w:r>
        <w:r w:rsidRPr="008172E2">
          <w:rPr>
            <w:rStyle w:val="Hyperlink"/>
            <w:rtl/>
          </w:rPr>
          <w:t xml:space="preserve"> </w:t>
        </w:r>
        <w:r w:rsidRPr="008172E2">
          <w:rPr>
            <w:rStyle w:val="Hyperlink"/>
            <w:rFonts w:hint="cs"/>
            <w:rtl/>
          </w:rPr>
          <w:t>ج</w:t>
        </w:r>
        <w:r w:rsidRPr="008172E2">
          <w:rPr>
            <w:rStyle w:val="Hyperlink"/>
            <w:rtl/>
          </w:rPr>
          <w:t>4</w:t>
        </w:r>
        <w:r w:rsidRPr="008172E2">
          <w:rPr>
            <w:rStyle w:val="Hyperlink"/>
            <w:rFonts w:hint="cs"/>
            <w:rtl/>
          </w:rPr>
          <w:t>،</w:t>
        </w:r>
        <w:r w:rsidRPr="008172E2">
          <w:rPr>
            <w:rStyle w:val="Hyperlink"/>
            <w:rtl/>
          </w:rPr>
          <w:t xml:space="preserve"> </w:t>
        </w:r>
        <w:r w:rsidRPr="008172E2">
          <w:rPr>
            <w:rStyle w:val="Hyperlink"/>
            <w:rFonts w:hint="cs"/>
            <w:rtl/>
          </w:rPr>
          <w:t>ص</w:t>
        </w:r>
        <w:r w:rsidRPr="008172E2">
          <w:rPr>
            <w:rStyle w:val="Hyperlink"/>
            <w:rtl/>
          </w:rPr>
          <w:t>452.</w:t>
        </w:r>
      </w:hyperlink>
    </w:p>
  </w:footnote>
  <w:footnote w:id="2">
    <w:p w:rsidR="009B488C" w:rsidRPr="00BE3750" w:rsidRDefault="009B488C" w:rsidP="00BE3750">
      <w:pPr>
        <w:pStyle w:val="FootnoteText"/>
      </w:pPr>
      <w:r w:rsidRPr="00BE3750">
        <w:footnoteRef/>
      </w:r>
      <w:r w:rsidRPr="00BE3750">
        <w:rPr>
          <w:rtl/>
        </w:rPr>
        <w:t xml:space="preserve"> </w:t>
      </w:r>
      <w:hyperlink r:id="rId2" w:history="1">
        <w:r w:rsidRPr="00BE3750">
          <w:rPr>
            <w:rStyle w:val="Hyperlink"/>
            <w:rFonts w:hint="cs"/>
            <w:rtl/>
          </w:rPr>
          <w:t>شرائع</w:t>
        </w:r>
        <w:r w:rsidRPr="00BE3750">
          <w:rPr>
            <w:rStyle w:val="Hyperlink"/>
            <w:rtl/>
          </w:rPr>
          <w:t xml:space="preserve"> </w:t>
        </w:r>
        <w:r w:rsidRPr="00BE3750">
          <w:rPr>
            <w:rStyle w:val="Hyperlink"/>
            <w:rFonts w:hint="cs"/>
            <w:rtl/>
          </w:rPr>
          <w:t>الإسلام،</w:t>
        </w:r>
        <w:r w:rsidRPr="00BE3750">
          <w:rPr>
            <w:rStyle w:val="Hyperlink"/>
            <w:rtl/>
          </w:rPr>
          <w:t xml:space="preserve"> </w:t>
        </w:r>
        <w:r w:rsidRPr="00BE3750">
          <w:rPr>
            <w:rStyle w:val="Hyperlink"/>
            <w:rFonts w:hint="cs"/>
            <w:rtl/>
          </w:rPr>
          <w:t>جعفر</w:t>
        </w:r>
        <w:r w:rsidRPr="00BE3750">
          <w:rPr>
            <w:rStyle w:val="Hyperlink"/>
            <w:rtl/>
          </w:rPr>
          <w:t xml:space="preserve"> </w:t>
        </w:r>
        <w:r w:rsidRPr="00BE3750">
          <w:rPr>
            <w:rStyle w:val="Hyperlink"/>
            <w:rFonts w:hint="cs"/>
            <w:rtl/>
          </w:rPr>
          <w:t>بن</w:t>
        </w:r>
        <w:r w:rsidRPr="00BE3750">
          <w:rPr>
            <w:rStyle w:val="Hyperlink"/>
            <w:rtl/>
          </w:rPr>
          <w:t xml:space="preserve"> </w:t>
        </w:r>
        <w:r w:rsidRPr="00BE3750">
          <w:rPr>
            <w:rStyle w:val="Hyperlink"/>
            <w:rFonts w:hint="cs"/>
            <w:rtl/>
          </w:rPr>
          <w:t>الحسن</w:t>
        </w:r>
        <w:r w:rsidRPr="00BE3750">
          <w:rPr>
            <w:rStyle w:val="Hyperlink"/>
            <w:rtl/>
          </w:rPr>
          <w:t xml:space="preserve"> </w:t>
        </w:r>
        <w:r w:rsidRPr="00BE3750">
          <w:rPr>
            <w:rStyle w:val="Hyperlink"/>
            <w:rFonts w:hint="cs"/>
            <w:rtl/>
          </w:rPr>
          <w:t>بن</w:t>
        </w:r>
        <w:r w:rsidRPr="00BE3750">
          <w:rPr>
            <w:rStyle w:val="Hyperlink"/>
            <w:rtl/>
          </w:rPr>
          <w:t xml:space="preserve"> </w:t>
        </w:r>
        <w:r w:rsidRPr="00BE3750">
          <w:rPr>
            <w:rStyle w:val="Hyperlink"/>
            <w:rFonts w:hint="cs"/>
            <w:rtl/>
          </w:rPr>
          <w:t>یحیی</w:t>
        </w:r>
        <w:r w:rsidRPr="00BE3750">
          <w:rPr>
            <w:rStyle w:val="Hyperlink"/>
            <w:rtl/>
          </w:rPr>
          <w:t xml:space="preserve"> (</w:t>
        </w:r>
        <w:r w:rsidRPr="00BE3750">
          <w:rPr>
            <w:rStyle w:val="Hyperlink"/>
            <w:rFonts w:hint="cs"/>
            <w:rtl/>
          </w:rPr>
          <w:t>المحقق</w:t>
        </w:r>
        <w:r w:rsidRPr="00BE3750">
          <w:rPr>
            <w:rStyle w:val="Hyperlink"/>
            <w:rtl/>
          </w:rPr>
          <w:t xml:space="preserve"> </w:t>
        </w:r>
        <w:r w:rsidRPr="00BE3750">
          <w:rPr>
            <w:rStyle w:val="Hyperlink"/>
            <w:rFonts w:hint="cs"/>
            <w:rtl/>
          </w:rPr>
          <w:t>الحلّی</w:t>
        </w:r>
        <w:r w:rsidRPr="00BE3750">
          <w:rPr>
            <w:rStyle w:val="Hyperlink"/>
            <w:rtl/>
          </w:rPr>
          <w:t>)</w:t>
        </w:r>
        <w:r w:rsidRPr="00BE3750">
          <w:rPr>
            <w:rStyle w:val="Hyperlink"/>
            <w:rFonts w:hint="cs"/>
            <w:rtl/>
          </w:rPr>
          <w:t>،</w:t>
        </w:r>
        <w:r w:rsidRPr="00BE3750">
          <w:rPr>
            <w:rStyle w:val="Hyperlink"/>
            <w:rtl/>
          </w:rPr>
          <w:t xml:space="preserve"> </w:t>
        </w:r>
        <w:r w:rsidRPr="00BE3750">
          <w:rPr>
            <w:rStyle w:val="Hyperlink"/>
            <w:rFonts w:hint="cs"/>
            <w:rtl/>
          </w:rPr>
          <w:t>ج</w:t>
        </w:r>
        <w:r w:rsidRPr="00BE3750">
          <w:rPr>
            <w:rStyle w:val="Hyperlink"/>
            <w:rtl/>
          </w:rPr>
          <w:t>2</w:t>
        </w:r>
        <w:r w:rsidRPr="00BE3750">
          <w:rPr>
            <w:rStyle w:val="Hyperlink"/>
            <w:rFonts w:hint="cs"/>
            <w:rtl/>
          </w:rPr>
          <w:t>،</w:t>
        </w:r>
        <w:r w:rsidRPr="00BE3750">
          <w:rPr>
            <w:rStyle w:val="Hyperlink"/>
            <w:rtl/>
          </w:rPr>
          <w:t xml:space="preserve"> </w:t>
        </w:r>
        <w:r w:rsidRPr="00BE3750">
          <w:rPr>
            <w:rStyle w:val="Hyperlink"/>
            <w:rFonts w:hint="cs"/>
            <w:rtl/>
          </w:rPr>
          <w:t>ص</w:t>
        </w:r>
        <w:r w:rsidRPr="00BE3750">
          <w:rPr>
            <w:rStyle w:val="Hyperlink"/>
            <w:rtl/>
          </w:rPr>
          <w:t>292.</w:t>
        </w:r>
      </w:hyperlink>
    </w:p>
  </w:footnote>
  <w:footnote w:id="3">
    <w:p w:rsidR="009B488C" w:rsidRDefault="009B488C">
      <w:pPr>
        <w:pStyle w:val="FootnoteText"/>
      </w:pPr>
      <w:r>
        <w:rPr>
          <w:rStyle w:val="FootnoteReference"/>
        </w:rPr>
        <w:footnoteRef/>
      </w:r>
      <w:r>
        <w:rPr>
          <w:rtl/>
        </w:rPr>
        <w:t xml:space="preserve"> </w:t>
      </w:r>
      <w:r>
        <w:rPr>
          <w:rFonts w:hint="cs"/>
          <w:rtl/>
        </w:rPr>
        <w:t>در مسالک وارد شده است.</w:t>
      </w:r>
    </w:p>
  </w:footnote>
  <w:footnote w:id="4">
    <w:p w:rsidR="009B488C" w:rsidRPr="00BE3750" w:rsidRDefault="009B488C" w:rsidP="00BE3750">
      <w:pPr>
        <w:pStyle w:val="FootnoteText"/>
      </w:pPr>
      <w:r w:rsidRPr="00BE3750">
        <w:footnoteRef/>
      </w:r>
      <w:r w:rsidRPr="00BE3750">
        <w:rPr>
          <w:rtl/>
        </w:rPr>
        <w:t xml:space="preserve"> </w:t>
      </w:r>
      <w:hyperlink r:id="rId3" w:history="1">
        <w:r w:rsidRPr="00BE3750">
          <w:rPr>
            <w:rStyle w:val="Hyperlink"/>
            <w:rFonts w:hint="cs"/>
            <w:rtl/>
          </w:rPr>
          <w:t>جواهر</w:t>
        </w:r>
        <w:r w:rsidRPr="00BE3750">
          <w:rPr>
            <w:rStyle w:val="Hyperlink"/>
            <w:rtl/>
          </w:rPr>
          <w:t xml:space="preserve"> </w:t>
        </w:r>
        <w:r w:rsidRPr="00BE3750">
          <w:rPr>
            <w:rStyle w:val="Hyperlink"/>
            <w:rFonts w:hint="cs"/>
            <w:rtl/>
          </w:rPr>
          <w:t>الکلام،</w:t>
        </w:r>
        <w:r w:rsidRPr="00BE3750">
          <w:rPr>
            <w:rStyle w:val="Hyperlink"/>
            <w:rtl/>
          </w:rPr>
          <w:t xml:space="preserve"> </w:t>
        </w:r>
        <w:r w:rsidRPr="00BE3750">
          <w:rPr>
            <w:rStyle w:val="Hyperlink"/>
            <w:rFonts w:hint="cs"/>
            <w:rtl/>
          </w:rPr>
          <w:t>محمد</w:t>
        </w:r>
        <w:r w:rsidRPr="00BE3750">
          <w:rPr>
            <w:rStyle w:val="Hyperlink"/>
            <w:rtl/>
          </w:rPr>
          <w:t xml:space="preserve"> </w:t>
        </w:r>
        <w:r w:rsidRPr="00BE3750">
          <w:rPr>
            <w:rStyle w:val="Hyperlink"/>
            <w:rFonts w:hint="cs"/>
            <w:rtl/>
          </w:rPr>
          <w:t>حسن</w:t>
        </w:r>
        <w:r w:rsidRPr="00BE3750">
          <w:rPr>
            <w:rStyle w:val="Hyperlink"/>
            <w:rtl/>
          </w:rPr>
          <w:t xml:space="preserve"> </w:t>
        </w:r>
        <w:r w:rsidRPr="00BE3750">
          <w:rPr>
            <w:rStyle w:val="Hyperlink"/>
            <w:rFonts w:hint="cs"/>
            <w:rtl/>
          </w:rPr>
          <w:t>نجفی،</w:t>
        </w:r>
        <w:r w:rsidRPr="00BE3750">
          <w:rPr>
            <w:rStyle w:val="Hyperlink"/>
            <w:rtl/>
          </w:rPr>
          <w:t xml:space="preserve"> </w:t>
        </w:r>
        <w:r w:rsidRPr="00BE3750">
          <w:rPr>
            <w:rStyle w:val="Hyperlink"/>
            <w:rFonts w:hint="cs"/>
            <w:rtl/>
          </w:rPr>
          <w:t>ج</w:t>
        </w:r>
        <w:r w:rsidRPr="00BE3750">
          <w:rPr>
            <w:rStyle w:val="Hyperlink"/>
            <w:rtl/>
          </w:rPr>
          <w:t>31</w:t>
        </w:r>
        <w:r w:rsidRPr="00BE3750">
          <w:rPr>
            <w:rStyle w:val="Hyperlink"/>
            <w:rFonts w:hint="cs"/>
            <w:rtl/>
          </w:rPr>
          <w:t>،</w:t>
        </w:r>
        <w:r w:rsidRPr="00BE3750">
          <w:rPr>
            <w:rStyle w:val="Hyperlink"/>
            <w:rtl/>
          </w:rPr>
          <w:t xml:space="preserve"> </w:t>
        </w:r>
        <w:r w:rsidRPr="00BE3750">
          <w:rPr>
            <w:rStyle w:val="Hyperlink"/>
            <w:rFonts w:hint="cs"/>
            <w:rtl/>
          </w:rPr>
          <w:t>ص</w:t>
        </w:r>
        <w:r w:rsidRPr="00BE3750">
          <w:rPr>
            <w:rStyle w:val="Hyperlink"/>
            <w:rtl/>
          </w:rPr>
          <w:t>322.</w:t>
        </w:r>
      </w:hyperlink>
    </w:p>
  </w:footnote>
  <w:footnote w:id="5">
    <w:p w:rsidR="00D10EDC" w:rsidRDefault="00D10EDC">
      <w:pPr>
        <w:pStyle w:val="FootnoteText"/>
      </w:pPr>
      <w:r>
        <w:rPr>
          <w:rStyle w:val="FootnoteReference"/>
        </w:rPr>
        <w:footnoteRef/>
      </w:r>
      <w:r>
        <w:rPr>
          <w:rtl/>
        </w:rPr>
        <w:t xml:space="preserve"> </w:t>
      </w:r>
      <w:r>
        <w:rPr>
          <w:rFonts w:hint="cs"/>
          <w:rtl/>
        </w:rPr>
        <w:t>یعنی علی القولین</w:t>
      </w:r>
    </w:p>
  </w:footnote>
  <w:footnote w:id="6">
    <w:p w:rsidR="00C73F46" w:rsidRPr="00C73F46" w:rsidRDefault="00C73F46" w:rsidP="00C73F46">
      <w:pPr>
        <w:pStyle w:val="FootnoteText"/>
      </w:pPr>
      <w:r w:rsidRPr="00C73F46">
        <w:footnoteRef/>
      </w:r>
      <w:r w:rsidRPr="00C73F46">
        <w:rPr>
          <w:rtl/>
        </w:rPr>
        <w:t xml:space="preserve"> </w:t>
      </w:r>
      <w:hyperlink r:id="rId4" w:history="1">
        <w:r w:rsidRPr="00C73F46">
          <w:rPr>
            <w:rStyle w:val="Hyperlink"/>
            <w:rFonts w:hint="cs"/>
            <w:rtl/>
          </w:rPr>
          <w:t>جواهر</w:t>
        </w:r>
        <w:r w:rsidRPr="00C73F46">
          <w:rPr>
            <w:rStyle w:val="Hyperlink"/>
            <w:rtl/>
          </w:rPr>
          <w:t xml:space="preserve"> </w:t>
        </w:r>
        <w:r w:rsidRPr="00C73F46">
          <w:rPr>
            <w:rStyle w:val="Hyperlink"/>
            <w:rFonts w:hint="cs"/>
            <w:rtl/>
          </w:rPr>
          <w:t>الکلام،</w:t>
        </w:r>
        <w:r w:rsidRPr="00C73F46">
          <w:rPr>
            <w:rStyle w:val="Hyperlink"/>
            <w:rtl/>
          </w:rPr>
          <w:t xml:space="preserve"> </w:t>
        </w:r>
        <w:r w:rsidRPr="00C73F46">
          <w:rPr>
            <w:rStyle w:val="Hyperlink"/>
            <w:rFonts w:hint="cs"/>
            <w:rtl/>
          </w:rPr>
          <w:t>محمد</w:t>
        </w:r>
        <w:r w:rsidRPr="00C73F46">
          <w:rPr>
            <w:rStyle w:val="Hyperlink"/>
            <w:rtl/>
          </w:rPr>
          <w:t xml:space="preserve"> </w:t>
        </w:r>
        <w:r w:rsidRPr="00C73F46">
          <w:rPr>
            <w:rStyle w:val="Hyperlink"/>
            <w:rFonts w:hint="cs"/>
            <w:rtl/>
          </w:rPr>
          <w:t>حسن</w:t>
        </w:r>
        <w:r w:rsidRPr="00C73F46">
          <w:rPr>
            <w:rStyle w:val="Hyperlink"/>
            <w:rtl/>
          </w:rPr>
          <w:t xml:space="preserve"> </w:t>
        </w:r>
        <w:r w:rsidRPr="00C73F46">
          <w:rPr>
            <w:rStyle w:val="Hyperlink"/>
            <w:rFonts w:hint="cs"/>
            <w:rtl/>
          </w:rPr>
          <w:t>نجفی،</w:t>
        </w:r>
        <w:r w:rsidRPr="00C73F46">
          <w:rPr>
            <w:rStyle w:val="Hyperlink"/>
            <w:rtl/>
          </w:rPr>
          <w:t xml:space="preserve"> </w:t>
        </w:r>
        <w:r w:rsidRPr="00C73F46">
          <w:rPr>
            <w:rStyle w:val="Hyperlink"/>
            <w:rFonts w:hint="cs"/>
            <w:rtl/>
          </w:rPr>
          <w:t>ج</w:t>
        </w:r>
        <w:r w:rsidRPr="00C73F46">
          <w:rPr>
            <w:rStyle w:val="Hyperlink"/>
            <w:rtl/>
          </w:rPr>
          <w:t>31</w:t>
        </w:r>
        <w:r w:rsidRPr="00C73F46">
          <w:rPr>
            <w:rStyle w:val="Hyperlink"/>
            <w:rFonts w:hint="cs"/>
            <w:rtl/>
          </w:rPr>
          <w:t>،</w:t>
        </w:r>
        <w:r w:rsidRPr="00C73F46">
          <w:rPr>
            <w:rStyle w:val="Hyperlink"/>
            <w:rtl/>
          </w:rPr>
          <w:t xml:space="preserve"> </w:t>
        </w:r>
        <w:r w:rsidRPr="00C73F46">
          <w:rPr>
            <w:rStyle w:val="Hyperlink"/>
            <w:rFonts w:hint="cs"/>
            <w:rtl/>
          </w:rPr>
          <w:t>ص</w:t>
        </w:r>
        <w:r w:rsidRPr="00C73F46">
          <w:rPr>
            <w:rStyle w:val="Hyperlink"/>
            <w:rtl/>
          </w:rPr>
          <w:t>323.</w:t>
        </w:r>
      </w:hyperlink>
    </w:p>
  </w:footnote>
  <w:footnote w:id="7">
    <w:p w:rsidR="00341CAC" w:rsidRPr="00341CAC" w:rsidRDefault="00341CAC" w:rsidP="00341CAC">
      <w:pPr>
        <w:pStyle w:val="FootnoteText"/>
      </w:pPr>
      <w:r w:rsidRPr="00341CAC">
        <w:footnoteRef/>
      </w:r>
      <w:r w:rsidRPr="00341CAC">
        <w:rPr>
          <w:rtl/>
        </w:rPr>
        <w:t xml:space="preserve"> </w:t>
      </w:r>
      <w:r w:rsidRPr="00341CAC">
        <w:rPr>
          <w:rFonts w:hint="cs"/>
          <w:rtl/>
        </w:rPr>
        <w:t>سوره</w:t>
      </w:r>
      <w:r w:rsidRPr="00341CAC">
        <w:rPr>
          <w:rtl/>
        </w:rPr>
        <w:t xml:space="preserve"> </w:t>
      </w:r>
      <w:r w:rsidRPr="00341CAC">
        <w:rPr>
          <w:rFonts w:hint="cs"/>
          <w:rtl/>
        </w:rPr>
        <w:t>طلاق،</w:t>
      </w:r>
      <w:r w:rsidRPr="00341CAC">
        <w:rPr>
          <w:rtl/>
        </w:rPr>
        <w:t xml:space="preserve"> </w:t>
      </w:r>
      <w:r w:rsidRPr="00341CAC">
        <w:rPr>
          <w:rFonts w:hint="cs"/>
          <w:rtl/>
        </w:rPr>
        <w:t>آيه</w:t>
      </w:r>
      <w:r w:rsidRPr="00341CAC">
        <w:rPr>
          <w:rtl/>
        </w:rPr>
        <w:t xml:space="preserve"> 6.</w:t>
      </w:r>
    </w:p>
  </w:footnote>
  <w:footnote w:id="8">
    <w:p w:rsidR="00633234" w:rsidRPr="00AC6FF3" w:rsidRDefault="00633234" w:rsidP="00633234">
      <w:pPr>
        <w:pStyle w:val="FootnoteText"/>
      </w:pPr>
      <w:r w:rsidRPr="00AC6FF3">
        <w:footnoteRef/>
      </w:r>
      <w:r w:rsidRPr="00AC6FF3">
        <w:rPr>
          <w:rtl/>
        </w:rPr>
        <w:t xml:space="preserve"> </w:t>
      </w:r>
      <w:hyperlink r:id="rId5" w:history="1">
        <w:r w:rsidRPr="00AC6FF3">
          <w:rPr>
            <w:rStyle w:val="Hyperlink"/>
            <w:rFonts w:hint="cs"/>
            <w:rtl/>
          </w:rPr>
          <w:t>الکافی،</w:t>
        </w:r>
        <w:r w:rsidRPr="00AC6FF3">
          <w:rPr>
            <w:rStyle w:val="Hyperlink"/>
            <w:rtl/>
          </w:rPr>
          <w:t xml:space="preserve"> </w:t>
        </w:r>
        <w:r w:rsidRPr="00AC6FF3">
          <w:rPr>
            <w:rStyle w:val="Hyperlink"/>
            <w:rFonts w:hint="cs"/>
            <w:rtl/>
          </w:rPr>
          <w:t>محمد</w:t>
        </w:r>
        <w:r w:rsidRPr="00AC6FF3">
          <w:rPr>
            <w:rStyle w:val="Hyperlink"/>
            <w:rtl/>
          </w:rPr>
          <w:t xml:space="preserve"> </w:t>
        </w:r>
        <w:r w:rsidRPr="00AC6FF3">
          <w:rPr>
            <w:rStyle w:val="Hyperlink"/>
            <w:rFonts w:hint="cs"/>
            <w:rtl/>
          </w:rPr>
          <w:t>بن</w:t>
        </w:r>
        <w:r w:rsidRPr="00AC6FF3">
          <w:rPr>
            <w:rStyle w:val="Hyperlink"/>
            <w:rtl/>
          </w:rPr>
          <w:t xml:space="preserve"> </w:t>
        </w:r>
        <w:r w:rsidRPr="00AC6FF3">
          <w:rPr>
            <w:rStyle w:val="Hyperlink"/>
            <w:rFonts w:hint="cs"/>
            <w:rtl/>
          </w:rPr>
          <w:t>یعقوب</w:t>
        </w:r>
        <w:r w:rsidRPr="00AC6FF3">
          <w:rPr>
            <w:rStyle w:val="Hyperlink"/>
            <w:rtl/>
          </w:rPr>
          <w:t xml:space="preserve"> </w:t>
        </w:r>
        <w:r w:rsidRPr="00AC6FF3">
          <w:rPr>
            <w:rStyle w:val="Hyperlink"/>
            <w:rFonts w:hint="cs"/>
            <w:rtl/>
          </w:rPr>
          <w:t>کلینی،</w:t>
        </w:r>
        <w:r w:rsidRPr="00AC6FF3">
          <w:rPr>
            <w:rStyle w:val="Hyperlink"/>
            <w:rtl/>
          </w:rPr>
          <w:t xml:space="preserve"> </w:t>
        </w:r>
        <w:r w:rsidRPr="00AC6FF3">
          <w:rPr>
            <w:rStyle w:val="Hyperlink"/>
            <w:rFonts w:hint="cs"/>
            <w:rtl/>
          </w:rPr>
          <w:t>ج</w:t>
        </w:r>
        <w:r w:rsidRPr="00AC6FF3">
          <w:rPr>
            <w:rStyle w:val="Hyperlink"/>
            <w:rtl/>
          </w:rPr>
          <w:t>6</w:t>
        </w:r>
        <w:r w:rsidRPr="00AC6FF3">
          <w:rPr>
            <w:rStyle w:val="Hyperlink"/>
            <w:rFonts w:hint="cs"/>
            <w:rtl/>
          </w:rPr>
          <w:t>،</w:t>
        </w:r>
        <w:r w:rsidRPr="00AC6FF3">
          <w:rPr>
            <w:rStyle w:val="Hyperlink"/>
            <w:rtl/>
          </w:rPr>
          <w:t xml:space="preserve"> </w:t>
        </w:r>
        <w:r w:rsidRPr="00AC6FF3">
          <w:rPr>
            <w:rStyle w:val="Hyperlink"/>
            <w:rFonts w:hint="cs"/>
            <w:rtl/>
          </w:rPr>
          <w:t>ص</w:t>
        </w:r>
        <w:r w:rsidRPr="00AC6FF3">
          <w:rPr>
            <w:rStyle w:val="Hyperlink"/>
            <w:rtl/>
          </w:rPr>
          <w:t>104.</w:t>
        </w:r>
      </w:hyperlink>
    </w:p>
  </w:footnote>
  <w:footnote w:id="9">
    <w:p w:rsidR="009E40F4" w:rsidRPr="006A3E80" w:rsidRDefault="009E40F4" w:rsidP="009E40F4">
      <w:pPr>
        <w:pStyle w:val="FootnoteText"/>
      </w:pPr>
      <w:r w:rsidRPr="006A3E80">
        <w:footnoteRef/>
      </w:r>
      <w:r w:rsidRPr="006A3E80">
        <w:rPr>
          <w:rtl/>
        </w:rPr>
        <w:t xml:space="preserve"> </w:t>
      </w:r>
      <w:hyperlink r:id="rId6" w:history="1">
        <w:r w:rsidRPr="006A3E80">
          <w:rPr>
            <w:rStyle w:val="Hyperlink"/>
            <w:rFonts w:hint="cs"/>
            <w:rtl/>
          </w:rPr>
          <w:t>الکافی،</w:t>
        </w:r>
        <w:r w:rsidRPr="006A3E80">
          <w:rPr>
            <w:rStyle w:val="Hyperlink"/>
            <w:rtl/>
          </w:rPr>
          <w:t xml:space="preserve"> </w:t>
        </w:r>
        <w:r w:rsidRPr="006A3E80">
          <w:rPr>
            <w:rStyle w:val="Hyperlink"/>
            <w:rFonts w:hint="cs"/>
            <w:rtl/>
          </w:rPr>
          <w:t>محمد</w:t>
        </w:r>
        <w:r w:rsidRPr="006A3E80">
          <w:rPr>
            <w:rStyle w:val="Hyperlink"/>
            <w:rtl/>
          </w:rPr>
          <w:t xml:space="preserve"> </w:t>
        </w:r>
        <w:r w:rsidRPr="006A3E80">
          <w:rPr>
            <w:rStyle w:val="Hyperlink"/>
            <w:rFonts w:hint="cs"/>
            <w:rtl/>
          </w:rPr>
          <w:t>بن</w:t>
        </w:r>
        <w:r w:rsidRPr="006A3E80">
          <w:rPr>
            <w:rStyle w:val="Hyperlink"/>
            <w:rtl/>
          </w:rPr>
          <w:t xml:space="preserve"> </w:t>
        </w:r>
        <w:r w:rsidRPr="006A3E80">
          <w:rPr>
            <w:rStyle w:val="Hyperlink"/>
            <w:rFonts w:hint="cs"/>
            <w:rtl/>
          </w:rPr>
          <w:t>یعقوب</w:t>
        </w:r>
        <w:r w:rsidRPr="006A3E80">
          <w:rPr>
            <w:rStyle w:val="Hyperlink"/>
            <w:rtl/>
          </w:rPr>
          <w:t xml:space="preserve"> </w:t>
        </w:r>
        <w:r w:rsidRPr="006A3E80">
          <w:rPr>
            <w:rStyle w:val="Hyperlink"/>
            <w:rFonts w:hint="cs"/>
            <w:rtl/>
          </w:rPr>
          <w:t>کلینی،</w:t>
        </w:r>
        <w:r w:rsidRPr="006A3E80">
          <w:rPr>
            <w:rStyle w:val="Hyperlink"/>
            <w:rtl/>
          </w:rPr>
          <w:t xml:space="preserve"> </w:t>
        </w:r>
        <w:r w:rsidRPr="006A3E80">
          <w:rPr>
            <w:rStyle w:val="Hyperlink"/>
            <w:rFonts w:hint="cs"/>
            <w:rtl/>
          </w:rPr>
          <w:t>ج</w:t>
        </w:r>
        <w:r w:rsidRPr="006A3E80">
          <w:rPr>
            <w:rStyle w:val="Hyperlink"/>
            <w:rtl/>
          </w:rPr>
          <w:t>6</w:t>
        </w:r>
        <w:r w:rsidRPr="006A3E80">
          <w:rPr>
            <w:rStyle w:val="Hyperlink"/>
            <w:rFonts w:hint="cs"/>
            <w:rtl/>
          </w:rPr>
          <w:t>،</w:t>
        </w:r>
        <w:r w:rsidRPr="006A3E80">
          <w:rPr>
            <w:rStyle w:val="Hyperlink"/>
            <w:rtl/>
          </w:rPr>
          <w:t xml:space="preserve"> </w:t>
        </w:r>
        <w:r w:rsidRPr="006A3E80">
          <w:rPr>
            <w:rStyle w:val="Hyperlink"/>
            <w:rFonts w:hint="cs"/>
            <w:rtl/>
          </w:rPr>
          <w:t>ص</w:t>
        </w:r>
        <w:r w:rsidRPr="006A3E80">
          <w:rPr>
            <w:rStyle w:val="Hyperlink"/>
            <w:rtl/>
          </w:rPr>
          <w:t>104.</w:t>
        </w:r>
      </w:hyperlink>
    </w:p>
  </w:footnote>
  <w:footnote w:id="10">
    <w:p w:rsidR="00DB43E9" w:rsidRPr="007953FB" w:rsidRDefault="00DB43E9" w:rsidP="00DB43E9">
      <w:pPr>
        <w:pStyle w:val="FootnoteText"/>
      </w:pPr>
      <w:r w:rsidRPr="007953FB">
        <w:footnoteRef/>
      </w:r>
      <w:r w:rsidRPr="007953FB">
        <w:rPr>
          <w:rtl/>
        </w:rPr>
        <w:t xml:space="preserve"> </w:t>
      </w:r>
      <w:hyperlink r:id="rId7" w:history="1">
        <w:r w:rsidRPr="007953FB">
          <w:rPr>
            <w:rStyle w:val="Hyperlink"/>
            <w:rFonts w:hint="cs"/>
            <w:rtl/>
          </w:rPr>
          <w:t>الکافی،</w:t>
        </w:r>
        <w:r w:rsidRPr="007953FB">
          <w:rPr>
            <w:rStyle w:val="Hyperlink"/>
            <w:rtl/>
          </w:rPr>
          <w:t xml:space="preserve"> </w:t>
        </w:r>
        <w:r w:rsidRPr="007953FB">
          <w:rPr>
            <w:rStyle w:val="Hyperlink"/>
            <w:rFonts w:hint="cs"/>
            <w:rtl/>
          </w:rPr>
          <w:t>محمد</w:t>
        </w:r>
        <w:r w:rsidRPr="007953FB">
          <w:rPr>
            <w:rStyle w:val="Hyperlink"/>
            <w:rtl/>
          </w:rPr>
          <w:t xml:space="preserve"> </w:t>
        </w:r>
        <w:r w:rsidRPr="007953FB">
          <w:rPr>
            <w:rStyle w:val="Hyperlink"/>
            <w:rFonts w:hint="cs"/>
            <w:rtl/>
          </w:rPr>
          <w:t>بن</w:t>
        </w:r>
        <w:r w:rsidRPr="007953FB">
          <w:rPr>
            <w:rStyle w:val="Hyperlink"/>
            <w:rtl/>
          </w:rPr>
          <w:t xml:space="preserve"> </w:t>
        </w:r>
        <w:r w:rsidRPr="007953FB">
          <w:rPr>
            <w:rStyle w:val="Hyperlink"/>
            <w:rFonts w:hint="cs"/>
            <w:rtl/>
          </w:rPr>
          <w:t>یعقوب</w:t>
        </w:r>
        <w:r w:rsidRPr="007953FB">
          <w:rPr>
            <w:rStyle w:val="Hyperlink"/>
            <w:rtl/>
          </w:rPr>
          <w:t xml:space="preserve"> </w:t>
        </w:r>
        <w:r w:rsidRPr="007953FB">
          <w:rPr>
            <w:rStyle w:val="Hyperlink"/>
            <w:rFonts w:hint="cs"/>
            <w:rtl/>
          </w:rPr>
          <w:t>کلینی،</w:t>
        </w:r>
        <w:r w:rsidRPr="007953FB">
          <w:rPr>
            <w:rStyle w:val="Hyperlink"/>
            <w:rtl/>
          </w:rPr>
          <w:t xml:space="preserve"> </w:t>
        </w:r>
        <w:r w:rsidRPr="007953FB">
          <w:rPr>
            <w:rStyle w:val="Hyperlink"/>
            <w:rFonts w:hint="cs"/>
            <w:rtl/>
          </w:rPr>
          <w:t>ج</w:t>
        </w:r>
        <w:r w:rsidRPr="007953FB">
          <w:rPr>
            <w:rStyle w:val="Hyperlink"/>
            <w:rtl/>
          </w:rPr>
          <w:t>6</w:t>
        </w:r>
        <w:r w:rsidRPr="007953FB">
          <w:rPr>
            <w:rStyle w:val="Hyperlink"/>
            <w:rFonts w:hint="cs"/>
            <w:rtl/>
          </w:rPr>
          <w:t>،</w:t>
        </w:r>
        <w:r w:rsidRPr="007953FB">
          <w:rPr>
            <w:rStyle w:val="Hyperlink"/>
            <w:rtl/>
          </w:rPr>
          <w:t xml:space="preserve"> </w:t>
        </w:r>
        <w:r w:rsidRPr="007953FB">
          <w:rPr>
            <w:rStyle w:val="Hyperlink"/>
            <w:rFonts w:hint="cs"/>
            <w:rtl/>
          </w:rPr>
          <w:t>ص</w:t>
        </w:r>
        <w:r w:rsidRPr="007953FB">
          <w:rPr>
            <w:rStyle w:val="Hyperlink"/>
            <w:rtl/>
          </w:rPr>
          <w:t>103.</w:t>
        </w:r>
      </w:hyperlink>
    </w:p>
  </w:footnote>
  <w:footnote w:id="11">
    <w:p w:rsidR="00DB43E9" w:rsidRPr="00CD04D4" w:rsidRDefault="00DB43E9" w:rsidP="00DB43E9">
      <w:pPr>
        <w:pStyle w:val="FootnoteText"/>
      </w:pPr>
      <w:r w:rsidRPr="00CD04D4">
        <w:footnoteRef/>
      </w:r>
      <w:r w:rsidRPr="00CD04D4">
        <w:rPr>
          <w:rtl/>
        </w:rPr>
        <w:t xml:space="preserve"> </w:t>
      </w:r>
      <w:hyperlink r:id="rId8" w:history="1">
        <w:r w:rsidRPr="00CD04D4">
          <w:rPr>
            <w:rStyle w:val="Hyperlink"/>
            <w:rFonts w:hint="cs"/>
            <w:rtl/>
          </w:rPr>
          <w:t>الکافی،</w:t>
        </w:r>
        <w:r w:rsidRPr="00CD04D4">
          <w:rPr>
            <w:rStyle w:val="Hyperlink"/>
            <w:rtl/>
          </w:rPr>
          <w:t xml:space="preserve"> </w:t>
        </w:r>
        <w:r w:rsidRPr="00CD04D4">
          <w:rPr>
            <w:rStyle w:val="Hyperlink"/>
            <w:rFonts w:hint="cs"/>
            <w:rtl/>
          </w:rPr>
          <w:t>محمد</w:t>
        </w:r>
        <w:r w:rsidRPr="00CD04D4">
          <w:rPr>
            <w:rStyle w:val="Hyperlink"/>
            <w:rtl/>
          </w:rPr>
          <w:t xml:space="preserve"> </w:t>
        </w:r>
        <w:r w:rsidRPr="00CD04D4">
          <w:rPr>
            <w:rStyle w:val="Hyperlink"/>
            <w:rFonts w:hint="cs"/>
            <w:rtl/>
          </w:rPr>
          <w:t>بن</w:t>
        </w:r>
        <w:r w:rsidRPr="00CD04D4">
          <w:rPr>
            <w:rStyle w:val="Hyperlink"/>
            <w:rtl/>
          </w:rPr>
          <w:t xml:space="preserve"> </w:t>
        </w:r>
        <w:r w:rsidRPr="00CD04D4">
          <w:rPr>
            <w:rStyle w:val="Hyperlink"/>
            <w:rFonts w:hint="cs"/>
            <w:rtl/>
          </w:rPr>
          <w:t>یعقوب</w:t>
        </w:r>
        <w:r w:rsidRPr="00CD04D4">
          <w:rPr>
            <w:rStyle w:val="Hyperlink"/>
            <w:rtl/>
          </w:rPr>
          <w:t xml:space="preserve"> </w:t>
        </w:r>
        <w:r w:rsidRPr="00CD04D4">
          <w:rPr>
            <w:rStyle w:val="Hyperlink"/>
            <w:rFonts w:hint="cs"/>
            <w:rtl/>
          </w:rPr>
          <w:t>کلینی،</w:t>
        </w:r>
        <w:r w:rsidRPr="00CD04D4">
          <w:rPr>
            <w:rStyle w:val="Hyperlink"/>
            <w:rtl/>
          </w:rPr>
          <w:t xml:space="preserve"> </w:t>
        </w:r>
        <w:r w:rsidRPr="00CD04D4">
          <w:rPr>
            <w:rStyle w:val="Hyperlink"/>
            <w:rFonts w:hint="cs"/>
            <w:rtl/>
          </w:rPr>
          <w:t>ج</w:t>
        </w:r>
        <w:r w:rsidRPr="00CD04D4">
          <w:rPr>
            <w:rStyle w:val="Hyperlink"/>
            <w:rtl/>
          </w:rPr>
          <w:t>6</w:t>
        </w:r>
        <w:r w:rsidRPr="00CD04D4">
          <w:rPr>
            <w:rStyle w:val="Hyperlink"/>
            <w:rFonts w:hint="cs"/>
            <w:rtl/>
          </w:rPr>
          <w:t>،</w:t>
        </w:r>
        <w:r w:rsidRPr="00CD04D4">
          <w:rPr>
            <w:rStyle w:val="Hyperlink"/>
            <w:rtl/>
          </w:rPr>
          <w:t xml:space="preserve"> </w:t>
        </w:r>
        <w:r w:rsidRPr="00CD04D4">
          <w:rPr>
            <w:rStyle w:val="Hyperlink"/>
            <w:rFonts w:hint="cs"/>
            <w:rtl/>
          </w:rPr>
          <w:t>ص</w:t>
        </w:r>
        <w:r w:rsidRPr="00CD04D4">
          <w:rPr>
            <w:rStyle w:val="Hyperlink"/>
            <w:rtl/>
          </w:rPr>
          <w:t>103.</w:t>
        </w:r>
      </w:hyperlink>
    </w:p>
  </w:footnote>
  <w:footnote w:id="12">
    <w:p w:rsidR="00DF546E" w:rsidRPr="00A53495" w:rsidRDefault="00DF546E" w:rsidP="00DF546E">
      <w:pPr>
        <w:pStyle w:val="FootnoteText"/>
      </w:pPr>
      <w:r w:rsidRPr="00A53495">
        <w:footnoteRef/>
      </w:r>
      <w:r w:rsidRPr="00A53495">
        <w:rPr>
          <w:rtl/>
        </w:rPr>
        <w:t xml:space="preserve"> </w:t>
      </w:r>
      <w:hyperlink r:id="rId9" w:history="1">
        <w:r w:rsidRPr="00A53495">
          <w:rPr>
            <w:rStyle w:val="Hyperlink"/>
            <w:rFonts w:hint="cs"/>
            <w:rtl/>
          </w:rPr>
          <w:t>الکافی،</w:t>
        </w:r>
        <w:r w:rsidRPr="00A53495">
          <w:rPr>
            <w:rStyle w:val="Hyperlink"/>
            <w:rtl/>
          </w:rPr>
          <w:t xml:space="preserve"> </w:t>
        </w:r>
        <w:r w:rsidRPr="00A53495">
          <w:rPr>
            <w:rStyle w:val="Hyperlink"/>
            <w:rFonts w:hint="cs"/>
            <w:rtl/>
          </w:rPr>
          <w:t>محمد</w:t>
        </w:r>
        <w:r w:rsidRPr="00A53495">
          <w:rPr>
            <w:rStyle w:val="Hyperlink"/>
            <w:rtl/>
          </w:rPr>
          <w:t xml:space="preserve"> </w:t>
        </w:r>
        <w:r w:rsidRPr="00A53495">
          <w:rPr>
            <w:rStyle w:val="Hyperlink"/>
            <w:rFonts w:hint="cs"/>
            <w:rtl/>
          </w:rPr>
          <w:t>بن</w:t>
        </w:r>
        <w:r w:rsidRPr="00A53495">
          <w:rPr>
            <w:rStyle w:val="Hyperlink"/>
            <w:rtl/>
          </w:rPr>
          <w:t xml:space="preserve"> </w:t>
        </w:r>
        <w:r w:rsidRPr="00A53495">
          <w:rPr>
            <w:rStyle w:val="Hyperlink"/>
            <w:rFonts w:hint="cs"/>
            <w:rtl/>
          </w:rPr>
          <w:t>یعقوب</w:t>
        </w:r>
        <w:r w:rsidRPr="00A53495">
          <w:rPr>
            <w:rStyle w:val="Hyperlink"/>
            <w:rtl/>
          </w:rPr>
          <w:t xml:space="preserve"> </w:t>
        </w:r>
        <w:r w:rsidRPr="00A53495">
          <w:rPr>
            <w:rStyle w:val="Hyperlink"/>
            <w:rFonts w:hint="cs"/>
            <w:rtl/>
          </w:rPr>
          <w:t>کلینی،</w:t>
        </w:r>
        <w:r w:rsidRPr="00A53495">
          <w:rPr>
            <w:rStyle w:val="Hyperlink"/>
            <w:rtl/>
          </w:rPr>
          <w:t xml:space="preserve"> </w:t>
        </w:r>
        <w:r w:rsidRPr="00A53495">
          <w:rPr>
            <w:rStyle w:val="Hyperlink"/>
            <w:rFonts w:hint="cs"/>
            <w:rtl/>
          </w:rPr>
          <w:t>ج</w:t>
        </w:r>
        <w:r w:rsidRPr="00A53495">
          <w:rPr>
            <w:rStyle w:val="Hyperlink"/>
            <w:rtl/>
          </w:rPr>
          <w:t>6</w:t>
        </w:r>
        <w:r w:rsidRPr="00A53495">
          <w:rPr>
            <w:rStyle w:val="Hyperlink"/>
            <w:rFonts w:hint="cs"/>
            <w:rtl/>
          </w:rPr>
          <w:t>،</w:t>
        </w:r>
        <w:r w:rsidRPr="00A53495">
          <w:rPr>
            <w:rStyle w:val="Hyperlink"/>
            <w:rtl/>
          </w:rPr>
          <w:t xml:space="preserve"> </w:t>
        </w:r>
        <w:r w:rsidRPr="00A53495">
          <w:rPr>
            <w:rStyle w:val="Hyperlink"/>
            <w:rFonts w:hint="cs"/>
            <w:rtl/>
          </w:rPr>
          <w:t>ص</w:t>
        </w:r>
        <w:r w:rsidRPr="00A53495">
          <w:rPr>
            <w:rStyle w:val="Hyperlink"/>
            <w:rtl/>
          </w:rPr>
          <w:t>103</w:t>
        </w:r>
        <w:r w:rsidRPr="00A53495">
          <w:rPr>
            <w:rStyle w:val="Hyperlink"/>
          </w:rPr>
          <w:t>.</w:t>
        </w:r>
      </w:hyperlink>
    </w:p>
  </w:footnote>
  <w:footnote w:id="13">
    <w:p w:rsidR="00DF546E" w:rsidRPr="00091A19" w:rsidRDefault="00DF546E" w:rsidP="00DF546E">
      <w:pPr>
        <w:pStyle w:val="FootnoteText"/>
      </w:pPr>
      <w:r w:rsidRPr="00091A19">
        <w:footnoteRef/>
      </w:r>
      <w:r w:rsidRPr="00091A19">
        <w:rPr>
          <w:rtl/>
        </w:rPr>
        <w:t xml:space="preserve"> </w:t>
      </w:r>
      <w:hyperlink r:id="rId10" w:history="1">
        <w:r w:rsidRPr="00091A19">
          <w:rPr>
            <w:rStyle w:val="Hyperlink"/>
            <w:rFonts w:hint="cs"/>
            <w:rtl/>
          </w:rPr>
          <w:t>من</w:t>
        </w:r>
        <w:r w:rsidRPr="00091A19">
          <w:rPr>
            <w:rStyle w:val="Hyperlink"/>
            <w:rtl/>
          </w:rPr>
          <w:t xml:space="preserve"> </w:t>
        </w:r>
        <w:r w:rsidRPr="00091A19">
          <w:rPr>
            <w:rStyle w:val="Hyperlink"/>
            <w:rFonts w:hint="cs"/>
            <w:rtl/>
          </w:rPr>
          <w:t>لا</w:t>
        </w:r>
        <w:r w:rsidRPr="00091A19">
          <w:rPr>
            <w:rStyle w:val="Hyperlink"/>
            <w:rtl/>
          </w:rPr>
          <w:t xml:space="preserve"> </w:t>
        </w:r>
        <w:r w:rsidRPr="00091A19">
          <w:rPr>
            <w:rStyle w:val="Hyperlink"/>
            <w:rFonts w:hint="cs"/>
            <w:rtl/>
          </w:rPr>
          <w:t>یحضره</w:t>
        </w:r>
        <w:r w:rsidRPr="00091A19">
          <w:rPr>
            <w:rStyle w:val="Hyperlink"/>
            <w:rtl/>
          </w:rPr>
          <w:t xml:space="preserve"> </w:t>
        </w:r>
        <w:r w:rsidRPr="00091A19">
          <w:rPr>
            <w:rStyle w:val="Hyperlink"/>
            <w:rFonts w:hint="cs"/>
            <w:rtl/>
          </w:rPr>
          <w:t>الفقیه،</w:t>
        </w:r>
        <w:r w:rsidRPr="00091A19">
          <w:rPr>
            <w:rStyle w:val="Hyperlink"/>
            <w:rtl/>
          </w:rPr>
          <w:t xml:space="preserve"> </w:t>
        </w:r>
        <w:r w:rsidRPr="00091A19">
          <w:rPr>
            <w:rStyle w:val="Hyperlink"/>
            <w:rFonts w:hint="cs"/>
            <w:rtl/>
          </w:rPr>
          <w:t>شیخ</w:t>
        </w:r>
        <w:r w:rsidRPr="00091A19">
          <w:rPr>
            <w:rStyle w:val="Hyperlink"/>
            <w:rtl/>
          </w:rPr>
          <w:t xml:space="preserve"> </w:t>
        </w:r>
        <w:r w:rsidRPr="00091A19">
          <w:rPr>
            <w:rStyle w:val="Hyperlink"/>
            <w:rFonts w:hint="cs"/>
            <w:rtl/>
          </w:rPr>
          <w:t>صدوق،</w:t>
        </w:r>
        <w:r w:rsidRPr="00091A19">
          <w:rPr>
            <w:rStyle w:val="Hyperlink"/>
            <w:rtl/>
          </w:rPr>
          <w:t xml:space="preserve"> </w:t>
        </w:r>
        <w:r w:rsidRPr="00091A19">
          <w:rPr>
            <w:rStyle w:val="Hyperlink"/>
            <w:rFonts w:hint="cs"/>
            <w:rtl/>
          </w:rPr>
          <w:t>ج</w:t>
        </w:r>
        <w:r w:rsidRPr="00091A19">
          <w:rPr>
            <w:rStyle w:val="Hyperlink"/>
            <w:rtl/>
          </w:rPr>
          <w:t>3</w:t>
        </w:r>
        <w:r w:rsidRPr="00091A19">
          <w:rPr>
            <w:rStyle w:val="Hyperlink"/>
            <w:rFonts w:hint="cs"/>
            <w:rtl/>
          </w:rPr>
          <w:t>،</w:t>
        </w:r>
        <w:r w:rsidRPr="00091A19">
          <w:rPr>
            <w:rStyle w:val="Hyperlink"/>
            <w:rtl/>
          </w:rPr>
          <w:t xml:space="preserve"> </w:t>
        </w:r>
        <w:r w:rsidRPr="00091A19">
          <w:rPr>
            <w:rStyle w:val="Hyperlink"/>
            <w:rFonts w:hint="cs"/>
            <w:rtl/>
          </w:rPr>
          <w:t>ص</w:t>
        </w:r>
        <w:r w:rsidRPr="00091A19">
          <w:rPr>
            <w:rStyle w:val="Hyperlink"/>
            <w:rtl/>
          </w:rPr>
          <w:t>510</w:t>
        </w:r>
        <w:r w:rsidRPr="00091A19">
          <w:rPr>
            <w:rStyle w:val="Hyperlink"/>
          </w:rPr>
          <w:t>.</w:t>
        </w:r>
      </w:hyperlink>
    </w:p>
  </w:footnote>
  <w:footnote w:id="14">
    <w:p w:rsidR="00DD0551" w:rsidRDefault="00DD0551">
      <w:pPr>
        <w:pStyle w:val="FootnoteText"/>
      </w:pPr>
      <w:r>
        <w:rPr>
          <w:rStyle w:val="FootnoteReference"/>
        </w:rPr>
        <w:footnoteRef/>
      </w:r>
      <w:r>
        <w:rPr>
          <w:rtl/>
        </w:rPr>
        <w:t xml:space="preserve"> </w:t>
      </w:r>
      <w:r>
        <w:rPr>
          <w:rFonts w:hint="cs"/>
          <w:rtl/>
        </w:rPr>
        <w:t>این که بعضی نتیجه گرفته اند که در هر حاملی، حتی حامل به واسطه‌ی وطی به شبهه  نیز نفقه وجود دارد ( بنا بر این که نفقه برای حمل باشد)</w:t>
      </w:r>
      <w:r w:rsidR="005D02FE">
        <w:rPr>
          <w:rFonts w:hint="cs"/>
          <w:rtl/>
        </w:rPr>
        <w:t>، صحیح نیست؛ زیرا محل نزاع درست تصویر نشده است.</w:t>
      </w:r>
    </w:p>
  </w:footnote>
  <w:footnote w:id="15">
    <w:p w:rsidR="000E14AC" w:rsidRPr="000E14AC" w:rsidRDefault="000E14AC" w:rsidP="000E14AC">
      <w:pPr>
        <w:pStyle w:val="FootnoteText"/>
      </w:pPr>
      <w:r w:rsidRPr="000E14AC">
        <w:footnoteRef/>
      </w:r>
      <w:r w:rsidRPr="000E14AC">
        <w:rPr>
          <w:rtl/>
        </w:rPr>
        <w:t xml:space="preserve"> </w:t>
      </w:r>
      <w:hyperlink r:id="rId11" w:history="1">
        <w:r w:rsidRPr="000E14AC">
          <w:rPr>
            <w:rStyle w:val="Hyperlink"/>
            <w:rFonts w:hint="cs"/>
            <w:rtl/>
          </w:rPr>
          <w:t>جواهر</w:t>
        </w:r>
        <w:r w:rsidRPr="000E14AC">
          <w:rPr>
            <w:rStyle w:val="Hyperlink"/>
            <w:rtl/>
          </w:rPr>
          <w:t xml:space="preserve"> </w:t>
        </w:r>
        <w:r w:rsidRPr="000E14AC">
          <w:rPr>
            <w:rStyle w:val="Hyperlink"/>
            <w:rFonts w:hint="cs"/>
            <w:rtl/>
          </w:rPr>
          <w:t>الکلام،</w:t>
        </w:r>
        <w:r w:rsidRPr="000E14AC">
          <w:rPr>
            <w:rStyle w:val="Hyperlink"/>
            <w:rtl/>
          </w:rPr>
          <w:t xml:space="preserve"> </w:t>
        </w:r>
        <w:r w:rsidRPr="000E14AC">
          <w:rPr>
            <w:rStyle w:val="Hyperlink"/>
            <w:rFonts w:hint="cs"/>
            <w:rtl/>
          </w:rPr>
          <w:t>محمد</w:t>
        </w:r>
        <w:r w:rsidRPr="000E14AC">
          <w:rPr>
            <w:rStyle w:val="Hyperlink"/>
            <w:rtl/>
          </w:rPr>
          <w:t xml:space="preserve"> </w:t>
        </w:r>
        <w:r w:rsidRPr="000E14AC">
          <w:rPr>
            <w:rStyle w:val="Hyperlink"/>
            <w:rFonts w:hint="cs"/>
            <w:rtl/>
          </w:rPr>
          <w:t>حسن</w:t>
        </w:r>
        <w:r w:rsidRPr="000E14AC">
          <w:rPr>
            <w:rStyle w:val="Hyperlink"/>
            <w:rtl/>
          </w:rPr>
          <w:t xml:space="preserve"> </w:t>
        </w:r>
        <w:r w:rsidRPr="000E14AC">
          <w:rPr>
            <w:rStyle w:val="Hyperlink"/>
            <w:rFonts w:hint="cs"/>
            <w:rtl/>
          </w:rPr>
          <w:t>نجفی،</w:t>
        </w:r>
        <w:r w:rsidRPr="000E14AC">
          <w:rPr>
            <w:rStyle w:val="Hyperlink"/>
            <w:rtl/>
          </w:rPr>
          <w:t xml:space="preserve"> </w:t>
        </w:r>
        <w:r w:rsidRPr="000E14AC">
          <w:rPr>
            <w:rStyle w:val="Hyperlink"/>
            <w:rFonts w:hint="cs"/>
            <w:rtl/>
          </w:rPr>
          <w:t>ج</w:t>
        </w:r>
        <w:r w:rsidRPr="000E14AC">
          <w:rPr>
            <w:rStyle w:val="Hyperlink"/>
            <w:rtl/>
          </w:rPr>
          <w:t>31</w:t>
        </w:r>
        <w:r w:rsidRPr="000E14AC">
          <w:rPr>
            <w:rStyle w:val="Hyperlink"/>
            <w:rFonts w:hint="cs"/>
            <w:rtl/>
          </w:rPr>
          <w:t>،</w:t>
        </w:r>
        <w:r w:rsidRPr="000E14AC">
          <w:rPr>
            <w:rStyle w:val="Hyperlink"/>
            <w:rtl/>
          </w:rPr>
          <w:t xml:space="preserve"> </w:t>
        </w:r>
        <w:r w:rsidRPr="000E14AC">
          <w:rPr>
            <w:rStyle w:val="Hyperlink"/>
            <w:rFonts w:hint="cs"/>
            <w:rtl/>
          </w:rPr>
          <w:t>ص</w:t>
        </w:r>
        <w:r w:rsidRPr="000E14AC">
          <w:rPr>
            <w:rStyle w:val="Hyperlink"/>
            <w:rtl/>
          </w:rPr>
          <w:t>323.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C" w:rsidRDefault="009B4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C" w:rsidRPr="001D2E9A" w:rsidRDefault="009B48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095</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15 /1 /1400</w:t>
    </w:r>
  </w:p>
  <w:p w:rsidR="009B488C" w:rsidRPr="00F16B53" w:rsidRDefault="009B488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ششم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rFonts w:hint="cs"/>
        <w:sz w:val="24"/>
        <w:szCs w:val="24"/>
        <w:rtl/>
      </w:rPr>
      <w:t>وجوب</w:t>
    </w:r>
    <w:r>
      <w:rPr>
        <w:sz w:val="24"/>
        <w:szCs w:val="24"/>
        <w:rtl/>
      </w:rPr>
      <w:t xml:space="preserve"> </w:t>
    </w:r>
    <w:r>
      <w:rPr>
        <w:rFonts w:hint="cs"/>
        <w:sz w:val="24"/>
        <w:szCs w:val="24"/>
        <w:rtl/>
      </w:rPr>
      <w:t>نفقه</w:t>
    </w:r>
    <w:r>
      <w:rPr>
        <w:sz w:val="24"/>
        <w:szCs w:val="24"/>
        <w:rtl/>
      </w:rPr>
      <w:t xml:space="preserve"> </w:t>
    </w:r>
    <w:r>
      <w:rPr>
        <w:rFonts w:hint="cs"/>
        <w:sz w:val="24"/>
        <w:szCs w:val="24"/>
        <w:rtl/>
      </w:rPr>
      <w:t>حامل</w:t>
    </w:r>
    <w:r>
      <w:rPr>
        <w:sz w:val="24"/>
        <w:szCs w:val="24"/>
        <w:rtl/>
      </w:rPr>
      <w:t xml:space="preserve"> </w:t>
    </w:r>
    <w:r>
      <w:rPr>
        <w:rFonts w:hint="cs"/>
        <w:sz w:val="24"/>
        <w:szCs w:val="24"/>
        <w:rtl/>
      </w:rPr>
      <w:t>بائن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8C" w:rsidRDefault="009B4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F027C"/>
    <w:multiLevelType w:val="hybridMultilevel"/>
    <w:tmpl w:val="EF6EEECC"/>
    <w:lvl w:ilvl="0" w:tplc="AB52F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BE9"/>
    <w:rsid w:val="0004405B"/>
    <w:rsid w:val="00054C19"/>
    <w:rsid w:val="00055496"/>
    <w:rsid w:val="00080A41"/>
    <w:rsid w:val="00081BE3"/>
    <w:rsid w:val="0008233D"/>
    <w:rsid w:val="0008299B"/>
    <w:rsid w:val="000913AA"/>
    <w:rsid w:val="00094847"/>
    <w:rsid w:val="00096C63"/>
    <w:rsid w:val="000B5DB5"/>
    <w:rsid w:val="000C3947"/>
    <w:rsid w:val="000D2A37"/>
    <w:rsid w:val="000D30E9"/>
    <w:rsid w:val="000D6818"/>
    <w:rsid w:val="000E14AC"/>
    <w:rsid w:val="000E335E"/>
    <w:rsid w:val="000F16CF"/>
    <w:rsid w:val="000F5BAC"/>
    <w:rsid w:val="00102585"/>
    <w:rsid w:val="00103CF6"/>
    <w:rsid w:val="00114AB7"/>
    <w:rsid w:val="00116B2B"/>
    <w:rsid w:val="00124E3D"/>
    <w:rsid w:val="00127E95"/>
    <w:rsid w:val="00130659"/>
    <w:rsid w:val="001347C7"/>
    <w:rsid w:val="001356B0"/>
    <w:rsid w:val="00140D08"/>
    <w:rsid w:val="00151937"/>
    <w:rsid w:val="00174145"/>
    <w:rsid w:val="00181844"/>
    <w:rsid w:val="001837E9"/>
    <w:rsid w:val="00187DFA"/>
    <w:rsid w:val="00191F7C"/>
    <w:rsid w:val="00192960"/>
    <w:rsid w:val="001A1BC1"/>
    <w:rsid w:val="001A1EA5"/>
    <w:rsid w:val="001A2574"/>
    <w:rsid w:val="001A27D7"/>
    <w:rsid w:val="001A294E"/>
    <w:rsid w:val="001A4ED8"/>
    <w:rsid w:val="001A618C"/>
    <w:rsid w:val="001B2488"/>
    <w:rsid w:val="001B6799"/>
    <w:rsid w:val="001C1362"/>
    <w:rsid w:val="001D2E9A"/>
    <w:rsid w:val="001D597F"/>
    <w:rsid w:val="001E3FD4"/>
    <w:rsid w:val="001F64AF"/>
    <w:rsid w:val="0020241A"/>
    <w:rsid w:val="00203821"/>
    <w:rsid w:val="00211632"/>
    <w:rsid w:val="0021630D"/>
    <w:rsid w:val="00226AA1"/>
    <w:rsid w:val="0024121B"/>
    <w:rsid w:val="00247D2F"/>
    <w:rsid w:val="0025081C"/>
    <w:rsid w:val="00256560"/>
    <w:rsid w:val="0026017E"/>
    <w:rsid w:val="0027605E"/>
    <w:rsid w:val="00281E00"/>
    <w:rsid w:val="00294A52"/>
    <w:rsid w:val="002B575F"/>
    <w:rsid w:val="002B729B"/>
    <w:rsid w:val="002C23B5"/>
    <w:rsid w:val="002C53A2"/>
    <w:rsid w:val="002D0040"/>
    <w:rsid w:val="002D2FA8"/>
    <w:rsid w:val="002E220F"/>
    <w:rsid w:val="00307311"/>
    <w:rsid w:val="0032100F"/>
    <w:rsid w:val="00326062"/>
    <w:rsid w:val="0033402C"/>
    <w:rsid w:val="00335167"/>
    <w:rsid w:val="00340521"/>
    <w:rsid w:val="00341CAC"/>
    <w:rsid w:val="00344FA4"/>
    <w:rsid w:val="00345C73"/>
    <w:rsid w:val="003544B2"/>
    <w:rsid w:val="00354A99"/>
    <w:rsid w:val="003569E9"/>
    <w:rsid w:val="00360311"/>
    <w:rsid w:val="00361922"/>
    <w:rsid w:val="0037339B"/>
    <w:rsid w:val="00385A9E"/>
    <w:rsid w:val="00386C11"/>
    <w:rsid w:val="00395E2F"/>
    <w:rsid w:val="00397466"/>
    <w:rsid w:val="003A6148"/>
    <w:rsid w:val="003B4DBE"/>
    <w:rsid w:val="003C33F6"/>
    <w:rsid w:val="003C3D2E"/>
    <w:rsid w:val="003C43A5"/>
    <w:rsid w:val="003D2E82"/>
    <w:rsid w:val="003E1C5C"/>
    <w:rsid w:val="003E607F"/>
    <w:rsid w:val="003E6650"/>
    <w:rsid w:val="003F5B46"/>
    <w:rsid w:val="00401363"/>
    <w:rsid w:val="00402E47"/>
    <w:rsid w:val="00425015"/>
    <w:rsid w:val="0042631B"/>
    <w:rsid w:val="00430994"/>
    <w:rsid w:val="00441B6D"/>
    <w:rsid w:val="004443FE"/>
    <w:rsid w:val="004556EF"/>
    <w:rsid w:val="00462B07"/>
    <w:rsid w:val="00465BD2"/>
    <w:rsid w:val="004715C8"/>
    <w:rsid w:val="00475EC9"/>
    <w:rsid w:val="00481C31"/>
    <w:rsid w:val="00482FC1"/>
    <w:rsid w:val="00483027"/>
    <w:rsid w:val="004871AA"/>
    <w:rsid w:val="004918D7"/>
    <w:rsid w:val="004926E1"/>
    <w:rsid w:val="004A2FEA"/>
    <w:rsid w:val="004D2DD7"/>
    <w:rsid w:val="004D75C5"/>
    <w:rsid w:val="004E2186"/>
    <w:rsid w:val="004E23E7"/>
    <w:rsid w:val="004E66FB"/>
    <w:rsid w:val="004F470A"/>
    <w:rsid w:val="004F4C59"/>
    <w:rsid w:val="00500C8F"/>
    <w:rsid w:val="00501909"/>
    <w:rsid w:val="00507BBB"/>
    <w:rsid w:val="005128DF"/>
    <w:rsid w:val="0051592A"/>
    <w:rsid w:val="005206FE"/>
    <w:rsid w:val="00525102"/>
    <w:rsid w:val="005257ED"/>
    <w:rsid w:val="005270F7"/>
    <w:rsid w:val="005306F8"/>
    <w:rsid w:val="0054023D"/>
    <w:rsid w:val="00541564"/>
    <w:rsid w:val="005426BF"/>
    <w:rsid w:val="00547946"/>
    <w:rsid w:val="00551403"/>
    <w:rsid w:val="0055442A"/>
    <w:rsid w:val="0056135C"/>
    <w:rsid w:val="0056213C"/>
    <w:rsid w:val="00564FCA"/>
    <w:rsid w:val="00580C24"/>
    <w:rsid w:val="005968EF"/>
    <w:rsid w:val="00596C1E"/>
    <w:rsid w:val="00597316"/>
    <w:rsid w:val="005A2E26"/>
    <w:rsid w:val="005B181A"/>
    <w:rsid w:val="005B7BCA"/>
    <w:rsid w:val="005C0DAE"/>
    <w:rsid w:val="005C188E"/>
    <w:rsid w:val="005D02FE"/>
    <w:rsid w:val="005D2349"/>
    <w:rsid w:val="005D543F"/>
    <w:rsid w:val="005D5AF6"/>
    <w:rsid w:val="005E1B60"/>
    <w:rsid w:val="005E34AD"/>
    <w:rsid w:val="005E5507"/>
    <w:rsid w:val="005E607B"/>
    <w:rsid w:val="005F0A8D"/>
    <w:rsid w:val="00601229"/>
    <w:rsid w:val="00603B67"/>
    <w:rsid w:val="00615B88"/>
    <w:rsid w:val="006162A2"/>
    <w:rsid w:val="006240DA"/>
    <w:rsid w:val="00630CF6"/>
    <w:rsid w:val="0063256E"/>
    <w:rsid w:val="00633234"/>
    <w:rsid w:val="00633F04"/>
    <w:rsid w:val="00635219"/>
    <w:rsid w:val="00635EC0"/>
    <w:rsid w:val="00640609"/>
    <w:rsid w:val="00640B58"/>
    <w:rsid w:val="00646316"/>
    <w:rsid w:val="00651B02"/>
    <w:rsid w:val="00651B19"/>
    <w:rsid w:val="00656A8E"/>
    <w:rsid w:val="00660A29"/>
    <w:rsid w:val="00695519"/>
    <w:rsid w:val="006970F1"/>
    <w:rsid w:val="006A4134"/>
    <w:rsid w:val="006A5DDA"/>
    <w:rsid w:val="006A6701"/>
    <w:rsid w:val="006A7626"/>
    <w:rsid w:val="006B1A3F"/>
    <w:rsid w:val="006B21F4"/>
    <w:rsid w:val="006B3753"/>
    <w:rsid w:val="006B7AD6"/>
    <w:rsid w:val="006C50FD"/>
    <w:rsid w:val="006C69B9"/>
    <w:rsid w:val="006D1DD4"/>
    <w:rsid w:val="006D4014"/>
    <w:rsid w:val="006D44C1"/>
    <w:rsid w:val="006E5651"/>
    <w:rsid w:val="006E5B85"/>
    <w:rsid w:val="006F026A"/>
    <w:rsid w:val="006F7303"/>
    <w:rsid w:val="0070265B"/>
    <w:rsid w:val="00704813"/>
    <w:rsid w:val="0071375D"/>
    <w:rsid w:val="00716270"/>
    <w:rsid w:val="0072290D"/>
    <w:rsid w:val="00723D6D"/>
    <w:rsid w:val="00724537"/>
    <w:rsid w:val="00731724"/>
    <w:rsid w:val="00733AEA"/>
    <w:rsid w:val="007342FE"/>
    <w:rsid w:val="0073474B"/>
    <w:rsid w:val="00735511"/>
    <w:rsid w:val="00737208"/>
    <w:rsid w:val="00744DE6"/>
    <w:rsid w:val="00762452"/>
    <w:rsid w:val="0076297F"/>
    <w:rsid w:val="007639E0"/>
    <w:rsid w:val="00775507"/>
    <w:rsid w:val="00783473"/>
    <w:rsid w:val="0078594B"/>
    <w:rsid w:val="00792553"/>
    <w:rsid w:val="007929DB"/>
    <w:rsid w:val="00795E02"/>
    <w:rsid w:val="007979D0"/>
    <w:rsid w:val="007A4E18"/>
    <w:rsid w:val="007A7B8C"/>
    <w:rsid w:val="007C68CA"/>
    <w:rsid w:val="007C6D9E"/>
    <w:rsid w:val="007D1C43"/>
    <w:rsid w:val="007D6C53"/>
    <w:rsid w:val="007E1564"/>
    <w:rsid w:val="007E1E87"/>
    <w:rsid w:val="007E5B3F"/>
    <w:rsid w:val="007F2257"/>
    <w:rsid w:val="0080091D"/>
    <w:rsid w:val="00804108"/>
    <w:rsid w:val="00804FC4"/>
    <w:rsid w:val="00816367"/>
    <w:rsid w:val="00816A0B"/>
    <w:rsid w:val="008172E2"/>
    <w:rsid w:val="00820D46"/>
    <w:rsid w:val="00824B22"/>
    <w:rsid w:val="00830C53"/>
    <w:rsid w:val="00837FAA"/>
    <w:rsid w:val="00841F77"/>
    <w:rsid w:val="0085276D"/>
    <w:rsid w:val="00863390"/>
    <w:rsid w:val="0086385C"/>
    <w:rsid w:val="00871916"/>
    <w:rsid w:val="008956DD"/>
    <w:rsid w:val="008A510E"/>
    <w:rsid w:val="008A522A"/>
    <w:rsid w:val="008B0EFE"/>
    <w:rsid w:val="008B4464"/>
    <w:rsid w:val="008B750B"/>
    <w:rsid w:val="008C3162"/>
    <w:rsid w:val="008C53C0"/>
    <w:rsid w:val="008D1F14"/>
    <w:rsid w:val="008D326E"/>
    <w:rsid w:val="008E3924"/>
    <w:rsid w:val="008F13F7"/>
    <w:rsid w:val="008F462B"/>
    <w:rsid w:val="008F5B4D"/>
    <w:rsid w:val="00907425"/>
    <w:rsid w:val="00923C34"/>
    <w:rsid w:val="00924152"/>
    <w:rsid w:val="0092513D"/>
    <w:rsid w:val="00927A9F"/>
    <w:rsid w:val="009335CC"/>
    <w:rsid w:val="009342D6"/>
    <w:rsid w:val="00935A55"/>
    <w:rsid w:val="00941CEB"/>
    <w:rsid w:val="0094720F"/>
    <w:rsid w:val="00953B28"/>
    <w:rsid w:val="00954322"/>
    <w:rsid w:val="00957CAA"/>
    <w:rsid w:val="009645B3"/>
    <w:rsid w:val="0096778A"/>
    <w:rsid w:val="00971D69"/>
    <w:rsid w:val="00977656"/>
    <w:rsid w:val="009846A7"/>
    <w:rsid w:val="0098794D"/>
    <w:rsid w:val="00987CF1"/>
    <w:rsid w:val="0099497B"/>
    <w:rsid w:val="009A43BA"/>
    <w:rsid w:val="009B0D05"/>
    <w:rsid w:val="009B488C"/>
    <w:rsid w:val="009B4CA6"/>
    <w:rsid w:val="009B79F8"/>
    <w:rsid w:val="009C66D5"/>
    <w:rsid w:val="009D13FD"/>
    <w:rsid w:val="009D266A"/>
    <w:rsid w:val="009E40F4"/>
    <w:rsid w:val="009F7E07"/>
    <w:rsid w:val="00A01522"/>
    <w:rsid w:val="00A046E9"/>
    <w:rsid w:val="00A10A11"/>
    <w:rsid w:val="00A13C6A"/>
    <w:rsid w:val="00A17B09"/>
    <w:rsid w:val="00A33FB0"/>
    <w:rsid w:val="00A44CD2"/>
    <w:rsid w:val="00A457C6"/>
    <w:rsid w:val="00A46AD0"/>
    <w:rsid w:val="00A47063"/>
    <w:rsid w:val="00A473A8"/>
    <w:rsid w:val="00A50292"/>
    <w:rsid w:val="00A513F0"/>
    <w:rsid w:val="00A61AC8"/>
    <w:rsid w:val="00A6366F"/>
    <w:rsid w:val="00A65D4C"/>
    <w:rsid w:val="00A70512"/>
    <w:rsid w:val="00A9605F"/>
    <w:rsid w:val="00AA1F60"/>
    <w:rsid w:val="00AA40D7"/>
    <w:rsid w:val="00AB5F7D"/>
    <w:rsid w:val="00AC0C50"/>
    <w:rsid w:val="00AC6FE2"/>
    <w:rsid w:val="00AC72B0"/>
    <w:rsid w:val="00AE3DD0"/>
    <w:rsid w:val="00AE4772"/>
    <w:rsid w:val="00AF3925"/>
    <w:rsid w:val="00B1296B"/>
    <w:rsid w:val="00B2292F"/>
    <w:rsid w:val="00B43169"/>
    <w:rsid w:val="00B45DD9"/>
    <w:rsid w:val="00B501A8"/>
    <w:rsid w:val="00B52864"/>
    <w:rsid w:val="00B55AE4"/>
    <w:rsid w:val="00B70B46"/>
    <w:rsid w:val="00B739B0"/>
    <w:rsid w:val="00B741FC"/>
    <w:rsid w:val="00B776AA"/>
    <w:rsid w:val="00B814A3"/>
    <w:rsid w:val="00B96F38"/>
    <w:rsid w:val="00BC716B"/>
    <w:rsid w:val="00BD0E74"/>
    <w:rsid w:val="00BD5F8C"/>
    <w:rsid w:val="00BE29DD"/>
    <w:rsid w:val="00BE3750"/>
    <w:rsid w:val="00C066AF"/>
    <w:rsid w:val="00C067E0"/>
    <w:rsid w:val="00C10E06"/>
    <w:rsid w:val="00C130FA"/>
    <w:rsid w:val="00C145B8"/>
    <w:rsid w:val="00C2438F"/>
    <w:rsid w:val="00C26623"/>
    <w:rsid w:val="00C31AF0"/>
    <w:rsid w:val="00C32A7E"/>
    <w:rsid w:val="00C34F28"/>
    <w:rsid w:val="00C368DF"/>
    <w:rsid w:val="00C442C5"/>
    <w:rsid w:val="00C57B5C"/>
    <w:rsid w:val="00C57C7C"/>
    <w:rsid w:val="00C61049"/>
    <w:rsid w:val="00C63FFE"/>
    <w:rsid w:val="00C73F46"/>
    <w:rsid w:val="00C83A70"/>
    <w:rsid w:val="00C91EB6"/>
    <w:rsid w:val="00C96DB6"/>
    <w:rsid w:val="00CA10B0"/>
    <w:rsid w:val="00CA2F8E"/>
    <w:rsid w:val="00CA3EE2"/>
    <w:rsid w:val="00CA428A"/>
    <w:rsid w:val="00CA7FD5"/>
    <w:rsid w:val="00CB0ABB"/>
    <w:rsid w:val="00CB3287"/>
    <w:rsid w:val="00CB33E2"/>
    <w:rsid w:val="00CB4E68"/>
    <w:rsid w:val="00CC2733"/>
    <w:rsid w:val="00CD0050"/>
    <w:rsid w:val="00CE1662"/>
    <w:rsid w:val="00CE6B3B"/>
    <w:rsid w:val="00CE7481"/>
    <w:rsid w:val="00CF0A8F"/>
    <w:rsid w:val="00D01ED9"/>
    <w:rsid w:val="00D048CE"/>
    <w:rsid w:val="00D10998"/>
    <w:rsid w:val="00D10EDC"/>
    <w:rsid w:val="00D15CBD"/>
    <w:rsid w:val="00D221CB"/>
    <w:rsid w:val="00D23391"/>
    <w:rsid w:val="00D31805"/>
    <w:rsid w:val="00D552B9"/>
    <w:rsid w:val="00D65EDC"/>
    <w:rsid w:val="00D735B2"/>
    <w:rsid w:val="00D74021"/>
    <w:rsid w:val="00D76D01"/>
    <w:rsid w:val="00D922A9"/>
    <w:rsid w:val="00D9394A"/>
    <w:rsid w:val="00D95833"/>
    <w:rsid w:val="00DB0CBB"/>
    <w:rsid w:val="00DB43E9"/>
    <w:rsid w:val="00DB67CC"/>
    <w:rsid w:val="00DC21D4"/>
    <w:rsid w:val="00DC3783"/>
    <w:rsid w:val="00DD0551"/>
    <w:rsid w:val="00DE1070"/>
    <w:rsid w:val="00DF546E"/>
    <w:rsid w:val="00DF6574"/>
    <w:rsid w:val="00E00219"/>
    <w:rsid w:val="00E0316B"/>
    <w:rsid w:val="00E25E10"/>
    <w:rsid w:val="00E46172"/>
    <w:rsid w:val="00E50B41"/>
    <w:rsid w:val="00E5219B"/>
    <w:rsid w:val="00E52D07"/>
    <w:rsid w:val="00E5518B"/>
    <w:rsid w:val="00E609FE"/>
    <w:rsid w:val="00E614FF"/>
    <w:rsid w:val="00E61E35"/>
    <w:rsid w:val="00E630BE"/>
    <w:rsid w:val="00E750C1"/>
    <w:rsid w:val="00E75920"/>
    <w:rsid w:val="00E80D96"/>
    <w:rsid w:val="00E871FA"/>
    <w:rsid w:val="00E92A89"/>
    <w:rsid w:val="00E936A4"/>
    <w:rsid w:val="00E954BB"/>
    <w:rsid w:val="00EA064A"/>
    <w:rsid w:val="00EA45E7"/>
    <w:rsid w:val="00EA49EA"/>
    <w:rsid w:val="00EB675D"/>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1DEC"/>
    <w:rsid w:val="00F60F1F"/>
    <w:rsid w:val="00F637D9"/>
    <w:rsid w:val="00F63BB7"/>
    <w:rsid w:val="00F64141"/>
    <w:rsid w:val="00F67508"/>
    <w:rsid w:val="00F71FC9"/>
    <w:rsid w:val="00F73B48"/>
    <w:rsid w:val="00F74F51"/>
    <w:rsid w:val="00F842AD"/>
    <w:rsid w:val="00F90536"/>
    <w:rsid w:val="00F914EB"/>
    <w:rsid w:val="00F91B85"/>
    <w:rsid w:val="00F921A3"/>
    <w:rsid w:val="00F938E7"/>
    <w:rsid w:val="00FA3B17"/>
    <w:rsid w:val="00FA50FA"/>
    <w:rsid w:val="00FA5E8D"/>
    <w:rsid w:val="00FA5F3D"/>
    <w:rsid w:val="00FB399E"/>
    <w:rsid w:val="00FB7F50"/>
    <w:rsid w:val="00FC2A85"/>
    <w:rsid w:val="00FC40AF"/>
    <w:rsid w:val="00FC73B9"/>
    <w:rsid w:val="00FD0A16"/>
    <w:rsid w:val="00FE3D7D"/>
    <w:rsid w:val="00FE6DCF"/>
    <w:rsid w:val="00FF6A3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52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624353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475109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734754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9300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5100937">
      <w:bodyDiv w:val="1"/>
      <w:marLeft w:val="0"/>
      <w:marRight w:val="0"/>
      <w:marTop w:val="0"/>
      <w:marBottom w:val="0"/>
      <w:divBdr>
        <w:top w:val="none" w:sz="0" w:space="0" w:color="auto"/>
        <w:left w:val="none" w:sz="0" w:space="0" w:color="auto"/>
        <w:bottom w:val="none" w:sz="0" w:space="0" w:color="auto"/>
        <w:right w:val="none" w:sz="0" w:space="0" w:color="auto"/>
      </w:divBdr>
    </w:div>
    <w:div w:id="49299244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060483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9235724">
      <w:bodyDiv w:val="1"/>
      <w:marLeft w:val="0"/>
      <w:marRight w:val="0"/>
      <w:marTop w:val="0"/>
      <w:marBottom w:val="0"/>
      <w:divBdr>
        <w:top w:val="none" w:sz="0" w:space="0" w:color="auto"/>
        <w:left w:val="none" w:sz="0" w:space="0" w:color="auto"/>
        <w:bottom w:val="none" w:sz="0" w:space="0" w:color="auto"/>
        <w:right w:val="none" w:sz="0" w:space="0" w:color="auto"/>
      </w:divBdr>
    </w:div>
    <w:div w:id="738089399">
      <w:bodyDiv w:val="1"/>
      <w:marLeft w:val="0"/>
      <w:marRight w:val="0"/>
      <w:marTop w:val="0"/>
      <w:marBottom w:val="0"/>
      <w:divBdr>
        <w:top w:val="none" w:sz="0" w:space="0" w:color="auto"/>
        <w:left w:val="none" w:sz="0" w:space="0" w:color="auto"/>
        <w:bottom w:val="none" w:sz="0" w:space="0" w:color="auto"/>
        <w:right w:val="none" w:sz="0" w:space="0" w:color="auto"/>
      </w:divBdr>
    </w:div>
    <w:div w:id="896550109">
      <w:bodyDiv w:val="1"/>
      <w:marLeft w:val="0"/>
      <w:marRight w:val="0"/>
      <w:marTop w:val="0"/>
      <w:marBottom w:val="0"/>
      <w:divBdr>
        <w:top w:val="none" w:sz="0" w:space="0" w:color="auto"/>
        <w:left w:val="none" w:sz="0" w:space="0" w:color="auto"/>
        <w:bottom w:val="none" w:sz="0" w:space="0" w:color="auto"/>
        <w:right w:val="none" w:sz="0" w:space="0" w:color="auto"/>
      </w:divBdr>
    </w:div>
    <w:div w:id="906762145">
      <w:bodyDiv w:val="1"/>
      <w:marLeft w:val="0"/>
      <w:marRight w:val="0"/>
      <w:marTop w:val="0"/>
      <w:marBottom w:val="0"/>
      <w:divBdr>
        <w:top w:val="none" w:sz="0" w:space="0" w:color="auto"/>
        <w:left w:val="none" w:sz="0" w:space="0" w:color="auto"/>
        <w:bottom w:val="none" w:sz="0" w:space="0" w:color="auto"/>
        <w:right w:val="none" w:sz="0" w:space="0" w:color="auto"/>
      </w:divBdr>
    </w:div>
    <w:div w:id="1025250021">
      <w:bodyDiv w:val="1"/>
      <w:marLeft w:val="0"/>
      <w:marRight w:val="0"/>
      <w:marTop w:val="0"/>
      <w:marBottom w:val="0"/>
      <w:divBdr>
        <w:top w:val="none" w:sz="0" w:space="0" w:color="auto"/>
        <w:left w:val="none" w:sz="0" w:space="0" w:color="auto"/>
        <w:bottom w:val="none" w:sz="0" w:space="0" w:color="auto"/>
        <w:right w:val="none" w:sz="0" w:space="0" w:color="auto"/>
      </w:divBdr>
    </w:div>
    <w:div w:id="108665343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688523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15476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705870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0187226">
      <w:bodyDiv w:val="1"/>
      <w:marLeft w:val="0"/>
      <w:marRight w:val="0"/>
      <w:marTop w:val="0"/>
      <w:marBottom w:val="0"/>
      <w:divBdr>
        <w:top w:val="none" w:sz="0" w:space="0" w:color="auto"/>
        <w:left w:val="none" w:sz="0" w:space="0" w:color="auto"/>
        <w:bottom w:val="none" w:sz="0" w:space="0" w:color="auto"/>
        <w:right w:val="none" w:sz="0" w:space="0" w:color="auto"/>
      </w:divBdr>
    </w:div>
    <w:div w:id="1718122123">
      <w:bodyDiv w:val="1"/>
      <w:marLeft w:val="0"/>
      <w:marRight w:val="0"/>
      <w:marTop w:val="0"/>
      <w:marBottom w:val="0"/>
      <w:divBdr>
        <w:top w:val="none" w:sz="0" w:space="0" w:color="auto"/>
        <w:left w:val="none" w:sz="0" w:space="0" w:color="auto"/>
        <w:bottom w:val="none" w:sz="0" w:space="0" w:color="auto"/>
        <w:right w:val="none" w:sz="0" w:space="0" w:color="auto"/>
      </w:divBdr>
    </w:div>
    <w:div w:id="1742633048">
      <w:bodyDiv w:val="1"/>
      <w:marLeft w:val="0"/>
      <w:marRight w:val="0"/>
      <w:marTop w:val="0"/>
      <w:marBottom w:val="0"/>
      <w:divBdr>
        <w:top w:val="none" w:sz="0" w:space="0" w:color="auto"/>
        <w:left w:val="none" w:sz="0" w:space="0" w:color="auto"/>
        <w:bottom w:val="none" w:sz="0" w:space="0" w:color="auto"/>
        <w:right w:val="none" w:sz="0" w:space="0" w:color="auto"/>
      </w:divBdr>
    </w:div>
    <w:div w:id="174491437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129674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03/&#1602;&#1740;&#1587;" TargetMode="External"/><Relationship Id="rId3" Type="http://schemas.openxmlformats.org/officeDocument/2006/relationships/hyperlink" Target="http://lib.eshia.ir/10088/31/322/&#1605;&#1590;&#1578;" TargetMode="External"/><Relationship Id="rId7" Type="http://schemas.openxmlformats.org/officeDocument/2006/relationships/hyperlink" Target="http://lib.eshia.ir/11005/6/103/&#1575;&#1604;&#1605;&#1594;&#1740;&#1585;&#1577;" TargetMode="External"/><Relationship Id="rId2" Type="http://schemas.openxmlformats.org/officeDocument/2006/relationships/hyperlink" Target="http://lib.eshia.ir/71613/2/292/&#1604;&#1604;&#1581;&#1605;&#1604;" TargetMode="External"/><Relationship Id="rId1" Type="http://schemas.openxmlformats.org/officeDocument/2006/relationships/hyperlink" Target="http://lib.eshia.ir/11021/4/452/&#1575;&#1604;&#1606;&#1582;&#1617;&#1575;&#1587;%20" TargetMode="External"/><Relationship Id="rId6" Type="http://schemas.openxmlformats.org/officeDocument/2006/relationships/hyperlink" Target="http://lib.eshia.ir/11005/6/104/&#1588;&#1593;&#1740;&#1576;" TargetMode="External"/><Relationship Id="rId11" Type="http://schemas.openxmlformats.org/officeDocument/2006/relationships/hyperlink" Target="http://lib.eshia.ir/10088/31/323/&#1740;&#1602;&#1575;&#1604;" TargetMode="External"/><Relationship Id="rId5" Type="http://schemas.openxmlformats.org/officeDocument/2006/relationships/hyperlink" Target="http://lib.eshia.ir/11005/6/104/&#1593;&#1615;&#1579;&#1618;&#1605;&#1614;&#1575;&#1606;&#1614;%20" TargetMode="External"/><Relationship Id="rId10" Type="http://schemas.openxmlformats.org/officeDocument/2006/relationships/hyperlink" Target="http://lib.eshia.ir/11021/3/510/4788" TargetMode="External"/><Relationship Id="rId4" Type="http://schemas.openxmlformats.org/officeDocument/2006/relationships/hyperlink" Target="http://lib.eshia.ir/10088/31/323/&#1575;&#1604;&#1585;&#1740;&#1575;&#1590;" TargetMode="External"/><Relationship Id="rId9" Type="http://schemas.openxmlformats.org/officeDocument/2006/relationships/hyperlink" Target="http://lib.eshia.ir/11005/6/10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C530-C9AD-462F-96F3-4E766E9B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4224</TotalTime>
  <Pages>8</Pages>
  <Words>2077</Words>
  <Characters>11845</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113</cp:revision>
  <cp:lastPrinted>2021-04-09T08:01:00Z</cp:lastPrinted>
  <dcterms:created xsi:type="dcterms:W3CDTF">2021-04-05T04:01:00Z</dcterms:created>
  <dcterms:modified xsi:type="dcterms:W3CDTF">2021-04-10T04:21:00Z</dcterms:modified>
  <cp:contentStatus>ویرایش 2.5</cp:contentStatus>
  <cp:version>2.7</cp:version>
</cp:coreProperties>
</file>