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FB" w:rsidRDefault="00F478FB" w:rsidP="00F478FB">
      <w:pPr>
        <w:rPr>
          <w:rFonts w:ascii="IRANSans" w:hAnsi="IRANSans" w:cs="IRANSans"/>
          <w:b/>
          <w:bCs/>
          <w:color w:val="0101FF"/>
          <w:sz w:val="24"/>
          <w:szCs w:val="24"/>
          <w:shd w:val="clear" w:color="auto" w:fill="FFFFFF"/>
          <w:rtl/>
          <w:lang w:val="x-none"/>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478FB" w:rsidRPr="000E0B96" w:rsidRDefault="00F478FB" w:rsidP="00F478FB">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6</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5</w:t>
      </w:r>
      <w:r w:rsidRPr="000E0B96">
        <w:rPr>
          <w:rFonts w:ascii="IRANSans" w:hAnsi="IRANSans" w:cs="IRANSans"/>
          <w:b/>
          <w:bCs/>
          <w:color w:val="0101FF"/>
          <w:sz w:val="24"/>
          <w:szCs w:val="24"/>
          <w:shd w:val="clear" w:color="auto" w:fill="FFFFFF"/>
          <w:rtl/>
          <w:lang w:val="x-none"/>
        </w:rPr>
        <w:t xml:space="preserve"> /12/ 1399 </w:t>
      </w:r>
      <w:r w:rsidRPr="003067C6">
        <w:rPr>
          <w:rFonts w:ascii="IRANSans" w:hAnsi="IRANSans" w:cs="IRANSans" w:hint="cs"/>
          <w:b/>
          <w:bCs/>
          <w:color w:val="0101FF"/>
          <w:sz w:val="24"/>
          <w:szCs w:val="24"/>
          <w:shd w:val="clear" w:color="auto" w:fill="FFFFFF"/>
          <w:rtl/>
          <w:lang w:val="x-none"/>
        </w:rPr>
        <w:t>فسخ</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در</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عده</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طلاق</w:t>
      </w:r>
      <w:r w:rsidRPr="003067C6">
        <w:rPr>
          <w:rFonts w:ascii="IRANSans" w:hAnsi="IRANSans" w:cs="IRANSans"/>
          <w:b/>
          <w:bCs/>
          <w:color w:val="0101FF"/>
          <w:sz w:val="24"/>
          <w:szCs w:val="24"/>
          <w:shd w:val="clear" w:color="auto" w:fill="FFFFFF"/>
          <w:rtl/>
          <w:lang w:val="x-none"/>
        </w:rPr>
        <w:t xml:space="preserve"> </w:t>
      </w:r>
      <w:r w:rsidRPr="003067C6">
        <w:rPr>
          <w:rFonts w:ascii="IRANSans" w:hAnsi="IRANSans" w:cs="IRANSans" w:hint="cs"/>
          <w:b/>
          <w:bCs/>
          <w:color w:val="0101FF"/>
          <w:sz w:val="24"/>
          <w:szCs w:val="24"/>
          <w:shd w:val="clear" w:color="auto" w:fill="FFFFFF"/>
          <w:rtl/>
          <w:lang w:val="x-none"/>
        </w:rPr>
        <w:t>رجعی</w:t>
      </w:r>
      <w:r>
        <w:rPr>
          <w:rFonts w:hint="cs"/>
          <w:rtl/>
        </w:rPr>
        <w:t xml:space="preserve"> </w:t>
      </w:r>
      <w:r w:rsidRPr="000E0B96">
        <w:rPr>
          <w:rFonts w:ascii="IRANSans" w:hAnsi="IRANSans" w:cs="IRANSans"/>
          <w:b/>
          <w:bCs/>
          <w:color w:val="0101FF"/>
          <w:sz w:val="24"/>
          <w:szCs w:val="24"/>
          <w:shd w:val="clear" w:color="auto" w:fill="FFFFFF"/>
          <w:rtl/>
          <w:lang w:val="x-none"/>
        </w:rPr>
        <w:t>/تداخل یا عدم تداخل عدد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2E6B2D" w:rsidP="0025000F">
      <w:pPr>
        <w:jc w:val="both"/>
        <w:rPr>
          <w:rtl/>
        </w:rPr>
      </w:pPr>
      <w:r>
        <w:rPr>
          <w:rFonts w:hint="cs"/>
          <w:rtl/>
        </w:rPr>
        <w:t>مرحوم سید می فرماید:</w:t>
      </w:r>
    </w:p>
    <w:p w:rsidR="002E6B2D" w:rsidRDefault="002E6B2D" w:rsidP="0025000F">
      <w:pPr>
        <w:jc w:val="both"/>
        <w:rPr>
          <w:rtl/>
        </w:rPr>
      </w:pPr>
      <w:r w:rsidRPr="00C83385">
        <w:rPr>
          <w:rFonts w:hint="cs"/>
          <w:color w:val="0000FF"/>
          <w:rtl/>
        </w:rPr>
        <w:t>و الظّاهر جواز الفسخ منها بل أو منه بأحد أسبابه إذا كانت مطلقة رجعية لأنّها بحكم الزوجة ما دامت في العدة</w:t>
      </w:r>
    </w:p>
    <w:p w:rsidR="00247D2F" w:rsidRDefault="002E6B2D" w:rsidP="0025000F">
      <w:pPr>
        <w:jc w:val="both"/>
        <w:rPr>
          <w:rtl/>
        </w:rPr>
      </w:pPr>
      <w:r>
        <w:rPr>
          <w:rFonts w:hint="cs"/>
          <w:rtl/>
        </w:rPr>
        <w:t>در جلسه‌ی قبل وجه جواز فسخ را بیان کردیم.</w:t>
      </w:r>
      <w:r w:rsidR="0025000F">
        <w:rPr>
          <w:rFonts w:hint="cs"/>
          <w:rtl/>
        </w:rPr>
        <w:t xml:space="preserve"> گفتیم</w:t>
      </w:r>
      <w:r>
        <w:rPr>
          <w:rFonts w:hint="cs"/>
          <w:rtl/>
        </w:rPr>
        <w:t xml:space="preserve"> علامه حلی در این مساله می فرماید:</w:t>
      </w:r>
      <w:r w:rsidR="0025000F">
        <w:rPr>
          <w:rFonts w:hint="cs"/>
          <w:rtl/>
        </w:rPr>
        <w:t xml:space="preserve"> زوج نمی تواند در عده‌ی طلاق رجعی نکاح را فسخ کند، نه قبل از رجوع و نه بعد از رجوع.</w:t>
      </w:r>
    </w:p>
    <w:p w:rsidR="0025000F" w:rsidRPr="0025000F" w:rsidRDefault="0025000F" w:rsidP="0025000F">
      <w:pPr>
        <w:jc w:val="both"/>
        <w:rPr>
          <w:color w:val="000080"/>
          <w:rtl/>
        </w:rPr>
      </w:pPr>
      <w:r w:rsidRPr="00B94418">
        <w:rPr>
          <w:rFonts w:hint="cs"/>
          <w:color w:val="000080"/>
          <w:rtl/>
        </w:rPr>
        <w:t>و لو طلّق قبل الدخول ثمّ علم بالعيب لم يسقط عنه ما وجب بالطلاق، و كذا بعده</w:t>
      </w:r>
      <w:r>
        <w:rPr>
          <w:rStyle w:val="FootnoteReference"/>
          <w:color w:val="000080"/>
          <w:rtl/>
        </w:rPr>
        <w:footnoteReference w:id="1"/>
      </w:r>
      <w:r w:rsidRPr="00B94418">
        <w:rPr>
          <w:rFonts w:hint="cs"/>
          <w:color w:val="000080"/>
          <w:rtl/>
        </w:rPr>
        <w:t xml:space="preserve">. </w:t>
      </w:r>
      <w:r w:rsidRPr="00E376D0">
        <w:rPr>
          <w:rFonts w:hint="cs"/>
          <w:color w:val="000080"/>
          <w:u w:val="single"/>
          <w:rtl/>
        </w:rPr>
        <w:t>و ليس له الفسخ و لا بعد الرجعة مع العلم قبلها</w:t>
      </w:r>
      <w:r w:rsidRPr="00B94418">
        <w:rPr>
          <w:rFonts w:hint="cs"/>
          <w:color w:val="000080"/>
          <w:rtl/>
        </w:rPr>
        <w:t>.</w:t>
      </w:r>
      <w:r>
        <w:rPr>
          <w:rStyle w:val="FootnoteReference"/>
          <w:color w:val="000080"/>
          <w:rtl/>
        </w:rPr>
        <w:footnoteReference w:id="2"/>
      </w:r>
    </w:p>
    <w:p w:rsidR="002E6B2D" w:rsidRPr="003A6148" w:rsidRDefault="002E6B2D" w:rsidP="00CE108E">
      <w:pPr>
        <w:pBdr>
          <w:bottom w:val="double" w:sz="6" w:space="1" w:color="auto"/>
        </w:pBdr>
        <w:jc w:val="both"/>
      </w:pPr>
    </w:p>
    <w:p w:rsidR="001A1EA5" w:rsidRDefault="001A1EA5" w:rsidP="00CE108E">
      <w:pPr>
        <w:jc w:val="both"/>
      </w:pPr>
    </w:p>
    <w:p w:rsidR="00CE108E" w:rsidRDefault="0025000F" w:rsidP="0025000F">
      <w:pPr>
        <w:pStyle w:val="Heading1"/>
        <w:rPr>
          <w:rtl/>
        </w:rPr>
      </w:pPr>
      <w:bookmarkStart w:id="1" w:name="_Toc66775272"/>
      <w:bookmarkStart w:id="2" w:name="_Toc66775905"/>
      <w:r>
        <w:rPr>
          <w:rFonts w:hint="cs"/>
          <w:rtl/>
        </w:rPr>
        <w:t>کلام دیگری از علامه حلی</w:t>
      </w:r>
      <w:bookmarkEnd w:id="1"/>
      <w:bookmarkEnd w:id="2"/>
    </w:p>
    <w:p w:rsidR="00CE108E" w:rsidRPr="00CE108E" w:rsidRDefault="00CE108E" w:rsidP="00CE108E">
      <w:pPr>
        <w:jc w:val="both"/>
        <w:rPr>
          <w:color w:val="000080"/>
        </w:rPr>
      </w:pPr>
      <w:r w:rsidRPr="00CE108E">
        <w:rPr>
          <w:rFonts w:hint="cs"/>
          <w:color w:val="000080"/>
          <w:rtl/>
        </w:rPr>
        <w:t>و لو فسخت النكاح في عدّة الرجعيّ ففي الاكتفاء بالإكمال إشكال.</w:t>
      </w:r>
      <w:r>
        <w:rPr>
          <w:rStyle w:val="FootnoteReference"/>
          <w:color w:val="000080"/>
          <w:rtl/>
        </w:rPr>
        <w:footnoteReference w:id="3"/>
      </w:r>
    </w:p>
    <w:p w:rsidR="00CE108E" w:rsidRDefault="0025000F" w:rsidP="00CE108E">
      <w:pPr>
        <w:jc w:val="both"/>
      </w:pPr>
      <w:r>
        <w:rPr>
          <w:rFonts w:hint="cs"/>
          <w:rtl/>
        </w:rPr>
        <w:t>از این کلام علامه استفاده می شود که زن می تواند در عده‌ی طلاق رجعی، نکاح را فسخ کند.</w:t>
      </w:r>
    </w:p>
    <w:p w:rsidR="00CE108E" w:rsidRDefault="0025000F" w:rsidP="00CE108E">
      <w:pPr>
        <w:jc w:val="both"/>
        <w:rPr>
          <w:rtl/>
        </w:rPr>
      </w:pPr>
      <w:r>
        <w:rPr>
          <w:rFonts w:hint="cs"/>
          <w:rtl/>
        </w:rPr>
        <w:t>در عبارت قبلی فسخ نکاح را از جانب زوج جائز ندانست.</w:t>
      </w:r>
    </w:p>
    <w:p w:rsidR="0025000F" w:rsidRDefault="0025000F" w:rsidP="00CE108E">
      <w:pPr>
        <w:jc w:val="both"/>
      </w:pPr>
      <w:r>
        <w:rPr>
          <w:rFonts w:hint="cs"/>
          <w:rtl/>
        </w:rPr>
        <w:t>ظاهرا بین این دو مساله ( فسخ زوج و فسخ زوجه) فرقی نیست.</w:t>
      </w:r>
    </w:p>
    <w:p w:rsidR="00CE108E" w:rsidRDefault="0025000F" w:rsidP="0025000F">
      <w:pPr>
        <w:pStyle w:val="Heading1"/>
      </w:pPr>
      <w:bookmarkStart w:id="3" w:name="_Toc66775273"/>
      <w:bookmarkStart w:id="4" w:name="_Toc66775906"/>
      <w:r>
        <w:rPr>
          <w:rFonts w:hint="cs"/>
          <w:rtl/>
        </w:rPr>
        <w:t>ادامه‌ی کلام مرحوم سید</w:t>
      </w:r>
      <w:bookmarkEnd w:id="3"/>
      <w:bookmarkEnd w:id="4"/>
    </w:p>
    <w:p w:rsidR="00CE108E" w:rsidRDefault="002B13D0" w:rsidP="00CE108E">
      <w:pPr>
        <w:jc w:val="both"/>
        <w:rPr>
          <w:rtl/>
        </w:rPr>
      </w:pPr>
      <w:r>
        <w:rPr>
          <w:rFonts w:hint="cs"/>
          <w:rtl/>
        </w:rPr>
        <w:t>مرحوم سید می فرماید: اگر زن یا مرد در عده‌ی طلاق رجعی</w:t>
      </w:r>
      <w:r w:rsidR="008D4983">
        <w:rPr>
          <w:rFonts w:hint="cs"/>
          <w:rtl/>
        </w:rPr>
        <w:t>، نکاح را فسخ کند، دو وجه وجود دارد:</w:t>
      </w:r>
    </w:p>
    <w:p w:rsidR="008D4983" w:rsidRDefault="008D4983" w:rsidP="008D4983">
      <w:pPr>
        <w:pStyle w:val="ListParagraph"/>
        <w:numPr>
          <w:ilvl w:val="0"/>
          <w:numId w:val="16"/>
        </w:numPr>
        <w:jc w:val="both"/>
      </w:pPr>
      <w:r>
        <w:rPr>
          <w:rFonts w:hint="cs"/>
          <w:rtl/>
        </w:rPr>
        <w:t>اکمال عده‌ی طلاق کفایت می کند و عده‌ی فسخ واجب نیست.</w:t>
      </w:r>
    </w:p>
    <w:p w:rsidR="008D4983" w:rsidRDefault="008D4983" w:rsidP="008D4983">
      <w:pPr>
        <w:pStyle w:val="ListParagraph"/>
        <w:numPr>
          <w:ilvl w:val="0"/>
          <w:numId w:val="16"/>
        </w:numPr>
        <w:jc w:val="both"/>
      </w:pPr>
      <w:r>
        <w:rPr>
          <w:rFonts w:hint="cs"/>
          <w:rtl/>
        </w:rPr>
        <w:lastRenderedPageBreak/>
        <w:t>عده‌ی فسخ واجب است و بنا بر تداخل از حین فسخ آغاز می شود و بنا بر عدم تداخل از زمان انقضاء عده‌ی طلاق آغاز می شود.</w:t>
      </w:r>
    </w:p>
    <w:p w:rsidR="008D4983" w:rsidRDefault="008D4983" w:rsidP="008D4983">
      <w:pPr>
        <w:jc w:val="both"/>
        <w:rPr>
          <w:rtl/>
        </w:rPr>
      </w:pPr>
      <w:r>
        <w:rPr>
          <w:rFonts w:hint="cs"/>
          <w:rtl/>
        </w:rPr>
        <w:t xml:space="preserve">سپس می فرماید: </w:t>
      </w:r>
      <w:r w:rsidRPr="00C83385">
        <w:rPr>
          <w:rFonts w:hint="cs"/>
          <w:color w:val="0000FF"/>
          <w:rtl/>
        </w:rPr>
        <w:t>قال: في القواعد و لو فسخت النكاح في عدة الرجعي ففي الاكتفاء بالإكمال إشكال، و عن كشف اللثام في بيان وجه الإشكال</w:t>
      </w:r>
      <w:r>
        <w:rPr>
          <w:rStyle w:val="FootnoteReference"/>
          <w:color w:val="0000FF"/>
          <w:rtl/>
        </w:rPr>
        <w:footnoteReference w:id="4"/>
      </w:r>
      <w:r w:rsidRPr="00C83385">
        <w:rPr>
          <w:rFonts w:hint="cs"/>
          <w:color w:val="0000FF"/>
          <w:rtl/>
        </w:rPr>
        <w:t xml:space="preserve">: </w:t>
      </w:r>
      <w:r>
        <w:rPr>
          <w:rFonts w:hint="cs"/>
          <w:color w:val="0000FF"/>
          <w:rtl/>
        </w:rPr>
        <w:t>«</w:t>
      </w:r>
      <w:r w:rsidRPr="00C83385">
        <w:rPr>
          <w:rFonts w:hint="cs"/>
          <w:color w:val="0000FF"/>
          <w:rtl/>
        </w:rPr>
        <w:t>من انّ الفسخ انّما أفاد البينونة و زيادة‌ قوة في الطلاق من غير رجوع إلى الزوجية أو وصول وطء محترم، و هو خيرة المبسوط و من انّ الطلاق و الفسخ سببان للعدة و الأصل عدم التداخل، و لمّا كانت العدتان حقين لمكلف واحد و أبطل الفسخ حكم الطلاق و لذا لا تثبت معه الرجعية</w:t>
      </w:r>
      <w:r w:rsidR="004A7647">
        <w:rPr>
          <w:rStyle w:val="FootnoteReference"/>
          <w:color w:val="0000FF"/>
          <w:rtl/>
        </w:rPr>
        <w:footnoteReference w:id="5"/>
      </w:r>
      <w:r w:rsidRPr="00C83385">
        <w:rPr>
          <w:rFonts w:hint="cs"/>
          <w:color w:val="0000FF"/>
          <w:rtl/>
        </w:rPr>
        <w:t xml:space="preserve"> استأنفت عدة الفسخ</w:t>
      </w:r>
      <w:r>
        <w:rPr>
          <w:rFonts w:hint="cs"/>
          <w:color w:val="0000FF"/>
          <w:rtl/>
        </w:rPr>
        <w:t>»</w:t>
      </w:r>
    </w:p>
    <w:p w:rsidR="008D4983" w:rsidRDefault="008D4983" w:rsidP="001664B4">
      <w:pPr>
        <w:jc w:val="both"/>
        <w:rPr>
          <w:rtl/>
        </w:rPr>
      </w:pPr>
      <w:r>
        <w:rPr>
          <w:rFonts w:hint="cs"/>
          <w:rtl/>
        </w:rPr>
        <w:t>کاشف اللثام در بیان وجه اشکال می فرماید: خاصیت فسخ این است که علقه‌ی زوجیتی که در عده‌ی طلاق رجعی وجود دارد به واسطه‌ی فسخ از بین می رود و قوت طلاق را تقویت می کند؛ اما فسخ</w:t>
      </w:r>
      <w:r w:rsidR="005C30F1">
        <w:rPr>
          <w:rFonts w:hint="cs"/>
          <w:rtl/>
        </w:rPr>
        <w:t>،</w:t>
      </w:r>
      <w:r>
        <w:rPr>
          <w:rFonts w:hint="cs"/>
          <w:rtl/>
        </w:rPr>
        <w:t xml:space="preserve"> </w:t>
      </w:r>
      <w:r w:rsidR="001664B4">
        <w:rPr>
          <w:rFonts w:hint="cs"/>
          <w:rtl/>
        </w:rPr>
        <w:t>زن را</w:t>
      </w:r>
      <w:r>
        <w:rPr>
          <w:rFonts w:hint="cs"/>
          <w:rtl/>
        </w:rPr>
        <w:t xml:space="preserve"> به زوجیت </w:t>
      </w:r>
      <w:r w:rsidR="001664B4">
        <w:rPr>
          <w:rFonts w:hint="cs"/>
          <w:rtl/>
        </w:rPr>
        <w:t xml:space="preserve">برنمی گرداند و وطی محترمی به زن واصل نمی شود که اقتضا کند به خاطر زوجیت یا وطی محترم نیازمند عده باشد. شیخ طوسی در مبسوط </w:t>
      </w:r>
      <w:r w:rsidR="00B31A1F">
        <w:rPr>
          <w:rFonts w:hint="cs"/>
          <w:rtl/>
        </w:rPr>
        <w:t>نیز همین قول را اختیار کرده است.</w:t>
      </w:r>
    </w:p>
    <w:p w:rsidR="008D4983" w:rsidRDefault="00B31A1F" w:rsidP="008D4983">
      <w:pPr>
        <w:jc w:val="both"/>
      </w:pPr>
      <w:r>
        <w:rPr>
          <w:rFonts w:hint="cs"/>
          <w:rtl/>
        </w:rPr>
        <w:t>کلام شیخ طوسی در مبسوط در مساله‌ی دیگری است که</w:t>
      </w:r>
      <w:r w:rsidR="00DE5184">
        <w:rPr>
          <w:rFonts w:hint="cs"/>
          <w:rtl/>
        </w:rPr>
        <w:t xml:space="preserve"> نکته‌ی آن</w:t>
      </w:r>
      <w:r>
        <w:rPr>
          <w:rFonts w:hint="cs"/>
          <w:rtl/>
        </w:rPr>
        <w:t xml:space="preserve"> شامل ما نحن فیه نی</w:t>
      </w:r>
      <w:r w:rsidR="00DE5184">
        <w:rPr>
          <w:rFonts w:hint="cs"/>
          <w:rtl/>
        </w:rPr>
        <w:t>ز می شود:</w:t>
      </w:r>
    </w:p>
    <w:p w:rsidR="00E7229A" w:rsidRPr="00E7229A" w:rsidRDefault="00E7229A" w:rsidP="00E7229A">
      <w:pPr>
        <w:jc w:val="both"/>
        <w:rPr>
          <w:color w:val="000080"/>
          <w:rtl/>
        </w:rPr>
      </w:pPr>
      <w:r w:rsidRPr="00E7229A">
        <w:rPr>
          <w:rFonts w:hint="cs"/>
          <w:color w:val="000080"/>
          <w:rtl/>
        </w:rPr>
        <w:t>إذا تزوج العبد أمة فطلقها طلقة بعد الدخول</w:t>
      </w:r>
      <w:r w:rsidRPr="00E7229A">
        <w:rPr>
          <w:rFonts w:hint="cs"/>
          <w:color w:val="000080"/>
        </w:rPr>
        <w:t>‌</w:t>
      </w:r>
      <w:r w:rsidRPr="00E7229A">
        <w:rPr>
          <w:rFonts w:hint="cs"/>
          <w:color w:val="000080"/>
          <w:rtl/>
        </w:rPr>
        <w:t xml:space="preserve"> فإنه يثبت له عليها الرجعة، لأنه بقي له طلقة</w:t>
      </w:r>
      <w:r w:rsidR="00DE5184">
        <w:rPr>
          <w:rStyle w:val="FootnoteReference"/>
          <w:color w:val="000080"/>
          <w:rtl/>
        </w:rPr>
        <w:footnoteReference w:id="6"/>
      </w:r>
      <w:r w:rsidRPr="00E7229A">
        <w:rPr>
          <w:rFonts w:hint="cs"/>
          <w:color w:val="000080"/>
          <w:rtl/>
        </w:rPr>
        <w:t>، فإن أعتقت في أثناء العدة ثبتت</w:t>
      </w:r>
      <w:r w:rsidR="00182916">
        <w:rPr>
          <w:rStyle w:val="FootnoteReference"/>
          <w:color w:val="000080"/>
          <w:rtl/>
        </w:rPr>
        <w:footnoteReference w:id="7"/>
      </w:r>
      <w:r w:rsidRPr="00E7229A">
        <w:rPr>
          <w:rFonts w:hint="cs"/>
          <w:color w:val="000080"/>
          <w:rtl/>
        </w:rPr>
        <w:t xml:space="preserve"> لها خيار الفسخ، لأنها في معنى الزوجات فان اختارت الفسخ انقطع حق الزوج من الرجعة، و هل يستأنف</w:t>
      </w:r>
      <w:r w:rsidR="00182916">
        <w:rPr>
          <w:rStyle w:val="FootnoteReference"/>
          <w:color w:val="000080"/>
          <w:rtl/>
        </w:rPr>
        <w:footnoteReference w:id="8"/>
      </w:r>
      <w:r w:rsidRPr="00E7229A">
        <w:rPr>
          <w:rFonts w:hint="cs"/>
          <w:color w:val="000080"/>
          <w:rtl/>
        </w:rPr>
        <w:t xml:space="preserve"> العدة أم تبنى؟</w:t>
      </w:r>
    </w:p>
    <w:p w:rsidR="00E7229A" w:rsidRPr="00E7229A" w:rsidRDefault="00E7229A" w:rsidP="00E7229A">
      <w:pPr>
        <w:jc w:val="both"/>
        <w:rPr>
          <w:color w:val="000080"/>
          <w:rtl/>
        </w:rPr>
      </w:pPr>
      <w:r w:rsidRPr="00E7229A">
        <w:rPr>
          <w:rFonts w:hint="cs"/>
          <w:color w:val="000080"/>
          <w:rtl/>
        </w:rPr>
        <w:t>قال قوم تبنى على عدتها و هو الصحيح عندنا، و قال آخرون تستأنف</w:t>
      </w:r>
      <w:r>
        <w:rPr>
          <w:rStyle w:val="FootnoteReference"/>
          <w:color w:val="000080"/>
          <w:rtl/>
        </w:rPr>
        <w:footnoteReference w:id="9"/>
      </w:r>
    </w:p>
    <w:p w:rsidR="00CE108E" w:rsidRDefault="00182916" w:rsidP="00CE108E">
      <w:pPr>
        <w:jc w:val="both"/>
        <w:rPr>
          <w:rtl/>
        </w:rPr>
      </w:pPr>
      <w:r>
        <w:rPr>
          <w:rFonts w:hint="cs"/>
          <w:rtl/>
        </w:rPr>
        <w:t>مرحوم ابن براج در این مساله از شیخ طوسی تبعیت کرده است:</w:t>
      </w:r>
    </w:p>
    <w:p w:rsidR="00E7229A" w:rsidRPr="00E7229A" w:rsidRDefault="00E7229A" w:rsidP="00E7229A">
      <w:pPr>
        <w:jc w:val="both"/>
        <w:rPr>
          <w:color w:val="000080"/>
        </w:rPr>
      </w:pPr>
      <w:r w:rsidRPr="00E7229A">
        <w:rPr>
          <w:rFonts w:hint="cs"/>
          <w:color w:val="000080"/>
          <w:rtl/>
        </w:rPr>
        <w:t>و لا يجب عليها استئناف هذه العدة.</w:t>
      </w:r>
      <w:r w:rsidR="002203D2">
        <w:rPr>
          <w:rStyle w:val="FootnoteReference"/>
          <w:color w:val="000080"/>
          <w:rtl/>
        </w:rPr>
        <w:footnoteReference w:id="10"/>
      </w:r>
    </w:p>
    <w:p w:rsidR="00E7229A" w:rsidRDefault="004A7647" w:rsidP="00CE108E">
      <w:pPr>
        <w:jc w:val="both"/>
        <w:rPr>
          <w:rtl/>
        </w:rPr>
      </w:pPr>
      <w:r>
        <w:rPr>
          <w:rFonts w:hint="cs"/>
          <w:rtl/>
        </w:rPr>
        <w:t>این وجه اکمال عده‌ی طلاق بود.</w:t>
      </w:r>
    </w:p>
    <w:p w:rsidR="004A7647" w:rsidRDefault="004A7647" w:rsidP="00CE108E">
      <w:pPr>
        <w:jc w:val="both"/>
        <w:rPr>
          <w:rtl/>
        </w:rPr>
      </w:pPr>
      <w:r>
        <w:rPr>
          <w:rFonts w:hint="cs"/>
          <w:rtl/>
        </w:rPr>
        <w:lastRenderedPageBreak/>
        <w:t>سپس</w:t>
      </w:r>
      <w:r w:rsidR="005C30F1">
        <w:rPr>
          <w:rFonts w:hint="cs"/>
          <w:rtl/>
        </w:rPr>
        <w:t xml:space="preserve"> کاشف اللثام</w:t>
      </w:r>
      <w:r>
        <w:rPr>
          <w:rFonts w:hint="cs"/>
          <w:rtl/>
        </w:rPr>
        <w:t xml:space="preserve"> وجه وجوب عده‌ی فسخ را بیان می کند: طلاق و فسخ دو سبب مستقل هستند و اصل عدم تداخل است.</w:t>
      </w:r>
      <w:r w:rsidR="00717429">
        <w:rPr>
          <w:rFonts w:hint="cs"/>
          <w:rtl/>
        </w:rPr>
        <w:t xml:space="preserve"> همچنین فسخ حکم طلاق را ابطال می کند؛ به همین دلیل باید عده‌ی فسخ را استیناف کند.</w:t>
      </w:r>
    </w:p>
    <w:p w:rsidR="00E7229A" w:rsidRDefault="00717429" w:rsidP="00CE108E">
      <w:pPr>
        <w:jc w:val="both"/>
        <w:rPr>
          <w:rtl/>
        </w:rPr>
      </w:pPr>
      <w:r>
        <w:rPr>
          <w:rFonts w:hint="cs"/>
          <w:rtl/>
        </w:rPr>
        <w:t>سپس مرحوم سید می فرماید:</w:t>
      </w:r>
    </w:p>
    <w:p w:rsidR="00717429" w:rsidRPr="00C83385" w:rsidRDefault="00717429" w:rsidP="002A00F4">
      <w:pPr>
        <w:jc w:val="both"/>
        <w:rPr>
          <w:color w:val="0000FF"/>
          <w:rtl/>
        </w:rPr>
      </w:pPr>
      <w:r w:rsidRPr="00C83385">
        <w:rPr>
          <w:rFonts w:hint="cs"/>
          <w:color w:val="0000FF"/>
          <w:rtl/>
        </w:rPr>
        <w:t>قلت:</w:t>
      </w:r>
      <w:r>
        <w:rPr>
          <w:rFonts w:hint="cs"/>
          <w:color w:val="0000FF"/>
          <w:rtl/>
        </w:rPr>
        <w:t xml:space="preserve"> </w:t>
      </w:r>
      <w:r w:rsidRPr="00C83385">
        <w:rPr>
          <w:rFonts w:hint="cs"/>
          <w:color w:val="0000FF"/>
          <w:rtl/>
        </w:rPr>
        <w:t xml:space="preserve">و الأقوى هو الوجه الأول لانصراف دليل وجوب العدة </w:t>
      </w:r>
      <w:r w:rsidR="002A00F4">
        <w:rPr>
          <w:rFonts w:hint="cs"/>
          <w:color w:val="0000FF"/>
          <w:rtl/>
        </w:rPr>
        <w:t>للفسخ عن هذه الصورة</w:t>
      </w:r>
    </w:p>
    <w:p w:rsidR="00717429" w:rsidRDefault="00717429" w:rsidP="005C30F1">
      <w:pPr>
        <w:jc w:val="both"/>
        <w:rPr>
          <w:rtl/>
        </w:rPr>
      </w:pPr>
      <w:r>
        <w:rPr>
          <w:rFonts w:hint="cs"/>
          <w:rtl/>
        </w:rPr>
        <w:t>مرحوم سید می فرماید: دلیلی که عده</w:t>
      </w:r>
      <w:r w:rsidR="00402007">
        <w:rPr>
          <w:rFonts w:hint="cs"/>
          <w:rtl/>
        </w:rPr>
        <w:t>‌ی فسخ را ثابت ک</w:t>
      </w:r>
      <w:r w:rsidR="002B1408">
        <w:rPr>
          <w:rFonts w:hint="cs"/>
          <w:rtl/>
        </w:rPr>
        <w:t xml:space="preserve">رده است از این صورت انصراف دارد و مربوط به موردی است که زن </w:t>
      </w:r>
      <w:r w:rsidR="005C30F1">
        <w:rPr>
          <w:rFonts w:hint="cs"/>
          <w:rtl/>
        </w:rPr>
        <w:t xml:space="preserve">در </w:t>
      </w:r>
      <w:r w:rsidR="002B1408">
        <w:rPr>
          <w:rFonts w:hint="cs"/>
          <w:rtl/>
        </w:rPr>
        <w:t xml:space="preserve">عده </w:t>
      </w:r>
      <w:r w:rsidR="005C30F1">
        <w:rPr>
          <w:rFonts w:hint="cs"/>
          <w:rtl/>
        </w:rPr>
        <w:t>نباشد</w:t>
      </w:r>
      <w:r w:rsidR="002B1408">
        <w:rPr>
          <w:rFonts w:hint="cs"/>
          <w:rtl/>
        </w:rPr>
        <w:t>.</w:t>
      </w:r>
    </w:p>
    <w:p w:rsidR="00717429" w:rsidRDefault="00F23C03" w:rsidP="00CE108E">
      <w:pPr>
        <w:jc w:val="both"/>
        <w:rPr>
          <w:rtl/>
        </w:rPr>
      </w:pPr>
      <w:r>
        <w:rPr>
          <w:rFonts w:hint="cs"/>
          <w:rtl/>
        </w:rPr>
        <w:t>روایتی که فسخ را موجب عده می داند، به این صورت است:</w:t>
      </w:r>
    </w:p>
    <w:p w:rsidR="00F871C7" w:rsidRPr="00F871C7" w:rsidRDefault="00F871C7" w:rsidP="00F871C7">
      <w:pPr>
        <w:jc w:val="both"/>
        <w:rPr>
          <w:color w:val="008000"/>
        </w:rPr>
      </w:pPr>
      <w:r w:rsidRPr="00F871C7">
        <w:rPr>
          <w:rFonts w:hint="cs"/>
          <w:rtl/>
        </w:rPr>
        <w:t xml:space="preserve">14- عِدَّةٌ مِنْ أَصْحَابِنَا عَنْ سَهْلِ بْنِ زِيَادٍ وَ مُحَمَّدُ بْنُ يَحْيَى عَنْ أَحْمَدَ بْنِ مُحَمَّدٍ جَمِيعاً عَنِ الْحَسَنِ بْنِ مَحْبُوبٍ عَنْ عَلِيِّ بْنِ رِئَابٍ عَنْ أَبِي عُبَيْدَةَ عَنْ أَبِي جَعْفَرٍ ع قَالَ: </w:t>
      </w:r>
      <w:r w:rsidRPr="00F871C7">
        <w:rPr>
          <w:rFonts w:hint="cs"/>
          <w:color w:val="008000"/>
          <w:rtl/>
        </w:rPr>
        <w:t xml:space="preserve">فِي‏ رَجُلٍ‏ تَزَوَّجَ‏ امْرَأَةً مِنْ‏ وَلِيِّهَا فَوَجَدَ بِهَا عَيْباً بَعْدَ مَا دَخَلَ بِهَا قَالَ فَقَالَ إِذَا دُلِّسَتِ الْعَفْلَاءُ وَ الْبَرْصَاءُ وَ الْمَجْنُونَةُ وَ الْمُفْضَاةُ وَ مَنْ كَانَ بِهَا زَمَانَةٌ ظَاهِرَةٌ فَإِنَّهَا تُرَدُّ عَلَى أَهْلِهَا مِنْ غَيْرِ طَلَاقٍ وَ يَأْخُذُ الزَّوْجُ الْمَهْرَ مِنْ وَلِيِّهَا الَّذِي كَانَ دَلَّسَهَا فَإِنْ لَمْ يَكُنْ وَلِيُّهَا عَلِمَ بِشَيْ‏ءٍ مِنْ ذَلِكَ فَلَا شَيْ‏ءَ عَلَيْهِ وَ تُرَدُّ إِلَى أَهْلِهَا قَالَ وَ إِنْ أَصَابَ الزَّوْجُ شَيْئاً مِمَّا أَخَذَتْ مِنْهُ فَهُوَ لَهُ وَ إِنْ لَمْ يُصِبْ شَيْئاً فَلَا شَيْ‏ءَ لَهُ قَالَ </w:t>
      </w:r>
      <w:r w:rsidRPr="00F23C03">
        <w:rPr>
          <w:rFonts w:hint="cs"/>
          <w:color w:val="008000"/>
          <w:u w:val="single"/>
          <w:rtl/>
        </w:rPr>
        <w:t>وَ تَعْتَدُّ مِنْهُ عِدَّةَ الْمُطَلَّقَةِ إِنْ كَانَ دَخَلَ بِهَا وَ إِنْ لَمْ يَكُنْ دَخَلَ بِهَا فَلَا عِدَّةَ لَهَا وَ لَا مَهْرَ لَهَا</w:t>
      </w:r>
      <w:r w:rsidRPr="00F871C7">
        <w:rPr>
          <w:rFonts w:hint="cs"/>
          <w:color w:val="008000"/>
          <w:rtl/>
        </w:rPr>
        <w:t>.</w:t>
      </w:r>
      <w:r>
        <w:rPr>
          <w:rStyle w:val="FootnoteReference"/>
          <w:color w:val="008000"/>
          <w:rtl/>
        </w:rPr>
        <w:footnoteReference w:id="11"/>
      </w:r>
    </w:p>
    <w:p w:rsidR="00F871C7" w:rsidRDefault="00F23C03" w:rsidP="000E5183">
      <w:pPr>
        <w:jc w:val="both"/>
        <w:rPr>
          <w:rtl/>
        </w:rPr>
      </w:pPr>
      <w:r>
        <w:rPr>
          <w:rFonts w:hint="cs"/>
          <w:rtl/>
        </w:rPr>
        <w:t xml:space="preserve">ظاهر </w:t>
      </w:r>
      <w:r w:rsidRPr="00F23C03">
        <w:rPr>
          <w:rFonts w:hint="cs"/>
          <w:color w:val="008000"/>
          <w:u w:val="single"/>
          <w:rtl/>
        </w:rPr>
        <w:t xml:space="preserve">وَ تَعْتَدُّ مِنْهُ عِدَّةَ الْمُطَلَّقَةِ إِنْ كَانَ دَخَلَ بِهَا </w:t>
      </w:r>
      <w:r>
        <w:rPr>
          <w:rFonts w:hint="cs"/>
          <w:rtl/>
        </w:rPr>
        <w:t>این است که</w:t>
      </w:r>
      <w:r w:rsidR="000E5183">
        <w:rPr>
          <w:rFonts w:hint="cs"/>
          <w:rtl/>
        </w:rPr>
        <w:t xml:space="preserve"> زن</w:t>
      </w:r>
      <w:r w:rsidR="005C30F1">
        <w:rPr>
          <w:rFonts w:hint="cs"/>
          <w:rtl/>
        </w:rPr>
        <w:t>،</w:t>
      </w:r>
      <w:r>
        <w:rPr>
          <w:rFonts w:hint="cs"/>
          <w:rtl/>
        </w:rPr>
        <w:t xml:space="preserve"> مطلقه نیست؛ اما باید عده‌ی مطلقه را نگه دارد.</w:t>
      </w:r>
    </w:p>
    <w:p w:rsidR="00E7229A" w:rsidRDefault="000E5183" w:rsidP="00CE108E">
      <w:pPr>
        <w:jc w:val="both"/>
        <w:rPr>
          <w:rtl/>
        </w:rPr>
      </w:pPr>
      <w:r>
        <w:rPr>
          <w:rFonts w:hint="cs"/>
          <w:rtl/>
        </w:rPr>
        <w:t>در نتیجه کلام مرحوم سید در مورد انصراف روایت از ما نحن فیه صحیح است. ظاهر روایت این است که فسخ در زمان زوجیت باشد؛ نه در زمان عده. بنابراین دلیلی نداریم فسخ در زمان عده موجب عده شود.</w:t>
      </w:r>
    </w:p>
    <w:p w:rsidR="002A00F4" w:rsidRDefault="002A00F4" w:rsidP="002A00F4">
      <w:pPr>
        <w:jc w:val="both"/>
        <w:rPr>
          <w:rtl/>
        </w:rPr>
      </w:pPr>
      <w:r>
        <w:rPr>
          <w:rFonts w:hint="cs"/>
          <w:rtl/>
        </w:rPr>
        <w:t>سپس مرحوم سید می فرماید:</w:t>
      </w:r>
    </w:p>
    <w:p w:rsidR="002A00F4" w:rsidRPr="00C83385" w:rsidRDefault="002A00F4" w:rsidP="002A00F4">
      <w:pPr>
        <w:jc w:val="both"/>
        <w:rPr>
          <w:color w:val="0000FF"/>
          <w:rtl/>
        </w:rPr>
      </w:pPr>
      <w:r w:rsidRPr="00C83385">
        <w:rPr>
          <w:rFonts w:hint="cs"/>
          <w:color w:val="0000FF"/>
          <w:rtl/>
        </w:rPr>
        <w:t>و الأحوط الثاني لكن بالتداخل على ما هو الأقوى، و على فرض عدمه فاللازم استينافها للفسخ بعد إكمال عدة الطلاق، لا كما ذكره كاشف اللثام لأنا نمنع إبطال الفسخ حكم الطلاق من هذا الوجه، نعم قد أبطل حكمه من حيث جواز الرجوع.</w:t>
      </w:r>
      <w:r>
        <w:rPr>
          <w:rStyle w:val="FootnoteReference"/>
          <w:color w:val="0000FF"/>
          <w:rtl/>
        </w:rPr>
        <w:footnoteReference w:id="12"/>
      </w:r>
    </w:p>
    <w:p w:rsidR="002A00F4" w:rsidRDefault="002A00F4" w:rsidP="002A00F4">
      <w:pPr>
        <w:jc w:val="both"/>
        <w:rPr>
          <w:rtl/>
        </w:rPr>
      </w:pPr>
      <w:r>
        <w:rPr>
          <w:rFonts w:hint="cs"/>
          <w:rtl/>
        </w:rPr>
        <w:t>احوط این است که زن باید عده‌ی فسخ نیز نگه دارد و اقوی تداخل د</w:t>
      </w:r>
      <w:r w:rsidR="005C30F1">
        <w:rPr>
          <w:rFonts w:hint="cs"/>
          <w:rtl/>
        </w:rPr>
        <w:t>و عده است؛ زیرا اصل تداخل است.</w:t>
      </w:r>
    </w:p>
    <w:p w:rsidR="00DA2341" w:rsidRDefault="00DA2341" w:rsidP="00DA2341">
      <w:pPr>
        <w:jc w:val="both"/>
        <w:rPr>
          <w:rtl/>
        </w:rPr>
      </w:pPr>
      <w:r>
        <w:rPr>
          <w:rFonts w:hint="cs"/>
          <w:rtl/>
        </w:rPr>
        <w:lastRenderedPageBreak/>
        <w:t>اگر اصل اولی را عدم تداخل بدانیم، پس از تکمیل عده‌ی طلا</w:t>
      </w:r>
      <w:r w:rsidR="00190C96">
        <w:rPr>
          <w:rFonts w:hint="cs"/>
          <w:rtl/>
        </w:rPr>
        <w:t>ق، عده‌ی فسخ آغاز می شود؛ نه چنان که کاشف اللثام فرمود</w:t>
      </w:r>
      <w:r w:rsidR="001716B0">
        <w:rPr>
          <w:rFonts w:hint="cs"/>
          <w:rtl/>
        </w:rPr>
        <w:t>. زیرا فسخ حکم طلاق را باطل نمی کند؛ بله از جهت جواز رجوع حکم طلاق را باطل می کند.</w:t>
      </w:r>
    </w:p>
    <w:p w:rsidR="00687517" w:rsidRDefault="00687517" w:rsidP="00687517">
      <w:pPr>
        <w:jc w:val="both"/>
        <w:rPr>
          <w:rtl/>
        </w:rPr>
      </w:pPr>
      <w:r>
        <w:rPr>
          <w:rFonts w:hint="cs"/>
          <w:rtl/>
        </w:rPr>
        <w:t>متعلق فسخ نکاح است. در عالم اعتبار برای نکاح</w:t>
      </w:r>
      <w:r>
        <w:rPr>
          <w:rStyle w:val="FootnoteReference"/>
          <w:rtl/>
        </w:rPr>
        <w:footnoteReference w:id="13"/>
      </w:r>
      <w:r>
        <w:rPr>
          <w:rFonts w:hint="cs"/>
          <w:rtl/>
        </w:rPr>
        <w:t>، بقایی فرض می شود. وقتی فسخ صورت می گیرد، از زمان فسخ، نکاح محقق نیست. وقتی تحقق ندارد، آثار نکاح که وجود علقه بین زن و شوهر است، از بین می رود. جواز رجوع مرد در عده‌ی رجعی به دلیل وجود علقه ای بین زن و شوهر است. در عده‌ی بائن به دلیل عدم وجود علقه، مرد حق رجوع ندارد.</w:t>
      </w:r>
    </w:p>
    <w:p w:rsidR="00B87577" w:rsidRDefault="00B87577" w:rsidP="00687517">
      <w:pPr>
        <w:jc w:val="both"/>
        <w:rPr>
          <w:rtl/>
        </w:rPr>
      </w:pPr>
      <w:r>
        <w:rPr>
          <w:rFonts w:hint="cs"/>
          <w:rtl/>
        </w:rPr>
        <w:t xml:space="preserve">با فسخ نکاح در عده‌ی رجعی، علقه‌ی بین زن و شوهر از بین می رود؛ </w:t>
      </w:r>
      <w:r w:rsidR="00082939">
        <w:rPr>
          <w:rFonts w:hint="cs"/>
          <w:rtl/>
        </w:rPr>
        <w:t>در نتیجه مرد نمی تواند رجوع کند و عده‌ی طلاق او مانند عده‌ی بائن می شود.</w:t>
      </w:r>
    </w:p>
    <w:p w:rsidR="00082939" w:rsidRDefault="00082939" w:rsidP="00082939">
      <w:pPr>
        <w:jc w:val="both"/>
        <w:rPr>
          <w:rtl/>
        </w:rPr>
      </w:pPr>
      <w:r>
        <w:rPr>
          <w:rFonts w:hint="cs"/>
          <w:rtl/>
        </w:rPr>
        <w:t>در نتیجه با فرض عدم تداخل، عده‌ی فسخ پس از عده‌ی طلاق آغاز می شود.</w:t>
      </w:r>
    </w:p>
    <w:p w:rsidR="002A00F4" w:rsidRDefault="00A70B32" w:rsidP="002A00F4">
      <w:pPr>
        <w:jc w:val="both"/>
        <w:rPr>
          <w:rtl/>
        </w:rPr>
      </w:pPr>
      <w:r>
        <w:rPr>
          <w:rFonts w:hint="cs"/>
          <w:rtl/>
        </w:rPr>
        <w:t>کلام مرحوم سید تام است و اشکالی ندارد.</w:t>
      </w:r>
    </w:p>
    <w:p w:rsidR="00CE108E" w:rsidRDefault="00BA39FB" w:rsidP="00BA39FB">
      <w:pPr>
        <w:pStyle w:val="Heading1"/>
      </w:pPr>
      <w:bookmarkStart w:id="5" w:name="_Toc66601523"/>
      <w:bookmarkStart w:id="6" w:name="_Toc66601553"/>
      <w:bookmarkStart w:id="7" w:name="_Toc66601588"/>
      <w:bookmarkStart w:id="8" w:name="_Toc66601622"/>
      <w:bookmarkStart w:id="9" w:name="_Toc66694593"/>
      <w:bookmarkStart w:id="10" w:name="_Toc66775274"/>
      <w:bookmarkStart w:id="11" w:name="_Toc66775907"/>
      <w:r>
        <w:rPr>
          <w:rFonts w:hint="cs"/>
          <w:rtl/>
        </w:rPr>
        <w:t>مساله</w:t>
      </w:r>
      <w:r>
        <w:rPr>
          <w:rFonts w:hint="eastAsia"/>
          <w:rtl/>
        </w:rPr>
        <w:t>‌</w:t>
      </w:r>
      <w:r>
        <w:rPr>
          <w:rFonts w:hint="cs"/>
          <w:rtl/>
        </w:rPr>
        <w:t>ی شانزدهم از فصل پنجم تکمله</w:t>
      </w:r>
      <w:r>
        <w:rPr>
          <w:rFonts w:hint="eastAsia"/>
          <w:rtl/>
        </w:rPr>
        <w:t>‌</w:t>
      </w:r>
      <w:r>
        <w:rPr>
          <w:rFonts w:hint="cs"/>
          <w:rtl/>
        </w:rPr>
        <w:t>ی عروه</w:t>
      </w:r>
      <w:bookmarkEnd w:id="5"/>
      <w:bookmarkEnd w:id="6"/>
      <w:bookmarkEnd w:id="7"/>
      <w:bookmarkEnd w:id="8"/>
      <w:bookmarkEnd w:id="9"/>
      <w:bookmarkEnd w:id="10"/>
      <w:bookmarkEnd w:id="11"/>
    </w:p>
    <w:p w:rsidR="00C96A3C" w:rsidRPr="00C96A3C" w:rsidRDefault="00C96A3C" w:rsidP="00C96A3C">
      <w:pPr>
        <w:jc w:val="both"/>
        <w:rPr>
          <w:color w:val="0000FF"/>
          <w:rtl/>
        </w:rPr>
      </w:pPr>
      <w:r w:rsidRPr="00C96A3C">
        <w:rPr>
          <w:rFonts w:hint="cs"/>
          <w:color w:val="0000FF"/>
          <w:rtl/>
        </w:rPr>
        <w:t>مسألة 16: الظاهر انّ الرّجوع في أثناء عدة الطلاق الرجعي مبطل للعدة</w:t>
      </w:r>
      <w:r w:rsidRPr="00C96A3C">
        <w:rPr>
          <w:rFonts w:hint="cs"/>
          <w:color w:val="0000FF"/>
        </w:rPr>
        <w:t>‌</w:t>
      </w:r>
      <w:r w:rsidRPr="00C96A3C">
        <w:rPr>
          <w:color w:val="0000FF"/>
        </w:rPr>
        <w:t xml:space="preserve"> </w:t>
      </w:r>
      <w:r w:rsidRPr="00C96A3C">
        <w:rPr>
          <w:rFonts w:hint="cs"/>
          <w:color w:val="0000FF"/>
          <w:rtl/>
        </w:rPr>
        <w:t>لأنّها تصير زوجة</w:t>
      </w:r>
      <w:r w:rsidR="00BA39FB">
        <w:rPr>
          <w:rStyle w:val="FootnoteReference"/>
          <w:color w:val="0000FF"/>
          <w:rtl/>
        </w:rPr>
        <w:footnoteReference w:id="14"/>
      </w:r>
      <w:r w:rsidRPr="00C96A3C">
        <w:rPr>
          <w:rFonts w:hint="cs"/>
          <w:color w:val="0000FF"/>
          <w:rtl/>
        </w:rPr>
        <w:t xml:space="preserve"> فلا يبقى حكم الطلاق بعده، و كذا تجديد النكاح في أثناء عدة الطلاق البائن، و دعوى انّ بطلانها انّما هو بالنسبة إلى الزوج و امّا بالنسبة إلى الأجنبي فلا بد من إتمام العدة. كما ترى</w:t>
      </w:r>
      <w:r>
        <w:rPr>
          <w:rStyle w:val="FootnoteReference"/>
          <w:color w:val="0000FF"/>
          <w:rtl/>
        </w:rPr>
        <w:footnoteReference w:id="15"/>
      </w:r>
    </w:p>
    <w:p w:rsidR="00C96A3C" w:rsidRDefault="00BA39FB" w:rsidP="00CE108E">
      <w:pPr>
        <w:jc w:val="both"/>
        <w:rPr>
          <w:rtl/>
        </w:rPr>
      </w:pPr>
      <w:r>
        <w:rPr>
          <w:rFonts w:hint="cs"/>
          <w:rtl/>
        </w:rPr>
        <w:t>مرحوم سید می فرماید: ظاهر این است که رجوع در اثناء عده‌ی طلاق رجعی مبطل عده است؛ زیرا زن زوجه می شود و حکم طلاق پس از رجوع باقی نیست.</w:t>
      </w:r>
    </w:p>
    <w:p w:rsidR="00CE108E" w:rsidRDefault="005061F8" w:rsidP="00CE108E">
      <w:pPr>
        <w:jc w:val="both"/>
        <w:rPr>
          <w:rtl/>
        </w:rPr>
      </w:pPr>
      <w:r>
        <w:rPr>
          <w:rFonts w:hint="cs"/>
          <w:rtl/>
        </w:rPr>
        <w:t>همچنین نکاح مجدد در اثناء</w:t>
      </w:r>
      <w:r w:rsidR="0050568E">
        <w:rPr>
          <w:rFonts w:hint="cs"/>
          <w:rtl/>
        </w:rPr>
        <w:t xml:space="preserve"> عده‌ی طلاق بائن، مبطل عده است.</w:t>
      </w:r>
    </w:p>
    <w:p w:rsidR="0050568E" w:rsidRDefault="0050568E" w:rsidP="00CE108E">
      <w:pPr>
        <w:jc w:val="both"/>
        <w:rPr>
          <w:rtl/>
        </w:rPr>
      </w:pPr>
      <w:r>
        <w:rPr>
          <w:rFonts w:hint="cs"/>
          <w:rtl/>
        </w:rPr>
        <w:t>برخی گفته اند عد</w:t>
      </w:r>
      <w:r w:rsidR="00295229">
        <w:rPr>
          <w:rFonts w:hint="cs"/>
          <w:rtl/>
        </w:rPr>
        <w:t>ه فقط نسبت به زوج از بین می رود و نسبت به اجنبی زن باید عده را تمام کند.</w:t>
      </w:r>
    </w:p>
    <w:p w:rsidR="005C30F1" w:rsidRDefault="00295229" w:rsidP="005C30F1">
      <w:pPr>
        <w:jc w:val="both"/>
        <w:rPr>
          <w:rtl/>
        </w:rPr>
      </w:pPr>
      <w:r>
        <w:rPr>
          <w:rFonts w:hint="cs"/>
          <w:rtl/>
        </w:rPr>
        <w:t xml:space="preserve">مرحوم سید می فرماید: </w:t>
      </w:r>
      <w:r w:rsidRPr="00C96A3C">
        <w:rPr>
          <w:rFonts w:hint="cs"/>
          <w:color w:val="0000FF"/>
          <w:rtl/>
        </w:rPr>
        <w:t>كما ترى</w:t>
      </w:r>
      <w:r>
        <w:rPr>
          <w:rFonts w:hint="cs"/>
          <w:rtl/>
        </w:rPr>
        <w:t xml:space="preserve"> و توضیحی </w:t>
      </w:r>
      <w:r w:rsidR="005C30F1">
        <w:rPr>
          <w:rFonts w:hint="cs"/>
          <w:rtl/>
        </w:rPr>
        <w:t xml:space="preserve">در مورد آن </w:t>
      </w:r>
      <w:r>
        <w:rPr>
          <w:rFonts w:hint="cs"/>
          <w:rtl/>
        </w:rPr>
        <w:t>نمی د</w:t>
      </w:r>
      <w:r w:rsidR="005C30F1">
        <w:rPr>
          <w:rFonts w:hint="cs"/>
          <w:rtl/>
        </w:rPr>
        <w:t>هد.</w:t>
      </w:r>
    </w:p>
    <w:p w:rsidR="0050568E" w:rsidRDefault="00295229" w:rsidP="005C30F1">
      <w:pPr>
        <w:jc w:val="both"/>
        <w:rPr>
          <w:rtl/>
        </w:rPr>
      </w:pPr>
      <w:r>
        <w:rPr>
          <w:rFonts w:hint="cs"/>
          <w:rtl/>
        </w:rPr>
        <w:t>ممکن است گفته شود ازدواج دیگران با این زن به خاطر دو عامل صحیح نیست: یکی زوجه بودنش و دیگری در عده بودنش.</w:t>
      </w:r>
    </w:p>
    <w:p w:rsidR="00295229" w:rsidRDefault="00295229" w:rsidP="00CE108E">
      <w:pPr>
        <w:jc w:val="both"/>
        <w:rPr>
          <w:rtl/>
        </w:rPr>
      </w:pPr>
      <w:r>
        <w:rPr>
          <w:rFonts w:hint="cs"/>
          <w:rtl/>
        </w:rPr>
        <w:t>دلیلی نداریم زن نمی تواند هم زوجه باشد و هم معتده باشد.</w:t>
      </w:r>
      <w:r w:rsidR="0050377F">
        <w:rPr>
          <w:rFonts w:hint="cs"/>
          <w:rtl/>
        </w:rPr>
        <w:t xml:space="preserve"> اثرش زمانی ثابت می شود که زوجیت زائل شود.</w:t>
      </w:r>
    </w:p>
    <w:p w:rsidR="0050377F" w:rsidRDefault="0050377F" w:rsidP="00CE108E">
      <w:pPr>
        <w:jc w:val="both"/>
        <w:rPr>
          <w:rtl/>
        </w:rPr>
      </w:pPr>
      <w:r>
        <w:rPr>
          <w:rFonts w:hint="cs"/>
          <w:rtl/>
        </w:rPr>
        <w:lastRenderedPageBreak/>
        <w:t>این دو عامل هر کدام سبب مستقل هستند، وقتی این دو عامل با هم جمع می شوند، جنبه‌ی جزء السبب دارند و وقتی که مستقل از دیگری هستند، جنبه‌ی تمام السبب دارند.</w:t>
      </w:r>
    </w:p>
    <w:p w:rsidR="00295229" w:rsidRPr="006162A2" w:rsidRDefault="00295229" w:rsidP="00CE108E">
      <w:pPr>
        <w:jc w:val="both"/>
        <w:rPr>
          <w:rtl/>
        </w:rPr>
      </w:pPr>
    </w:p>
    <w:sectPr w:rsidR="00295229"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BB" w:rsidRDefault="003C50BB" w:rsidP="008B750B">
      <w:pPr>
        <w:spacing w:line="240" w:lineRule="auto"/>
      </w:pPr>
      <w:r>
        <w:separator/>
      </w:r>
    </w:p>
  </w:endnote>
  <w:endnote w:type="continuationSeparator" w:id="0">
    <w:p w:rsidR="003C50BB" w:rsidRDefault="003C50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478FB" w:rsidRPr="00F478F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A3D9A" w:rsidP="001B6799">
          <w:pPr>
            <w:pStyle w:val="Footer"/>
            <w:bidi w:val="0"/>
            <w:rPr>
              <w:color w:val="808080" w:themeColor="background1" w:themeShade="80"/>
              <w:rtl/>
            </w:rPr>
          </w:pPr>
          <w:bookmarkStart w:id="19" w:name="BokAdres"/>
          <w:bookmarkEnd w:id="19"/>
          <w:r>
            <w:rPr>
              <w:color w:val="808080" w:themeColor="background1" w:themeShade="80"/>
            </w:rPr>
            <w:t>F1js1_13991225-090_mk3_mfeb.ir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BB" w:rsidRDefault="003C50BB" w:rsidP="008B750B">
      <w:pPr>
        <w:spacing w:line="240" w:lineRule="auto"/>
      </w:pPr>
      <w:r>
        <w:separator/>
      </w:r>
    </w:p>
  </w:footnote>
  <w:footnote w:type="continuationSeparator" w:id="0">
    <w:p w:rsidR="003C50BB" w:rsidRDefault="003C50BB" w:rsidP="008B750B">
      <w:pPr>
        <w:spacing w:line="240" w:lineRule="auto"/>
      </w:pPr>
      <w:r>
        <w:continuationSeparator/>
      </w:r>
    </w:p>
  </w:footnote>
  <w:footnote w:id="1">
    <w:p w:rsidR="0025000F" w:rsidRDefault="0025000F" w:rsidP="0025000F">
      <w:pPr>
        <w:pStyle w:val="FootnoteText"/>
      </w:pPr>
      <w:r>
        <w:rPr>
          <w:rStyle w:val="FootnoteReference"/>
        </w:rPr>
        <w:footnoteRef/>
      </w:r>
      <w:r>
        <w:rPr>
          <w:rtl/>
        </w:rPr>
        <w:t xml:space="preserve"> </w:t>
      </w:r>
      <w:r>
        <w:rPr>
          <w:rFonts w:hint="cs"/>
          <w:rtl/>
        </w:rPr>
        <w:t>بعد از دخول</w:t>
      </w:r>
    </w:p>
  </w:footnote>
  <w:footnote w:id="2">
    <w:p w:rsidR="0025000F" w:rsidRDefault="0025000F" w:rsidP="0025000F">
      <w:pPr>
        <w:pStyle w:val="FootnoteText"/>
      </w:pPr>
      <w:r>
        <w:rPr>
          <w:rStyle w:val="FootnoteReference"/>
        </w:rPr>
        <w:footnoteRef/>
      </w:r>
      <w:r>
        <w:rPr>
          <w:rtl/>
        </w:rPr>
        <w:t xml:space="preserve"> </w:t>
      </w:r>
      <w:r w:rsidRPr="00B94418">
        <w:rPr>
          <w:rFonts w:hint="cs"/>
          <w:rtl/>
        </w:rPr>
        <w:t>قواعد الأحكام في معرفة الحلال و الحرام، ج‌3، ص: 68‌</w:t>
      </w:r>
    </w:p>
  </w:footnote>
  <w:footnote w:id="3">
    <w:p w:rsidR="00CE108E" w:rsidRDefault="00CE108E" w:rsidP="00CE108E">
      <w:pPr>
        <w:pStyle w:val="FootnoteText"/>
        <w:rPr>
          <w:rtl/>
        </w:rPr>
      </w:pPr>
      <w:r>
        <w:rPr>
          <w:rStyle w:val="FootnoteReference"/>
        </w:rPr>
        <w:footnoteRef/>
      </w:r>
      <w:r>
        <w:rPr>
          <w:rtl/>
        </w:rPr>
        <w:t xml:space="preserve"> </w:t>
      </w:r>
      <w:r w:rsidRPr="00CE108E">
        <w:rPr>
          <w:rFonts w:hint="cs"/>
          <w:rtl/>
        </w:rPr>
        <w:t>قواعد الأحكام في معرفة الحلال و الحرام، ج‌3، ص: 149‌</w:t>
      </w:r>
    </w:p>
    <w:p w:rsidR="00CE108E" w:rsidRPr="00CE108E" w:rsidRDefault="00CE108E" w:rsidP="00CE108E">
      <w:pPr>
        <w:pStyle w:val="FootnoteText"/>
      </w:pPr>
      <w:r w:rsidRPr="00CE108E">
        <w:rPr>
          <w:rFonts w:hint="cs"/>
          <w:rtl/>
        </w:rPr>
        <w:t>كنز الفوائد في حل مشكلات القواعد، ج‌2، ص: 607‌</w:t>
      </w:r>
    </w:p>
    <w:p w:rsidR="00CE108E" w:rsidRDefault="00CE108E" w:rsidP="00CE108E">
      <w:pPr>
        <w:pStyle w:val="FootnoteText"/>
      </w:pPr>
      <w:r w:rsidRPr="00CE108E">
        <w:rPr>
          <w:rFonts w:hint="cs"/>
          <w:rtl/>
        </w:rPr>
        <w:t>إيضاح الفوائد في شرح مشكلات القواعد، ج‌3، ص: 362‌</w:t>
      </w:r>
    </w:p>
  </w:footnote>
  <w:footnote w:id="4">
    <w:p w:rsidR="008D4983" w:rsidRDefault="008D4983">
      <w:pPr>
        <w:pStyle w:val="FootnoteText"/>
      </w:pPr>
      <w:r>
        <w:rPr>
          <w:rStyle w:val="FootnoteReference"/>
        </w:rPr>
        <w:footnoteRef/>
      </w:r>
      <w:r>
        <w:rPr>
          <w:rtl/>
        </w:rPr>
        <w:t xml:space="preserve"> </w:t>
      </w:r>
      <w:r>
        <w:rPr>
          <w:rFonts w:hint="cs"/>
          <w:rtl/>
        </w:rPr>
        <w:t>وجه اشکال در کنز الفوائد و ایضاح الفوائد نیز آمده است؛ اما عبارت کشف اللثام کامل تر است.</w:t>
      </w:r>
    </w:p>
  </w:footnote>
  <w:footnote w:id="5">
    <w:p w:rsidR="004A7647" w:rsidRDefault="004A7647">
      <w:pPr>
        <w:pStyle w:val="FootnoteText"/>
      </w:pPr>
      <w:r>
        <w:rPr>
          <w:rStyle w:val="FootnoteReference"/>
        </w:rPr>
        <w:footnoteRef/>
      </w:r>
      <w:r>
        <w:rPr>
          <w:rtl/>
        </w:rPr>
        <w:t xml:space="preserve"> </w:t>
      </w:r>
      <w:r>
        <w:rPr>
          <w:rFonts w:hint="cs"/>
          <w:rtl/>
        </w:rPr>
        <w:t>الرجعة صحیح است.</w:t>
      </w:r>
    </w:p>
  </w:footnote>
  <w:footnote w:id="6">
    <w:p w:rsidR="00DE5184" w:rsidRDefault="00DE5184">
      <w:pPr>
        <w:pStyle w:val="FootnoteText"/>
      </w:pPr>
      <w:r>
        <w:rPr>
          <w:rStyle w:val="FootnoteReference"/>
        </w:rPr>
        <w:footnoteRef/>
      </w:r>
      <w:r>
        <w:rPr>
          <w:rtl/>
        </w:rPr>
        <w:t xml:space="preserve"> </w:t>
      </w:r>
      <w:r>
        <w:rPr>
          <w:rFonts w:hint="cs"/>
          <w:rtl/>
        </w:rPr>
        <w:t>در عبد دو طلاق جائز است.</w:t>
      </w:r>
    </w:p>
  </w:footnote>
  <w:footnote w:id="7">
    <w:p w:rsidR="00182916" w:rsidRDefault="00182916">
      <w:pPr>
        <w:pStyle w:val="FootnoteText"/>
      </w:pPr>
      <w:r>
        <w:rPr>
          <w:rStyle w:val="FootnoteReference"/>
        </w:rPr>
        <w:footnoteRef/>
      </w:r>
      <w:r>
        <w:rPr>
          <w:rtl/>
        </w:rPr>
        <w:t xml:space="preserve"> </w:t>
      </w:r>
      <w:r>
        <w:rPr>
          <w:rFonts w:hint="cs"/>
          <w:rtl/>
        </w:rPr>
        <w:t>ثبت صحیح است.</w:t>
      </w:r>
    </w:p>
  </w:footnote>
  <w:footnote w:id="8">
    <w:p w:rsidR="00182916" w:rsidRDefault="00182916">
      <w:pPr>
        <w:pStyle w:val="FootnoteText"/>
      </w:pPr>
      <w:r>
        <w:rPr>
          <w:rStyle w:val="FootnoteReference"/>
        </w:rPr>
        <w:footnoteRef/>
      </w:r>
      <w:r>
        <w:rPr>
          <w:rtl/>
        </w:rPr>
        <w:t xml:space="preserve"> </w:t>
      </w:r>
      <w:r>
        <w:rPr>
          <w:rFonts w:hint="cs"/>
          <w:rtl/>
        </w:rPr>
        <w:t>تستانف صحیح است.</w:t>
      </w:r>
    </w:p>
  </w:footnote>
  <w:footnote w:id="9">
    <w:p w:rsidR="00E7229A" w:rsidRPr="00E7229A" w:rsidRDefault="00E7229A" w:rsidP="00E7229A">
      <w:pPr>
        <w:pStyle w:val="FootnoteText"/>
      </w:pPr>
      <w:r w:rsidRPr="00E7229A">
        <w:footnoteRef/>
      </w:r>
      <w:r w:rsidRPr="00E7229A">
        <w:rPr>
          <w:rtl/>
        </w:rPr>
        <w:t xml:space="preserve"> </w:t>
      </w:r>
      <w:hyperlink r:id="rId1" w:history="1">
        <w:r w:rsidRPr="00E7229A">
          <w:rPr>
            <w:rStyle w:val="Hyperlink"/>
            <w:rFonts w:hint="cs"/>
            <w:rtl/>
          </w:rPr>
          <w:t>المبسوط</w:t>
        </w:r>
        <w:r w:rsidRPr="00E7229A">
          <w:rPr>
            <w:rStyle w:val="Hyperlink"/>
            <w:rtl/>
          </w:rPr>
          <w:t xml:space="preserve"> </w:t>
        </w:r>
        <w:r w:rsidRPr="00E7229A">
          <w:rPr>
            <w:rStyle w:val="Hyperlink"/>
            <w:rFonts w:hint="cs"/>
            <w:rtl/>
          </w:rPr>
          <w:t>فی</w:t>
        </w:r>
        <w:r w:rsidRPr="00E7229A">
          <w:rPr>
            <w:rStyle w:val="Hyperlink"/>
            <w:rtl/>
          </w:rPr>
          <w:t xml:space="preserve"> </w:t>
        </w:r>
        <w:r w:rsidRPr="00E7229A">
          <w:rPr>
            <w:rStyle w:val="Hyperlink"/>
            <w:rFonts w:hint="cs"/>
            <w:rtl/>
          </w:rPr>
          <w:t>فقه</w:t>
        </w:r>
        <w:r w:rsidRPr="00E7229A">
          <w:rPr>
            <w:rStyle w:val="Hyperlink"/>
            <w:rtl/>
          </w:rPr>
          <w:t xml:space="preserve"> </w:t>
        </w:r>
        <w:r w:rsidRPr="00E7229A">
          <w:rPr>
            <w:rStyle w:val="Hyperlink"/>
            <w:rFonts w:hint="cs"/>
            <w:rtl/>
          </w:rPr>
          <w:t>الإمامیة،</w:t>
        </w:r>
        <w:r w:rsidRPr="00E7229A">
          <w:rPr>
            <w:rStyle w:val="Hyperlink"/>
            <w:rtl/>
          </w:rPr>
          <w:t xml:space="preserve"> </w:t>
        </w:r>
        <w:r w:rsidRPr="00E7229A">
          <w:rPr>
            <w:rStyle w:val="Hyperlink"/>
            <w:rFonts w:hint="cs"/>
            <w:rtl/>
          </w:rPr>
          <w:t>شیخ</w:t>
        </w:r>
        <w:r w:rsidRPr="00E7229A">
          <w:rPr>
            <w:rStyle w:val="Hyperlink"/>
            <w:rtl/>
          </w:rPr>
          <w:t xml:space="preserve"> </w:t>
        </w:r>
        <w:r w:rsidRPr="00E7229A">
          <w:rPr>
            <w:rStyle w:val="Hyperlink"/>
            <w:rFonts w:hint="cs"/>
            <w:rtl/>
          </w:rPr>
          <w:t>طوسی،</w:t>
        </w:r>
        <w:r w:rsidRPr="00E7229A">
          <w:rPr>
            <w:rStyle w:val="Hyperlink"/>
            <w:rtl/>
          </w:rPr>
          <w:t xml:space="preserve"> </w:t>
        </w:r>
        <w:r w:rsidRPr="00E7229A">
          <w:rPr>
            <w:rStyle w:val="Hyperlink"/>
            <w:rFonts w:hint="cs"/>
            <w:rtl/>
          </w:rPr>
          <w:t>ج</w:t>
        </w:r>
        <w:r w:rsidRPr="00E7229A">
          <w:rPr>
            <w:rStyle w:val="Hyperlink"/>
            <w:rtl/>
          </w:rPr>
          <w:t>5</w:t>
        </w:r>
        <w:r w:rsidRPr="00E7229A">
          <w:rPr>
            <w:rStyle w:val="Hyperlink"/>
            <w:rFonts w:hint="cs"/>
            <w:rtl/>
          </w:rPr>
          <w:t>،</w:t>
        </w:r>
        <w:r w:rsidRPr="00E7229A">
          <w:rPr>
            <w:rStyle w:val="Hyperlink"/>
            <w:rtl/>
          </w:rPr>
          <w:t xml:space="preserve"> </w:t>
        </w:r>
        <w:r w:rsidRPr="00E7229A">
          <w:rPr>
            <w:rStyle w:val="Hyperlink"/>
            <w:rFonts w:hint="cs"/>
            <w:rtl/>
          </w:rPr>
          <w:t>ص</w:t>
        </w:r>
        <w:r w:rsidRPr="00E7229A">
          <w:rPr>
            <w:rStyle w:val="Hyperlink"/>
            <w:rtl/>
          </w:rPr>
          <w:t>249.</w:t>
        </w:r>
      </w:hyperlink>
    </w:p>
  </w:footnote>
  <w:footnote w:id="10">
    <w:p w:rsidR="002203D2" w:rsidRDefault="002203D2" w:rsidP="002203D2">
      <w:pPr>
        <w:pStyle w:val="FootnoteText"/>
      </w:pPr>
      <w:r>
        <w:rPr>
          <w:rStyle w:val="FootnoteReference"/>
        </w:rPr>
        <w:footnoteRef/>
      </w:r>
      <w:r>
        <w:rPr>
          <w:rtl/>
        </w:rPr>
        <w:t xml:space="preserve"> </w:t>
      </w:r>
      <w:r w:rsidRPr="002203D2">
        <w:rPr>
          <w:rFonts w:hint="cs"/>
          <w:rtl/>
        </w:rPr>
        <w:t>المهذب (لابن البراج)، ج‌2، ص: 322‌</w:t>
      </w:r>
    </w:p>
  </w:footnote>
  <w:footnote w:id="11">
    <w:p w:rsidR="00F871C7" w:rsidRPr="00F871C7" w:rsidRDefault="00F871C7" w:rsidP="00F871C7">
      <w:pPr>
        <w:pStyle w:val="FootnoteText"/>
      </w:pPr>
      <w:r w:rsidRPr="00F871C7">
        <w:footnoteRef/>
      </w:r>
      <w:r w:rsidRPr="00F871C7">
        <w:rPr>
          <w:rtl/>
        </w:rPr>
        <w:t xml:space="preserve"> </w:t>
      </w:r>
      <w:hyperlink r:id="rId2" w:history="1">
        <w:r w:rsidRPr="00F871C7">
          <w:rPr>
            <w:rStyle w:val="Hyperlink"/>
            <w:rFonts w:hint="cs"/>
            <w:rtl/>
          </w:rPr>
          <w:t>الکافی،</w:t>
        </w:r>
        <w:r w:rsidRPr="00F871C7">
          <w:rPr>
            <w:rStyle w:val="Hyperlink"/>
            <w:rtl/>
          </w:rPr>
          <w:t xml:space="preserve"> </w:t>
        </w:r>
        <w:r w:rsidRPr="00F871C7">
          <w:rPr>
            <w:rStyle w:val="Hyperlink"/>
            <w:rFonts w:hint="cs"/>
            <w:rtl/>
          </w:rPr>
          <w:t>محمد</w:t>
        </w:r>
        <w:r w:rsidRPr="00F871C7">
          <w:rPr>
            <w:rStyle w:val="Hyperlink"/>
            <w:rtl/>
          </w:rPr>
          <w:t xml:space="preserve"> </w:t>
        </w:r>
        <w:r w:rsidRPr="00F871C7">
          <w:rPr>
            <w:rStyle w:val="Hyperlink"/>
            <w:rFonts w:hint="cs"/>
            <w:rtl/>
          </w:rPr>
          <w:t>بن</w:t>
        </w:r>
        <w:r w:rsidRPr="00F871C7">
          <w:rPr>
            <w:rStyle w:val="Hyperlink"/>
            <w:rtl/>
          </w:rPr>
          <w:t xml:space="preserve"> </w:t>
        </w:r>
        <w:r w:rsidRPr="00F871C7">
          <w:rPr>
            <w:rStyle w:val="Hyperlink"/>
            <w:rFonts w:hint="cs"/>
            <w:rtl/>
          </w:rPr>
          <w:t>یعقوب</w:t>
        </w:r>
        <w:r w:rsidRPr="00F871C7">
          <w:rPr>
            <w:rStyle w:val="Hyperlink"/>
            <w:rtl/>
          </w:rPr>
          <w:t xml:space="preserve"> </w:t>
        </w:r>
        <w:r w:rsidRPr="00F871C7">
          <w:rPr>
            <w:rStyle w:val="Hyperlink"/>
            <w:rFonts w:hint="cs"/>
            <w:rtl/>
          </w:rPr>
          <w:t>کلینی،</w:t>
        </w:r>
        <w:r w:rsidRPr="00F871C7">
          <w:rPr>
            <w:rStyle w:val="Hyperlink"/>
            <w:rtl/>
          </w:rPr>
          <w:t xml:space="preserve"> </w:t>
        </w:r>
        <w:r w:rsidRPr="00F871C7">
          <w:rPr>
            <w:rStyle w:val="Hyperlink"/>
            <w:rFonts w:hint="cs"/>
            <w:rtl/>
          </w:rPr>
          <w:t>ج</w:t>
        </w:r>
        <w:r w:rsidRPr="00F871C7">
          <w:rPr>
            <w:rStyle w:val="Hyperlink"/>
            <w:rtl/>
          </w:rPr>
          <w:t>5</w:t>
        </w:r>
        <w:r w:rsidRPr="00F871C7">
          <w:rPr>
            <w:rStyle w:val="Hyperlink"/>
            <w:rFonts w:hint="cs"/>
            <w:rtl/>
          </w:rPr>
          <w:t>،</w:t>
        </w:r>
        <w:r w:rsidRPr="00F871C7">
          <w:rPr>
            <w:rStyle w:val="Hyperlink"/>
            <w:rtl/>
          </w:rPr>
          <w:t xml:space="preserve"> </w:t>
        </w:r>
        <w:r w:rsidRPr="00F871C7">
          <w:rPr>
            <w:rStyle w:val="Hyperlink"/>
            <w:rFonts w:hint="cs"/>
            <w:rtl/>
          </w:rPr>
          <w:t>ص</w:t>
        </w:r>
        <w:r w:rsidRPr="00F871C7">
          <w:rPr>
            <w:rStyle w:val="Hyperlink"/>
            <w:rtl/>
          </w:rPr>
          <w:t>408.</w:t>
        </w:r>
      </w:hyperlink>
    </w:p>
  </w:footnote>
  <w:footnote w:id="12">
    <w:p w:rsidR="002A00F4" w:rsidRPr="00C83385" w:rsidRDefault="002A00F4" w:rsidP="002A00F4">
      <w:pPr>
        <w:pStyle w:val="FootnoteText"/>
      </w:pPr>
      <w:r w:rsidRPr="00C83385">
        <w:footnoteRef/>
      </w:r>
      <w:r w:rsidRPr="00C83385">
        <w:rPr>
          <w:rtl/>
        </w:rPr>
        <w:t xml:space="preserve"> </w:t>
      </w:r>
      <w:hyperlink r:id="rId3" w:history="1">
        <w:r w:rsidRPr="00C83385">
          <w:rPr>
            <w:rStyle w:val="Hyperlink"/>
            <w:rFonts w:hint="cs"/>
            <w:rtl/>
          </w:rPr>
          <w:t>تکملة</w:t>
        </w:r>
        <w:r w:rsidRPr="00C83385">
          <w:rPr>
            <w:rStyle w:val="Hyperlink"/>
            <w:rtl/>
          </w:rPr>
          <w:t xml:space="preserve"> </w:t>
        </w:r>
        <w:r w:rsidRPr="00C83385">
          <w:rPr>
            <w:rStyle w:val="Hyperlink"/>
            <w:rFonts w:hint="cs"/>
            <w:rtl/>
          </w:rPr>
          <w:t>العروة</w:t>
        </w:r>
        <w:r w:rsidRPr="00C83385">
          <w:rPr>
            <w:rStyle w:val="Hyperlink"/>
            <w:rtl/>
          </w:rPr>
          <w:t xml:space="preserve"> </w:t>
        </w:r>
        <w:r w:rsidRPr="00C83385">
          <w:rPr>
            <w:rStyle w:val="Hyperlink"/>
            <w:rFonts w:hint="cs"/>
            <w:rtl/>
          </w:rPr>
          <w:t>الوثقی،</w:t>
        </w:r>
        <w:r w:rsidRPr="00C83385">
          <w:rPr>
            <w:rStyle w:val="Hyperlink"/>
            <w:rtl/>
          </w:rPr>
          <w:t xml:space="preserve"> </w:t>
        </w:r>
        <w:r w:rsidRPr="00C83385">
          <w:rPr>
            <w:rStyle w:val="Hyperlink"/>
            <w:rFonts w:hint="cs"/>
            <w:rtl/>
          </w:rPr>
          <w:t>السید</w:t>
        </w:r>
        <w:r w:rsidRPr="00C83385">
          <w:rPr>
            <w:rStyle w:val="Hyperlink"/>
            <w:rtl/>
          </w:rPr>
          <w:t xml:space="preserve"> </w:t>
        </w:r>
        <w:r w:rsidRPr="00C83385">
          <w:rPr>
            <w:rStyle w:val="Hyperlink"/>
            <w:rFonts w:hint="cs"/>
            <w:rtl/>
          </w:rPr>
          <w:t>محمد</w:t>
        </w:r>
        <w:r w:rsidRPr="00C83385">
          <w:rPr>
            <w:rStyle w:val="Hyperlink"/>
            <w:rtl/>
          </w:rPr>
          <w:t xml:space="preserve"> </w:t>
        </w:r>
        <w:r w:rsidRPr="00C83385">
          <w:rPr>
            <w:rStyle w:val="Hyperlink"/>
            <w:rFonts w:hint="cs"/>
            <w:rtl/>
          </w:rPr>
          <w:t>کاظم</w:t>
        </w:r>
        <w:r w:rsidRPr="00C83385">
          <w:rPr>
            <w:rStyle w:val="Hyperlink"/>
            <w:rtl/>
          </w:rPr>
          <w:t xml:space="preserve"> </w:t>
        </w:r>
        <w:r w:rsidRPr="00C83385">
          <w:rPr>
            <w:rStyle w:val="Hyperlink"/>
            <w:rFonts w:hint="cs"/>
            <w:rtl/>
          </w:rPr>
          <w:t>الطباطبائی</w:t>
        </w:r>
        <w:r w:rsidRPr="00C83385">
          <w:rPr>
            <w:rStyle w:val="Hyperlink"/>
            <w:rtl/>
          </w:rPr>
          <w:t xml:space="preserve"> </w:t>
        </w:r>
        <w:r w:rsidRPr="00C83385">
          <w:rPr>
            <w:rStyle w:val="Hyperlink"/>
            <w:rFonts w:hint="cs"/>
            <w:rtl/>
          </w:rPr>
          <w:t>الیزدی،</w:t>
        </w:r>
        <w:r w:rsidRPr="00C83385">
          <w:rPr>
            <w:rStyle w:val="Hyperlink"/>
            <w:rtl/>
          </w:rPr>
          <w:t xml:space="preserve"> </w:t>
        </w:r>
        <w:r w:rsidRPr="00C83385">
          <w:rPr>
            <w:rStyle w:val="Hyperlink"/>
            <w:rFonts w:hint="cs"/>
            <w:rtl/>
          </w:rPr>
          <w:t>ج</w:t>
        </w:r>
        <w:r w:rsidRPr="00C83385">
          <w:rPr>
            <w:rStyle w:val="Hyperlink"/>
            <w:rtl/>
          </w:rPr>
          <w:t>1</w:t>
        </w:r>
        <w:r w:rsidRPr="00C83385">
          <w:rPr>
            <w:rStyle w:val="Hyperlink"/>
            <w:rFonts w:hint="cs"/>
            <w:rtl/>
          </w:rPr>
          <w:t>،</w:t>
        </w:r>
        <w:r w:rsidRPr="00C83385">
          <w:rPr>
            <w:rStyle w:val="Hyperlink"/>
            <w:rtl/>
          </w:rPr>
          <w:t xml:space="preserve"> </w:t>
        </w:r>
        <w:r w:rsidRPr="00C83385">
          <w:rPr>
            <w:rStyle w:val="Hyperlink"/>
            <w:rFonts w:hint="cs"/>
            <w:rtl/>
          </w:rPr>
          <w:t>ص</w:t>
        </w:r>
        <w:r w:rsidRPr="00C83385">
          <w:rPr>
            <w:rStyle w:val="Hyperlink"/>
            <w:rtl/>
          </w:rPr>
          <w:t>112</w:t>
        </w:r>
        <w:r w:rsidRPr="00C83385">
          <w:rPr>
            <w:rStyle w:val="Hyperlink"/>
          </w:rPr>
          <w:t>.</w:t>
        </w:r>
      </w:hyperlink>
    </w:p>
  </w:footnote>
  <w:footnote w:id="13">
    <w:p w:rsidR="00687517" w:rsidRDefault="00687517">
      <w:pPr>
        <w:pStyle w:val="FootnoteText"/>
      </w:pPr>
      <w:r>
        <w:rPr>
          <w:rStyle w:val="FootnoteReference"/>
        </w:rPr>
        <w:footnoteRef/>
      </w:r>
      <w:r>
        <w:rPr>
          <w:rtl/>
        </w:rPr>
        <w:t xml:space="preserve"> </w:t>
      </w:r>
      <w:r>
        <w:rPr>
          <w:rFonts w:hint="cs"/>
          <w:rtl/>
        </w:rPr>
        <w:t>نکاح یک امر اعتباری است که پس از تحققش نیز بقا دارد تا زمانی که فسخ شود.</w:t>
      </w:r>
    </w:p>
  </w:footnote>
  <w:footnote w:id="14">
    <w:p w:rsidR="00BA39FB" w:rsidRDefault="00BA39FB">
      <w:pPr>
        <w:pStyle w:val="FootnoteText"/>
      </w:pPr>
      <w:r>
        <w:rPr>
          <w:rStyle w:val="FootnoteReference"/>
        </w:rPr>
        <w:footnoteRef/>
      </w:r>
      <w:r>
        <w:rPr>
          <w:rtl/>
        </w:rPr>
        <w:t xml:space="preserve"> </w:t>
      </w:r>
      <w:r>
        <w:rPr>
          <w:rFonts w:hint="cs"/>
          <w:rtl/>
        </w:rPr>
        <w:t>بر مبنای مرحوم سید که معتده‌ی به طلاق رجعی را در حکم زوجه می داند؛ نه زوجه.</w:t>
      </w:r>
    </w:p>
  </w:footnote>
  <w:footnote w:id="15">
    <w:p w:rsidR="00C96A3C" w:rsidRPr="00C96A3C" w:rsidRDefault="00C96A3C" w:rsidP="00C96A3C">
      <w:pPr>
        <w:pStyle w:val="FootnoteText"/>
      </w:pPr>
      <w:r w:rsidRPr="00C96A3C">
        <w:footnoteRef/>
      </w:r>
      <w:r w:rsidRPr="00C96A3C">
        <w:rPr>
          <w:rtl/>
        </w:rPr>
        <w:t xml:space="preserve"> </w:t>
      </w:r>
      <w:hyperlink r:id="rId4" w:history="1">
        <w:r w:rsidRPr="00C96A3C">
          <w:rPr>
            <w:rStyle w:val="Hyperlink"/>
            <w:rFonts w:hint="cs"/>
            <w:rtl/>
          </w:rPr>
          <w:t>تکملة</w:t>
        </w:r>
        <w:r w:rsidRPr="00C96A3C">
          <w:rPr>
            <w:rStyle w:val="Hyperlink"/>
            <w:rtl/>
          </w:rPr>
          <w:t xml:space="preserve"> </w:t>
        </w:r>
        <w:r w:rsidRPr="00C96A3C">
          <w:rPr>
            <w:rStyle w:val="Hyperlink"/>
            <w:rFonts w:hint="cs"/>
            <w:rtl/>
          </w:rPr>
          <w:t>العروة</w:t>
        </w:r>
        <w:r w:rsidRPr="00C96A3C">
          <w:rPr>
            <w:rStyle w:val="Hyperlink"/>
            <w:rtl/>
          </w:rPr>
          <w:t xml:space="preserve"> </w:t>
        </w:r>
        <w:r w:rsidRPr="00C96A3C">
          <w:rPr>
            <w:rStyle w:val="Hyperlink"/>
            <w:rFonts w:hint="cs"/>
            <w:rtl/>
          </w:rPr>
          <w:t>الوثقی،</w:t>
        </w:r>
        <w:r w:rsidRPr="00C96A3C">
          <w:rPr>
            <w:rStyle w:val="Hyperlink"/>
            <w:rtl/>
          </w:rPr>
          <w:t xml:space="preserve"> </w:t>
        </w:r>
        <w:r w:rsidRPr="00C96A3C">
          <w:rPr>
            <w:rStyle w:val="Hyperlink"/>
            <w:rFonts w:hint="cs"/>
            <w:rtl/>
          </w:rPr>
          <w:t>السید</w:t>
        </w:r>
        <w:r w:rsidRPr="00C96A3C">
          <w:rPr>
            <w:rStyle w:val="Hyperlink"/>
            <w:rtl/>
          </w:rPr>
          <w:t xml:space="preserve"> </w:t>
        </w:r>
        <w:r w:rsidRPr="00C96A3C">
          <w:rPr>
            <w:rStyle w:val="Hyperlink"/>
            <w:rFonts w:hint="cs"/>
            <w:rtl/>
          </w:rPr>
          <w:t>محمد</w:t>
        </w:r>
        <w:r w:rsidRPr="00C96A3C">
          <w:rPr>
            <w:rStyle w:val="Hyperlink"/>
            <w:rtl/>
          </w:rPr>
          <w:t xml:space="preserve"> </w:t>
        </w:r>
        <w:r w:rsidRPr="00C96A3C">
          <w:rPr>
            <w:rStyle w:val="Hyperlink"/>
            <w:rFonts w:hint="cs"/>
            <w:rtl/>
          </w:rPr>
          <w:t>کاظم</w:t>
        </w:r>
        <w:r w:rsidRPr="00C96A3C">
          <w:rPr>
            <w:rStyle w:val="Hyperlink"/>
            <w:rtl/>
          </w:rPr>
          <w:t xml:space="preserve"> </w:t>
        </w:r>
        <w:r w:rsidRPr="00C96A3C">
          <w:rPr>
            <w:rStyle w:val="Hyperlink"/>
            <w:rFonts w:hint="cs"/>
            <w:rtl/>
          </w:rPr>
          <w:t>الطباطبائی</w:t>
        </w:r>
        <w:r w:rsidRPr="00C96A3C">
          <w:rPr>
            <w:rStyle w:val="Hyperlink"/>
            <w:rtl/>
          </w:rPr>
          <w:t xml:space="preserve"> </w:t>
        </w:r>
        <w:r w:rsidRPr="00C96A3C">
          <w:rPr>
            <w:rStyle w:val="Hyperlink"/>
            <w:rFonts w:hint="cs"/>
            <w:rtl/>
          </w:rPr>
          <w:t>الیزدی،</w:t>
        </w:r>
        <w:r w:rsidRPr="00C96A3C">
          <w:rPr>
            <w:rStyle w:val="Hyperlink"/>
            <w:rtl/>
          </w:rPr>
          <w:t xml:space="preserve"> </w:t>
        </w:r>
        <w:r w:rsidRPr="00C96A3C">
          <w:rPr>
            <w:rStyle w:val="Hyperlink"/>
            <w:rFonts w:hint="cs"/>
            <w:rtl/>
          </w:rPr>
          <w:t>ج</w:t>
        </w:r>
        <w:r w:rsidRPr="00C96A3C">
          <w:rPr>
            <w:rStyle w:val="Hyperlink"/>
            <w:rtl/>
          </w:rPr>
          <w:t>1</w:t>
        </w:r>
        <w:r w:rsidRPr="00C96A3C">
          <w:rPr>
            <w:rStyle w:val="Hyperlink"/>
            <w:rFonts w:hint="cs"/>
            <w:rtl/>
          </w:rPr>
          <w:t>،</w:t>
        </w:r>
        <w:r w:rsidRPr="00C96A3C">
          <w:rPr>
            <w:rStyle w:val="Hyperlink"/>
            <w:rtl/>
          </w:rPr>
          <w:t xml:space="preserve"> </w:t>
        </w:r>
        <w:r w:rsidRPr="00C96A3C">
          <w:rPr>
            <w:rStyle w:val="Hyperlink"/>
            <w:rFonts w:hint="cs"/>
            <w:rtl/>
          </w:rPr>
          <w:t>ص</w:t>
        </w:r>
        <w:r w:rsidRPr="00C96A3C">
          <w:rPr>
            <w:rStyle w:val="Hyperlink"/>
            <w:rtl/>
          </w:rPr>
          <w:t>113</w:t>
        </w:r>
        <w:r w:rsidRPr="00C96A3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A3D9A">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A3D9A">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A3D9A">
      <w:rPr>
        <w:rFonts w:hint="cs"/>
        <w:b/>
        <w:bCs/>
        <w:color w:val="632423" w:themeColor="accent2" w:themeShade="80"/>
        <w:sz w:val="20"/>
        <w:szCs w:val="24"/>
        <w:rtl/>
      </w:rPr>
      <w:t>سید</w:t>
    </w:r>
    <w:r w:rsidR="009A3D9A">
      <w:rPr>
        <w:b/>
        <w:bCs/>
        <w:color w:val="632423" w:themeColor="accent2" w:themeShade="80"/>
        <w:sz w:val="20"/>
        <w:szCs w:val="24"/>
        <w:rtl/>
      </w:rPr>
      <w:t xml:space="preserve"> </w:t>
    </w:r>
    <w:r w:rsidR="009A3D9A">
      <w:rPr>
        <w:rFonts w:hint="cs"/>
        <w:b/>
        <w:bCs/>
        <w:color w:val="632423" w:themeColor="accent2" w:themeShade="80"/>
        <w:sz w:val="20"/>
        <w:szCs w:val="24"/>
        <w:rtl/>
      </w:rPr>
      <w:t>محمد</w:t>
    </w:r>
    <w:r w:rsidR="009A3D9A">
      <w:rPr>
        <w:b/>
        <w:bCs/>
        <w:color w:val="632423" w:themeColor="accent2" w:themeShade="80"/>
        <w:sz w:val="20"/>
        <w:szCs w:val="24"/>
        <w:rtl/>
      </w:rPr>
      <w:t xml:space="preserve"> </w:t>
    </w:r>
    <w:r w:rsidR="009A3D9A">
      <w:rPr>
        <w:rFonts w:hint="cs"/>
        <w:b/>
        <w:bCs/>
        <w:color w:val="632423" w:themeColor="accent2" w:themeShade="80"/>
        <w:sz w:val="20"/>
        <w:szCs w:val="24"/>
        <w:rtl/>
      </w:rPr>
      <w:t>جواد</w:t>
    </w:r>
    <w:r w:rsidR="009A3D9A">
      <w:rPr>
        <w:b/>
        <w:bCs/>
        <w:color w:val="632423" w:themeColor="accent2" w:themeShade="80"/>
        <w:sz w:val="20"/>
        <w:szCs w:val="24"/>
        <w:rtl/>
      </w:rPr>
      <w:t xml:space="preserve"> </w:t>
    </w:r>
    <w:r w:rsidR="009A3D9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A3D9A">
      <w:rPr>
        <w:sz w:val="24"/>
        <w:szCs w:val="24"/>
        <w:rtl/>
      </w:rPr>
      <w:t>25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A3D9A">
      <w:rPr>
        <w:rFonts w:hint="cs"/>
        <w:color w:val="000000" w:themeColor="text1"/>
        <w:sz w:val="24"/>
        <w:szCs w:val="24"/>
        <w:rtl/>
      </w:rPr>
      <w:t>تداخل</w:t>
    </w:r>
    <w:r w:rsidR="009A3D9A">
      <w:rPr>
        <w:color w:val="000000" w:themeColor="text1"/>
        <w:sz w:val="24"/>
        <w:szCs w:val="24"/>
        <w:rtl/>
      </w:rPr>
      <w:t xml:space="preserve"> </w:t>
    </w:r>
    <w:r w:rsidR="009A3D9A">
      <w:rPr>
        <w:rFonts w:hint="cs"/>
        <w:color w:val="000000" w:themeColor="text1"/>
        <w:sz w:val="24"/>
        <w:szCs w:val="24"/>
        <w:rtl/>
      </w:rPr>
      <w:t>یا</w:t>
    </w:r>
    <w:r w:rsidR="009A3D9A">
      <w:rPr>
        <w:color w:val="000000" w:themeColor="text1"/>
        <w:sz w:val="24"/>
        <w:szCs w:val="24"/>
        <w:rtl/>
      </w:rPr>
      <w:t xml:space="preserve"> </w:t>
    </w:r>
    <w:r w:rsidR="009A3D9A">
      <w:rPr>
        <w:rFonts w:hint="cs"/>
        <w:color w:val="000000" w:themeColor="text1"/>
        <w:sz w:val="24"/>
        <w:szCs w:val="24"/>
        <w:rtl/>
      </w:rPr>
      <w:t>عدم</w:t>
    </w:r>
    <w:r w:rsidR="009A3D9A">
      <w:rPr>
        <w:color w:val="000000" w:themeColor="text1"/>
        <w:sz w:val="24"/>
        <w:szCs w:val="24"/>
        <w:rtl/>
      </w:rPr>
      <w:t xml:space="preserve"> </w:t>
    </w:r>
    <w:r w:rsidR="009A3D9A">
      <w:rPr>
        <w:rFonts w:hint="cs"/>
        <w:color w:val="000000" w:themeColor="text1"/>
        <w:sz w:val="24"/>
        <w:szCs w:val="24"/>
        <w:rtl/>
      </w:rPr>
      <w:t>تداخل</w:t>
    </w:r>
    <w:r w:rsidR="009A3D9A">
      <w:rPr>
        <w:color w:val="000000" w:themeColor="text1"/>
        <w:sz w:val="24"/>
        <w:szCs w:val="24"/>
        <w:rtl/>
      </w:rPr>
      <w:t xml:space="preserve"> </w:t>
    </w:r>
    <w:r w:rsidR="009A3D9A">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A3D9A">
      <w:rPr>
        <w:rFonts w:hint="cs"/>
        <w:sz w:val="24"/>
        <w:szCs w:val="24"/>
        <w:rtl/>
      </w:rPr>
      <w:t>مهدی</w:t>
    </w:r>
    <w:r w:rsidR="009A3D9A">
      <w:rPr>
        <w:sz w:val="24"/>
        <w:szCs w:val="24"/>
        <w:rtl/>
      </w:rPr>
      <w:t xml:space="preserve"> </w:t>
    </w:r>
    <w:r w:rsidR="009A3D9A">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A3D9A">
      <w:rPr>
        <w:rFonts w:hint="cs"/>
        <w:sz w:val="24"/>
        <w:szCs w:val="24"/>
        <w:rtl/>
      </w:rPr>
      <w:t>فسخ</w:t>
    </w:r>
    <w:r w:rsidR="009A3D9A">
      <w:rPr>
        <w:sz w:val="24"/>
        <w:szCs w:val="24"/>
        <w:rtl/>
      </w:rPr>
      <w:t xml:space="preserve"> </w:t>
    </w:r>
    <w:r w:rsidR="009A3D9A">
      <w:rPr>
        <w:rFonts w:hint="cs"/>
        <w:sz w:val="24"/>
        <w:szCs w:val="24"/>
        <w:rtl/>
      </w:rPr>
      <w:t>در</w:t>
    </w:r>
    <w:r w:rsidR="009A3D9A">
      <w:rPr>
        <w:sz w:val="24"/>
        <w:szCs w:val="24"/>
        <w:rtl/>
      </w:rPr>
      <w:t xml:space="preserve"> </w:t>
    </w:r>
    <w:r w:rsidR="009A3D9A">
      <w:rPr>
        <w:rFonts w:hint="cs"/>
        <w:sz w:val="24"/>
        <w:szCs w:val="24"/>
        <w:rtl/>
      </w:rPr>
      <w:t>عده</w:t>
    </w:r>
    <w:r w:rsidR="009A3D9A">
      <w:rPr>
        <w:sz w:val="24"/>
        <w:szCs w:val="24"/>
        <w:rtl/>
      </w:rPr>
      <w:t xml:space="preserve"> </w:t>
    </w:r>
    <w:r w:rsidR="009A3D9A">
      <w:rPr>
        <w:rFonts w:hint="cs"/>
        <w:sz w:val="24"/>
        <w:szCs w:val="24"/>
        <w:rtl/>
      </w:rPr>
      <w:t>طلاق</w:t>
    </w:r>
    <w:r w:rsidR="009A3D9A">
      <w:rPr>
        <w:sz w:val="24"/>
        <w:szCs w:val="24"/>
        <w:rtl/>
      </w:rPr>
      <w:t xml:space="preserve"> </w:t>
    </w:r>
    <w:r w:rsidR="009A3D9A">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872D0"/>
    <w:multiLevelType w:val="hybridMultilevel"/>
    <w:tmpl w:val="DF1A69DA"/>
    <w:lvl w:ilvl="0" w:tplc="16F4E4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39"/>
    <w:rsid w:val="0008299B"/>
    <w:rsid w:val="000913AA"/>
    <w:rsid w:val="00094847"/>
    <w:rsid w:val="00096C63"/>
    <w:rsid w:val="000B5DB5"/>
    <w:rsid w:val="000C3947"/>
    <w:rsid w:val="000D2A37"/>
    <w:rsid w:val="000D30E9"/>
    <w:rsid w:val="000D6818"/>
    <w:rsid w:val="000E335E"/>
    <w:rsid w:val="000E5183"/>
    <w:rsid w:val="000F16CF"/>
    <w:rsid w:val="000F5BAC"/>
    <w:rsid w:val="00102585"/>
    <w:rsid w:val="00114AB7"/>
    <w:rsid w:val="00116B2B"/>
    <w:rsid w:val="00124E3D"/>
    <w:rsid w:val="00127E95"/>
    <w:rsid w:val="00130659"/>
    <w:rsid w:val="001347C7"/>
    <w:rsid w:val="001356B0"/>
    <w:rsid w:val="00151937"/>
    <w:rsid w:val="001664B4"/>
    <w:rsid w:val="001716B0"/>
    <w:rsid w:val="00181844"/>
    <w:rsid w:val="00182916"/>
    <w:rsid w:val="001837E9"/>
    <w:rsid w:val="00187DFA"/>
    <w:rsid w:val="00190C96"/>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03D2"/>
    <w:rsid w:val="0024121B"/>
    <w:rsid w:val="00247D2F"/>
    <w:rsid w:val="0025000F"/>
    <w:rsid w:val="00256560"/>
    <w:rsid w:val="0027605E"/>
    <w:rsid w:val="00281E00"/>
    <w:rsid w:val="00294A52"/>
    <w:rsid w:val="00295229"/>
    <w:rsid w:val="002A00F4"/>
    <w:rsid w:val="002B13D0"/>
    <w:rsid w:val="002B1408"/>
    <w:rsid w:val="002B575F"/>
    <w:rsid w:val="002B729B"/>
    <w:rsid w:val="002C23B5"/>
    <w:rsid w:val="002C53A2"/>
    <w:rsid w:val="002D0040"/>
    <w:rsid w:val="002D2FA8"/>
    <w:rsid w:val="002E220F"/>
    <w:rsid w:val="002E6B2D"/>
    <w:rsid w:val="00301F99"/>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50BB"/>
    <w:rsid w:val="003E1C5C"/>
    <w:rsid w:val="003E6650"/>
    <w:rsid w:val="003F5B46"/>
    <w:rsid w:val="00401363"/>
    <w:rsid w:val="00402007"/>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7647"/>
    <w:rsid w:val="004D2DD7"/>
    <w:rsid w:val="004D75C5"/>
    <w:rsid w:val="004E2186"/>
    <w:rsid w:val="004E66FB"/>
    <w:rsid w:val="004F470A"/>
    <w:rsid w:val="004F4C59"/>
    <w:rsid w:val="00500C8F"/>
    <w:rsid w:val="00501909"/>
    <w:rsid w:val="0050377F"/>
    <w:rsid w:val="0050568E"/>
    <w:rsid w:val="005061F8"/>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30F1"/>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751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429"/>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6E64"/>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4983"/>
    <w:rsid w:val="008E3924"/>
    <w:rsid w:val="008F13F7"/>
    <w:rsid w:val="008F5B4D"/>
    <w:rsid w:val="00907425"/>
    <w:rsid w:val="00923C34"/>
    <w:rsid w:val="00924152"/>
    <w:rsid w:val="0092513D"/>
    <w:rsid w:val="00927A9F"/>
    <w:rsid w:val="009335CC"/>
    <w:rsid w:val="00935A55"/>
    <w:rsid w:val="00941CEB"/>
    <w:rsid w:val="009453DA"/>
    <w:rsid w:val="0094720F"/>
    <w:rsid w:val="00953B28"/>
    <w:rsid w:val="00954322"/>
    <w:rsid w:val="00957CAA"/>
    <w:rsid w:val="0096778A"/>
    <w:rsid w:val="00977656"/>
    <w:rsid w:val="009846A7"/>
    <w:rsid w:val="0098794D"/>
    <w:rsid w:val="0099497B"/>
    <w:rsid w:val="009A3D9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B32"/>
    <w:rsid w:val="00AA1F60"/>
    <w:rsid w:val="00AA40D7"/>
    <w:rsid w:val="00AB5F7D"/>
    <w:rsid w:val="00AC0C50"/>
    <w:rsid w:val="00AC6FE2"/>
    <w:rsid w:val="00AF3925"/>
    <w:rsid w:val="00B1296B"/>
    <w:rsid w:val="00B2292F"/>
    <w:rsid w:val="00B31A1F"/>
    <w:rsid w:val="00B43169"/>
    <w:rsid w:val="00B501A8"/>
    <w:rsid w:val="00B55AE4"/>
    <w:rsid w:val="00B70B46"/>
    <w:rsid w:val="00B739B0"/>
    <w:rsid w:val="00B814A3"/>
    <w:rsid w:val="00B87577"/>
    <w:rsid w:val="00B96F38"/>
    <w:rsid w:val="00BA39F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6A3C"/>
    <w:rsid w:val="00CA10B0"/>
    <w:rsid w:val="00CA2F8E"/>
    <w:rsid w:val="00CA3EE2"/>
    <w:rsid w:val="00CA7FD5"/>
    <w:rsid w:val="00CB3287"/>
    <w:rsid w:val="00CB33E2"/>
    <w:rsid w:val="00CB4E68"/>
    <w:rsid w:val="00CC2733"/>
    <w:rsid w:val="00CD0050"/>
    <w:rsid w:val="00CE108E"/>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2341"/>
    <w:rsid w:val="00DB0CBB"/>
    <w:rsid w:val="00DB67CC"/>
    <w:rsid w:val="00DC3783"/>
    <w:rsid w:val="00DE1070"/>
    <w:rsid w:val="00DE5184"/>
    <w:rsid w:val="00E00219"/>
    <w:rsid w:val="00E0316B"/>
    <w:rsid w:val="00E25E10"/>
    <w:rsid w:val="00E50B41"/>
    <w:rsid w:val="00E5219B"/>
    <w:rsid w:val="00E52D07"/>
    <w:rsid w:val="00E5518B"/>
    <w:rsid w:val="00E609FE"/>
    <w:rsid w:val="00E630BE"/>
    <w:rsid w:val="00E7229A"/>
    <w:rsid w:val="00E75920"/>
    <w:rsid w:val="00E80D96"/>
    <w:rsid w:val="00E871FA"/>
    <w:rsid w:val="00E936A4"/>
    <w:rsid w:val="00E954BB"/>
    <w:rsid w:val="00EA45E7"/>
    <w:rsid w:val="00EB78E3"/>
    <w:rsid w:val="00EB7BE3"/>
    <w:rsid w:val="00EC1C4B"/>
    <w:rsid w:val="00EC735A"/>
    <w:rsid w:val="00ED5F38"/>
    <w:rsid w:val="00EF27FE"/>
    <w:rsid w:val="00EF6660"/>
    <w:rsid w:val="00F07FB6"/>
    <w:rsid w:val="00F149D0"/>
    <w:rsid w:val="00F16B53"/>
    <w:rsid w:val="00F23C03"/>
    <w:rsid w:val="00F25ECD"/>
    <w:rsid w:val="00F318BE"/>
    <w:rsid w:val="00F33297"/>
    <w:rsid w:val="00F343FB"/>
    <w:rsid w:val="00F359FE"/>
    <w:rsid w:val="00F42159"/>
    <w:rsid w:val="00F4256E"/>
    <w:rsid w:val="00F42EE1"/>
    <w:rsid w:val="00F478FB"/>
    <w:rsid w:val="00F60F1F"/>
    <w:rsid w:val="00F64141"/>
    <w:rsid w:val="00F67508"/>
    <w:rsid w:val="00F71FC9"/>
    <w:rsid w:val="00F73B48"/>
    <w:rsid w:val="00F74F51"/>
    <w:rsid w:val="00F842AD"/>
    <w:rsid w:val="00F871C7"/>
    <w:rsid w:val="00F914EB"/>
    <w:rsid w:val="00F91B85"/>
    <w:rsid w:val="00F938E7"/>
    <w:rsid w:val="00FA3B17"/>
    <w:rsid w:val="00FA5E8D"/>
    <w:rsid w:val="00FA5F3D"/>
    <w:rsid w:val="00FB399E"/>
    <w:rsid w:val="00FB7F50"/>
    <w:rsid w:val="00FC2A85"/>
    <w:rsid w:val="00FC40AF"/>
    <w:rsid w:val="00FC73B9"/>
    <w:rsid w:val="00FD0A16"/>
    <w:rsid w:val="00FD1B9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109006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6156418">
      <w:bodyDiv w:val="1"/>
      <w:marLeft w:val="0"/>
      <w:marRight w:val="0"/>
      <w:marTop w:val="0"/>
      <w:marBottom w:val="0"/>
      <w:divBdr>
        <w:top w:val="none" w:sz="0" w:space="0" w:color="auto"/>
        <w:left w:val="none" w:sz="0" w:space="0" w:color="auto"/>
        <w:bottom w:val="none" w:sz="0" w:space="0" w:color="auto"/>
        <w:right w:val="none" w:sz="0" w:space="0" w:color="auto"/>
      </w:divBdr>
    </w:div>
    <w:div w:id="36945564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74687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2860199">
      <w:bodyDiv w:val="1"/>
      <w:marLeft w:val="0"/>
      <w:marRight w:val="0"/>
      <w:marTop w:val="0"/>
      <w:marBottom w:val="0"/>
      <w:divBdr>
        <w:top w:val="none" w:sz="0" w:space="0" w:color="auto"/>
        <w:left w:val="none" w:sz="0" w:space="0" w:color="auto"/>
        <w:bottom w:val="none" w:sz="0" w:space="0" w:color="auto"/>
        <w:right w:val="none" w:sz="0" w:space="0" w:color="auto"/>
      </w:divBdr>
    </w:div>
    <w:div w:id="681510395">
      <w:bodyDiv w:val="1"/>
      <w:marLeft w:val="0"/>
      <w:marRight w:val="0"/>
      <w:marTop w:val="0"/>
      <w:marBottom w:val="0"/>
      <w:divBdr>
        <w:top w:val="none" w:sz="0" w:space="0" w:color="auto"/>
        <w:left w:val="none" w:sz="0" w:space="0" w:color="auto"/>
        <w:bottom w:val="none" w:sz="0" w:space="0" w:color="auto"/>
        <w:right w:val="none" w:sz="0" w:space="0" w:color="auto"/>
      </w:divBdr>
    </w:div>
    <w:div w:id="746151765">
      <w:bodyDiv w:val="1"/>
      <w:marLeft w:val="0"/>
      <w:marRight w:val="0"/>
      <w:marTop w:val="0"/>
      <w:marBottom w:val="0"/>
      <w:divBdr>
        <w:top w:val="none" w:sz="0" w:space="0" w:color="auto"/>
        <w:left w:val="none" w:sz="0" w:space="0" w:color="auto"/>
        <w:bottom w:val="none" w:sz="0" w:space="0" w:color="auto"/>
        <w:right w:val="none" w:sz="0" w:space="0" w:color="auto"/>
      </w:divBdr>
    </w:div>
    <w:div w:id="796683534">
      <w:bodyDiv w:val="1"/>
      <w:marLeft w:val="0"/>
      <w:marRight w:val="0"/>
      <w:marTop w:val="0"/>
      <w:marBottom w:val="0"/>
      <w:divBdr>
        <w:top w:val="none" w:sz="0" w:space="0" w:color="auto"/>
        <w:left w:val="none" w:sz="0" w:space="0" w:color="auto"/>
        <w:bottom w:val="none" w:sz="0" w:space="0" w:color="auto"/>
        <w:right w:val="none" w:sz="0" w:space="0" w:color="auto"/>
      </w:divBdr>
    </w:div>
    <w:div w:id="940527612">
      <w:bodyDiv w:val="1"/>
      <w:marLeft w:val="0"/>
      <w:marRight w:val="0"/>
      <w:marTop w:val="0"/>
      <w:marBottom w:val="0"/>
      <w:divBdr>
        <w:top w:val="none" w:sz="0" w:space="0" w:color="auto"/>
        <w:left w:val="none" w:sz="0" w:space="0" w:color="auto"/>
        <w:bottom w:val="none" w:sz="0" w:space="0" w:color="auto"/>
        <w:right w:val="none" w:sz="0" w:space="0" w:color="auto"/>
      </w:divBdr>
    </w:div>
    <w:div w:id="1071929601">
      <w:bodyDiv w:val="1"/>
      <w:marLeft w:val="0"/>
      <w:marRight w:val="0"/>
      <w:marTop w:val="0"/>
      <w:marBottom w:val="0"/>
      <w:divBdr>
        <w:top w:val="none" w:sz="0" w:space="0" w:color="auto"/>
        <w:left w:val="none" w:sz="0" w:space="0" w:color="auto"/>
        <w:bottom w:val="none" w:sz="0" w:space="0" w:color="auto"/>
        <w:right w:val="none" w:sz="0" w:space="0" w:color="auto"/>
      </w:divBdr>
    </w:div>
    <w:div w:id="11357578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0285135">
      <w:bodyDiv w:val="1"/>
      <w:marLeft w:val="0"/>
      <w:marRight w:val="0"/>
      <w:marTop w:val="0"/>
      <w:marBottom w:val="0"/>
      <w:divBdr>
        <w:top w:val="none" w:sz="0" w:space="0" w:color="auto"/>
        <w:left w:val="none" w:sz="0" w:space="0" w:color="auto"/>
        <w:bottom w:val="none" w:sz="0" w:space="0" w:color="auto"/>
        <w:right w:val="none" w:sz="0" w:space="0" w:color="auto"/>
      </w:divBdr>
    </w:div>
    <w:div w:id="131756402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7257958">
      <w:bodyDiv w:val="1"/>
      <w:marLeft w:val="0"/>
      <w:marRight w:val="0"/>
      <w:marTop w:val="0"/>
      <w:marBottom w:val="0"/>
      <w:divBdr>
        <w:top w:val="none" w:sz="0" w:space="0" w:color="auto"/>
        <w:left w:val="none" w:sz="0" w:space="0" w:color="auto"/>
        <w:bottom w:val="none" w:sz="0" w:space="0" w:color="auto"/>
        <w:right w:val="none" w:sz="0" w:space="0" w:color="auto"/>
      </w:divBdr>
    </w:div>
    <w:div w:id="15359249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165466">
      <w:bodyDiv w:val="1"/>
      <w:marLeft w:val="0"/>
      <w:marRight w:val="0"/>
      <w:marTop w:val="0"/>
      <w:marBottom w:val="0"/>
      <w:divBdr>
        <w:top w:val="none" w:sz="0" w:space="0" w:color="auto"/>
        <w:left w:val="none" w:sz="0" w:space="0" w:color="auto"/>
        <w:bottom w:val="none" w:sz="0" w:space="0" w:color="auto"/>
        <w:right w:val="none" w:sz="0" w:space="0" w:color="auto"/>
      </w:divBdr>
    </w:div>
    <w:div w:id="1663042798">
      <w:bodyDiv w:val="1"/>
      <w:marLeft w:val="0"/>
      <w:marRight w:val="0"/>
      <w:marTop w:val="0"/>
      <w:marBottom w:val="0"/>
      <w:divBdr>
        <w:top w:val="none" w:sz="0" w:space="0" w:color="auto"/>
        <w:left w:val="none" w:sz="0" w:space="0" w:color="auto"/>
        <w:bottom w:val="none" w:sz="0" w:space="0" w:color="auto"/>
        <w:right w:val="none" w:sz="0" w:space="0" w:color="auto"/>
      </w:divBdr>
    </w:div>
    <w:div w:id="168200616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112/15" TargetMode="External"/><Relationship Id="rId2" Type="http://schemas.openxmlformats.org/officeDocument/2006/relationships/hyperlink" Target="http://lib.eshia.ir/11005/5/408/&#1593;&#1576;&#1740;&#1583;&#1577;" TargetMode="External"/><Relationship Id="rId1" Type="http://schemas.openxmlformats.org/officeDocument/2006/relationships/hyperlink" Target="http://lib.eshia.ir/10036/5/249/&#1740;&#1587;&#1578;&#1575;&#1606;&#1601;" TargetMode="External"/><Relationship Id="rId4" Type="http://schemas.openxmlformats.org/officeDocument/2006/relationships/hyperlink" Target="http://lib.eshia.ir/10081/1/113/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C98A-B997-49D2-A0B5-31CD72A2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147</TotalTime>
  <Pages>5</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26</cp:revision>
  <cp:lastPrinted>2021-03-16T05:02:00Z</cp:lastPrinted>
  <dcterms:created xsi:type="dcterms:W3CDTF">2021-03-15T13:26:00Z</dcterms:created>
  <dcterms:modified xsi:type="dcterms:W3CDTF">2021-03-27T12:34:00Z</dcterms:modified>
  <cp:contentStatus>ویرایش 2.5</cp:contentStatus>
  <cp:version>2.7</cp:version>
</cp:coreProperties>
</file>