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215" w:rsidRDefault="00CA4215" w:rsidP="00CA4215">
      <w:pPr>
        <w:rPr>
          <w:rFonts w:ascii="IRANSans" w:hAnsi="IRANSans" w:cs="IRANSans"/>
          <w:b/>
          <w:bCs/>
          <w:color w:val="0101FF"/>
          <w:sz w:val="24"/>
          <w:szCs w:val="24"/>
          <w:shd w:val="clear" w:color="auto" w:fill="FFFFFF"/>
          <w:rtl/>
          <w:lang w:val="x-none"/>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CA4215" w:rsidRPr="000E0B96" w:rsidRDefault="00CA4215" w:rsidP="00CA4215">
      <w:pPr>
        <w:rPr>
          <w:sz w:val="24"/>
          <w:szCs w:val="24"/>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6</w:t>
      </w:r>
      <w:r>
        <w:rPr>
          <w:rFonts w:ascii="IRANSans" w:hAnsi="IRANSans" w:cs="IRANSans" w:hint="cs"/>
          <w:b/>
          <w:bCs/>
          <w:color w:val="0101FF"/>
          <w:sz w:val="24"/>
          <w:szCs w:val="24"/>
          <w:shd w:val="clear" w:color="auto" w:fill="FFFFFF"/>
          <w:rtl/>
          <w:lang w:val="x-none"/>
        </w:rPr>
        <w:t>3</w:t>
      </w:r>
      <w:r w:rsidRPr="000E0B96">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8</w:t>
      </w:r>
      <w:r w:rsidRPr="000E0B96">
        <w:rPr>
          <w:rFonts w:ascii="IRANSans" w:hAnsi="IRANSans" w:cs="IRANSans"/>
          <w:b/>
          <w:bCs/>
          <w:color w:val="0101FF"/>
          <w:sz w:val="24"/>
          <w:szCs w:val="24"/>
          <w:shd w:val="clear" w:color="auto" w:fill="FFFFFF"/>
          <w:rtl/>
          <w:lang w:val="x-none"/>
        </w:rPr>
        <w:t xml:space="preserve"> /12/ 1399 وطی به شبهه در عده /تداخل یا عدم تداخل عدد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900C36" w:rsidRDefault="00900C36" w:rsidP="00900C36">
      <w:pPr>
        <w:jc w:val="both"/>
        <w:rPr>
          <w:rtl/>
        </w:rPr>
      </w:pPr>
      <w:r>
        <w:rPr>
          <w:rFonts w:hint="cs"/>
          <w:rtl/>
        </w:rPr>
        <w:t>بحث در مساله‌ی یازدهم از فصل پنجم تکمله‌ی عروه در تداخل یا عدم تداخل عدد، در صورتی بود که زنی در عده‌ی طلاق یا وفات باشد و وطی به شبهه شود.</w:t>
      </w:r>
    </w:p>
    <w:p w:rsidR="008614C6" w:rsidRDefault="008614C6" w:rsidP="008614C6">
      <w:pPr>
        <w:pStyle w:val="Heading1"/>
        <w:rPr>
          <w:rtl/>
        </w:rPr>
      </w:pPr>
      <w:bookmarkStart w:id="1" w:name="_Toc66304716"/>
      <w:r>
        <w:rPr>
          <w:rFonts w:hint="cs"/>
          <w:rtl/>
        </w:rPr>
        <w:t>کلام مرحوم سید یزدی</w:t>
      </w:r>
      <w:bookmarkEnd w:id="1"/>
    </w:p>
    <w:p w:rsidR="00900C36" w:rsidRDefault="00900C36" w:rsidP="00900C36">
      <w:pPr>
        <w:jc w:val="both"/>
        <w:rPr>
          <w:rtl/>
        </w:rPr>
      </w:pPr>
      <w:r>
        <w:rPr>
          <w:rFonts w:hint="cs"/>
          <w:rtl/>
        </w:rPr>
        <w:t>مرحوم سید بر خلاف مشهور قائل به تداخل شده و در ادامه می فرماید:</w:t>
      </w:r>
    </w:p>
    <w:p w:rsidR="00900C36" w:rsidRPr="00442CF0" w:rsidRDefault="00900C36" w:rsidP="00900C36">
      <w:pPr>
        <w:jc w:val="both"/>
        <w:rPr>
          <w:color w:val="0000FF"/>
        </w:rPr>
      </w:pPr>
      <w:r w:rsidRPr="00442CF0">
        <w:rPr>
          <w:rFonts w:hint="cs"/>
          <w:color w:val="0000FF"/>
          <w:rtl/>
        </w:rPr>
        <w:t>ثمّ على ما اخترنا</w:t>
      </w:r>
      <w:r>
        <w:rPr>
          <w:rStyle w:val="FootnoteReference"/>
          <w:color w:val="0000FF"/>
          <w:rtl/>
        </w:rPr>
        <w:footnoteReference w:id="1"/>
      </w:r>
      <w:r w:rsidRPr="00442CF0">
        <w:rPr>
          <w:rFonts w:hint="cs"/>
          <w:color w:val="0000FF"/>
          <w:rtl/>
        </w:rPr>
        <w:t xml:space="preserve"> إذا كان الطلاق رجعيا فللزوج الرجوع فيه في الزمان المختص بعدته أو المشترك بين العدتين دون المختص بعدة الشبهة، كما ان على ما ذكروه يجوز الرجوع في عدته دون عدة وطء الشبهة.</w:t>
      </w:r>
    </w:p>
    <w:p w:rsidR="00900C36" w:rsidRPr="00442CF0" w:rsidRDefault="00900C36" w:rsidP="00900C36">
      <w:pPr>
        <w:jc w:val="both"/>
        <w:rPr>
          <w:color w:val="0000FF"/>
          <w:rtl/>
        </w:rPr>
      </w:pPr>
      <w:r w:rsidRPr="00442CF0">
        <w:rPr>
          <w:rFonts w:hint="cs"/>
          <w:color w:val="0000FF"/>
          <w:rtl/>
        </w:rPr>
        <w:t>نعم: لو كانت عدّة وطء الشبهة مقدمة بأن وطأها شبهة ثمّ طلقها زوجها أو كانت حاملة من الشبهة قد يقال بجواز الرجوع في زمان عدة الشبهة لصدق عدم انقضاء عدة الطلاق‌ الرجعي و لكنه مشكل، لأنّ المعلوم جواز الرجوع إذا كانت في العدة الرجعية إلّا</w:t>
      </w:r>
      <w:r>
        <w:rPr>
          <w:rStyle w:val="FootnoteReference"/>
          <w:color w:val="0000FF"/>
          <w:rtl/>
        </w:rPr>
        <w:footnoteReference w:id="2"/>
      </w:r>
      <w:r w:rsidRPr="00442CF0">
        <w:rPr>
          <w:rFonts w:hint="cs"/>
          <w:color w:val="0000FF"/>
          <w:rtl/>
        </w:rPr>
        <w:t xml:space="preserve"> إذا لم تنقض و إن لم تدخل بعد فيها فاللازم أن يكون الرجوع في العدة و لا يكفي بقاؤها عليها مع عدم الشروع فيها لا أقل من الشك و الأصل معه عدم التأثير في الرجوع.</w:t>
      </w:r>
      <w:r w:rsidRPr="00442CF0">
        <w:rPr>
          <w:rStyle w:val="FootnoteReference"/>
          <w:color w:val="0000FF"/>
          <w:rtl/>
        </w:rPr>
        <w:footnoteReference w:id="3"/>
      </w:r>
    </w:p>
    <w:p w:rsidR="00247D2F" w:rsidRPr="003A6148" w:rsidRDefault="00247D2F" w:rsidP="00EF2A9E">
      <w:pPr>
        <w:pBdr>
          <w:bottom w:val="double" w:sz="6" w:space="1" w:color="auto"/>
        </w:pBdr>
        <w:jc w:val="both"/>
      </w:pPr>
    </w:p>
    <w:p w:rsidR="008F5B4D" w:rsidRDefault="008F5B4D" w:rsidP="00EF2A9E">
      <w:pPr>
        <w:jc w:val="both"/>
      </w:pPr>
    </w:p>
    <w:p w:rsidR="003E6650" w:rsidRPr="001A27D7" w:rsidRDefault="008614C6" w:rsidP="00EF2A9E">
      <w:pPr>
        <w:jc w:val="both"/>
        <w:rPr>
          <w:rtl/>
        </w:rPr>
      </w:pPr>
      <w:r w:rsidRPr="00442CF0">
        <w:rPr>
          <w:rFonts w:hint="cs"/>
          <w:color w:val="0000FF"/>
          <w:rtl/>
        </w:rPr>
        <w:t>نعم</w:t>
      </w:r>
      <w:r>
        <w:rPr>
          <w:rFonts w:hint="cs"/>
          <w:rtl/>
        </w:rPr>
        <w:t xml:space="preserve"> استدراک از </w:t>
      </w:r>
      <w:r w:rsidRPr="00442CF0">
        <w:rPr>
          <w:rFonts w:hint="cs"/>
          <w:color w:val="0000FF"/>
          <w:rtl/>
        </w:rPr>
        <w:t>على ما ذكروه</w:t>
      </w:r>
      <w:r>
        <w:rPr>
          <w:rFonts w:hint="cs"/>
          <w:rtl/>
        </w:rPr>
        <w:t xml:space="preserve"> می باشد؛ یعنی در جایی که دو عده تداخل نکنند.</w:t>
      </w:r>
    </w:p>
    <w:p w:rsidR="001A1EA5" w:rsidRDefault="008614C6" w:rsidP="00EF2A9E">
      <w:pPr>
        <w:jc w:val="both"/>
        <w:rPr>
          <w:rtl/>
        </w:rPr>
      </w:pPr>
      <w:r>
        <w:rPr>
          <w:rFonts w:hint="cs"/>
          <w:rtl/>
        </w:rPr>
        <w:t>مرحوم سید می فرماید: بنا بر مبنای مشهور که به عدم تداخل قائل شدند، اگر عده‌ی وطی به شبهه مقدم شود؛ یعنی زن ذات بعلی وطی به شبهه شود و سپس شوهرش او را طلاق دهد</w:t>
      </w:r>
      <w:r w:rsidR="00B24AA1">
        <w:rPr>
          <w:rFonts w:hint="cs"/>
          <w:rtl/>
        </w:rPr>
        <w:t>، عده‌ی طلاق پس از عده‌ی وطی به شبهه آغاز می شود. در این صورت گفته شده است که رجوع شوهر در عده‌ی وطی به شبهه ( قبل از آغاز عده‌ی طلاق رجعی) جائز است.</w:t>
      </w:r>
    </w:p>
    <w:p w:rsidR="00B24AA1" w:rsidRDefault="00B24AA1" w:rsidP="00EF2A9E">
      <w:pPr>
        <w:jc w:val="both"/>
        <w:rPr>
          <w:rtl/>
        </w:rPr>
      </w:pPr>
      <w:r>
        <w:rPr>
          <w:rFonts w:hint="cs"/>
          <w:rtl/>
        </w:rPr>
        <w:t>یا در صورتی که زن در عده‌ی طلاق رجعی، وطی به شبهه شده و حامله شود، در این صورت عده‌ی وطی به شبهه از همان لحظه‌ی وطی آغاز شده و عده‌ی طلاق متوقف می شود و پس از انقضاء عده‌ی وطی به شبهه ( وضع حمل) ادامه می یابد.</w:t>
      </w:r>
    </w:p>
    <w:p w:rsidR="00B24AA1" w:rsidRDefault="00B24AA1" w:rsidP="00EF2A9E">
      <w:pPr>
        <w:jc w:val="both"/>
        <w:rPr>
          <w:rtl/>
        </w:rPr>
      </w:pPr>
      <w:r>
        <w:rPr>
          <w:rFonts w:hint="cs"/>
          <w:rtl/>
        </w:rPr>
        <w:lastRenderedPageBreak/>
        <w:t>در این صورت نیز گفته شده است در زمان عده‌ی وطی</w:t>
      </w:r>
      <w:r w:rsidR="007715BE">
        <w:rPr>
          <w:rFonts w:hint="cs"/>
          <w:rtl/>
        </w:rPr>
        <w:t xml:space="preserve"> به شبهه شوهر می تواند رجوع کند؛ زیرا عده‌ی طلاق رجعی منقضی نشده است.</w:t>
      </w:r>
    </w:p>
    <w:p w:rsidR="007715BE" w:rsidRDefault="007715BE" w:rsidP="00EF2A9E">
      <w:pPr>
        <w:jc w:val="both"/>
      </w:pPr>
      <w:r>
        <w:rPr>
          <w:rFonts w:hint="cs"/>
          <w:rtl/>
        </w:rPr>
        <w:t>مرحوم سید می فرماید: چنین حکمی مشکل است؛ زیرا آن چه معلوم است در عده‌ی طلاق رجعی، شوهر حق رجوع دارد؛ نه زمانی که هنوز عده‌ی طلاق رجعی منقضی نشده است.</w:t>
      </w:r>
    </w:p>
    <w:p w:rsidR="00EF2A9E" w:rsidRDefault="002D0325" w:rsidP="007715BE">
      <w:pPr>
        <w:pStyle w:val="Heading2"/>
      </w:pPr>
      <w:bookmarkStart w:id="2" w:name="_Toc66304717"/>
      <w:r>
        <w:rPr>
          <w:rFonts w:hint="cs"/>
          <w:rtl/>
        </w:rPr>
        <w:t>توضیح قد یقال</w:t>
      </w:r>
      <w:bookmarkEnd w:id="2"/>
    </w:p>
    <w:p w:rsidR="00EF2A9E" w:rsidRDefault="007715BE" w:rsidP="00EF2A9E">
      <w:pPr>
        <w:jc w:val="both"/>
      </w:pPr>
      <w:r w:rsidRPr="00442CF0">
        <w:rPr>
          <w:rFonts w:hint="cs"/>
          <w:color w:val="0000FF"/>
          <w:rtl/>
        </w:rPr>
        <w:t>قد يقال بجواز الرجوع في زمان عدة الشبهة لصدق عدم انقضاء عدة الطلاق‌ الرجعي</w:t>
      </w:r>
    </w:p>
    <w:p w:rsidR="00EF2A9E" w:rsidRDefault="007715BE" w:rsidP="007715BE">
      <w:pPr>
        <w:jc w:val="both"/>
        <w:rPr>
          <w:rtl/>
        </w:rPr>
      </w:pPr>
      <w:r>
        <w:rPr>
          <w:rFonts w:hint="cs"/>
          <w:rtl/>
        </w:rPr>
        <w:t>کلام این فقها این است که در روایات آمده است که تا زمانی که عده‌ی طلاق رجعی منقضی نشده است، مرد می تواند رجوع کند:</w:t>
      </w:r>
    </w:p>
    <w:p w:rsidR="00686250" w:rsidRDefault="00686250" w:rsidP="00686250">
      <w:pPr>
        <w:pStyle w:val="Heading3"/>
        <w:rPr>
          <w:rtl/>
        </w:rPr>
      </w:pPr>
      <w:bookmarkStart w:id="3" w:name="_Toc66304718"/>
      <w:r>
        <w:rPr>
          <w:rFonts w:hint="cs"/>
          <w:rtl/>
        </w:rPr>
        <w:t>صحیحه‌ی محمد بن مسلم</w:t>
      </w:r>
      <w:bookmarkEnd w:id="3"/>
    </w:p>
    <w:p w:rsidR="007715BE" w:rsidRPr="00534D47" w:rsidRDefault="007715BE" w:rsidP="007715BE">
      <w:pPr>
        <w:jc w:val="both"/>
        <w:rPr>
          <w:color w:val="008000"/>
        </w:rPr>
      </w:pPr>
      <w:r w:rsidRPr="007715BE">
        <w:rPr>
          <w:rFonts w:hint="cs"/>
          <w:rtl/>
        </w:rPr>
        <w:t xml:space="preserve">5- مُحَمَّدُ بْنُ يَحْيَى عَنْ أَحْمَدَ بْنِ مُحَمَّدٍ عَنْ عَلِيِّ بْنِ الْحَكَمِ عَنِ الْعَلَاءِ عَنْ مُحَمَّدِ بْنِ مُسْلِمٍ عَنْ أَحَدِهِمَا ع قَالَ: </w:t>
      </w:r>
      <w:r w:rsidRPr="00534D47">
        <w:rPr>
          <w:rFonts w:hint="cs"/>
          <w:color w:val="008000"/>
          <w:rtl/>
        </w:rPr>
        <w:t xml:space="preserve">سَأَلْتُهُ عَنْ رَجُلٍ طَلَّقَ‏ امْرَأَتَهُ‏ وَاحِدَةً قَالَ‏ هُوَ أَمْلَكُ بِرَجْعَتِهَا </w:t>
      </w:r>
      <w:r w:rsidRPr="00D21EB9">
        <w:rPr>
          <w:rFonts w:hint="cs"/>
          <w:color w:val="008000"/>
          <w:u w:val="single"/>
          <w:rtl/>
        </w:rPr>
        <w:t>مَا لَمْ تَنْقَضِ الْعِدَّةُ</w:t>
      </w:r>
      <w:r w:rsidRPr="00534D47">
        <w:rPr>
          <w:rFonts w:hint="cs"/>
          <w:color w:val="008000"/>
          <w:rtl/>
        </w:rPr>
        <w:t xml:space="preserve"> قُلْتُ فَإِنْ لَمْ يُشْهِدْ عَلَى رَجْعَتِهَا قَالَ فَلْيُشْهِدْ قُلْتُ فَإِنْ غَفَلَ عَنْ ذَلِكَ قَالَ فَلْيُشْهِدْ حِينَ يَذْكُرُ وَ إِنَّمَا جُعِلَ الشُّهُودُ لِمَكَانِ الْمِيرَاثِ.</w:t>
      </w:r>
      <w:r w:rsidR="00534D47">
        <w:rPr>
          <w:rStyle w:val="FootnoteReference"/>
          <w:color w:val="008000"/>
          <w:rtl/>
        </w:rPr>
        <w:footnoteReference w:id="4"/>
      </w:r>
    </w:p>
    <w:p w:rsidR="007715BE" w:rsidRDefault="00D21EB9" w:rsidP="007715BE">
      <w:pPr>
        <w:jc w:val="both"/>
      </w:pPr>
      <w:r>
        <w:rPr>
          <w:rFonts w:hint="cs"/>
          <w:rtl/>
        </w:rPr>
        <w:t>در این روایت، عدم انقضاء عده، موضوع رجوع مرد قرار گرفته است.</w:t>
      </w:r>
    </w:p>
    <w:p w:rsidR="00EF2A9E" w:rsidRDefault="00B5233B" w:rsidP="00B5233B">
      <w:pPr>
        <w:pStyle w:val="Heading3"/>
        <w:rPr>
          <w:rtl/>
        </w:rPr>
      </w:pPr>
      <w:bookmarkStart w:id="4" w:name="_Toc66304719"/>
      <w:r>
        <w:rPr>
          <w:rFonts w:hint="cs"/>
          <w:rtl/>
        </w:rPr>
        <w:t>مرسله‌ی محمد بن مسلم</w:t>
      </w:r>
      <w:bookmarkEnd w:id="4"/>
    </w:p>
    <w:p w:rsidR="00686250" w:rsidRPr="00811639" w:rsidRDefault="00686250" w:rsidP="00686250">
      <w:pPr>
        <w:jc w:val="both"/>
        <w:rPr>
          <w:color w:val="008000"/>
        </w:rPr>
      </w:pPr>
      <w:r w:rsidRPr="00686250">
        <w:rPr>
          <w:rFonts w:hint="cs"/>
          <w:rtl/>
        </w:rPr>
        <w:t xml:space="preserve">4- الْحُسَيْنُ بْنُ مُحَمَّدٍ عَنْ مُعَلَّى بْنِ مُحَمَّدٍ عَنْ بَعْضِ أَصْحَابِهِ عَنْ أَبَانٍ عَنْ مُحَمَّدِ بْنِ مُسْلِمٍ قَالَ: </w:t>
      </w:r>
      <w:r w:rsidRPr="00811639">
        <w:rPr>
          <w:rFonts w:hint="cs"/>
          <w:color w:val="008000"/>
          <w:rtl/>
        </w:rPr>
        <w:t xml:space="preserve">سُئِلَ أَبُو جَعْفَرٍ ع عَنْ رَجُلٍ طَلَّقَ امْرَأَتَهُ وَاحِدَةً ثُمَّ رَاجَعَهَا </w:t>
      </w:r>
      <w:r w:rsidRPr="0000183E">
        <w:rPr>
          <w:rFonts w:hint="cs"/>
          <w:color w:val="008000"/>
          <w:u w:val="single"/>
          <w:rtl/>
        </w:rPr>
        <w:t>قَبْلَ أَنْ تَنْقَضِيَ عِدَّتُهَا</w:t>
      </w:r>
      <w:r w:rsidRPr="00811639">
        <w:rPr>
          <w:rFonts w:hint="cs"/>
          <w:color w:val="008000"/>
          <w:rtl/>
        </w:rPr>
        <w:t xml:space="preserve"> وَ لَمْ يُشْهِدْ عَلَى رَجْعَتِهَا قَالَ هِيَ امْرَأَتُهُ </w:t>
      </w:r>
      <w:r w:rsidRPr="0000183E">
        <w:rPr>
          <w:rFonts w:hint="cs"/>
          <w:color w:val="008000"/>
          <w:u w:val="single"/>
          <w:rtl/>
        </w:rPr>
        <w:t>مَا لَمْ تَنْقَضِ عِدَّتُهَا</w:t>
      </w:r>
      <w:r w:rsidRPr="00811639">
        <w:rPr>
          <w:rFonts w:hint="cs"/>
          <w:color w:val="008000"/>
          <w:rtl/>
        </w:rPr>
        <w:t xml:space="preserve"> وَ قَدْ كَانَ يَنْبَغِي لَهُ أَنْ يُشْهِدَ عَلَى رَجْعَتِهَا فَإِنْ جَهِلَ ذَلِكَ فَلْيُشْهِدْ حِينَ عَلِمَ وَ لَا أَرَى بِالَّذِي صَنَعَ بَأْساً وَ إِنَّ كَثِيراً مِنَ النَّاسِ لَوْ أَرَادُوا الْبَيِّنَةَ عَلَى نِكَاحِهِمُ الْيَوْمَ لَمْ يَجِدُوا أَحَداً يُثْبِتُ الشَّهَادَةَ عَلَى مَا كَانَ مِنْ أَمْرِهِمَا وَ لَا أَرَى بِالَّذِي صَنَعَ بَأْساً وَ إِنْ يُشْهِدْ فَهُوَ أَحْسَنُ.</w:t>
      </w:r>
      <w:r w:rsidR="00811639">
        <w:rPr>
          <w:rStyle w:val="FootnoteReference"/>
          <w:color w:val="008000"/>
          <w:rtl/>
        </w:rPr>
        <w:footnoteReference w:id="5"/>
      </w:r>
    </w:p>
    <w:p w:rsidR="00686250" w:rsidRDefault="002D0325" w:rsidP="002D0325">
      <w:pPr>
        <w:pStyle w:val="Heading3"/>
        <w:rPr>
          <w:rtl/>
        </w:rPr>
      </w:pPr>
      <w:bookmarkStart w:id="5" w:name="_Toc66304720"/>
      <w:r>
        <w:rPr>
          <w:rFonts w:hint="cs"/>
          <w:rtl/>
        </w:rPr>
        <w:lastRenderedPageBreak/>
        <w:t>اشکال مرحوم سید</w:t>
      </w:r>
      <w:bookmarkEnd w:id="5"/>
    </w:p>
    <w:p w:rsidR="00EF2A9E" w:rsidRDefault="002D0325" w:rsidP="002D0325">
      <w:pPr>
        <w:jc w:val="both"/>
        <w:rPr>
          <w:rtl/>
        </w:rPr>
      </w:pPr>
      <w:r>
        <w:rPr>
          <w:rFonts w:hint="cs"/>
          <w:rtl/>
        </w:rPr>
        <w:t xml:space="preserve">مرحوم سید می فرماید: ظاهر </w:t>
      </w:r>
      <w:r w:rsidRPr="002D0325">
        <w:rPr>
          <w:rFonts w:hint="cs"/>
          <w:color w:val="008000"/>
          <w:rtl/>
        </w:rPr>
        <w:t xml:space="preserve">قَبْلَ أَنْ تَنْقَضِيَ عِدَّتُهَا </w:t>
      </w:r>
      <w:r w:rsidRPr="002D0325">
        <w:rPr>
          <w:rFonts w:hint="cs"/>
          <w:rtl/>
        </w:rPr>
        <w:t>این</w:t>
      </w:r>
      <w:r>
        <w:rPr>
          <w:rFonts w:hint="cs"/>
          <w:rtl/>
        </w:rPr>
        <w:t xml:space="preserve"> نیست که هنوز وارد عده نشده باشد ( از باب سالبه به انتفاء موضوع)؛ بلکه ظاهرش این است که در عده می باشد؛ اما هنوز عده اش منقضی نشده است. لا اقل قدر متیقن روایت صورتی است که وارد عده شده است؛ اما عده اش منقضی نشده است. در این صورت اصل، عدم تاثیر رجوع است.</w:t>
      </w:r>
    </w:p>
    <w:p w:rsidR="002D0325" w:rsidRDefault="002D0325" w:rsidP="002D0325">
      <w:pPr>
        <w:jc w:val="both"/>
        <w:rPr>
          <w:rtl/>
        </w:rPr>
      </w:pPr>
      <w:r>
        <w:rPr>
          <w:rFonts w:hint="cs"/>
          <w:rtl/>
        </w:rPr>
        <w:t>در مورد کلام مرحوم سید چند نکته قابل طرح است.</w:t>
      </w:r>
    </w:p>
    <w:p w:rsidR="002D0325" w:rsidRPr="007715F1" w:rsidRDefault="002D0325" w:rsidP="002F1A45">
      <w:pPr>
        <w:jc w:val="both"/>
      </w:pPr>
      <w:r>
        <w:rPr>
          <w:rFonts w:hint="cs"/>
          <w:rtl/>
        </w:rPr>
        <w:t xml:space="preserve">اولا آن چه عرفا ملاکِ جواز رجوع است، عدم بینونت </w:t>
      </w:r>
      <w:r w:rsidR="007715F1">
        <w:rPr>
          <w:rFonts w:hint="cs"/>
          <w:rtl/>
        </w:rPr>
        <w:t>و عدم انقطاع علقه</w:t>
      </w:r>
      <w:r w:rsidR="007715F1">
        <w:rPr>
          <w:rtl/>
        </w:rPr>
        <w:softHyphen/>
      </w:r>
      <w:r w:rsidR="007715F1">
        <w:rPr>
          <w:rFonts w:hint="cs"/>
          <w:rtl/>
        </w:rPr>
        <w:t xml:space="preserve">ی زوجیت است. بله ظاهر روایت این است که در زمان عده می باشد و نسبت به صورتی که هنوز </w:t>
      </w:r>
      <w:r w:rsidR="002F1A45">
        <w:rPr>
          <w:rFonts w:hint="cs"/>
          <w:rtl/>
        </w:rPr>
        <w:t xml:space="preserve">داخل عده نشده است، اطلاقی ندارد؛ </w:t>
      </w:r>
      <w:r w:rsidR="007715F1">
        <w:rPr>
          <w:rFonts w:hint="cs"/>
          <w:rtl/>
        </w:rPr>
        <w:t>بر خلاف مرحوم آقای خویی که به روایات مشابه این روایات، در اثبات حرمت ابد در مورد زنی که پس از وفات زوج و قبل از بلوغ خبر ازدواج کرده است و دخول نیز صورت گرفته است، تمسک می کند.</w:t>
      </w:r>
    </w:p>
    <w:p w:rsidR="00EF2A9E" w:rsidRDefault="007715F1" w:rsidP="00EF2A9E">
      <w:pPr>
        <w:jc w:val="both"/>
        <w:rPr>
          <w:rtl/>
        </w:rPr>
      </w:pPr>
      <w:r>
        <w:rPr>
          <w:rFonts w:hint="cs"/>
          <w:rtl/>
        </w:rPr>
        <w:t xml:space="preserve">آیت الله والد اشکال می فرماید: ظاهر </w:t>
      </w:r>
      <w:r w:rsidRPr="007715F1">
        <w:rPr>
          <w:rFonts w:hint="cs"/>
          <w:color w:val="008000"/>
          <w:rtl/>
        </w:rPr>
        <w:t>قَبْلَ أَنْ تَنْقَضِيَ عِدَّتُهَا</w:t>
      </w:r>
      <w:r>
        <w:rPr>
          <w:rFonts w:hint="cs"/>
          <w:rtl/>
        </w:rPr>
        <w:t xml:space="preserve"> این است که زن در عده است؛ اما عده اش تمام نشده است.</w:t>
      </w:r>
      <w:r w:rsidR="00C3647A">
        <w:rPr>
          <w:rFonts w:hint="cs"/>
          <w:rtl/>
        </w:rPr>
        <w:t xml:space="preserve"> این مطلب صحیح است؛ اما از روایات استفاده می شود که ملاک در رجوع، عدم حصول بینونت تامه است و تا زمانی که بینونت تامه حاصل نشده باشد، مرد می تواند رجوع کند.</w:t>
      </w:r>
    </w:p>
    <w:p w:rsidR="0055354D" w:rsidRPr="002B3029" w:rsidRDefault="0055354D" w:rsidP="0055354D">
      <w:pPr>
        <w:jc w:val="both"/>
        <w:rPr>
          <w:color w:val="008000"/>
        </w:rPr>
      </w:pPr>
      <w:r w:rsidRPr="0055354D">
        <w:rPr>
          <w:rFonts w:hint="cs"/>
          <w:rtl/>
        </w:rPr>
        <w:t>998- عَبْدُ اللَّهِ بْنُ الْحَسَنِ الْعَلَوِيُّ، عَنْ جَدِّهِ عَلِيِّ بْنِ جَعْفَرٍ، عَنْ أَخِيهِ مُوسَى بْنِ جَعْ</w:t>
      </w:r>
      <w:r>
        <w:rPr>
          <w:rFonts w:hint="cs"/>
          <w:rtl/>
        </w:rPr>
        <w:t>فَرٍ عَلَيْهِ السَّلَامُ، قَالَ</w:t>
      </w:r>
      <w:r w:rsidRPr="0055354D">
        <w:rPr>
          <w:rFonts w:hint="cs"/>
          <w:rtl/>
        </w:rPr>
        <w:t xml:space="preserve">: </w:t>
      </w:r>
      <w:r w:rsidRPr="002B3029">
        <w:rPr>
          <w:rFonts w:hint="cs"/>
          <w:color w:val="008000"/>
          <w:rtl/>
        </w:rPr>
        <w:t>سَأَلْتُهُ عَنِ الطَّلَاقِ وَ مَا حَدُّهُ؟ وَ كَيْفَ يَنْبَغِي لِلرَّجُلِ أَنْ يُطَلِّقَ؟ قَالَ:</w:t>
      </w:r>
    </w:p>
    <w:p w:rsidR="0055354D" w:rsidRPr="002B3029" w:rsidRDefault="0055354D" w:rsidP="0055354D">
      <w:pPr>
        <w:jc w:val="both"/>
        <w:rPr>
          <w:color w:val="008000"/>
          <w:rtl/>
        </w:rPr>
      </w:pPr>
      <w:r w:rsidRPr="002B3029">
        <w:rPr>
          <w:rFonts w:hint="cs"/>
          <w:color w:val="008000"/>
          <w:rtl/>
        </w:rPr>
        <w:t>«السُّنَّةُ أَنْ يُطَلِّقَ الطُّهْرَ وَاحِدَةً، ثُمَ‏ يَدَعُهَا حَتَّى تَمْضِيَ عِدَّتُهَا، فَإِنْ بَدَا لَهُ أَنْ يُرَاجِعَهَا قَبْلَ أَنْ تَبِينَ أَشْهَدَ عَلَى رَجْعَتِهَا وَ هِيَ امْرَأَتُهُ، وَ إِنْ تَرَكَهُ حَتَّى تَبِينَ، فَهُوَ خَاطِبٌ مِنَ الْخُطَّابِ، إِنْ شَاءَتْ فَعَلَتْ، وَ إِنْ شَاءَتْ لَمْ تَفْعَلْ»</w:t>
      </w:r>
      <w:r w:rsidRPr="002B3029">
        <w:rPr>
          <w:rStyle w:val="FootnoteReference"/>
          <w:color w:val="008000"/>
          <w:rtl/>
        </w:rPr>
        <w:footnoteReference w:id="6"/>
      </w:r>
    </w:p>
    <w:p w:rsidR="0055354D" w:rsidRDefault="0055354D" w:rsidP="00EF2A9E">
      <w:pPr>
        <w:jc w:val="both"/>
      </w:pPr>
      <w:r>
        <w:rPr>
          <w:rFonts w:hint="cs"/>
          <w:rtl/>
        </w:rPr>
        <w:t>مکرر گفته ایم که روایات علی</w:t>
      </w:r>
      <w:r w:rsidR="002B3029">
        <w:rPr>
          <w:rFonts w:hint="cs"/>
          <w:rtl/>
        </w:rPr>
        <w:t xml:space="preserve"> بن جعفر در قرب الاسناد را صحیح</w:t>
      </w:r>
      <w:r>
        <w:rPr>
          <w:rFonts w:hint="cs"/>
          <w:rtl/>
        </w:rPr>
        <w:t xml:space="preserve"> می دانیم.</w:t>
      </w:r>
    </w:p>
    <w:p w:rsidR="00EF2A9E" w:rsidRDefault="00DB7496" w:rsidP="00EF2A9E">
      <w:pPr>
        <w:jc w:val="both"/>
        <w:rPr>
          <w:rtl/>
        </w:rPr>
      </w:pPr>
      <w:r w:rsidRPr="0055354D">
        <w:rPr>
          <w:rFonts w:hint="cs"/>
          <w:rtl/>
        </w:rPr>
        <w:t>فَإِنْ بَدَا لَهُ أَنْ يُرَاجِعَهَا قَبْلَ أَنْ تَبِينَ</w:t>
      </w:r>
      <w:r>
        <w:rPr>
          <w:rFonts w:hint="cs"/>
          <w:rtl/>
        </w:rPr>
        <w:t xml:space="preserve"> بیان گر این است که مراجعه باید قبل از بینونت تامه باشد و آن چه مانع رجوع است، بینونت تامه می باشد.</w:t>
      </w:r>
    </w:p>
    <w:p w:rsidR="00FB2267" w:rsidRDefault="00FB2267" w:rsidP="00EF2A9E">
      <w:pPr>
        <w:jc w:val="both"/>
        <w:rPr>
          <w:rtl/>
        </w:rPr>
      </w:pPr>
      <w:r>
        <w:rPr>
          <w:rFonts w:hint="cs"/>
          <w:rtl/>
        </w:rPr>
        <w:t>روشن</w:t>
      </w:r>
      <w:r w:rsidR="001064D3">
        <w:rPr>
          <w:rFonts w:hint="cs"/>
          <w:rtl/>
        </w:rPr>
        <w:t xml:space="preserve"> تر از این</w:t>
      </w:r>
      <w:r>
        <w:rPr>
          <w:rFonts w:hint="cs"/>
          <w:rtl/>
        </w:rPr>
        <w:t xml:space="preserve"> روایت</w:t>
      </w:r>
      <w:r w:rsidR="001064D3">
        <w:rPr>
          <w:rFonts w:hint="cs"/>
          <w:rtl/>
        </w:rPr>
        <w:t>، روایت</w:t>
      </w:r>
      <w:r>
        <w:rPr>
          <w:rFonts w:hint="cs"/>
          <w:rtl/>
        </w:rPr>
        <w:t xml:space="preserve"> یزید کناسی است:</w:t>
      </w:r>
    </w:p>
    <w:p w:rsidR="00EA53A2" w:rsidRPr="001064D3" w:rsidRDefault="00FB2267" w:rsidP="00EA53A2">
      <w:pPr>
        <w:jc w:val="both"/>
        <w:rPr>
          <w:color w:val="008000"/>
        </w:rPr>
      </w:pPr>
      <w:r w:rsidRPr="00FB2267">
        <w:rPr>
          <w:rFonts w:hint="cs"/>
          <w:rtl/>
        </w:rPr>
        <w:lastRenderedPageBreak/>
        <w:t xml:space="preserve">225 وَ- عَنْهُ عَنْ عَمْرِو بْنِ عُثْمَانَ عَنِ الْحَسَنِ بْنِ مَحْبُوبٍ عَنْ عَلِيِّ بْنِ رِئَابٍ عَنْ يَزِيدَ الْكُنَاسِيِّ عَنْ أَبِي جَعْفَرٍ ع قَالَ: </w:t>
      </w:r>
      <w:r w:rsidRPr="001064D3">
        <w:rPr>
          <w:rFonts w:hint="cs"/>
          <w:color w:val="008000"/>
          <w:rtl/>
        </w:rPr>
        <w:t>لَا تَرِثُ‏ الْمُخَيَّرَةُ مِنْ زَوْجِهَا شَيْئاً فِي‏ عِدَّتِهَا لِأَنَّ الْعِصْمَةَ قَدِ انْقَطَعَتْ‏ فِيمَا بَيْنَهَا وَ بَيْنَ زَوْجِهَا مِنْ سَاعَتِهَا فَلَا رَجْعَةَ لَهُ عَلَيْهَا وَ لَا مِيرَاثَ بَيْنَهُمَا.</w:t>
      </w:r>
      <w:r w:rsidR="001064D3">
        <w:rPr>
          <w:rStyle w:val="FootnoteReference"/>
          <w:color w:val="008000"/>
          <w:rtl/>
        </w:rPr>
        <w:footnoteReference w:id="7"/>
      </w:r>
    </w:p>
    <w:p w:rsidR="00FB2267" w:rsidRDefault="00CC21CB" w:rsidP="00EF2A9E">
      <w:pPr>
        <w:jc w:val="both"/>
        <w:rPr>
          <w:rtl/>
        </w:rPr>
      </w:pPr>
      <w:r>
        <w:rPr>
          <w:rFonts w:hint="cs"/>
          <w:rtl/>
        </w:rPr>
        <w:t>عصمت یعنی ارتباط زوجیتی؛ عصمت در لغت به معنای حبل ( طناب) می باشد و مراد از آن ارتباط زناشویی بین زن و مرد است که می تواند اعم از عقد نکاح باشد.</w:t>
      </w:r>
    </w:p>
    <w:p w:rsidR="00CC21CB" w:rsidRDefault="00CC21CB" w:rsidP="00EF2A9E">
      <w:pPr>
        <w:jc w:val="both"/>
        <w:rPr>
          <w:rtl/>
        </w:rPr>
      </w:pPr>
      <w:r>
        <w:rPr>
          <w:rFonts w:hint="cs"/>
          <w:rtl/>
        </w:rPr>
        <w:t>مخیره در جایی است که شوهر</w:t>
      </w:r>
      <w:r w:rsidR="001064D3">
        <w:rPr>
          <w:rFonts w:hint="cs"/>
          <w:rtl/>
        </w:rPr>
        <w:t>،</w:t>
      </w:r>
      <w:r>
        <w:rPr>
          <w:rFonts w:hint="cs"/>
          <w:rtl/>
        </w:rPr>
        <w:t xml:space="preserve"> زن را در طلاق مخیر کند.</w:t>
      </w:r>
    </w:p>
    <w:p w:rsidR="00CC21CB" w:rsidRDefault="00CC21CB" w:rsidP="00EF2A9E">
      <w:pPr>
        <w:jc w:val="both"/>
      </w:pPr>
      <w:r>
        <w:rPr>
          <w:rFonts w:hint="cs"/>
          <w:rtl/>
        </w:rPr>
        <w:t xml:space="preserve">می فرماید: </w:t>
      </w:r>
      <w:r w:rsidRPr="001064D3">
        <w:rPr>
          <w:rFonts w:hint="cs"/>
          <w:color w:val="008000"/>
          <w:rtl/>
        </w:rPr>
        <w:t>لِأَنَّ الْعِصْمَةَ قَدِ انْقَطَعَتْ‏ فِيمَا بَيْنَهَا وَ بَيْنَ زَوْجِهَا مِنْ سَاعَتِهَا</w:t>
      </w:r>
    </w:p>
    <w:p w:rsidR="00EF2A9E" w:rsidRDefault="00CC21CB" w:rsidP="00EF2A9E">
      <w:pPr>
        <w:jc w:val="both"/>
        <w:rPr>
          <w:rtl/>
        </w:rPr>
      </w:pPr>
      <w:r>
        <w:rPr>
          <w:rFonts w:hint="cs"/>
          <w:rtl/>
        </w:rPr>
        <w:t>زن مخیره</w:t>
      </w:r>
      <w:r w:rsidR="001064D3">
        <w:rPr>
          <w:rFonts w:hint="cs"/>
          <w:rtl/>
        </w:rPr>
        <w:t xml:space="preserve"> </w:t>
      </w:r>
      <w:r>
        <w:rPr>
          <w:rFonts w:hint="cs"/>
          <w:rtl/>
        </w:rPr>
        <w:t>در عده ارث نمی برد؛ زیرا عده اش، عده</w:t>
      </w:r>
      <w:r>
        <w:rPr>
          <w:rtl/>
        </w:rPr>
        <w:softHyphen/>
      </w:r>
      <w:r>
        <w:rPr>
          <w:rFonts w:hint="cs"/>
          <w:rtl/>
        </w:rPr>
        <w:t>ی بائن می باشد و بلافاصله پس از تخییر عصمت بین زن و شوهر منقطع می شود</w:t>
      </w:r>
      <w:r w:rsidR="00346888">
        <w:rPr>
          <w:rFonts w:hint="cs"/>
          <w:rtl/>
        </w:rPr>
        <w:t>؛ به همین دلیل رجوع وجود ندارد.</w:t>
      </w:r>
    </w:p>
    <w:p w:rsidR="00346888" w:rsidRDefault="00346888" w:rsidP="00EF2A9E">
      <w:pPr>
        <w:jc w:val="both"/>
        <w:rPr>
          <w:rtl/>
        </w:rPr>
      </w:pPr>
      <w:r>
        <w:rPr>
          <w:rFonts w:hint="cs"/>
          <w:rtl/>
        </w:rPr>
        <w:t>ظاهر روایت این است که تا زمانی که عصمت منقطع نشده است، رجوع جائز است.</w:t>
      </w:r>
    </w:p>
    <w:p w:rsidR="00595FDF" w:rsidRDefault="00595FDF" w:rsidP="00EF2A9E">
      <w:pPr>
        <w:jc w:val="both"/>
        <w:rPr>
          <w:rtl/>
        </w:rPr>
      </w:pPr>
      <w:r>
        <w:rPr>
          <w:rFonts w:hint="cs"/>
          <w:rtl/>
        </w:rPr>
        <w:t>در ما نحن فیه مردی که زنش را طلاق می دهد، گر چه زن معتده</w:t>
      </w:r>
      <w:r>
        <w:rPr>
          <w:rtl/>
        </w:rPr>
        <w:softHyphen/>
      </w:r>
      <w:r>
        <w:rPr>
          <w:rFonts w:hint="cs"/>
          <w:rtl/>
        </w:rPr>
        <w:t xml:space="preserve"> به</w:t>
      </w:r>
      <w:r w:rsidR="001064D3">
        <w:rPr>
          <w:rFonts w:hint="cs"/>
          <w:rtl/>
        </w:rPr>
        <w:t xml:space="preserve"> عده‌ی</w:t>
      </w:r>
      <w:r>
        <w:rPr>
          <w:rFonts w:hint="cs"/>
          <w:rtl/>
        </w:rPr>
        <w:t xml:space="preserve"> وطی به شبهه است و عده</w:t>
      </w:r>
      <w:r>
        <w:rPr>
          <w:rtl/>
        </w:rPr>
        <w:softHyphen/>
      </w:r>
      <w:r>
        <w:rPr>
          <w:rFonts w:hint="cs"/>
          <w:rtl/>
        </w:rPr>
        <w:t>ی طلاقش پس از عده</w:t>
      </w:r>
      <w:r>
        <w:rPr>
          <w:rtl/>
        </w:rPr>
        <w:softHyphen/>
      </w:r>
      <w:r>
        <w:rPr>
          <w:rFonts w:hint="cs"/>
          <w:rtl/>
        </w:rPr>
        <w:t xml:space="preserve">ی وطی به شبهه آغاز می شود؛ </w:t>
      </w:r>
      <w:r w:rsidR="001064D3">
        <w:rPr>
          <w:rFonts w:hint="cs"/>
          <w:rtl/>
        </w:rPr>
        <w:t xml:space="preserve">اما </w:t>
      </w:r>
      <w:r>
        <w:rPr>
          <w:rFonts w:hint="cs"/>
          <w:rtl/>
        </w:rPr>
        <w:t>اگر گفته شود علقه و ارتباط بین زن و مرد قطع می شود و با شروع عده</w:t>
      </w:r>
      <w:r>
        <w:rPr>
          <w:rtl/>
        </w:rPr>
        <w:softHyphen/>
      </w:r>
      <w:r>
        <w:rPr>
          <w:rFonts w:hint="cs"/>
          <w:rtl/>
        </w:rPr>
        <w:t>ی طلاق این علقه دوباره ایجاد می شود، غیر عرفی می باشد. دیدگاه عرف این است که تا وقتی که عده منقضی نشده است، علقه</w:t>
      </w:r>
      <w:r>
        <w:rPr>
          <w:rtl/>
        </w:rPr>
        <w:softHyphen/>
      </w:r>
      <w:r>
        <w:rPr>
          <w:rFonts w:hint="cs"/>
          <w:rtl/>
        </w:rPr>
        <w:t>ی بین زن و مرد ( به معنای اعم از علقه</w:t>
      </w:r>
      <w:r>
        <w:rPr>
          <w:rtl/>
        </w:rPr>
        <w:softHyphen/>
      </w:r>
      <w:r>
        <w:rPr>
          <w:rFonts w:hint="cs"/>
          <w:rtl/>
        </w:rPr>
        <w:t>ی حقیقی زوجیت و علقه</w:t>
      </w:r>
      <w:r>
        <w:rPr>
          <w:rtl/>
        </w:rPr>
        <w:softHyphen/>
      </w:r>
      <w:r>
        <w:rPr>
          <w:rFonts w:hint="cs"/>
          <w:rtl/>
        </w:rPr>
        <w:t>ی تنزیلی) هم چنان وجود دارد.</w:t>
      </w:r>
      <w:r w:rsidR="002429C2">
        <w:rPr>
          <w:rFonts w:hint="cs"/>
          <w:rtl/>
        </w:rPr>
        <w:t xml:space="preserve"> این طور نیست که این ارتباط قطع شود و مجددا در عده</w:t>
      </w:r>
      <w:r w:rsidR="002429C2">
        <w:rPr>
          <w:rtl/>
        </w:rPr>
        <w:softHyphen/>
      </w:r>
      <w:r w:rsidR="002429C2">
        <w:rPr>
          <w:rFonts w:hint="cs"/>
          <w:rtl/>
        </w:rPr>
        <w:t>ی طلاق ایجاد شود.</w:t>
      </w:r>
    </w:p>
    <w:p w:rsidR="002429C2" w:rsidRPr="00595FDF" w:rsidRDefault="002429C2" w:rsidP="00EF2A9E">
      <w:pPr>
        <w:jc w:val="both"/>
        <w:rPr>
          <w:vertAlign w:val="subscript"/>
        </w:rPr>
      </w:pPr>
      <w:r>
        <w:rPr>
          <w:rFonts w:hint="cs"/>
          <w:rtl/>
        </w:rPr>
        <w:t>در نتیجه با وجود علقه</w:t>
      </w:r>
      <w:r>
        <w:rPr>
          <w:rtl/>
        </w:rPr>
        <w:softHyphen/>
      </w:r>
      <w:r>
        <w:rPr>
          <w:rFonts w:hint="cs"/>
          <w:rtl/>
        </w:rPr>
        <w:t>ی زوجیت قبل از انقضاء عده، رجوع هم جائز است.</w:t>
      </w:r>
    </w:p>
    <w:p w:rsidR="00EF2A9E" w:rsidRDefault="00EA53A2" w:rsidP="00EF2A9E">
      <w:pPr>
        <w:jc w:val="both"/>
      </w:pPr>
      <w:r>
        <w:rPr>
          <w:rFonts w:hint="cs"/>
          <w:rtl/>
        </w:rPr>
        <w:t>این روایت به خاطر علی بن الحسن بن فضال</w:t>
      </w:r>
      <w:r>
        <w:rPr>
          <w:rStyle w:val="FootnoteReference"/>
          <w:rtl/>
        </w:rPr>
        <w:footnoteReference w:id="8"/>
      </w:r>
      <w:r>
        <w:rPr>
          <w:rFonts w:hint="cs"/>
          <w:rtl/>
        </w:rPr>
        <w:t xml:space="preserve"> موثقه است؛ اما نقل دیگر این روایت که کامل تر نیز می باشد، صحیحه است:</w:t>
      </w:r>
    </w:p>
    <w:p w:rsidR="00EA53A2" w:rsidRPr="001064D3" w:rsidRDefault="00EA53A2" w:rsidP="00EA53A2">
      <w:pPr>
        <w:jc w:val="both"/>
        <w:rPr>
          <w:color w:val="008000"/>
        </w:rPr>
      </w:pPr>
      <w:r w:rsidRPr="00EA53A2">
        <w:rPr>
          <w:rFonts w:hint="cs"/>
          <w:rtl/>
        </w:rPr>
        <w:t xml:space="preserve">1371- 4- الْحَسَنُ بْنُ مَحْبُوبٍ عَنْ عَلِيِّ بْنِ رِئَابٍ عَنْ يَزِيدَ الْكُنَاسِيِّ عَنْ أَبِي جَعْفَرٍ ع قَالَ: </w:t>
      </w:r>
      <w:r w:rsidRPr="001064D3">
        <w:rPr>
          <w:rFonts w:hint="cs"/>
          <w:color w:val="008000"/>
          <w:rtl/>
        </w:rPr>
        <w:t>لَا تَرِثُ‏ الْمُخْتَلِعَةُ وَ الْمُخَيَّرَةُ وَ الْمُبَارِئَةُ وَ الْمُسْتَأْمَرَةُ فِي طَلَاقِهَا هَؤُلَاءِ لَا يَرِثْنَ مِنْ أَزْوَاجِهِنَّ شَيْئاً فِي عِدَّتِهِنَّ لِأَنَّ الْعِصْمَةَ قَدِ انْقَطَعَتْ فِيمَا بَيْنَهُنَّ وَ بَيْنَ أَزْوَاجِهِنَّ مِنْ سَاعَتِهِنَّ فَلَا رَجْعَةَ لِأَزْوَاجِهِنَّ وَ لَا مِيرَاثَ بَيْنَهُمْ.</w:t>
      </w:r>
      <w:r w:rsidR="001064D3">
        <w:rPr>
          <w:rStyle w:val="FootnoteReference"/>
          <w:color w:val="008000"/>
          <w:rtl/>
        </w:rPr>
        <w:footnoteReference w:id="9"/>
      </w:r>
    </w:p>
    <w:p w:rsidR="00EF2A9E" w:rsidRDefault="00EA53A2" w:rsidP="00EF2A9E">
      <w:pPr>
        <w:jc w:val="both"/>
      </w:pPr>
      <w:r>
        <w:rPr>
          <w:rFonts w:hint="cs"/>
          <w:rtl/>
        </w:rPr>
        <w:t>در نتیجه در این مورد نمی توان با فرمایش مرحوم سید موافقت کرد.</w:t>
      </w:r>
    </w:p>
    <w:p w:rsidR="00EF2A9E" w:rsidRDefault="00607CA8" w:rsidP="00EF2A9E">
      <w:pPr>
        <w:jc w:val="both"/>
      </w:pPr>
      <w:r>
        <w:rPr>
          <w:rFonts w:hint="cs"/>
          <w:rtl/>
        </w:rPr>
        <w:lastRenderedPageBreak/>
        <w:t xml:space="preserve">مرحوم سید می فرماید: </w:t>
      </w:r>
      <w:r w:rsidRPr="00442CF0">
        <w:rPr>
          <w:rFonts w:hint="cs"/>
          <w:color w:val="0000FF"/>
          <w:rtl/>
        </w:rPr>
        <w:t>لا أقل من الشك و الأصل معه عدم التأثير في الرجوع.</w:t>
      </w:r>
    </w:p>
    <w:p w:rsidR="00EF2A9E" w:rsidRDefault="00A5777E" w:rsidP="00EF2A9E">
      <w:pPr>
        <w:jc w:val="both"/>
      </w:pPr>
      <w:r>
        <w:rPr>
          <w:rFonts w:hint="cs"/>
          <w:rtl/>
        </w:rPr>
        <w:t xml:space="preserve">مرحوم سید دو صورت را فرض کرد: </w:t>
      </w:r>
      <w:r w:rsidRPr="00442CF0">
        <w:rPr>
          <w:rFonts w:hint="cs"/>
          <w:color w:val="0000FF"/>
          <w:rtl/>
        </w:rPr>
        <w:t xml:space="preserve">بأن </w:t>
      </w:r>
      <w:r w:rsidRPr="00A5777E">
        <w:rPr>
          <w:rFonts w:hint="cs"/>
          <w:color w:val="0000FF"/>
          <w:u w:val="single"/>
          <w:rtl/>
        </w:rPr>
        <w:t>وطأها شبهة ثمّ طلقها زوجها</w:t>
      </w:r>
      <w:r w:rsidRPr="00442CF0">
        <w:rPr>
          <w:rFonts w:hint="cs"/>
          <w:color w:val="0000FF"/>
          <w:rtl/>
        </w:rPr>
        <w:t xml:space="preserve"> أو </w:t>
      </w:r>
      <w:r w:rsidRPr="00A5777E">
        <w:rPr>
          <w:rFonts w:hint="cs"/>
          <w:color w:val="0000FF"/>
          <w:u w:val="single"/>
          <w:rtl/>
        </w:rPr>
        <w:t>كانت حاملة من الشبهة</w:t>
      </w:r>
    </w:p>
    <w:p w:rsidR="00EF2A9E" w:rsidRDefault="00A5777E" w:rsidP="00EF2A9E">
      <w:pPr>
        <w:jc w:val="both"/>
        <w:rPr>
          <w:rtl/>
        </w:rPr>
      </w:pPr>
      <w:r>
        <w:rPr>
          <w:rFonts w:hint="cs"/>
          <w:rtl/>
        </w:rPr>
        <w:t>صورت اول جایی است که زن وطی به شبهه می شود، سپس شوهر او را طلاق می دهد.</w:t>
      </w:r>
    </w:p>
    <w:p w:rsidR="00EF2A9E" w:rsidRDefault="000A39BD" w:rsidP="00030E76">
      <w:pPr>
        <w:jc w:val="both"/>
        <w:rPr>
          <w:rtl/>
        </w:rPr>
      </w:pPr>
      <w:r>
        <w:rPr>
          <w:rFonts w:hint="cs"/>
          <w:rtl/>
        </w:rPr>
        <w:t xml:space="preserve">در این صورت نمی دانیم رجوع اثر دارد یا خیر؛ قبل از </w:t>
      </w:r>
      <w:r w:rsidR="00030E76">
        <w:rPr>
          <w:rFonts w:hint="cs"/>
          <w:rtl/>
        </w:rPr>
        <w:t>طلاق رجوع اثر نداشت؛ پس از طلاق شک داریم که رجوع اثر دارد یا اثر ندارد؛ عدم تاثیر را استصحاب می کنیم. در این صورت کلام مرحوم سید صحیح است.</w:t>
      </w:r>
    </w:p>
    <w:p w:rsidR="000A39BD" w:rsidRDefault="000A39BD" w:rsidP="000A39BD">
      <w:pPr>
        <w:jc w:val="both"/>
        <w:rPr>
          <w:rtl/>
        </w:rPr>
      </w:pPr>
      <w:r>
        <w:rPr>
          <w:rFonts w:hint="cs"/>
          <w:rtl/>
        </w:rPr>
        <w:t>اما در صورت دوم ابتدا مرد زنش را طلاق می دهد و سپس زن، وطی به شبهه شده و حامله می شود و عده</w:t>
      </w:r>
      <w:r>
        <w:rPr>
          <w:rtl/>
        </w:rPr>
        <w:softHyphen/>
      </w:r>
      <w:r>
        <w:rPr>
          <w:rFonts w:hint="cs"/>
          <w:rtl/>
        </w:rPr>
        <w:t>ی وطی به شبهه آغاز می شود و عده</w:t>
      </w:r>
      <w:r>
        <w:rPr>
          <w:rtl/>
        </w:rPr>
        <w:softHyphen/>
      </w:r>
      <w:r>
        <w:rPr>
          <w:rFonts w:hint="cs"/>
          <w:rtl/>
        </w:rPr>
        <w:t>ی طلاق قطع می شود. در این صورت نمی دانیم رجوع اثر دارد یا خیر؛ در این صورت استصحاب تاثیر رجوع جاری می شود؛ زیرا فرض این است که ابتدا طلاق داده شده و عده</w:t>
      </w:r>
      <w:r>
        <w:rPr>
          <w:rtl/>
        </w:rPr>
        <w:softHyphen/>
      </w:r>
      <w:r>
        <w:rPr>
          <w:rFonts w:hint="cs"/>
          <w:rtl/>
        </w:rPr>
        <w:t>ی طلاق شروع شده است و رجوع تاثیر داشته است؛ نمی دانیم با شروع عده</w:t>
      </w:r>
      <w:r>
        <w:rPr>
          <w:rtl/>
        </w:rPr>
        <w:softHyphen/>
      </w:r>
      <w:r>
        <w:rPr>
          <w:rFonts w:hint="cs"/>
          <w:rtl/>
        </w:rPr>
        <w:t>ی وطی به شبهه تاثیر رجوع از بین می رود یا خیر؛</w:t>
      </w:r>
      <w:r w:rsidR="003427FE">
        <w:rPr>
          <w:rFonts w:hint="cs"/>
          <w:rtl/>
        </w:rPr>
        <w:t xml:space="preserve"> تاثیر رجوع را استصحاب می کنیم.</w:t>
      </w:r>
    </w:p>
    <w:p w:rsidR="003427FE" w:rsidRPr="000A39BD" w:rsidRDefault="003427FE" w:rsidP="000A39BD">
      <w:pPr>
        <w:jc w:val="both"/>
        <w:rPr>
          <w:rtl/>
        </w:rPr>
      </w:pPr>
      <w:r>
        <w:rPr>
          <w:rFonts w:hint="cs"/>
          <w:rtl/>
        </w:rPr>
        <w:t>به نظر می رسد</w:t>
      </w:r>
      <w:r w:rsidR="00EE661B">
        <w:rPr>
          <w:rFonts w:hint="cs"/>
          <w:rtl/>
        </w:rPr>
        <w:t xml:space="preserve"> باید بین این دو صورت فرق گذاشت و در صورت دوم کلام مرحوم سید صحیح نیست.</w:t>
      </w:r>
    </w:p>
    <w:p w:rsidR="00B24056" w:rsidRDefault="00B24056" w:rsidP="00B24056">
      <w:pPr>
        <w:pStyle w:val="Heading2"/>
        <w:rPr>
          <w:rtl/>
        </w:rPr>
      </w:pPr>
      <w:bookmarkStart w:id="6" w:name="_Toc66304721"/>
      <w:r>
        <w:rPr>
          <w:rFonts w:hint="cs"/>
          <w:rtl/>
        </w:rPr>
        <w:t>نکته</w:t>
      </w:r>
      <w:bookmarkEnd w:id="6"/>
    </w:p>
    <w:p w:rsidR="00EF2A9E" w:rsidRPr="00074CDB" w:rsidRDefault="00074CDB" w:rsidP="00EF2A9E">
      <w:pPr>
        <w:jc w:val="both"/>
        <w:rPr>
          <w:rtl/>
        </w:rPr>
      </w:pPr>
      <w:r>
        <w:rPr>
          <w:rFonts w:hint="cs"/>
          <w:rtl/>
        </w:rPr>
        <w:t>صورت مساله ای که مرحوم سید مطرح کرده است بر مبنای ما موضوع ندارد؛ زیرا در صورت اول (</w:t>
      </w:r>
      <w:r w:rsidRPr="00074CDB">
        <w:rPr>
          <w:rFonts w:hint="cs"/>
          <w:color w:val="0000FF"/>
          <w:rtl/>
        </w:rPr>
        <w:t>وطأها شبهة ثمّ طلقها زوجها</w:t>
      </w:r>
      <w:r w:rsidRPr="00074CDB">
        <w:rPr>
          <w:rFonts w:hint="cs"/>
          <w:rtl/>
        </w:rPr>
        <w:t>)</w:t>
      </w:r>
      <w:r>
        <w:rPr>
          <w:rFonts w:hint="cs"/>
          <w:rtl/>
        </w:rPr>
        <w:t xml:space="preserve"> که وطی به شبهه</w:t>
      </w:r>
      <w:r>
        <w:rPr>
          <w:rtl/>
        </w:rPr>
        <w:softHyphen/>
      </w:r>
      <w:r>
        <w:rPr>
          <w:rFonts w:hint="cs"/>
          <w:rtl/>
        </w:rPr>
        <w:t xml:space="preserve">ی ذات </w:t>
      </w:r>
      <w:r w:rsidR="00893F9E">
        <w:rPr>
          <w:rFonts w:hint="cs"/>
          <w:rtl/>
        </w:rPr>
        <w:t>بعل است، روایات بر تداخل متفقند و بر مبنای تداخل مشکلی وجود ندارد.</w:t>
      </w:r>
    </w:p>
    <w:p w:rsidR="00EF2A9E" w:rsidRPr="006470BE" w:rsidRDefault="006470BE" w:rsidP="00EF2A9E">
      <w:pPr>
        <w:jc w:val="both"/>
        <w:rPr>
          <w:rtl/>
        </w:rPr>
      </w:pPr>
      <w:r>
        <w:rPr>
          <w:rFonts w:hint="cs"/>
          <w:rtl/>
        </w:rPr>
        <w:t>صورت دوم که زن</w:t>
      </w:r>
      <w:r w:rsidR="00B24056">
        <w:rPr>
          <w:rFonts w:hint="cs"/>
          <w:rtl/>
        </w:rPr>
        <w:t>،</w:t>
      </w:r>
      <w:r>
        <w:rPr>
          <w:rFonts w:hint="cs"/>
          <w:rtl/>
        </w:rPr>
        <w:t xml:space="preserve"> معتده به</w:t>
      </w:r>
      <w:r w:rsidR="00B24056">
        <w:rPr>
          <w:rFonts w:hint="cs"/>
          <w:rtl/>
        </w:rPr>
        <w:t xml:space="preserve"> عده‌ی</w:t>
      </w:r>
      <w:r>
        <w:rPr>
          <w:rFonts w:hint="cs"/>
          <w:rtl/>
        </w:rPr>
        <w:t xml:space="preserve"> طلاق رجعی است و وطی به شبهه شده و حامله می شود، گفتیم قطع عده</w:t>
      </w:r>
      <w:r>
        <w:rPr>
          <w:rtl/>
        </w:rPr>
        <w:softHyphen/>
      </w:r>
      <w:r>
        <w:rPr>
          <w:rFonts w:hint="cs"/>
          <w:rtl/>
        </w:rPr>
        <w:t>ی طلاق از روایات استفاده نمی شود؛ زیرا روایاتی که عدم تداخل را بیان کرده اند مربوط به صورتی است که عده</w:t>
      </w:r>
      <w:r>
        <w:rPr>
          <w:rtl/>
        </w:rPr>
        <w:softHyphen/>
      </w:r>
      <w:r>
        <w:rPr>
          <w:rFonts w:hint="cs"/>
          <w:rtl/>
        </w:rPr>
        <w:t>ی وطی به شبهه پس از عده</w:t>
      </w:r>
      <w:r>
        <w:rPr>
          <w:rtl/>
        </w:rPr>
        <w:softHyphen/>
      </w:r>
      <w:r>
        <w:rPr>
          <w:rFonts w:hint="cs"/>
          <w:rtl/>
        </w:rPr>
        <w:t>ی طلاق است؛ اما فاصله</w:t>
      </w:r>
      <w:r>
        <w:rPr>
          <w:rtl/>
        </w:rPr>
        <w:softHyphen/>
      </w:r>
      <w:r>
        <w:rPr>
          <w:rFonts w:hint="cs"/>
          <w:rtl/>
        </w:rPr>
        <w:t xml:space="preserve"> افتادن بین اجزای عده</w:t>
      </w:r>
      <w:r>
        <w:rPr>
          <w:rtl/>
        </w:rPr>
        <w:softHyphen/>
      </w:r>
      <w:r>
        <w:rPr>
          <w:rFonts w:hint="cs"/>
          <w:rtl/>
        </w:rPr>
        <w:t>ی طلاق از روایات استفاده نمی شود و طبق قاعده</w:t>
      </w:r>
      <w:r>
        <w:rPr>
          <w:rtl/>
        </w:rPr>
        <w:softHyphen/>
      </w:r>
      <w:r>
        <w:rPr>
          <w:rFonts w:hint="cs"/>
          <w:rtl/>
        </w:rPr>
        <w:t>ی اولیه باید در این مورد قائل به تداخ</w:t>
      </w:r>
      <w:r w:rsidR="00CB5EA6">
        <w:rPr>
          <w:rFonts w:hint="cs"/>
          <w:rtl/>
        </w:rPr>
        <w:t xml:space="preserve">ل شویم؛ در نتیجه این صورت نیز بنا بر مبنای ما موضوع بحث نخواهد بود؛ زیرا </w:t>
      </w:r>
      <w:r w:rsidR="00B97577">
        <w:rPr>
          <w:rFonts w:hint="cs"/>
          <w:rtl/>
        </w:rPr>
        <w:t>بحث مرحوم سید بنا بر مبنای عدم تداخل بود.</w:t>
      </w:r>
    </w:p>
    <w:p w:rsidR="00EF2A9E" w:rsidRDefault="00315729" w:rsidP="00315729">
      <w:pPr>
        <w:pStyle w:val="Heading1"/>
        <w:rPr>
          <w:rtl/>
        </w:rPr>
      </w:pPr>
      <w:bookmarkStart w:id="7" w:name="_Toc66304722"/>
      <w:r>
        <w:rPr>
          <w:rFonts w:hint="cs"/>
          <w:rtl/>
        </w:rPr>
        <w:t>مساله</w:t>
      </w:r>
      <w:r>
        <w:rPr>
          <w:rtl/>
        </w:rPr>
        <w:softHyphen/>
      </w:r>
      <w:r>
        <w:rPr>
          <w:rFonts w:hint="cs"/>
          <w:rtl/>
        </w:rPr>
        <w:t>ی دوازدهم از فصل پنجم تکمله</w:t>
      </w:r>
      <w:r>
        <w:rPr>
          <w:rtl/>
        </w:rPr>
        <w:softHyphen/>
      </w:r>
      <w:r>
        <w:rPr>
          <w:rFonts w:hint="cs"/>
          <w:rtl/>
        </w:rPr>
        <w:t>ی عروه</w:t>
      </w:r>
      <w:bookmarkEnd w:id="7"/>
    </w:p>
    <w:p w:rsidR="00315729" w:rsidRPr="00B24056" w:rsidRDefault="00315729" w:rsidP="00315729">
      <w:pPr>
        <w:jc w:val="both"/>
        <w:rPr>
          <w:color w:val="0000FF"/>
          <w:rtl/>
        </w:rPr>
      </w:pPr>
      <w:r w:rsidRPr="00B24056">
        <w:rPr>
          <w:rFonts w:hint="cs"/>
          <w:color w:val="0000FF"/>
          <w:rtl/>
        </w:rPr>
        <w:t>مسألة 12: إذا طلق زوجته بائنا ثمّ وطئها شبهة فالأقوى وفاقا لجماعة التداخل</w:t>
      </w:r>
      <w:r w:rsidRPr="00B24056">
        <w:rPr>
          <w:rFonts w:hint="cs"/>
          <w:color w:val="0000FF"/>
        </w:rPr>
        <w:t>‌</w:t>
      </w:r>
      <w:r w:rsidRPr="00B24056">
        <w:rPr>
          <w:rFonts w:hint="cs"/>
          <w:color w:val="0000FF"/>
          <w:rtl/>
        </w:rPr>
        <w:t xml:space="preserve"> حاملا كانت أو حائلا، بل و كذا إذا كان الطلاق رجعيا و قلنا انّ الوطء مع عدم قصد الرجوع به لا يكون رجوعا قهرا، فتكفي عدة واحدة بمعنى دخول الأقل منهما في الأكثر و ذلك لأصالة التداخل في مثل المقام على ما عرفت، خصوصا مع كونهما لواحد و عدم شمول الأخبار المتقدمة الدالة على التعدد للمقام لأنّ ظاهرها كون الواطئ غير الزوج، لكن المحكي عن الأكثر بل المشهور التعدد بناء على أصالة عدم التداخل، خصوصا </w:t>
      </w:r>
      <w:r w:rsidRPr="00B24056">
        <w:rPr>
          <w:rFonts w:hint="cs"/>
          <w:color w:val="0000FF"/>
          <w:rtl/>
        </w:rPr>
        <w:lastRenderedPageBreak/>
        <w:t>مع عدم اتحاد المكلف به كما إذا كانت إحداهما بالوضع و الآخر بالأشهر أو الأقراء، و فيه ما عرفت، ثمّ إذا كان الطلاق رجعيا يجوز له الرّجوع في الزّمان المختص بعدّته أو المشترك بينهما.</w:t>
      </w:r>
      <w:r w:rsidR="00B24056">
        <w:rPr>
          <w:rStyle w:val="FootnoteReference"/>
          <w:color w:val="0000FF"/>
          <w:rtl/>
        </w:rPr>
        <w:footnoteReference w:id="10"/>
      </w:r>
    </w:p>
    <w:p w:rsidR="00315729" w:rsidRDefault="00315729" w:rsidP="001C59AA">
      <w:pPr>
        <w:jc w:val="both"/>
        <w:rPr>
          <w:rtl/>
        </w:rPr>
      </w:pPr>
      <w:r>
        <w:rPr>
          <w:rFonts w:hint="cs"/>
          <w:rtl/>
        </w:rPr>
        <w:t>مرحوم سید می فرماید: اگر مرد زنش را طلاق دهد و سپس وطی به شبهه کند، اقوی تداخل</w:t>
      </w:r>
      <w:r w:rsidR="00B24056">
        <w:rPr>
          <w:rFonts w:hint="cs"/>
          <w:rtl/>
        </w:rPr>
        <w:t xml:space="preserve"> عدد</w:t>
      </w:r>
      <w:r>
        <w:rPr>
          <w:rFonts w:hint="cs"/>
          <w:rtl/>
        </w:rPr>
        <w:t xml:space="preserve"> است، چه زن حامله باشد و چه حامله نباشد ( فرقی ندارد حمل به </w:t>
      </w:r>
      <w:r w:rsidR="001C59AA">
        <w:rPr>
          <w:rFonts w:hint="cs"/>
          <w:rtl/>
        </w:rPr>
        <w:t>سبب</w:t>
      </w:r>
      <w:r>
        <w:rPr>
          <w:rFonts w:hint="cs"/>
          <w:rtl/>
        </w:rPr>
        <w:t xml:space="preserve"> وطی به شبهه باشد یا مربوط به زمان زوجیت باشد).</w:t>
      </w:r>
    </w:p>
    <w:p w:rsidR="00EF2A9E" w:rsidRDefault="00315729" w:rsidP="00900F64">
      <w:pPr>
        <w:jc w:val="both"/>
        <w:rPr>
          <w:rtl/>
        </w:rPr>
      </w:pPr>
      <w:r>
        <w:rPr>
          <w:rFonts w:hint="cs"/>
          <w:rtl/>
        </w:rPr>
        <w:t>اگر وطی به شبهه در زمان طلاق رجعی باشد، این وطی که با قصد رجوع نبوده است، رجوع به حساب نمی آید و زن باید به جهت این وطی نیز عده نگه دارد و این عده با عده</w:t>
      </w:r>
      <w:r>
        <w:rPr>
          <w:rtl/>
        </w:rPr>
        <w:softHyphen/>
      </w:r>
      <w:r>
        <w:rPr>
          <w:rFonts w:hint="cs"/>
          <w:rtl/>
        </w:rPr>
        <w:t>ی طلاق تداخل می کند؛ زیرا اصل، تداخل است؛ به خصوص که مطلّق و واطی یک نفر است. اخبار عدم تداخل ( در صورت پذیرش</w:t>
      </w:r>
      <w:r w:rsidR="00900F64">
        <w:rPr>
          <w:rFonts w:hint="cs"/>
          <w:rtl/>
        </w:rPr>
        <w:t xml:space="preserve"> این اخبار</w:t>
      </w:r>
      <w:r>
        <w:rPr>
          <w:rStyle w:val="FootnoteReference"/>
          <w:rtl/>
        </w:rPr>
        <w:footnoteReference w:id="11"/>
      </w:r>
      <w:r>
        <w:rPr>
          <w:rFonts w:hint="cs"/>
          <w:rtl/>
        </w:rPr>
        <w:t>) نیز شامل</w:t>
      </w:r>
      <w:r w:rsidR="00900F64">
        <w:rPr>
          <w:rFonts w:hint="cs"/>
          <w:rtl/>
        </w:rPr>
        <w:t xml:space="preserve"> این صورت نمی شود؛ زیرا </w:t>
      </w:r>
      <w:r w:rsidR="00900F64" w:rsidRPr="00900F64">
        <w:rPr>
          <w:rFonts w:hint="cs"/>
          <w:u w:val="single"/>
          <w:rtl/>
        </w:rPr>
        <w:t>ظاهر</w:t>
      </w:r>
      <w:r w:rsidR="00900F64">
        <w:rPr>
          <w:rFonts w:hint="cs"/>
          <w:rtl/>
        </w:rPr>
        <w:t xml:space="preserve"> این روایات این است که واطی غیر از زوج است.</w:t>
      </w:r>
    </w:p>
    <w:p w:rsidR="00EF2A9E" w:rsidRDefault="00900F64" w:rsidP="00EF2A9E">
      <w:pPr>
        <w:jc w:val="both"/>
        <w:rPr>
          <w:rtl/>
        </w:rPr>
      </w:pPr>
      <w:r>
        <w:rPr>
          <w:rFonts w:hint="cs"/>
          <w:rtl/>
        </w:rPr>
        <w:t xml:space="preserve">اما به نظر می رسد اخبار دال بر تعدد، </w:t>
      </w:r>
      <w:r w:rsidRPr="00780355">
        <w:rPr>
          <w:rFonts w:hint="cs"/>
          <w:u w:val="single"/>
          <w:rtl/>
        </w:rPr>
        <w:t>صریح</w:t>
      </w:r>
      <w:r>
        <w:rPr>
          <w:rFonts w:hint="cs"/>
          <w:rtl/>
        </w:rPr>
        <w:t xml:space="preserve"> در این </w:t>
      </w:r>
      <w:r w:rsidR="00C23F58">
        <w:rPr>
          <w:rFonts w:hint="cs"/>
          <w:rtl/>
        </w:rPr>
        <w:t>مطلب است که واطی غیر از زوج است:</w:t>
      </w:r>
    </w:p>
    <w:p w:rsidR="00C23F58" w:rsidRDefault="00C23F58" w:rsidP="00C23F58">
      <w:pPr>
        <w:pStyle w:val="Heading2"/>
        <w:rPr>
          <w:rtl/>
        </w:rPr>
      </w:pPr>
      <w:bookmarkStart w:id="8" w:name="_Toc66304723"/>
      <w:r>
        <w:rPr>
          <w:rFonts w:hint="cs"/>
          <w:rtl/>
        </w:rPr>
        <w:t>موثقه‌ی محمد بن مسلم</w:t>
      </w:r>
      <w:bookmarkEnd w:id="8"/>
    </w:p>
    <w:p w:rsidR="00C23F58" w:rsidRPr="00847DD6" w:rsidRDefault="00C23F58" w:rsidP="00C23F58">
      <w:pPr>
        <w:jc w:val="both"/>
        <w:rPr>
          <w:color w:val="008000"/>
        </w:rPr>
      </w:pPr>
      <w:r w:rsidRPr="00847DD6">
        <w:rPr>
          <w:rFonts w:hint="cs"/>
          <w:rtl/>
        </w:rPr>
        <w:t xml:space="preserve">أَحْمَدُ بْنُ مُحَمَّدٍ الْعَاصِمِيُّ عَنْ عَلِيِّ بْنِ الْحَسَنِ بْنِ فَضَّالٍ عَنْ عَلِيِّ بْنِ أَسْبَاطٍ عَنْ عَمِّهِ يَعْقُوبَ بْنِ سَالِمٍ عَنْ مُحَمَّدِ بْنِ مُسْلِمٍ عَنْ أَبِي جَعْفَرٍ ع قَالَ: </w:t>
      </w:r>
      <w:r w:rsidRPr="00847DD6">
        <w:rPr>
          <w:rFonts w:hint="cs"/>
          <w:color w:val="008000"/>
          <w:rtl/>
        </w:rPr>
        <w:t>سَأَلْتُهُ عَنِ الرَّجُلِ يَتَزَوَّجُ الْمَرْأَةَ فِي عِدَّتِهَا قَالَ إِنْ كَانَ دَخَلَ بِهَا فُرِّقَ بَيْنَهُمَا وَ لَمْ يَحِلَّ لَهُ أَبَداً وَ أَتَمَّتْ عِدَّتَهَا مِنَ الْأَوَّلِ وَ عِدَّةً أُخْرَى مِنَ الْآخَرِ وَ إِنْ لَمْ يَكُنْ دَخَلَ بِهَا فُرِّقَ بَيْنَهُمَا وَ أَتَمَّتْ عِدَّتَهَا مِنَ الْأَوَّلِ وَ كَانَ خَاطِباً مِنَ الْخُطَّابِ.</w:t>
      </w:r>
      <w:r>
        <w:rPr>
          <w:rStyle w:val="FootnoteReference"/>
          <w:color w:val="008000"/>
          <w:rtl/>
        </w:rPr>
        <w:footnoteReference w:id="12"/>
      </w:r>
    </w:p>
    <w:p w:rsidR="00EF2A9E" w:rsidRDefault="00C23F58" w:rsidP="00EF2A9E">
      <w:pPr>
        <w:jc w:val="both"/>
        <w:rPr>
          <w:rtl/>
        </w:rPr>
      </w:pPr>
      <w:r>
        <w:rPr>
          <w:rFonts w:hint="cs"/>
          <w:rtl/>
        </w:rPr>
        <w:t>این روایت صریح در این است که شخصی غیر از شوهر، در عده با زن عقد کرده است. اگر با شوهر سابق باشد، حرمت ابد معنا ندارد؛ زیرا عده و حرمت تزویج مربوط به سایر مردان است.</w:t>
      </w:r>
    </w:p>
    <w:p w:rsidR="00C23F58" w:rsidRDefault="00C23F58" w:rsidP="009F7651">
      <w:pPr>
        <w:pStyle w:val="Heading2"/>
        <w:rPr>
          <w:rtl/>
        </w:rPr>
      </w:pPr>
      <w:bookmarkStart w:id="9" w:name="_Toc65428237"/>
      <w:bookmarkStart w:id="10" w:name="_Toc65475612"/>
      <w:bookmarkStart w:id="11" w:name="_Toc66304724"/>
      <w:r>
        <w:rPr>
          <w:rFonts w:hint="cs"/>
          <w:rtl/>
        </w:rPr>
        <w:t>صحیحه</w:t>
      </w:r>
      <w:r>
        <w:rPr>
          <w:rFonts w:hint="eastAsia"/>
          <w:rtl/>
        </w:rPr>
        <w:t>‌</w:t>
      </w:r>
      <w:r>
        <w:rPr>
          <w:rFonts w:hint="cs"/>
          <w:rtl/>
        </w:rPr>
        <w:t>ی حلبی</w:t>
      </w:r>
      <w:bookmarkEnd w:id="9"/>
      <w:bookmarkEnd w:id="10"/>
      <w:bookmarkEnd w:id="11"/>
    </w:p>
    <w:p w:rsidR="00C23F58" w:rsidRPr="00A669DF" w:rsidRDefault="00C23F58" w:rsidP="00C23F58">
      <w:pPr>
        <w:jc w:val="both"/>
        <w:rPr>
          <w:color w:val="008000"/>
        </w:rPr>
      </w:pPr>
      <w:r w:rsidRPr="00A669DF">
        <w:rPr>
          <w:rFonts w:hint="cs"/>
          <w:rtl/>
        </w:rPr>
        <w:t xml:space="preserve">4- عَلِيُّ بْنُ إِبْرَاهِيمَ عَنْ أَبِيهِ عَنِ ابْنِ أَبِي عُمَيْرٍ عَنْ حَمَّادٍ عَنِ الْحَلَبِيِّ عَنْ أَبِي عَبْدِ اللَّهِ ع قَالَ: </w:t>
      </w:r>
      <w:r w:rsidRPr="00A669DF">
        <w:rPr>
          <w:rFonts w:hint="cs"/>
          <w:color w:val="008000"/>
          <w:rtl/>
        </w:rPr>
        <w:t xml:space="preserve">سَأَلْتُهُ عَنِ الْمَرْأَةِ الْحُبْلَى يَمُوتُ زَوْجُهَا فَتَضَعُ وَ تَزَوَّجُ قَبْلَ أَنْ تَمْضِيَ لَهَا أَرْبَعَةُ أَشْهُرٍ وَ عَشْراً فَقَالَ إِنْ كَانَ دَخَلَ بِهَا فُرِّقَ بَيْنَهُمَا ثُمَّ لَمْ تَحِلَّ لَهُ أَبَداً وَ اعْتَدَّتْ بِمَا </w:t>
      </w:r>
      <w:r w:rsidRPr="00A669DF">
        <w:rPr>
          <w:rFonts w:hint="cs"/>
          <w:color w:val="008000"/>
          <w:rtl/>
        </w:rPr>
        <w:lastRenderedPageBreak/>
        <w:t>بَقِيَ عَلَيْهَا مِنَ الْأَوَّلِ وَ اسْتَقْبَلَتْ عِدَّةً أُخْرَى مِنَ الْآخَرِ ثَلَاثَةَ قُرُوءٍ وَ إِنْ لَمْ يَكُنْ دَخَلَ بِهَا فُرِّقَ بَيْنَهُمَا وَ اعْتَدَّتْ بِمَا بَقِيَ عَلَيْهَا مِنَ الْأَوَّلِ وَ هُوَ خَاطِبٌ مِنَ الْخُطَّابِ.</w:t>
      </w:r>
      <w:r>
        <w:rPr>
          <w:rStyle w:val="FootnoteReference"/>
          <w:color w:val="008000"/>
          <w:rtl/>
        </w:rPr>
        <w:footnoteReference w:id="13"/>
      </w:r>
    </w:p>
    <w:p w:rsidR="00C23F58" w:rsidRDefault="00C23F58" w:rsidP="00EF2A9E">
      <w:pPr>
        <w:jc w:val="both"/>
        <w:rPr>
          <w:rtl/>
        </w:rPr>
      </w:pPr>
      <w:r>
        <w:rPr>
          <w:rFonts w:hint="cs"/>
          <w:rtl/>
        </w:rPr>
        <w:t>این روایت نیز تصریح می کند که واطی به شبهه غیر از زوج است؛ زیرا زوج از دنیا رفته است و شخص دیگری در عده‌ی وفات با او ازدواج کرده است.</w:t>
      </w:r>
    </w:p>
    <w:p w:rsidR="00EF2A9E" w:rsidRDefault="009F7651" w:rsidP="009F7651">
      <w:pPr>
        <w:pStyle w:val="Heading2"/>
        <w:rPr>
          <w:rtl/>
        </w:rPr>
      </w:pPr>
      <w:bookmarkStart w:id="12" w:name="_Toc66304725"/>
      <w:r>
        <w:rPr>
          <w:rFonts w:hint="cs"/>
          <w:rtl/>
        </w:rPr>
        <w:t>روایت طبریات</w:t>
      </w:r>
      <w:bookmarkEnd w:id="12"/>
    </w:p>
    <w:p w:rsidR="00EF2A9E" w:rsidRPr="009F7651" w:rsidRDefault="009F7651" w:rsidP="00EF2A9E">
      <w:pPr>
        <w:jc w:val="both"/>
        <w:rPr>
          <w:color w:val="008000"/>
          <w:rtl/>
        </w:rPr>
      </w:pPr>
      <w:r w:rsidRPr="009F7651">
        <w:rPr>
          <w:rFonts w:hint="cs"/>
          <w:color w:val="008000"/>
          <w:rtl/>
        </w:rPr>
        <w:t>انّ امرأة نكحت في العدة ففرق بينهما أمير المؤمنين (ع) و قال: أيما امرأة نكحت في عدتها فان لم يدخل بها زوجها الّذي تزوجها فإنها تعتد من الأوّل و لا عدة عليها للثاني و كان خاطبا من الخطاب و إن كان دخل بها فرق بينهما و تأتي ببقية العدة من الأول ثمّ تأتى عن الثاني ثلاثة قروء مستقبلة</w:t>
      </w:r>
    </w:p>
    <w:p w:rsidR="00EF2A9E" w:rsidRDefault="009F7651" w:rsidP="00EF2A9E">
      <w:pPr>
        <w:jc w:val="both"/>
        <w:rPr>
          <w:rtl/>
        </w:rPr>
      </w:pPr>
      <w:r>
        <w:rPr>
          <w:rFonts w:hint="cs"/>
          <w:rtl/>
        </w:rPr>
        <w:t>تصریح زوج اول و زوج ثانی بیان گر تعدد زوج و واطی به شبهه است.</w:t>
      </w:r>
    </w:p>
    <w:p w:rsidR="009F7651" w:rsidRDefault="009F7651" w:rsidP="00EF2A9E">
      <w:pPr>
        <w:jc w:val="both"/>
        <w:rPr>
          <w:rtl/>
        </w:rPr>
      </w:pPr>
      <w:r>
        <w:rPr>
          <w:rFonts w:hint="cs"/>
          <w:rtl/>
        </w:rPr>
        <w:t>همه‌ی این روایات صریح در تعدد زوج و واطی است.</w:t>
      </w:r>
    </w:p>
    <w:p w:rsidR="009F7651" w:rsidRDefault="009F7651" w:rsidP="00EF2A9E">
      <w:pPr>
        <w:jc w:val="both"/>
        <w:rPr>
          <w:rtl/>
        </w:rPr>
      </w:pPr>
      <w:r>
        <w:rPr>
          <w:rFonts w:hint="cs"/>
          <w:rtl/>
        </w:rPr>
        <w:t>در نتیجه طبق قاعده در جایی که زوج و واطی یک ن</w:t>
      </w:r>
      <w:r w:rsidR="005B31D8">
        <w:rPr>
          <w:rFonts w:hint="cs"/>
          <w:rtl/>
        </w:rPr>
        <w:t>فر است، باید قائل به تداخل شویم؛ اما مشهور که اصل را عدم تداخل می دانند در این مساله</w:t>
      </w:r>
      <w:r w:rsidR="00D87142">
        <w:rPr>
          <w:rFonts w:hint="cs"/>
          <w:rtl/>
        </w:rPr>
        <w:t xml:space="preserve"> نیز</w:t>
      </w:r>
      <w:r w:rsidR="005B31D8">
        <w:rPr>
          <w:rFonts w:hint="cs"/>
          <w:rtl/>
        </w:rPr>
        <w:t xml:space="preserve"> قائل به عدم تداخل هستند.</w:t>
      </w:r>
    </w:p>
    <w:p w:rsidR="005B31D8" w:rsidRPr="006162A2" w:rsidRDefault="005B31D8" w:rsidP="00EF2A9E">
      <w:pPr>
        <w:jc w:val="both"/>
        <w:rPr>
          <w:rtl/>
        </w:rPr>
      </w:pPr>
    </w:p>
    <w:sectPr w:rsidR="005B31D8"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F39" w:rsidRDefault="00126F39" w:rsidP="008B750B">
      <w:pPr>
        <w:spacing w:line="240" w:lineRule="auto"/>
      </w:pPr>
      <w:r>
        <w:separator/>
      </w:r>
    </w:p>
  </w:endnote>
  <w:endnote w:type="continuationSeparator" w:id="0">
    <w:p w:rsidR="00126F39" w:rsidRDefault="00126F3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A4215" w:rsidRPr="00CA421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713ED" w:rsidP="001B6799">
          <w:pPr>
            <w:pStyle w:val="Footer"/>
            <w:bidi w:val="0"/>
            <w:rPr>
              <w:color w:val="808080" w:themeColor="background1" w:themeShade="80"/>
              <w:rtl/>
            </w:rPr>
          </w:pPr>
          <w:bookmarkStart w:id="20" w:name="BokAdres"/>
          <w:bookmarkEnd w:id="20"/>
          <w:r>
            <w:rPr>
              <w:color w:val="808080" w:themeColor="background1" w:themeShade="80"/>
            </w:rPr>
            <w:t>F1js1_13991218-087_mk3_mfeb.ir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F39" w:rsidRDefault="00126F39" w:rsidP="008B750B">
      <w:pPr>
        <w:spacing w:line="240" w:lineRule="auto"/>
      </w:pPr>
      <w:r>
        <w:separator/>
      </w:r>
    </w:p>
  </w:footnote>
  <w:footnote w:type="continuationSeparator" w:id="0">
    <w:p w:rsidR="00126F39" w:rsidRDefault="00126F39" w:rsidP="008B750B">
      <w:pPr>
        <w:spacing w:line="240" w:lineRule="auto"/>
      </w:pPr>
      <w:r>
        <w:continuationSeparator/>
      </w:r>
    </w:p>
  </w:footnote>
  <w:footnote w:id="1">
    <w:p w:rsidR="00900C36" w:rsidRDefault="00900C36" w:rsidP="00900C36">
      <w:pPr>
        <w:pStyle w:val="FootnoteText"/>
      </w:pPr>
      <w:r>
        <w:rPr>
          <w:rStyle w:val="FootnoteReference"/>
        </w:rPr>
        <w:footnoteRef/>
      </w:r>
      <w:r>
        <w:rPr>
          <w:rtl/>
        </w:rPr>
        <w:t xml:space="preserve"> </w:t>
      </w:r>
      <w:r>
        <w:rPr>
          <w:rFonts w:hint="cs"/>
          <w:rtl/>
        </w:rPr>
        <w:t>تداخل</w:t>
      </w:r>
    </w:p>
  </w:footnote>
  <w:footnote w:id="2">
    <w:p w:rsidR="00900C36" w:rsidRDefault="00900C36" w:rsidP="00900C36">
      <w:pPr>
        <w:pStyle w:val="FootnoteText"/>
      </w:pPr>
      <w:r>
        <w:rPr>
          <w:rStyle w:val="FootnoteReference"/>
        </w:rPr>
        <w:footnoteRef/>
      </w:r>
      <w:r>
        <w:rPr>
          <w:rtl/>
        </w:rPr>
        <w:t xml:space="preserve"> </w:t>
      </w:r>
      <w:r>
        <w:rPr>
          <w:rFonts w:hint="cs"/>
          <w:rtl/>
        </w:rPr>
        <w:t>باید به جای «الا»، «لا» باشد.</w:t>
      </w:r>
    </w:p>
  </w:footnote>
  <w:footnote w:id="3">
    <w:p w:rsidR="00900C36" w:rsidRPr="00442CF0" w:rsidRDefault="00900C36" w:rsidP="00900C36">
      <w:pPr>
        <w:pStyle w:val="FootnoteText"/>
      </w:pPr>
      <w:r w:rsidRPr="00442CF0">
        <w:footnoteRef/>
      </w:r>
      <w:r w:rsidRPr="00442CF0">
        <w:rPr>
          <w:rtl/>
        </w:rPr>
        <w:t xml:space="preserve"> </w:t>
      </w:r>
      <w:hyperlink r:id="rId1" w:history="1">
        <w:r w:rsidRPr="00442CF0">
          <w:rPr>
            <w:rStyle w:val="Hyperlink"/>
            <w:rFonts w:hint="cs"/>
            <w:rtl/>
          </w:rPr>
          <w:t>تکملة</w:t>
        </w:r>
        <w:r w:rsidRPr="00442CF0">
          <w:rPr>
            <w:rStyle w:val="Hyperlink"/>
            <w:rtl/>
          </w:rPr>
          <w:t xml:space="preserve"> </w:t>
        </w:r>
        <w:r w:rsidRPr="00442CF0">
          <w:rPr>
            <w:rStyle w:val="Hyperlink"/>
            <w:rFonts w:hint="cs"/>
            <w:rtl/>
          </w:rPr>
          <w:t>العروة</w:t>
        </w:r>
        <w:r w:rsidRPr="00442CF0">
          <w:rPr>
            <w:rStyle w:val="Hyperlink"/>
            <w:rtl/>
          </w:rPr>
          <w:t xml:space="preserve"> </w:t>
        </w:r>
        <w:r w:rsidRPr="00442CF0">
          <w:rPr>
            <w:rStyle w:val="Hyperlink"/>
            <w:rFonts w:hint="cs"/>
            <w:rtl/>
          </w:rPr>
          <w:t>الوثقی،</w:t>
        </w:r>
        <w:r w:rsidRPr="00442CF0">
          <w:rPr>
            <w:rStyle w:val="Hyperlink"/>
            <w:rtl/>
          </w:rPr>
          <w:t xml:space="preserve"> </w:t>
        </w:r>
        <w:r w:rsidRPr="00442CF0">
          <w:rPr>
            <w:rStyle w:val="Hyperlink"/>
            <w:rFonts w:hint="cs"/>
            <w:rtl/>
          </w:rPr>
          <w:t>السید</w:t>
        </w:r>
        <w:r w:rsidRPr="00442CF0">
          <w:rPr>
            <w:rStyle w:val="Hyperlink"/>
            <w:rtl/>
          </w:rPr>
          <w:t xml:space="preserve"> </w:t>
        </w:r>
        <w:r w:rsidRPr="00442CF0">
          <w:rPr>
            <w:rStyle w:val="Hyperlink"/>
            <w:rFonts w:hint="cs"/>
            <w:rtl/>
          </w:rPr>
          <w:t>محمد</w:t>
        </w:r>
        <w:r w:rsidRPr="00442CF0">
          <w:rPr>
            <w:rStyle w:val="Hyperlink"/>
            <w:rtl/>
          </w:rPr>
          <w:t xml:space="preserve"> </w:t>
        </w:r>
        <w:r w:rsidRPr="00442CF0">
          <w:rPr>
            <w:rStyle w:val="Hyperlink"/>
            <w:rFonts w:hint="cs"/>
            <w:rtl/>
          </w:rPr>
          <w:t>کاظم</w:t>
        </w:r>
        <w:r w:rsidRPr="00442CF0">
          <w:rPr>
            <w:rStyle w:val="Hyperlink"/>
            <w:rtl/>
          </w:rPr>
          <w:t xml:space="preserve"> </w:t>
        </w:r>
        <w:r w:rsidRPr="00442CF0">
          <w:rPr>
            <w:rStyle w:val="Hyperlink"/>
            <w:rFonts w:hint="cs"/>
            <w:rtl/>
          </w:rPr>
          <w:t>الطباطبائی</w:t>
        </w:r>
        <w:r w:rsidRPr="00442CF0">
          <w:rPr>
            <w:rStyle w:val="Hyperlink"/>
            <w:rtl/>
          </w:rPr>
          <w:t xml:space="preserve"> </w:t>
        </w:r>
        <w:r w:rsidRPr="00442CF0">
          <w:rPr>
            <w:rStyle w:val="Hyperlink"/>
            <w:rFonts w:hint="cs"/>
            <w:rtl/>
          </w:rPr>
          <w:t>الیزدی،</w:t>
        </w:r>
        <w:r w:rsidRPr="00442CF0">
          <w:rPr>
            <w:rStyle w:val="Hyperlink"/>
            <w:rtl/>
          </w:rPr>
          <w:t xml:space="preserve"> </w:t>
        </w:r>
        <w:r w:rsidRPr="00442CF0">
          <w:rPr>
            <w:rStyle w:val="Hyperlink"/>
            <w:rFonts w:hint="cs"/>
            <w:rtl/>
          </w:rPr>
          <w:t>ج</w:t>
        </w:r>
        <w:r w:rsidRPr="00442CF0">
          <w:rPr>
            <w:rStyle w:val="Hyperlink"/>
            <w:rtl/>
          </w:rPr>
          <w:t>1</w:t>
        </w:r>
        <w:r w:rsidRPr="00442CF0">
          <w:rPr>
            <w:rStyle w:val="Hyperlink"/>
            <w:rFonts w:hint="cs"/>
            <w:rtl/>
          </w:rPr>
          <w:t>،</w:t>
        </w:r>
        <w:r w:rsidRPr="00442CF0">
          <w:rPr>
            <w:rStyle w:val="Hyperlink"/>
            <w:rtl/>
          </w:rPr>
          <w:t xml:space="preserve"> </w:t>
        </w:r>
        <w:r w:rsidRPr="00442CF0">
          <w:rPr>
            <w:rStyle w:val="Hyperlink"/>
            <w:rFonts w:hint="cs"/>
            <w:rtl/>
          </w:rPr>
          <w:t>ص</w:t>
        </w:r>
        <w:r w:rsidRPr="00442CF0">
          <w:rPr>
            <w:rStyle w:val="Hyperlink"/>
            <w:rtl/>
          </w:rPr>
          <w:t>110.</w:t>
        </w:r>
      </w:hyperlink>
    </w:p>
  </w:footnote>
  <w:footnote w:id="4">
    <w:p w:rsidR="00534D47" w:rsidRPr="00534D47" w:rsidRDefault="00534D47" w:rsidP="00534D47">
      <w:pPr>
        <w:pStyle w:val="FootnoteText"/>
      </w:pPr>
      <w:r w:rsidRPr="00534D47">
        <w:footnoteRef/>
      </w:r>
      <w:r w:rsidRPr="00534D47">
        <w:rPr>
          <w:rtl/>
        </w:rPr>
        <w:t xml:space="preserve"> </w:t>
      </w:r>
      <w:hyperlink r:id="rId2" w:history="1">
        <w:r w:rsidRPr="00534D47">
          <w:rPr>
            <w:rStyle w:val="Hyperlink"/>
            <w:rFonts w:hint="cs"/>
            <w:rtl/>
          </w:rPr>
          <w:t>الکافی،</w:t>
        </w:r>
        <w:r w:rsidRPr="00534D47">
          <w:rPr>
            <w:rStyle w:val="Hyperlink"/>
            <w:rtl/>
          </w:rPr>
          <w:t xml:space="preserve"> </w:t>
        </w:r>
        <w:r w:rsidRPr="00534D47">
          <w:rPr>
            <w:rStyle w:val="Hyperlink"/>
            <w:rFonts w:hint="cs"/>
            <w:rtl/>
          </w:rPr>
          <w:t>محمد</w:t>
        </w:r>
        <w:r w:rsidRPr="00534D47">
          <w:rPr>
            <w:rStyle w:val="Hyperlink"/>
            <w:rtl/>
          </w:rPr>
          <w:t xml:space="preserve"> </w:t>
        </w:r>
        <w:r w:rsidRPr="00534D47">
          <w:rPr>
            <w:rStyle w:val="Hyperlink"/>
            <w:rFonts w:hint="cs"/>
            <w:rtl/>
          </w:rPr>
          <w:t>بن</w:t>
        </w:r>
        <w:r w:rsidRPr="00534D47">
          <w:rPr>
            <w:rStyle w:val="Hyperlink"/>
            <w:rtl/>
          </w:rPr>
          <w:t xml:space="preserve"> </w:t>
        </w:r>
        <w:r w:rsidRPr="00534D47">
          <w:rPr>
            <w:rStyle w:val="Hyperlink"/>
            <w:rFonts w:hint="cs"/>
            <w:rtl/>
          </w:rPr>
          <w:t>یعقوب</w:t>
        </w:r>
        <w:r w:rsidRPr="00534D47">
          <w:rPr>
            <w:rStyle w:val="Hyperlink"/>
            <w:rtl/>
          </w:rPr>
          <w:t xml:space="preserve"> </w:t>
        </w:r>
        <w:r w:rsidRPr="00534D47">
          <w:rPr>
            <w:rStyle w:val="Hyperlink"/>
            <w:rFonts w:hint="cs"/>
            <w:rtl/>
          </w:rPr>
          <w:t>کلینی،</w:t>
        </w:r>
        <w:r w:rsidRPr="00534D47">
          <w:rPr>
            <w:rStyle w:val="Hyperlink"/>
            <w:rtl/>
          </w:rPr>
          <w:t xml:space="preserve"> </w:t>
        </w:r>
        <w:r w:rsidRPr="00534D47">
          <w:rPr>
            <w:rStyle w:val="Hyperlink"/>
            <w:rFonts w:hint="cs"/>
            <w:rtl/>
          </w:rPr>
          <w:t>ج</w:t>
        </w:r>
        <w:r w:rsidRPr="00534D47">
          <w:rPr>
            <w:rStyle w:val="Hyperlink"/>
            <w:rtl/>
          </w:rPr>
          <w:t>6</w:t>
        </w:r>
        <w:r w:rsidRPr="00534D47">
          <w:rPr>
            <w:rStyle w:val="Hyperlink"/>
            <w:rFonts w:hint="cs"/>
            <w:rtl/>
          </w:rPr>
          <w:t>،</w:t>
        </w:r>
        <w:r w:rsidRPr="00534D47">
          <w:rPr>
            <w:rStyle w:val="Hyperlink"/>
            <w:rtl/>
          </w:rPr>
          <w:t xml:space="preserve"> </w:t>
        </w:r>
        <w:r w:rsidRPr="00534D47">
          <w:rPr>
            <w:rStyle w:val="Hyperlink"/>
            <w:rFonts w:hint="cs"/>
            <w:rtl/>
          </w:rPr>
          <w:t>ص</w:t>
        </w:r>
        <w:r w:rsidRPr="00534D47">
          <w:rPr>
            <w:rStyle w:val="Hyperlink"/>
            <w:rtl/>
          </w:rPr>
          <w:t>73.</w:t>
        </w:r>
      </w:hyperlink>
    </w:p>
  </w:footnote>
  <w:footnote w:id="5">
    <w:p w:rsidR="00811639" w:rsidRPr="00811639" w:rsidRDefault="00811639" w:rsidP="00811639">
      <w:pPr>
        <w:pStyle w:val="FootnoteText"/>
      </w:pPr>
      <w:r w:rsidRPr="00811639">
        <w:footnoteRef/>
      </w:r>
      <w:r w:rsidRPr="00811639">
        <w:rPr>
          <w:rtl/>
        </w:rPr>
        <w:t xml:space="preserve"> </w:t>
      </w:r>
      <w:hyperlink r:id="rId3" w:history="1">
        <w:r w:rsidRPr="00811639">
          <w:rPr>
            <w:rStyle w:val="Hyperlink"/>
            <w:rFonts w:hint="cs"/>
            <w:rtl/>
          </w:rPr>
          <w:t>الکافی،</w:t>
        </w:r>
        <w:r w:rsidRPr="00811639">
          <w:rPr>
            <w:rStyle w:val="Hyperlink"/>
            <w:rtl/>
          </w:rPr>
          <w:t xml:space="preserve"> </w:t>
        </w:r>
        <w:r w:rsidRPr="00811639">
          <w:rPr>
            <w:rStyle w:val="Hyperlink"/>
            <w:rFonts w:hint="cs"/>
            <w:rtl/>
          </w:rPr>
          <w:t>محمد</w:t>
        </w:r>
        <w:r w:rsidRPr="00811639">
          <w:rPr>
            <w:rStyle w:val="Hyperlink"/>
            <w:rtl/>
          </w:rPr>
          <w:t xml:space="preserve"> </w:t>
        </w:r>
        <w:r w:rsidRPr="00811639">
          <w:rPr>
            <w:rStyle w:val="Hyperlink"/>
            <w:rFonts w:hint="cs"/>
            <w:rtl/>
          </w:rPr>
          <w:t>بن</w:t>
        </w:r>
        <w:r w:rsidRPr="00811639">
          <w:rPr>
            <w:rStyle w:val="Hyperlink"/>
            <w:rtl/>
          </w:rPr>
          <w:t xml:space="preserve"> </w:t>
        </w:r>
        <w:r w:rsidRPr="00811639">
          <w:rPr>
            <w:rStyle w:val="Hyperlink"/>
            <w:rFonts w:hint="cs"/>
            <w:rtl/>
          </w:rPr>
          <w:t>یعقوب</w:t>
        </w:r>
        <w:r w:rsidRPr="00811639">
          <w:rPr>
            <w:rStyle w:val="Hyperlink"/>
            <w:rtl/>
          </w:rPr>
          <w:t xml:space="preserve"> </w:t>
        </w:r>
        <w:r w:rsidRPr="00811639">
          <w:rPr>
            <w:rStyle w:val="Hyperlink"/>
            <w:rFonts w:hint="cs"/>
            <w:rtl/>
          </w:rPr>
          <w:t>کلینی،</w:t>
        </w:r>
        <w:r w:rsidRPr="00811639">
          <w:rPr>
            <w:rStyle w:val="Hyperlink"/>
            <w:rtl/>
          </w:rPr>
          <w:t xml:space="preserve"> </w:t>
        </w:r>
        <w:r w:rsidRPr="00811639">
          <w:rPr>
            <w:rStyle w:val="Hyperlink"/>
            <w:rFonts w:hint="cs"/>
            <w:rtl/>
          </w:rPr>
          <w:t>ج</w:t>
        </w:r>
        <w:r w:rsidRPr="00811639">
          <w:rPr>
            <w:rStyle w:val="Hyperlink"/>
            <w:rtl/>
          </w:rPr>
          <w:t>6</w:t>
        </w:r>
        <w:r w:rsidRPr="00811639">
          <w:rPr>
            <w:rStyle w:val="Hyperlink"/>
            <w:rFonts w:hint="cs"/>
            <w:rtl/>
          </w:rPr>
          <w:t>،</w:t>
        </w:r>
        <w:r w:rsidRPr="00811639">
          <w:rPr>
            <w:rStyle w:val="Hyperlink"/>
            <w:rtl/>
          </w:rPr>
          <w:t xml:space="preserve"> </w:t>
        </w:r>
        <w:r w:rsidRPr="00811639">
          <w:rPr>
            <w:rStyle w:val="Hyperlink"/>
            <w:rFonts w:hint="cs"/>
            <w:rtl/>
          </w:rPr>
          <w:t>ص</w:t>
        </w:r>
        <w:r w:rsidRPr="00811639">
          <w:rPr>
            <w:rStyle w:val="Hyperlink"/>
            <w:rtl/>
          </w:rPr>
          <w:t>73.</w:t>
        </w:r>
      </w:hyperlink>
    </w:p>
  </w:footnote>
  <w:footnote w:id="6">
    <w:p w:rsidR="0055354D" w:rsidRDefault="0055354D" w:rsidP="0055354D">
      <w:pPr>
        <w:pStyle w:val="FootnoteText"/>
        <w:rPr>
          <w:rtl/>
        </w:rPr>
      </w:pPr>
      <w:r>
        <w:rPr>
          <w:rStyle w:val="FootnoteReference"/>
        </w:rPr>
        <w:footnoteRef/>
      </w:r>
      <w:r>
        <w:rPr>
          <w:rtl/>
        </w:rPr>
        <w:t xml:space="preserve"> </w:t>
      </w:r>
      <w:r w:rsidRPr="0055354D">
        <w:rPr>
          <w:rFonts w:hint="cs"/>
          <w:rtl/>
        </w:rPr>
        <w:t>قرب الإسناد (ط - الحديثة)، النص، ص: 253</w:t>
      </w:r>
    </w:p>
  </w:footnote>
  <w:footnote w:id="7">
    <w:p w:rsidR="001064D3" w:rsidRPr="001064D3" w:rsidRDefault="001064D3" w:rsidP="001064D3">
      <w:pPr>
        <w:pStyle w:val="FootnoteText"/>
      </w:pPr>
      <w:r w:rsidRPr="001064D3">
        <w:footnoteRef/>
      </w:r>
      <w:r w:rsidRPr="001064D3">
        <w:rPr>
          <w:rtl/>
        </w:rPr>
        <w:t xml:space="preserve"> </w:t>
      </w:r>
      <w:hyperlink r:id="rId4" w:history="1">
        <w:r w:rsidRPr="001064D3">
          <w:rPr>
            <w:rStyle w:val="Hyperlink"/>
            <w:rFonts w:hint="cs"/>
            <w:rtl/>
          </w:rPr>
          <w:t>تهذیب</w:t>
        </w:r>
        <w:r w:rsidRPr="001064D3">
          <w:rPr>
            <w:rStyle w:val="Hyperlink"/>
            <w:rtl/>
          </w:rPr>
          <w:t xml:space="preserve"> </w:t>
        </w:r>
        <w:r w:rsidRPr="001064D3">
          <w:rPr>
            <w:rStyle w:val="Hyperlink"/>
            <w:rFonts w:hint="cs"/>
            <w:rtl/>
          </w:rPr>
          <w:t>الاحکام،</w:t>
        </w:r>
        <w:r w:rsidRPr="001064D3">
          <w:rPr>
            <w:rStyle w:val="Hyperlink"/>
            <w:rtl/>
          </w:rPr>
          <w:t xml:space="preserve"> </w:t>
        </w:r>
        <w:r w:rsidRPr="001064D3">
          <w:rPr>
            <w:rStyle w:val="Hyperlink"/>
            <w:rFonts w:hint="cs"/>
            <w:rtl/>
          </w:rPr>
          <w:t>شیخ</w:t>
        </w:r>
        <w:r w:rsidRPr="001064D3">
          <w:rPr>
            <w:rStyle w:val="Hyperlink"/>
            <w:rtl/>
          </w:rPr>
          <w:t xml:space="preserve"> </w:t>
        </w:r>
        <w:r w:rsidRPr="001064D3">
          <w:rPr>
            <w:rStyle w:val="Hyperlink"/>
            <w:rFonts w:hint="cs"/>
            <w:rtl/>
          </w:rPr>
          <w:t>طوسی،</w:t>
        </w:r>
        <w:r w:rsidRPr="001064D3">
          <w:rPr>
            <w:rStyle w:val="Hyperlink"/>
            <w:rtl/>
          </w:rPr>
          <w:t xml:space="preserve"> </w:t>
        </w:r>
        <w:r w:rsidRPr="001064D3">
          <w:rPr>
            <w:rStyle w:val="Hyperlink"/>
            <w:rFonts w:hint="cs"/>
            <w:rtl/>
          </w:rPr>
          <w:t>ج</w:t>
        </w:r>
        <w:r w:rsidRPr="001064D3">
          <w:rPr>
            <w:rStyle w:val="Hyperlink"/>
            <w:rtl/>
          </w:rPr>
          <w:t>8</w:t>
        </w:r>
        <w:r w:rsidRPr="001064D3">
          <w:rPr>
            <w:rStyle w:val="Hyperlink"/>
            <w:rFonts w:hint="cs"/>
            <w:rtl/>
          </w:rPr>
          <w:t>،</w:t>
        </w:r>
        <w:r w:rsidRPr="001064D3">
          <w:rPr>
            <w:rStyle w:val="Hyperlink"/>
            <w:rtl/>
          </w:rPr>
          <w:t xml:space="preserve"> </w:t>
        </w:r>
        <w:r w:rsidRPr="001064D3">
          <w:rPr>
            <w:rStyle w:val="Hyperlink"/>
            <w:rFonts w:hint="cs"/>
            <w:rtl/>
          </w:rPr>
          <w:t>ص</w:t>
        </w:r>
        <w:r w:rsidRPr="001064D3">
          <w:rPr>
            <w:rStyle w:val="Hyperlink"/>
            <w:rtl/>
          </w:rPr>
          <w:t>90.</w:t>
        </w:r>
      </w:hyperlink>
    </w:p>
  </w:footnote>
  <w:footnote w:id="8">
    <w:p w:rsidR="00EA53A2" w:rsidRDefault="00EA53A2">
      <w:pPr>
        <w:pStyle w:val="FootnoteText"/>
        <w:rPr>
          <w:rtl/>
        </w:rPr>
      </w:pPr>
      <w:r>
        <w:rPr>
          <w:rStyle w:val="FootnoteReference"/>
        </w:rPr>
        <w:footnoteRef/>
      </w:r>
      <w:r>
        <w:rPr>
          <w:rtl/>
        </w:rPr>
        <w:t xml:space="preserve"> </w:t>
      </w:r>
      <w:r>
        <w:rPr>
          <w:rFonts w:hint="cs"/>
          <w:rtl/>
        </w:rPr>
        <w:t>ضمیر در عنه</w:t>
      </w:r>
    </w:p>
  </w:footnote>
  <w:footnote w:id="9">
    <w:p w:rsidR="001064D3" w:rsidRPr="001064D3" w:rsidRDefault="001064D3" w:rsidP="001064D3">
      <w:pPr>
        <w:pStyle w:val="FootnoteText"/>
      </w:pPr>
      <w:r w:rsidRPr="001064D3">
        <w:footnoteRef/>
      </w:r>
      <w:r w:rsidRPr="001064D3">
        <w:rPr>
          <w:rtl/>
        </w:rPr>
        <w:t xml:space="preserve"> </w:t>
      </w:r>
      <w:hyperlink r:id="rId5" w:history="1">
        <w:r w:rsidRPr="001064D3">
          <w:rPr>
            <w:rStyle w:val="Hyperlink"/>
            <w:rFonts w:hint="cs"/>
            <w:rtl/>
          </w:rPr>
          <w:t>تهذیب</w:t>
        </w:r>
        <w:r w:rsidRPr="001064D3">
          <w:rPr>
            <w:rStyle w:val="Hyperlink"/>
            <w:rtl/>
          </w:rPr>
          <w:t xml:space="preserve"> </w:t>
        </w:r>
        <w:r w:rsidRPr="001064D3">
          <w:rPr>
            <w:rStyle w:val="Hyperlink"/>
            <w:rFonts w:hint="cs"/>
            <w:rtl/>
          </w:rPr>
          <w:t>الاحکام،</w:t>
        </w:r>
        <w:r w:rsidRPr="001064D3">
          <w:rPr>
            <w:rStyle w:val="Hyperlink"/>
            <w:rtl/>
          </w:rPr>
          <w:t xml:space="preserve"> </w:t>
        </w:r>
        <w:r w:rsidRPr="001064D3">
          <w:rPr>
            <w:rStyle w:val="Hyperlink"/>
            <w:rFonts w:hint="cs"/>
            <w:rtl/>
          </w:rPr>
          <w:t>شیخ</w:t>
        </w:r>
        <w:r w:rsidRPr="001064D3">
          <w:rPr>
            <w:rStyle w:val="Hyperlink"/>
            <w:rtl/>
          </w:rPr>
          <w:t xml:space="preserve"> </w:t>
        </w:r>
        <w:r w:rsidRPr="001064D3">
          <w:rPr>
            <w:rStyle w:val="Hyperlink"/>
            <w:rFonts w:hint="cs"/>
            <w:rtl/>
          </w:rPr>
          <w:t>طوسی،</w:t>
        </w:r>
        <w:r w:rsidRPr="001064D3">
          <w:rPr>
            <w:rStyle w:val="Hyperlink"/>
            <w:rtl/>
          </w:rPr>
          <w:t xml:space="preserve"> </w:t>
        </w:r>
        <w:r w:rsidRPr="001064D3">
          <w:rPr>
            <w:rStyle w:val="Hyperlink"/>
            <w:rFonts w:hint="cs"/>
            <w:rtl/>
          </w:rPr>
          <w:t>ج</w:t>
        </w:r>
        <w:r w:rsidRPr="001064D3">
          <w:rPr>
            <w:rStyle w:val="Hyperlink"/>
            <w:rtl/>
          </w:rPr>
          <w:t>9</w:t>
        </w:r>
        <w:r w:rsidRPr="001064D3">
          <w:rPr>
            <w:rStyle w:val="Hyperlink"/>
            <w:rFonts w:hint="cs"/>
            <w:rtl/>
          </w:rPr>
          <w:t>،</w:t>
        </w:r>
        <w:r w:rsidRPr="001064D3">
          <w:rPr>
            <w:rStyle w:val="Hyperlink"/>
            <w:rtl/>
          </w:rPr>
          <w:t xml:space="preserve"> </w:t>
        </w:r>
        <w:r w:rsidRPr="001064D3">
          <w:rPr>
            <w:rStyle w:val="Hyperlink"/>
            <w:rFonts w:hint="cs"/>
            <w:rtl/>
          </w:rPr>
          <w:t>ص</w:t>
        </w:r>
        <w:r w:rsidRPr="001064D3">
          <w:rPr>
            <w:rStyle w:val="Hyperlink"/>
            <w:rtl/>
          </w:rPr>
          <w:t>384.</w:t>
        </w:r>
      </w:hyperlink>
    </w:p>
  </w:footnote>
  <w:footnote w:id="10">
    <w:p w:rsidR="00B24056" w:rsidRPr="00B24056" w:rsidRDefault="00B24056" w:rsidP="00B24056">
      <w:pPr>
        <w:pStyle w:val="FootnoteText"/>
      </w:pPr>
      <w:r w:rsidRPr="00B24056">
        <w:footnoteRef/>
      </w:r>
      <w:r w:rsidRPr="00B24056">
        <w:rPr>
          <w:rtl/>
        </w:rPr>
        <w:t xml:space="preserve"> </w:t>
      </w:r>
      <w:hyperlink r:id="rId6" w:history="1">
        <w:r w:rsidRPr="00B24056">
          <w:rPr>
            <w:rStyle w:val="Hyperlink"/>
            <w:rFonts w:hint="cs"/>
            <w:rtl/>
          </w:rPr>
          <w:t>تکملة</w:t>
        </w:r>
        <w:r w:rsidRPr="00B24056">
          <w:rPr>
            <w:rStyle w:val="Hyperlink"/>
            <w:rtl/>
          </w:rPr>
          <w:t xml:space="preserve"> </w:t>
        </w:r>
        <w:r w:rsidRPr="00B24056">
          <w:rPr>
            <w:rStyle w:val="Hyperlink"/>
            <w:rFonts w:hint="cs"/>
            <w:rtl/>
          </w:rPr>
          <w:t>العروة</w:t>
        </w:r>
        <w:r w:rsidRPr="00B24056">
          <w:rPr>
            <w:rStyle w:val="Hyperlink"/>
            <w:rtl/>
          </w:rPr>
          <w:t xml:space="preserve"> </w:t>
        </w:r>
        <w:r w:rsidRPr="00B24056">
          <w:rPr>
            <w:rStyle w:val="Hyperlink"/>
            <w:rFonts w:hint="cs"/>
            <w:rtl/>
          </w:rPr>
          <w:t>الوثقی،</w:t>
        </w:r>
        <w:r w:rsidRPr="00B24056">
          <w:rPr>
            <w:rStyle w:val="Hyperlink"/>
            <w:rtl/>
          </w:rPr>
          <w:t xml:space="preserve"> </w:t>
        </w:r>
        <w:r w:rsidRPr="00B24056">
          <w:rPr>
            <w:rStyle w:val="Hyperlink"/>
            <w:rFonts w:hint="cs"/>
            <w:rtl/>
          </w:rPr>
          <w:t>السید</w:t>
        </w:r>
        <w:r w:rsidRPr="00B24056">
          <w:rPr>
            <w:rStyle w:val="Hyperlink"/>
            <w:rtl/>
          </w:rPr>
          <w:t xml:space="preserve"> </w:t>
        </w:r>
        <w:r w:rsidRPr="00B24056">
          <w:rPr>
            <w:rStyle w:val="Hyperlink"/>
            <w:rFonts w:hint="cs"/>
            <w:rtl/>
          </w:rPr>
          <w:t>محمد</w:t>
        </w:r>
        <w:r w:rsidRPr="00B24056">
          <w:rPr>
            <w:rStyle w:val="Hyperlink"/>
            <w:rtl/>
          </w:rPr>
          <w:t xml:space="preserve"> </w:t>
        </w:r>
        <w:r w:rsidRPr="00B24056">
          <w:rPr>
            <w:rStyle w:val="Hyperlink"/>
            <w:rFonts w:hint="cs"/>
            <w:rtl/>
          </w:rPr>
          <w:t>کاظم</w:t>
        </w:r>
        <w:r w:rsidRPr="00B24056">
          <w:rPr>
            <w:rStyle w:val="Hyperlink"/>
            <w:rtl/>
          </w:rPr>
          <w:t xml:space="preserve"> </w:t>
        </w:r>
        <w:r w:rsidRPr="00B24056">
          <w:rPr>
            <w:rStyle w:val="Hyperlink"/>
            <w:rFonts w:hint="cs"/>
            <w:rtl/>
          </w:rPr>
          <w:t>الطباطبائی</w:t>
        </w:r>
        <w:r w:rsidRPr="00B24056">
          <w:rPr>
            <w:rStyle w:val="Hyperlink"/>
            <w:rtl/>
          </w:rPr>
          <w:t xml:space="preserve"> </w:t>
        </w:r>
        <w:r w:rsidRPr="00B24056">
          <w:rPr>
            <w:rStyle w:val="Hyperlink"/>
            <w:rFonts w:hint="cs"/>
            <w:rtl/>
          </w:rPr>
          <w:t>الیزدی،</w:t>
        </w:r>
        <w:r w:rsidRPr="00B24056">
          <w:rPr>
            <w:rStyle w:val="Hyperlink"/>
            <w:rtl/>
          </w:rPr>
          <w:t xml:space="preserve"> </w:t>
        </w:r>
        <w:r w:rsidRPr="00B24056">
          <w:rPr>
            <w:rStyle w:val="Hyperlink"/>
            <w:rFonts w:hint="cs"/>
            <w:rtl/>
          </w:rPr>
          <w:t>ج</w:t>
        </w:r>
        <w:r w:rsidRPr="00B24056">
          <w:rPr>
            <w:rStyle w:val="Hyperlink"/>
            <w:rtl/>
          </w:rPr>
          <w:t>1</w:t>
        </w:r>
        <w:r w:rsidRPr="00B24056">
          <w:rPr>
            <w:rStyle w:val="Hyperlink"/>
            <w:rFonts w:hint="cs"/>
            <w:rtl/>
          </w:rPr>
          <w:t>،</w:t>
        </w:r>
        <w:r w:rsidRPr="00B24056">
          <w:rPr>
            <w:rStyle w:val="Hyperlink"/>
            <w:rtl/>
          </w:rPr>
          <w:t xml:space="preserve"> </w:t>
        </w:r>
        <w:r w:rsidRPr="00B24056">
          <w:rPr>
            <w:rStyle w:val="Hyperlink"/>
            <w:rFonts w:hint="cs"/>
            <w:rtl/>
          </w:rPr>
          <w:t>ص</w:t>
        </w:r>
        <w:r w:rsidRPr="00B24056">
          <w:rPr>
            <w:rStyle w:val="Hyperlink"/>
            <w:rtl/>
          </w:rPr>
          <w:t>111</w:t>
        </w:r>
        <w:r w:rsidRPr="00B24056">
          <w:rPr>
            <w:rStyle w:val="Hyperlink"/>
          </w:rPr>
          <w:t>.</w:t>
        </w:r>
      </w:hyperlink>
    </w:p>
  </w:footnote>
  <w:footnote w:id="11">
    <w:p w:rsidR="00315729" w:rsidRDefault="00315729">
      <w:pPr>
        <w:pStyle w:val="FootnoteText"/>
        <w:rPr>
          <w:rtl/>
        </w:rPr>
      </w:pPr>
      <w:r>
        <w:rPr>
          <w:rStyle w:val="FootnoteReference"/>
        </w:rPr>
        <w:footnoteRef/>
      </w:r>
      <w:r>
        <w:rPr>
          <w:rtl/>
        </w:rPr>
        <w:t xml:space="preserve"> </w:t>
      </w:r>
      <w:r>
        <w:rPr>
          <w:rFonts w:hint="cs"/>
          <w:rtl/>
        </w:rPr>
        <w:t>مرحوم سید اخبار عدم تداخل را نپذیرفت.</w:t>
      </w:r>
    </w:p>
  </w:footnote>
  <w:footnote w:id="12">
    <w:p w:rsidR="00C23F58" w:rsidRPr="00847DD6" w:rsidRDefault="00C23F58" w:rsidP="00C23F58">
      <w:pPr>
        <w:pStyle w:val="FootnoteText"/>
      </w:pPr>
      <w:r w:rsidRPr="00847DD6">
        <w:footnoteRef/>
      </w:r>
      <w:r w:rsidRPr="00847DD6">
        <w:rPr>
          <w:rtl/>
        </w:rPr>
        <w:t xml:space="preserve"> </w:t>
      </w:r>
      <w:hyperlink r:id="rId7" w:history="1">
        <w:r w:rsidRPr="00847DD6">
          <w:rPr>
            <w:rStyle w:val="Hyperlink"/>
            <w:rFonts w:hint="cs"/>
            <w:rtl/>
          </w:rPr>
          <w:t>الکافی،</w:t>
        </w:r>
        <w:r w:rsidRPr="00847DD6">
          <w:rPr>
            <w:rStyle w:val="Hyperlink"/>
            <w:rtl/>
          </w:rPr>
          <w:t xml:space="preserve"> </w:t>
        </w:r>
        <w:r w:rsidRPr="00847DD6">
          <w:rPr>
            <w:rStyle w:val="Hyperlink"/>
            <w:rFonts w:hint="cs"/>
            <w:rtl/>
          </w:rPr>
          <w:t>محمد</w:t>
        </w:r>
        <w:r w:rsidRPr="00847DD6">
          <w:rPr>
            <w:rStyle w:val="Hyperlink"/>
            <w:rtl/>
          </w:rPr>
          <w:t xml:space="preserve"> </w:t>
        </w:r>
        <w:r w:rsidRPr="00847DD6">
          <w:rPr>
            <w:rStyle w:val="Hyperlink"/>
            <w:rFonts w:hint="cs"/>
            <w:rtl/>
          </w:rPr>
          <w:t>بن</w:t>
        </w:r>
        <w:r w:rsidRPr="00847DD6">
          <w:rPr>
            <w:rStyle w:val="Hyperlink"/>
            <w:rtl/>
          </w:rPr>
          <w:t xml:space="preserve"> </w:t>
        </w:r>
        <w:r w:rsidRPr="00847DD6">
          <w:rPr>
            <w:rStyle w:val="Hyperlink"/>
            <w:rFonts w:hint="cs"/>
            <w:rtl/>
          </w:rPr>
          <w:t>یعقوب</w:t>
        </w:r>
        <w:r w:rsidRPr="00847DD6">
          <w:rPr>
            <w:rStyle w:val="Hyperlink"/>
            <w:rtl/>
          </w:rPr>
          <w:t xml:space="preserve"> </w:t>
        </w:r>
        <w:r w:rsidRPr="00847DD6">
          <w:rPr>
            <w:rStyle w:val="Hyperlink"/>
            <w:rFonts w:hint="cs"/>
            <w:rtl/>
          </w:rPr>
          <w:t>کلینی،</w:t>
        </w:r>
        <w:r w:rsidRPr="00847DD6">
          <w:rPr>
            <w:rStyle w:val="Hyperlink"/>
            <w:rtl/>
          </w:rPr>
          <w:t xml:space="preserve"> </w:t>
        </w:r>
        <w:r w:rsidRPr="00847DD6">
          <w:rPr>
            <w:rStyle w:val="Hyperlink"/>
            <w:rFonts w:hint="cs"/>
            <w:rtl/>
          </w:rPr>
          <w:t>ج</w:t>
        </w:r>
        <w:r w:rsidRPr="00847DD6">
          <w:rPr>
            <w:rStyle w:val="Hyperlink"/>
            <w:rtl/>
          </w:rPr>
          <w:t>5</w:t>
        </w:r>
        <w:r w:rsidRPr="00847DD6">
          <w:rPr>
            <w:rStyle w:val="Hyperlink"/>
            <w:rFonts w:hint="cs"/>
            <w:rtl/>
          </w:rPr>
          <w:t>،</w:t>
        </w:r>
        <w:r w:rsidRPr="00847DD6">
          <w:rPr>
            <w:rStyle w:val="Hyperlink"/>
            <w:rtl/>
          </w:rPr>
          <w:t xml:space="preserve"> </w:t>
        </w:r>
        <w:r w:rsidRPr="00847DD6">
          <w:rPr>
            <w:rStyle w:val="Hyperlink"/>
            <w:rFonts w:hint="cs"/>
            <w:rtl/>
          </w:rPr>
          <w:t>ص</w:t>
        </w:r>
        <w:r w:rsidRPr="00847DD6">
          <w:rPr>
            <w:rStyle w:val="Hyperlink"/>
            <w:rtl/>
          </w:rPr>
          <w:t>428.</w:t>
        </w:r>
      </w:hyperlink>
    </w:p>
  </w:footnote>
  <w:footnote w:id="13">
    <w:p w:rsidR="00C23F58" w:rsidRPr="00A669DF" w:rsidRDefault="00C23F58" w:rsidP="00C23F58">
      <w:pPr>
        <w:pStyle w:val="FootnoteText"/>
      </w:pPr>
      <w:r w:rsidRPr="00A669DF">
        <w:footnoteRef/>
      </w:r>
      <w:r w:rsidRPr="00A669DF">
        <w:rPr>
          <w:rtl/>
        </w:rPr>
        <w:t xml:space="preserve"> </w:t>
      </w:r>
      <w:hyperlink r:id="rId8" w:history="1">
        <w:r w:rsidRPr="00A669DF">
          <w:rPr>
            <w:rStyle w:val="Hyperlink"/>
            <w:rFonts w:hint="cs"/>
            <w:rtl/>
          </w:rPr>
          <w:t>الکافی،</w:t>
        </w:r>
        <w:r w:rsidRPr="00A669DF">
          <w:rPr>
            <w:rStyle w:val="Hyperlink"/>
            <w:rtl/>
          </w:rPr>
          <w:t xml:space="preserve"> </w:t>
        </w:r>
        <w:r w:rsidRPr="00A669DF">
          <w:rPr>
            <w:rStyle w:val="Hyperlink"/>
            <w:rFonts w:hint="cs"/>
            <w:rtl/>
          </w:rPr>
          <w:t>محمد</w:t>
        </w:r>
        <w:r w:rsidRPr="00A669DF">
          <w:rPr>
            <w:rStyle w:val="Hyperlink"/>
            <w:rtl/>
          </w:rPr>
          <w:t xml:space="preserve"> </w:t>
        </w:r>
        <w:r w:rsidRPr="00A669DF">
          <w:rPr>
            <w:rStyle w:val="Hyperlink"/>
            <w:rFonts w:hint="cs"/>
            <w:rtl/>
          </w:rPr>
          <w:t>بن</w:t>
        </w:r>
        <w:r w:rsidRPr="00A669DF">
          <w:rPr>
            <w:rStyle w:val="Hyperlink"/>
            <w:rtl/>
          </w:rPr>
          <w:t xml:space="preserve"> </w:t>
        </w:r>
        <w:r w:rsidRPr="00A669DF">
          <w:rPr>
            <w:rStyle w:val="Hyperlink"/>
            <w:rFonts w:hint="cs"/>
            <w:rtl/>
          </w:rPr>
          <w:t>یعقوب</w:t>
        </w:r>
        <w:r w:rsidRPr="00A669DF">
          <w:rPr>
            <w:rStyle w:val="Hyperlink"/>
            <w:rtl/>
          </w:rPr>
          <w:t xml:space="preserve"> </w:t>
        </w:r>
        <w:r w:rsidRPr="00A669DF">
          <w:rPr>
            <w:rStyle w:val="Hyperlink"/>
            <w:rFonts w:hint="cs"/>
            <w:rtl/>
          </w:rPr>
          <w:t>کلینی،</w:t>
        </w:r>
        <w:r w:rsidRPr="00A669DF">
          <w:rPr>
            <w:rStyle w:val="Hyperlink"/>
            <w:rtl/>
          </w:rPr>
          <w:t xml:space="preserve"> </w:t>
        </w:r>
        <w:r w:rsidRPr="00A669DF">
          <w:rPr>
            <w:rStyle w:val="Hyperlink"/>
            <w:rFonts w:hint="cs"/>
            <w:rtl/>
          </w:rPr>
          <w:t>ج</w:t>
        </w:r>
        <w:r w:rsidRPr="00A669DF">
          <w:rPr>
            <w:rStyle w:val="Hyperlink"/>
            <w:rtl/>
          </w:rPr>
          <w:t>5</w:t>
        </w:r>
        <w:r w:rsidRPr="00A669DF">
          <w:rPr>
            <w:rStyle w:val="Hyperlink"/>
            <w:rFonts w:hint="cs"/>
            <w:rtl/>
          </w:rPr>
          <w:t>،</w:t>
        </w:r>
        <w:r w:rsidRPr="00A669DF">
          <w:rPr>
            <w:rStyle w:val="Hyperlink"/>
            <w:rtl/>
          </w:rPr>
          <w:t xml:space="preserve"> </w:t>
        </w:r>
        <w:r w:rsidRPr="00A669DF">
          <w:rPr>
            <w:rStyle w:val="Hyperlink"/>
            <w:rFonts w:hint="cs"/>
            <w:rtl/>
          </w:rPr>
          <w:t>ص</w:t>
        </w:r>
        <w:r w:rsidRPr="00A669DF">
          <w:rPr>
            <w:rStyle w:val="Hyperlink"/>
            <w:rtl/>
          </w:rPr>
          <w:t>427.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6713ED">
      <w:rPr>
        <w:b/>
        <w:bCs/>
        <w:sz w:val="20"/>
        <w:szCs w:val="24"/>
        <w:rtl/>
      </w:rPr>
      <w:t>087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6713ED">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6713ED">
      <w:rPr>
        <w:rFonts w:hint="cs"/>
        <w:b/>
        <w:bCs/>
        <w:color w:val="632423" w:themeColor="accent2" w:themeShade="80"/>
        <w:sz w:val="20"/>
        <w:szCs w:val="24"/>
        <w:rtl/>
      </w:rPr>
      <w:t>سید</w:t>
    </w:r>
    <w:r w:rsidR="006713ED">
      <w:rPr>
        <w:b/>
        <w:bCs/>
        <w:color w:val="632423" w:themeColor="accent2" w:themeShade="80"/>
        <w:sz w:val="20"/>
        <w:szCs w:val="24"/>
        <w:rtl/>
      </w:rPr>
      <w:t xml:space="preserve"> </w:t>
    </w:r>
    <w:r w:rsidR="006713ED">
      <w:rPr>
        <w:rFonts w:hint="cs"/>
        <w:b/>
        <w:bCs/>
        <w:color w:val="632423" w:themeColor="accent2" w:themeShade="80"/>
        <w:sz w:val="20"/>
        <w:szCs w:val="24"/>
        <w:rtl/>
      </w:rPr>
      <w:t>محمد</w:t>
    </w:r>
    <w:r w:rsidR="006713ED">
      <w:rPr>
        <w:b/>
        <w:bCs/>
        <w:color w:val="632423" w:themeColor="accent2" w:themeShade="80"/>
        <w:sz w:val="20"/>
        <w:szCs w:val="24"/>
        <w:rtl/>
      </w:rPr>
      <w:t xml:space="preserve"> </w:t>
    </w:r>
    <w:r w:rsidR="006713ED">
      <w:rPr>
        <w:rFonts w:hint="cs"/>
        <w:b/>
        <w:bCs/>
        <w:color w:val="632423" w:themeColor="accent2" w:themeShade="80"/>
        <w:sz w:val="20"/>
        <w:szCs w:val="24"/>
        <w:rtl/>
      </w:rPr>
      <w:t>جواد</w:t>
    </w:r>
    <w:r w:rsidR="006713ED">
      <w:rPr>
        <w:b/>
        <w:bCs/>
        <w:color w:val="632423" w:themeColor="accent2" w:themeShade="80"/>
        <w:sz w:val="20"/>
        <w:szCs w:val="24"/>
        <w:rtl/>
      </w:rPr>
      <w:t xml:space="preserve"> </w:t>
    </w:r>
    <w:r w:rsidR="006713ED">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6713ED">
      <w:rPr>
        <w:sz w:val="24"/>
        <w:szCs w:val="24"/>
        <w:rtl/>
      </w:rPr>
      <w:t>18 /12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6713ED">
      <w:rPr>
        <w:rFonts w:hint="cs"/>
        <w:color w:val="000000" w:themeColor="text1"/>
        <w:sz w:val="24"/>
        <w:szCs w:val="24"/>
        <w:rtl/>
      </w:rPr>
      <w:t>تداخل</w:t>
    </w:r>
    <w:r w:rsidR="006713ED">
      <w:rPr>
        <w:color w:val="000000" w:themeColor="text1"/>
        <w:sz w:val="24"/>
        <w:szCs w:val="24"/>
        <w:rtl/>
      </w:rPr>
      <w:t xml:space="preserve"> </w:t>
    </w:r>
    <w:r w:rsidR="006713ED">
      <w:rPr>
        <w:rFonts w:hint="cs"/>
        <w:color w:val="000000" w:themeColor="text1"/>
        <w:sz w:val="24"/>
        <w:szCs w:val="24"/>
        <w:rtl/>
      </w:rPr>
      <w:t>یا</w:t>
    </w:r>
    <w:r w:rsidR="006713ED">
      <w:rPr>
        <w:color w:val="000000" w:themeColor="text1"/>
        <w:sz w:val="24"/>
        <w:szCs w:val="24"/>
        <w:rtl/>
      </w:rPr>
      <w:t xml:space="preserve"> </w:t>
    </w:r>
    <w:r w:rsidR="006713ED">
      <w:rPr>
        <w:rFonts w:hint="cs"/>
        <w:color w:val="000000" w:themeColor="text1"/>
        <w:sz w:val="24"/>
        <w:szCs w:val="24"/>
        <w:rtl/>
      </w:rPr>
      <w:t>عدم</w:t>
    </w:r>
    <w:r w:rsidR="006713ED">
      <w:rPr>
        <w:color w:val="000000" w:themeColor="text1"/>
        <w:sz w:val="24"/>
        <w:szCs w:val="24"/>
        <w:rtl/>
      </w:rPr>
      <w:t xml:space="preserve"> </w:t>
    </w:r>
    <w:r w:rsidR="006713ED">
      <w:rPr>
        <w:rFonts w:hint="cs"/>
        <w:color w:val="000000" w:themeColor="text1"/>
        <w:sz w:val="24"/>
        <w:szCs w:val="24"/>
        <w:rtl/>
      </w:rPr>
      <w:t>تداخل</w:t>
    </w:r>
    <w:r w:rsidR="006713ED">
      <w:rPr>
        <w:color w:val="000000" w:themeColor="text1"/>
        <w:sz w:val="24"/>
        <w:szCs w:val="24"/>
        <w:rtl/>
      </w:rPr>
      <w:t xml:space="preserve"> </w:t>
    </w:r>
    <w:r w:rsidR="006713ED">
      <w:rPr>
        <w:rFonts w:hint="cs"/>
        <w:color w:val="000000" w:themeColor="text1"/>
        <w:sz w:val="24"/>
        <w:szCs w:val="24"/>
        <w:rtl/>
      </w:rPr>
      <w:t>عدد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6713ED">
      <w:rPr>
        <w:rFonts w:hint="cs"/>
        <w:sz w:val="24"/>
        <w:szCs w:val="24"/>
        <w:rtl/>
      </w:rPr>
      <w:t>مهدی</w:t>
    </w:r>
    <w:r w:rsidR="006713ED">
      <w:rPr>
        <w:sz w:val="24"/>
        <w:szCs w:val="24"/>
        <w:rtl/>
      </w:rPr>
      <w:t xml:space="preserve"> </w:t>
    </w:r>
    <w:r w:rsidR="006713ED">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6713ED">
      <w:rPr>
        <w:rFonts w:hint="cs"/>
        <w:sz w:val="24"/>
        <w:szCs w:val="24"/>
        <w:rtl/>
      </w:rPr>
      <w:t>وطی</w:t>
    </w:r>
    <w:r w:rsidR="006713ED">
      <w:rPr>
        <w:sz w:val="24"/>
        <w:szCs w:val="24"/>
        <w:rtl/>
      </w:rPr>
      <w:t xml:space="preserve"> </w:t>
    </w:r>
    <w:r w:rsidR="006713ED">
      <w:rPr>
        <w:rFonts w:hint="cs"/>
        <w:sz w:val="24"/>
        <w:szCs w:val="24"/>
        <w:rtl/>
      </w:rPr>
      <w:t>به</w:t>
    </w:r>
    <w:r w:rsidR="006713ED">
      <w:rPr>
        <w:sz w:val="24"/>
        <w:szCs w:val="24"/>
        <w:rtl/>
      </w:rPr>
      <w:t xml:space="preserve"> </w:t>
    </w:r>
    <w:r w:rsidR="006713ED">
      <w:rPr>
        <w:rFonts w:hint="cs"/>
        <w:sz w:val="24"/>
        <w:szCs w:val="24"/>
        <w:rtl/>
      </w:rPr>
      <w:t>شبهه</w:t>
    </w:r>
    <w:r w:rsidR="006713ED">
      <w:rPr>
        <w:sz w:val="24"/>
        <w:szCs w:val="24"/>
        <w:rtl/>
      </w:rPr>
      <w:t xml:space="preserve"> </w:t>
    </w:r>
    <w:r w:rsidR="006713ED">
      <w:rPr>
        <w:rFonts w:hint="cs"/>
        <w:sz w:val="24"/>
        <w:szCs w:val="24"/>
        <w:rtl/>
      </w:rPr>
      <w:t>در</w:t>
    </w:r>
    <w:r w:rsidR="006713ED">
      <w:rPr>
        <w:sz w:val="24"/>
        <w:szCs w:val="24"/>
        <w:rtl/>
      </w:rPr>
      <w:t xml:space="preserve"> </w:t>
    </w:r>
    <w:r w:rsidR="006713ED">
      <w:rPr>
        <w:rFonts w:hint="cs"/>
        <w:sz w:val="24"/>
        <w:szCs w:val="24"/>
        <w:rtl/>
      </w:rPr>
      <w:t>عده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83E"/>
    <w:rsid w:val="000072A3"/>
    <w:rsid w:val="00025777"/>
    <w:rsid w:val="00025B70"/>
    <w:rsid w:val="00030E76"/>
    <w:rsid w:val="000353D7"/>
    <w:rsid w:val="00055496"/>
    <w:rsid w:val="00074CDB"/>
    <w:rsid w:val="00080A41"/>
    <w:rsid w:val="0008299B"/>
    <w:rsid w:val="000913AA"/>
    <w:rsid w:val="00094847"/>
    <w:rsid w:val="00096C63"/>
    <w:rsid w:val="000A39BD"/>
    <w:rsid w:val="000B5DB5"/>
    <w:rsid w:val="000C3947"/>
    <w:rsid w:val="000D264E"/>
    <w:rsid w:val="000D2A37"/>
    <w:rsid w:val="000D30E9"/>
    <w:rsid w:val="000D6818"/>
    <w:rsid w:val="000E335E"/>
    <w:rsid w:val="000F16CF"/>
    <w:rsid w:val="000F5BAC"/>
    <w:rsid w:val="00102585"/>
    <w:rsid w:val="001064D3"/>
    <w:rsid w:val="00114AB7"/>
    <w:rsid w:val="00116B2B"/>
    <w:rsid w:val="00124E3D"/>
    <w:rsid w:val="00126F39"/>
    <w:rsid w:val="00127E95"/>
    <w:rsid w:val="00130659"/>
    <w:rsid w:val="001347C7"/>
    <w:rsid w:val="001356B0"/>
    <w:rsid w:val="00151937"/>
    <w:rsid w:val="00181844"/>
    <w:rsid w:val="001837E9"/>
    <w:rsid w:val="001869E5"/>
    <w:rsid w:val="00187DFA"/>
    <w:rsid w:val="001A1BC1"/>
    <w:rsid w:val="001A1EA5"/>
    <w:rsid w:val="001A2574"/>
    <w:rsid w:val="001A27D7"/>
    <w:rsid w:val="001A294E"/>
    <w:rsid w:val="001A4ED8"/>
    <w:rsid w:val="001B2488"/>
    <w:rsid w:val="001B6799"/>
    <w:rsid w:val="001C1362"/>
    <w:rsid w:val="001C59AA"/>
    <w:rsid w:val="001D2E9A"/>
    <w:rsid w:val="001D33DF"/>
    <w:rsid w:val="001D597F"/>
    <w:rsid w:val="001E3FD4"/>
    <w:rsid w:val="0020241A"/>
    <w:rsid w:val="00203821"/>
    <w:rsid w:val="00211632"/>
    <w:rsid w:val="0021630D"/>
    <w:rsid w:val="0024121B"/>
    <w:rsid w:val="002429C2"/>
    <w:rsid w:val="00247D2F"/>
    <w:rsid w:val="00256560"/>
    <w:rsid w:val="0027605E"/>
    <w:rsid w:val="00281E00"/>
    <w:rsid w:val="00294A52"/>
    <w:rsid w:val="002B3029"/>
    <w:rsid w:val="002B575F"/>
    <w:rsid w:val="002B729B"/>
    <w:rsid w:val="002C23B5"/>
    <w:rsid w:val="002C53A2"/>
    <w:rsid w:val="002D0040"/>
    <w:rsid w:val="002D0325"/>
    <w:rsid w:val="002D2FA8"/>
    <w:rsid w:val="002E220F"/>
    <w:rsid w:val="002F1A45"/>
    <w:rsid w:val="00307311"/>
    <w:rsid w:val="00315729"/>
    <w:rsid w:val="0032100F"/>
    <w:rsid w:val="0033402C"/>
    <w:rsid w:val="00340521"/>
    <w:rsid w:val="003427FE"/>
    <w:rsid w:val="00345C73"/>
    <w:rsid w:val="00346888"/>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40FA"/>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4D47"/>
    <w:rsid w:val="0054023D"/>
    <w:rsid w:val="005426BF"/>
    <w:rsid w:val="0055354D"/>
    <w:rsid w:val="0056213C"/>
    <w:rsid w:val="00580C24"/>
    <w:rsid w:val="00595FDF"/>
    <w:rsid w:val="005968EF"/>
    <w:rsid w:val="00596C1E"/>
    <w:rsid w:val="005A2E26"/>
    <w:rsid w:val="005B31D8"/>
    <w:rsid w:val="005B7BCA"/>
    <w:rsid w:val="005C0DAE"/>
    <w:rsid w:val="005C188E"/>
    <w:rsid w:val="005D2349"/>
    <w:rsid w:val="005E1B60"/>
    <w:rsid w:val="005E5507"/>
    <w:rsid w:val="005E607B"/>
    <w:rsid w:val="005F0A8D"/>
    <w:rsid w:val="00601229"/>
    <w:rsid w:val="00603B67"/>
    <w:rsid w:val="00607CA8"/>
    <w:rsid w:val="006162A2"/>
    <w:rsid w:val="006240DA"/>
    <w:rsid w:val="0063256E"/>
    <w:rsid w:val="00633F04"/>
    <w:rsid w:val="00635219"/>
    <w:rsid w:val="00635EC0"/>
    <w:rsid w:val="00640B58"/>
    <w:rsid w:val="006470BE"/>
    <w:rsid w:val="00651B02"/>
    <w:rsid w:val="00651B19"/>
    <w:rsid w:val="00660A29"/>
    <w:rsid w:val="006713ED"/>
    <w:rsid w:val="00686250"/>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15BE"/>
    <w:rsid w:val="007715F1"/>
    <w:rsid w:val="00775507"/>
    <w:rsid w:val="00780355"/>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2FC6"/>
    <w:rsid w:val="00804108"/>
    <w:rsid w:val="00804FC4"/>
    <w:rsid w:val="00811639"/>
    <w:rsid w:val="00816367"/>
    <w:rsid w:val="00816A0B"/>
    <w:rsid w:val="00824B22"/>
    <w:rsid w:val="00830C53"/>
    <w:rsid w:val="00837FAA"/>
    <w:rsid w:val="00841F77"/>
    <w:rsid w:val="0085276D"/>
    <w:rsid w:val="008614C6"/>
    <w:rsid w:val="00863390"/>
    <w:rsid w:val="0086385C"/>
    <w:rsid w:val="00871916"/>
    <w:rsid w:val="00893F9E"/>
    <w:rsid w:val="008956DD"/>
    <w:rsid w:val="008A510E"/>
    <w:rsid w:val="008A522A"/>
    <w:rsid w:val="008B4464"/>
    <w:rsid w:val="008B750B"/>
    <w:rsid w:val="008C3162"/>
    <w:rsid w:val="008D1F14"/>
    <w:rsid w:val="008E3924"/>
    <w:rsid w:val="008F13F7"/>
    <w:rsid w:val="008F5B4D"/>
    <w:rsid w:val="00900C36"/>
    <w:rsid w:val="00900F64"/>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23F"/>
    <w:rsid w:val="009B0D05"/>
    <w:rsid w:val="009B4CA6"/>
    <w:rsid w:val="009B79F8"/>
    <w:rsid w:val="009C66D5"/>
    <w:rsid w:val="009D13FD"/>
    <w:rsid w:val="009D266A"/>
    <w:rsid w:val="009F7651"/>
    <w:rsid w:val="009F7E07"/>
    <w:rsid w:val="00A01522"/>
    <w:rsid w:val="00A10A11"/>
    <w:rsid w:val="00A13C6A"/>
    <w:rsid w:val="00A17B09"/>
    <w:rsid w:val="00A457C6"/>
    <w:rsid w:val="00A46AD0"/>
    <w:rsid w:val="00A47063"/>
    <w:rsid w:val="00A473A8"/>
    <w:rsid w:val="00A513F0"/>
    <w:rsid w:val="00A5777E"/>
    <w:rsid w:val="00A61AC8"/>
    <w:rsid w:val="00A6366F"/>
    <w:rsid w:val="00A65D4C"/>
    <w:rsid w:val="00A70512"/>
    <w:rsid w:val="00AA1F60"/>
    <w:rsid w:val="00AA40D7"/>
    <w:rsid w:val="00AB5F7D"/>
    <w:rsid w:val="00AC0C50"/>
    <w:rsid w:val="00AC6FE2"/>
    <w:rsid w:val="00AF3925"/>
    <w:rsid w:val="00B1296B"/>
    <w:rsid w:val="00B2292F"/>
    <w:rsid w:val="00B24056"/>
    <w:rsid w:val="00B24AA1"/>
    <w:rsid w:val="00B43169"/>
    <w:rsid w:val="00B501A8"/>
    <w:rsid w:val="00B5233B"/>
    <w:rsid w:val="00B55AE4"/>
    <w:rsid w:val="00B70B46"/>
    <w:rsid w:val="00B739B0"/>
    <w:rsid w:val="00B814A3"/>
    <w:rsid w:val="00B96F38"/>
    <w:rsid w:val="00B97577"/>
    <w:rsid w:val="00BC716B"/>
    <w:rsid w:val="00BD0E74"/>
    <w:rsid w:val="00BD5F8C"/>
    <w:rsid w:val="00BE29DD"/>
    <w:rsid w:val="00C066AF"/>
    <w:rsid w:val="00C10E06"/>
    <w:rsid w:val="00C145B8"/>
    <w:rsid w:val="00C23F58"/>
    <w:rsid w:val="00C2438F"/>
    <w:rsid w:val="00C31AF0"/>
    <w:rsid w:val="00C32A7E"/>
    <w:rsid w:val="00C34F28"/>
    <w:rsid w:val="00C3647A"/>
    <w:rsid w:val="00C368DF"/>
    <w:rsid w:val="00C442C5"/>
    <w:rsid w:val="00C57B5C"/>
    <w:rsid w:val="00C57C7C"/>
    <w:rsid w:val="00C61049"/>
    <w:rsid w:val="00C63FFE"/>
    <w:rsid w:val="00C65273"/>
    <w:rsid w:val="00C91EB6"/>
    <w:rsid w:val="00CA10B0"/>
    <w:rsid w:val="00CA2F8E"/>
    <w:rsid w:val="00CA3EE2"/>
    <w:rsid w:val="00CA4215"/>
    <w:rsid w:val="00CA7FD5"/>
    <w:rsid w:val="00CB3287"/>
    <w:rsid w:val="00CB33E2"/>
    <w:rsid w:val="00CB4E68"/>
    <w:rsid w:val="00CB5EA6"/>
    <w:rsid w:val="00CC21CB"/>
    <w:rsid w:val="00CC2733"/>
    <w:rsid w:val="00CD0050"/>
    <w:rsid w:val="00CE7481"/>
    <w:rsid w:val="00CF0A8F"/>
    <w:rsid w:val="00D048CE"/>
    <w:rsid w:val="00D10998"/>
    <w:rsid w:val="00D15CBD"/>
    <w:rsid w:val="00D21EB9"/>
    <w:rsid w:val="00D221CB"/>
    <w:rsid w:val="00D23391"/>
    <w:rsid w:val="00D31805"/>
    <w:rsid w:val="00D552B9"/>
    <w:rsid w:val="00D735B2"/>
    <w:rsid w:val="00D74021"/>
    <w:rsid w:val="00D76D01"/>
    <w:rsid w:val="00D87142"/>
    <w:rsid w:val="00D922A9"/>
    <w:rsid w:val="00D9394A"/>
    <w:rsid w:val="00DB0CBB"/>
    <w:rsid w:val="00DB67CC"/>
    <w:rsid w:val="00DB7496"/>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A53A2"/>
    <w:rsid w:val="00EB78E3"/>
    <w:rsid w:val="00EB7BE3"/>
    <w:rsid w:val="00EC1C4B"/>
    <w:rsid w:val="00EC735A"/>
    <w:rsid w:val="00ED5F38"/>
    <w:rsid w:val="00EE661B"/>
    <w:rsid w:val="00EF27FE"/>
    <w:rsid w:val="00EF2A9E"/>
    <w:rsid w:val="00F07FB6"/>
    <w:rsid w:val="00F149D0"/>
    <w:rsid w:val="00F16B53"/>
    <w:rsid w:val="00F25ECD"/>
    <w:rsid w:val="00F318BE"/>
    <w:rsid w:val="00F33297"/>
    <w:rsid w:val="00F343FB"/>
    <w:rsid w:val="00F359FE"/>
    <w:rsid w:val="00F42159"/>
    <w:rsid w:val="00F4256E"/>
    <w:rsid w:val="00F42EE1"/>
    <w:rsid w:val="00F60F1F"/>
    <w:rsid w:val="00F61560"/>
    <w:rsid w:val="00F64141"/>
    <w:rsid w:val="00F67508"/>
    <w:rsid w:val="00F71FC9"/>
    <w:rsid w:val="00F73B48"/>
    <w:rsid w:val="00F74F51"/>
    <w:rsid w:val="00F842AD"/>
    <w:rsid w:val="00F914EB"/>
    <w:rsid w:val="00F91B85"/>
    <w:rsid w:val="00F938E7"/>
    <w:rsid w:val="00FA3B17"/>
    <w:rsid w:val="00FA5E8D"/>
    <w:rsid w:val="00FA5F3D"/>
    <w:rsid w:val="00FA71DE"/>
    <w:rsid w:val="00FB2267"/>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088">
      <w:bodyDiv w:val="1"/>
      <w:marLeft w:val="0"/>
      <w:marRight w:val="0"/>
      <w:marTop w:val="0"/>
      <w:marBottom w:val="0"/>
      <w:divBdr>
        <w:top w:val="none" w:sz="0" w:space="0" w:color="auto"/>
        <w:left w:val="none" w:sz="0" w:space="0" w:color="auto"/>
        <w:bottom w:val="none" w:sz="0" w:space="0" w:color="auto"/>
        <w:right w:val="none" w:sz="0" w:space="0" w:color="auto"/>
      </w:divBdr>
    </w:div>
    <w:div w:id="423655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3886973">
      <w:bodyDiv w:val="1"/>
      <w:marLeft w:val="0"/>
      <w:marRight w:val="0"/>
      <w:marTop w:val="0"/>
      <w:marBottom w:val="0"/>
      <w:divBdr>
        <w:top w:val="none" w:sz="0" w:space="0" w:color="auto"/>
        <w:left w:val="none" w:sz="0" w:space="0" w:color="auto"/>
        <w:bottom w:val="none" w:sz="0" w:space="0" w:color="auto"/>
        <w:right w:val="none" w:sz="0" w:space="0" w:color="auto"/>
      </w:divBdr>
    </w:div>
    <w:div w:id="183593786">
      <w:bodyDiv w:val="1"/>
      <w:marLeft w:val="0"/>
      <w:marRight w:val="0"/>
      <w:marTop w:val="0"/>
      <w:marBottom w:val="0"/>
      <w:divBdr>
        <w:top w:val="none" w:sz="0" w:space="0" w:color="auto"/>
        <w:left w:val="none" w:sz="0" w:space="0" w:color="auto"/>
        <w:bottom w:val="none" w:sz="0" w:space="0" w:color="auto"/>
        <w:right w:val="none" w:sz="0" w:space="0" w:color="auto"/>
      </w:divBdr>
    </w:div>
    <w:div w:id="21505209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6564695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9297663">
      <w:bodyDiv w:val="1"/>
      <w:marLeft w:val="0"/>
      <w:marRight w:val="0"/>
      <w:marTop w:val="0"/>
      <w:marBottom w:val="0"/>
      <w:divBdr>
        <w:top w:val="none" w:sz="0" w:space="0" w:color="auto"/>
        <w:left w:val="none" w:sz="0" w:space="0" w:color="auto"/>
        <w:bottom w:val="none" w:sz="0" w:space="0" w:color="auto"/>
        <w:right w:val="none" w:sz="0" w:space="0" w:color="auto"/>
      </w:divBdr>
    </w:div>
    <w:div w:id="502092270">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66371205">
      <w:bodyDiv w:val="1"/>
      <w:marLeft w:val="0"/>
      <w:marRight w:val="0"/>
      <w:marTop w:val="0"/>
      <w:marBottom w:val="0"/>
      <w:divBdr>
        <w:top w:val="none" w:sz="0" w:space="0" w:color="auto"/>
        <w:left w:val="none" w:sz="0" w:space="0" w:color="auto"/>
        <w:bottom w:val="none" w:sz="0" w:space="0" w:color="auto"/>
        <w:right w:val="none" w:sz="0" w:space="0" w:color="auto"/>
      </w:divBdr>
    </w:div>
    <w:div w:id="1036734325">
      <w:bodyDiv w:val="1"/>
      <w:marLeft w:val="0"/>
      <w:marRight w:val="0"/>
      <w:marTop w:val="0"/>
      <w:marBottom w:val="0"/>
      <w:divBdr>
        <w:top w:val="none" w:sz="0" w:space="0" w:color="auto"/>
        <w:left w:val="none" w:sz="0" w:space="0" w:color="auto"/>
        <w:bottom w:val="none" w:sz="0" w:space="0" w:color="auto"/>
        <w:right w:val="none" w:sz="0" w:space="0" w:color="auto"/>
      </w:divBdr>
    </w:div>
    <w:div w:id="107350934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0397128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6854605">
      <w:bodyDiv w:val="1"/>
      <w:marLeft w:val="0"/>
      <w:marRight w:val="0"/>
      <w:marTop w:val="0"/>
      <w:marBottom w:val="0"/>
      <w:divBdr>
        <w:top w:val="none" w:sz="0" w:space="0" w:color="auto"/>
        <w:left w:val="none" w:sz="0" w:space="0" w:color="auto"/>
        <w:bottom w:val="none" w:sz="0" w:space="0" w:color="auto"/>
        <w:right w:val="none" w:sz="0" w:space="0" w:color="auto"/>
      </w:divBdr>
    </w:div>
    <w:div w:id="1484732633">
      <w:bodyDiv w:val="1"/>
      <w:marLeft w:val="0"/>
      <w:marRight w:val="0"/>
      <w:marTop w:val="0"/>
      <w:marBottom w:val="0"/>
      <w:divBdr>
        <w:top w:val="none" w:sz="0" w:space="0" w:color="auto"/>
        <w:left w:val="none" w:sz="0" w:space="0" w:color="auto"/>
        <w:bottom w:val="none" w:sz="0" w:space="0" w:color="auto"/>
        <w:right w:val="none" w:sz="0" w:space="0" w:color="auto"/>
      </w:divBdr>
    </w:div>
    <w:div w:id="153068298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9777264">
      <w:bodyDiv w:val="1"/>
      <w:marLeft w:val="0"/>
      <w:marRight w:val="0"/>
      <w:marTop w:val="0"/>
      <w:marBottom w:val="0"/>
      <w:divBdr>
        <w:top w:val="none" w:sz="0" w:space="0" w:color="auto"/>
        <w:left w:val="none" w:sz="0" w:space="0" w:color="auto"/>
        <w:bottom w:val="none" w:sz="0" w:space="0" w:color="auto"/>
        <w:right w:val="none" w:sz="0" w:space="0" w:color="auto"/>
      </w:divBdr>
    </w:div>
    <w:div w:id="1646859755">
      <w:bodyDiv w:val="1"/>
      <w:marLeft w:val="0"/>
      <w:marRight w:val="0"/>
      <w:marTop w:val="0"/>
      <w:marBottom w:val="0"/>
      <w:divBdr>
        <w:top w:val="none" w:sz="0" w:space="0" w:color="auto"/>
        <w:left w:val="none" w:sz="0" w:space="0" w:color="auto"/>
        <w:bottom w:val="none" w:sz="0" w:space="0" w:color="auto"/>
        <w:right w:val="none" w:sz="0" w:space="0" w:color="auto"/>
      </w:divBdr>
    </w:div>
    <w:div w:id="1678385877">
      <w:bodyDiv w:val="1"/>
      <w:marLeft w:val="0"/>
      <w:marRight w:val="0"/>
      <w:marTop w:val="0"/>
      <w:marBottom w:val="0"/>
      <w:divBdr>
        <w:top w:val="none" w:sz="0" w:space="0" w:color="auto"/>
        <w:left w:val="none" w:sz="0" w:space="0" w:color="auto"/>
        <w:bottom w:val="none" w:sz="0" w:space="0" w:color="auto"/>
        <w:right w:val="none" w:sz="0" w:space="0" w:color="auto"/>
      </w:divBdr>
    </w:div>
    <w:div w:id="179536708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64396333">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93370828">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760928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5/427/&#1575;&#1604;&#1581;&#1604;&#1576;&#1740;" TargetMode="External"/><Relationship Id="rId3" Type="http://schemas.openxmlformats.org/officeDocument/2006/relationships/hyperlink" Target="http://lib.eshia.ir/11005/6/73/&#1575;&#1576;&#1575;&#1606;" TargetMode="External"/><Relationship Id="rId7" Type="http://schemas.openxmlformats.org/officeDocument/2006/relationships/hyperlink" Target="http://lib.eshia.ir/11005/5/428/&#1575;&#1604;&#1593;&#1575;&#1589;&#1605;&#1740;" TargetMode="External"/><Relationship Id="rId2" Type="http://schemas.openxmlformats.org/officeDocument/2006/relationships/hyperlink" Target="http://lib.eshia.ir/11005/6/73/&#1576;&#1585;&#1580;&#1593;&#1578;&#1607;&#1575;" TargetMode="External"/><Relationship Id="rId1" Type="http://schemas.openxmlformats.org/officeDocument/2006/relationships/hyperlink" Target="http://lib.eshia.ir/10081/1/110/&#1575;&#1582;&#1578;&#1585;&#1606;&#1575;" TargetMode="External"/><Relationship Id="rId6" Type="http://schemas.openxmlformats.org/officeDocument/2006/relationships/hyperlink" Target="http://lib.eshia.ir/10081/1/111/12" TargetMode="External"/><Relationship Id="rId5" Type="http://schemas.openxmlformats.org/officeDocument/2006/relationships/hyperlink" Target="http://lib.eshia.ir/10083/9/384/&#1575;&#1604;&#1605;&#1582;&#1578;&#1604;&#1593;&#1577;" TargetMode="External"/><Relationship Id="rId4" Type="http://schemas.openxmlformats.org/officeDocument/2006/relationships/hyperlink" Target="http://lib.eshia.ir/10083/8/90/&#1575;&#1606;&#1602;&#1591;&#1593;&#1578;%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717FA-A201-49C0-A393-AF42BD284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238</TotalTime>
  <Pages>7</Pages>
  <Words>1813</Words>
  <Characters>10336</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12125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39</cp:revision>
  <cp:lastPrinted>2021-03-10T18:12:00Z</cp:lastPrinted>
  <dcterms:created xsi:type="dcterms:W3CDTF">2021-03-10T03:24:00Z</dcterms:created>
  <dcterms:modified xsi:type="dcterms:W3CDTF">2021-03-13T04:53:00Z</dcterms:modified>
  <cp:contentStatus>ویرایش 2.5</cp:contentStatus>
  <cp:version>2.7</cp:version>
</cp:coreProperties>
</file>