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294" w:rsidRDefault="00E96294" w:rsidP="00E96294">
      <w:pPr>
        <w:rPr>
          <w:rFonts w:ascii="IRANSans" w:hAnsi="IRANSans" w:cs="IRANSans"/>
          <w:b/>
          <w:bCs/>
          <w:color w:val="0101FF"/>
          <w:sz w:val="24"/>
          <w:szCs w:val="24"/>
          <w:shd w:val="clear" w:color="auto" w:fill="FFFFFF"/>
          <w:rtl/>
          <w:lang w:val="x-none"/>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E96294" w:rsidRPr="000E0B96" w:rsidRDefault="00E96294" w:rsidP="00E96294">
      <w:pPr>
        <w:rPr>
          <w:sz w:val="24"/>
          <w:szCs w:val="24"/>
        </w:rPr>
      </w:pPr>
      <w:r w:rsidRPr="000E0B96">
        <w:rPr>
          <w:rFonts w:ascii="IRANSans" w:hAnsi="IRANSans" w:cs="IRANSans"/>
          <w:b/>
          <w:bCs/>
          <w:color w:val="0101FF"/>
          <w:sz w:val="24"/>
          <w:szCs w:val="24"/>
          <w:shd w:val="clear" w:color="auto" w:fill="FFFFFF"/>
          <w:rtl/>
          <w:lang w:val="x-none"/>
        </w:rPr>
        <w:t>جلسه35</w:t>
      </w:r>
      <w:r>
        <w:rPr>
          <w:rFonts w:ascii="IRANSans" w:hAnsi="IRANSans" w:cs="IRANSans" w:hint="cs"/>
          <w:b/>
          <w:bCs/>
          <w:color w:val="0101FF"/>
          <w:sz w:val="24"/>
          <w:szCs w:val="24"/>
          <w:shd w:val="clear" w:color="auto" w:fill="FFFFFF"/>
          <w:rtl/>
          <w:lang w:val="x-none"/>
        </w:rPr>
        <w:t>9</w:t>
      </w:r>
      <w:r w:rsidRPr="000E0B96">
        <w:rPr>
          <w:rFonts w:ascii="IRANSans" w:hAnsi="IRANSans" w:cs="IRANSans"/>
          <w:b/>
          <w:bCs/>
          <w:color w:val="0101FF"/>
          <w:sz w:val="24"/>
          <w:szCs w:val="24"/>
          <w:shd w:val="clear" w:color="auto" w:fill="FFFFFF"/>
          <w:rtl/>
          <w:lang w:val="x-none"/>
        </w:rPr>
        <w:t>– 1</w:t>
      </w:r>
      <w:r>
        <w:rPr>
          <w:rFonts w:ascii="IRANSans" w:hAnsi="IRANSans" w:cs="IRANSans" w:hint="cs"/>
          <w:b/>
          <w:bCs/>
          <w:color w:val="0101FF"/>
          <w:sz w:val="24"/>
          <w:szCs w:val="24"/>
          <w:shd w:val="clear" w:color="auto" w:fill="FFFFFF"/>
          <w:rtl/>
          <w:lang w:val="x-none"/>
        </w:rPr>
        <w:t>2</w:t>
      </w:r>
      <w:r w:rsidRPr="000E0B96">
        <w:rPr>
          <w:rFonts w:ascii="IRANSans" w:hAnsi="IRANSans" w:cs="IRANSans"/>
          <w:b/>
          <w:bCs/>
          <w:color w:val="0101FF"/>
          <w:sz w:val="24"/>
          <w:szCs w:val="24"/>
          <w:shd w:val="clear" w:color="auto" w:fill="FFFFFF"/>
          <w:rtl/>
          <w:lang w:val="x-none"/>
        </w:rPr>
        <w:t xml:space="preserve"> /12/ 1399 وطی به شبهه در عده /تداخل یا عدم تداخل عدد /اقوال فقها در عده</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3A6148" w:rsidRDefault="0091069E" w:rsidP="0091069E">
      <w:pPr>
        <w:pBdr>
          <w:bottom w:val="double" w:sz="6" w:space="1" w:color="auto"/>
        </w:pBdr>
        <w:jc w:val="both"/>
        <w:rPr>
          <w:rtl/>
        </w:rPr>
      </w:pPr>
      <w:r>
        <w:rPr>
          <w:rFonts w:hint="cs"/>
          <w:rtl/>
        </w:rPr>
        <w:t>بحث در مساله‌ی یازدهم از فصل پنجم تکمله‌ی عروه در تداخل یا عدم تداخل عدد، در صورتی بود که زنی در عده‌ی طلاق یا وفات باشد و وطی به شبهه شود.</w:t>
      </w:r>
    </w:p>
    <w:p w:rsidR="0091069E" w:rsidRDefault="0091069E" w:rsidP="00E16E25">
      <w:pPr>
        <w:pBdr>
          <w:bottom w:val="double" w:sz="6" w:space="1" w:color="auto"/>
        </w:pBdr>
        <w:jc w:val="both"/>
        <w:rPr>
          <w:rtl/>
        </w:rPr>
      </w:pPr>
      <w:r>
        <w:rPr>
          <w:rFonts w:hint="cs"/>
          <w:rtl/>
        </w:rPr>
        <w:t xml:space="preserve">روایات در این مساله مختلف است و باید </w:t>
      </w:r>
      <w:r w:rsidR="00E16E25">
        <w:rPr>
          <w:rFonts w:hint="cs"/>
          <w:rtl/>
        </w:rPr>
        <w:t>بررسی کرد</w:t>
      </w:r>
      <w:r>
        <w:rPr>
          <w:rFonts w:hint="cs"/>
          <w:rtl/>
        </w:rPr>
        <w:t xml:space="preserve"> که آیا این روایات جمع عرفی دارند؟</w:t>
      </w:r>
    </w:p>
    <w:p w:rsidR="0091069E" w:rsidRPr="003A6148" w:rsidRDefault="0091069E" w:rsidP="0091069E">
      <w:pPr>
        <w:pBdr>
          <w:bottom w:val="double" w:sz="6" w:space="1" w:color="auto"/>
        </w:pBdr>
        <w:jc w:val="both"/>
      </w:pPr>
    </w:p>
    <w:p w:rsidR="008F5B4D" w:rsidRDefault="008F5B4D" w:rsidP="00636B2A">
      <w:pPr>
        <w:jc w:val="both"/>
      </w:pPr>
    </w:p>
    <w:p w:rsidR="003E6650" w:rsidRDefault="0091069E" w:rsidP="0091069E">
      <w:pPr>
        <w:pStyle w:val="Heading1"/>
        <w:rPr>
          <w:rtl/>
        </w:rPr>
      </w:pPr>
      <w:bookmarkStart w:id="1" w:name="_Toc66003041"/>
      <w:r>
        <w:rPr>
          <w:rFonts w:hint="cs"/>
          <w:rtl/>
        </w:rPr>
        <w:t>بررسی جمع عرفی بین اخبار مساله</w:t>
      </w:r>
      <w:bookmarkEnd w:id="1"/>
    </w:p>
    <w:p w:rsidR="00DA27AB" w:rsidRDefault="00DA27AB" w:rsidP="00DA27AB">
      <w:pPr>
        <w:pStyle w:val="Heading2"/>
        <w:rPr>
          <w:rtl/>
        </w:rPr>
      </w:pPr>
      <w:bookmarkStart w:id="2" w:name="_Toc66003042"/>
      <w:r>
        <w:rPr>
          <w:rFonts w:hint="cs"/>
          <w:rtl/>
        </w:rPr>
        <w:t>جمع عرفی اول ( انقلاب نسبت)</w:t>
      </w:r>
      <w:bookmarkEnd w:id="2"/>
    </w:p>
    <w:p w:rsidR="0091069E" w:rsidRDefault="0091069E" w:rsidP="00C47661">
      <w:pPr>
        <w:jc w:val="both"/>
        <w:rPr>
          <w:rtl/>
        </w:rPr>
      </w:pPr>
      <w:r>
        <w:rPr>
          <w:rFonts w:hint="cs"/>
          <w:rtl/>
        </w:rPr>
        <w:t>مرحوم آقای خویی با مبنای انقلاب نسبت بین عده‌ی وفا</w:t>
      </w:r>
      <w:r w:rsidR="00C47661">
        <w:rPr>
          <w:rFonts w:hint="cs"/>
          <w:rtl/>
        </w:rPr>
        <w:t xml:space="preserve">ت و غیر عده‌ی وفات تفصیل می دهد و </w:t>
      </w:r>
      <w:r>
        <w:rPr>
          <w:rFonts w:hint="cs"/>
          <w:rtl/>
        </w:rPr>
        <w:t>می فرماید: سه دسته روایت داریم.</w:t>
      </w:r>
    </w:p>
    <w:p w:rsidR="0091069E" w:rsidRDefault="0091069E" w:rsidP="0091069E">
      <w:pPr>
        <w:pStyle w:val="ListParagraph"/>
        <w:numPr>
          <w:ilvl w:val="0"/>
          <w:numId w:val="16"/>
        </w:numPr>
        <w:jc w:val="both"/>
      </w:pPr>
      <w:r>
        <w:rPr>
          <w:rFonts w:hint="cs"/>
          <w:rtl/>
        </w:rPr>
        <w:t>عدم تداخل مطلقا</w:t>
      </w:r>
    </w:p>
    <w:p w:rsidR="0091069E" w:rsidRDefault="0091069E" w:rsidP="0091069E">
      <w:pPr>
        <w:pStyle w:val="ListParagraph"/>
        <w:numPr>
          <w:ilvl w:val="0"/>
          <w:numId w:val="16"/>
        </w:numPr>
        <w:jc w:val="both"/>
      </w:pPr>
      <w:r>
        <w:rPr>
          <w:rFonts w:hint="cs"/>
          <w:rtl/>
        </w:rPr>
        <w:t>تداخل مطلقا</w:t>
      </w:r>
    </w:p>
    <w:p w:rsidR="0091069E" w:rsidRPr="001A27D7" w:rsidRDefault="0091069E" w:rsidP="0091069E">
      <w:pPr>
        <w:pStyle w:val="ListParagraph"/>
        <w:numPr>
          <w:ilvl w:val="0"/>
          <w:numId w:val="16"/>
        </w:numPr>
        <w:jc w:val="both"/>
        <w:rPr>
          <w:rtl/>
        </w:rPr>
      </w:pPr>
      <w:r>
        <w:rPr>
          <w:rFonts w:hint="cs"/>
          <w:rtl/>
        </w:rPr>
        <w:t>عدم تداخل در عده‌ی وفات</w:t>
      </w:r>
      <w:r>
        <w:rPr>
          <w:rStyle w:val="FootnoteReference"/>
          <w:rtl/>
        </w:rPr>
        <w:footnoteReference w:id="1"/>
      </w:r>
    </w:p>
    <w:p w:rsidR="001A1EA5" w:rsidRDefault="0091069E" w:rsidP="00636B2A">
      <w:pPr>
        <w:jc w:val="both"/>
        <w:rPr>
          <w:rtl/>
        </w:rPr>
      </w:pPr>
      <w:r>
        <w:rPr>
          <w:rFonts w:hint="cs"/>
          <w:rtl/>
        </w:rPr>
        <w:t>دسته‌ی سوم مقید روایات دسته‌ی دوم است. سپس دسته‌ی دوم نسبت به دسته‌ی اول اخص می شود و آن ها را تخصیص می زند.</w:t>
      </w:r>
    </w:p>
    <w:p w:rsidR="00DA27AB" w:rsidRDefault="00DA27AB" w:rsidP="00DA27AB">
      <w:pPr>
        <w:pStyle w:val="Heading2"/>
        <w:rPr>
          <w:rtl/>
        </w:rPr>
      </w:pPr>
      <w:bookmarkStart w:id="3" w:name="_Toc66003043"/>
      <w:r>
        <w:rPr>
          <w:rFonts w:hint="cs"/>
          <w:rtl/>
        </w:rPr>
        <w:t>جمع عرفی دوم ( شاهد جمع)</w:t>
      </w:r>
      <w:bookmarkEnd w:id="3"/>
    </w:p>
    <w:p w:rsidR="006D5E68" w:rsidRDefault="006D5E68" w:rsidP="006D5E68">
      <w:pPr>
        <w:jc w:val="both"/>
        <w:rPr>
          <w:rtl/>
        </w:rPr>
      </w:pPr>
      <w:r>
        <w:rPr>
          <w:rFonts w:hint="cs"/>
          <w:rtl/>
        </w:rPr>
        <w:t xml:space="preserve">تقریب دیگر که آیت الله والد بیان کرده است از باب شاهد جمع است. ایشان می فرماید: یکی از روایاتی که برای تداخل به نحو مطلق بیان شد (مرسل جمیل)، مربوط به عده‌ی وفات نیست و مربوط به عده‌ی غیر وفات است. البته با توجه به مبنای </w:t>
      </w:r>
      <w:r>
        <w:rPr>
          <w:rFonts w:hint="cs"/>
          <w:rtl/>
        </w:rPr>
        <w:lastRenderedPageBreak/>
        <w:t xml:space="preserve">مشهور که اکثر حمل را نه ماه می دانند، این روایت مربوط به غیر عده‌ی وفات می شود. همچنین مرسل </w:t>
      </w:r>
      <w:r w:rsidR="00685505">
        <w:rPr>
          <w:rFonts w:hint="cs"/>
          <w:rtl/>
        </w:rPr>
        <w:t>جمیل باید از نظر سند معتبر باشد که در مورد آن بحث کردیم و آن را معتبر دانستیم.</w:t>
      </w:r>
      <w:r w:rsidR="00685505">
        <w:rPr>
          <w:rStyle w:val="FootnoteReference"/>
          <w:rtl/>
        </w:rPr>
        <w:footnoteReference w:id="2"/>
      </w:r>
    </w:p>
    <w:p w:rsidR="00DA27AB" w:rsidRDefault="00DA27AB" w:rsidP="00DA27AB">
      <w:pPr>
        <w:pStyle w:val="Heading2"/>
        <w:rPr>
          <w:rtl/>
        </w:rPr>
      </w:pPr>
      <w:bookmarkStart w:id="4" w:name="_Toc66003044"/>
      <w:r>
        <w:rPr>
          <w:rFonts w:hint="cs"/>
          <w:rtl/>
        </w:rPr>
        <w:t>جمع عرفی سوم</w:t>
      </w:r>
      <w:bookmarkEnd w:id="4"/>
    </w:p>
    <w:p w:rsidR="004A5FEA" w:rsidRDefault="004A5FEA" w:rsidP="006D5E68">
      <w:pPr>
        <w:jc w:val="both"/>
        <w:rPr>
          <w:rtl/>
        </w:rPr>
      </w:pPr>
      <w:r>
        <w:rPr>
          <w:rFonts w:hint="cs"/>
          <w:rtl/>
        </w:rPr>
        <w:t xml:space="preserve">تقریب سوم این است که گفته شود فقط دو دسته روایت وجود دارد. یک دسته از روایات عدم تداخل در عده‌ی وفات و یک دسته از روایات، تداخل به صورت مطلق را بیان می کنند. در این صورت دو </w:t>
      </w:r>
      <w:r w:rsidR="006B3D88">
        <w:rPr>
          <w:rFonts w:hint="cs"/>
          <w:rtl/>
        </w:rPr>
        <w:t>دسته روایت عام و خاص خواهند بود.</w:t>
      </w:r>
    </w:p>
    <w:p w:rsidR="00636B2A" w:rsidRDefault="006B3D88" w:rsidP="00685505">
      <w:pPr>
        <w:jc w:val="both"/>
        <w:rPr>
          <w:rtl/>
        </w:rPr>
      </w:pPr>
      <w:r>
        <w:rPr>
          <w:rFonts w:hint="cs"/>
          <w:rtl/>
        </w:rPr>
        <w:t>در واقع روایتی که به طور مطلق قائل به عدم تداخل شده باشد، وجود ندارد؛ زیرا روایاتی که ممکن است به طور مطلق قائل به عدم تداخل شوند یا مشکل سندی دارند و یا مشکل دلالی یا مشکل دیگری دارند.</w:t>
      </w:r>
    </w:p>
    <w:p w:rsidR="00DA27AB" w:rsidRDefault="00B00294" w:rsidP="001A31B7">
      <w:pPr>
        <w:jc w:val="both"/>
        <w:rPr>
          <w:rtl/>
        </w:rPr>
      </w:pPr>
      <w:r>
        <w:rPr>
          <w:rFonts w:hint="cs"/>
          <w:rtl/>
        </w:rPr>
        <w:t>چند</w:t>
      </w:r>
      <w:r w:rsidR="00DA27AB">
        <w:rPr>
          <w:rFonts w:hint="cs"/>
          <w:rtl/>
        </w:rPr>
        <w:t xml:space="preserve"> روایت وجود دارد که ممکن است تصور شود </w:t>
      </w:r>
      <w:r w:rsidR="001A31B7">
        <w:rPr>
          <w:rFonts w:hint="cs"/>
          <w:rtl/>
        </w:rPr>
        <w:t xml:space="preserve">به طور </w:t>
      </w:r>
      <w:r w:rsidR="00DA27AB">
        <w:rPr>
          <w:rFonts w:hint="cs"/>
          <w:rtl/>
        </w:rPr>
        <w:t>مطلق دال بر عدم تداخل هستند.</w:t>
      </w:r>
    </w:p>
    <w:p w:rsidR="00DA27AB" w:rsidRDefault="00DA27AB" w:rsidP="00DA27AB">
      <w:pPr>
        <w:pStyle w:val="Heading3"/>
        <w:rPr>
          <w:rtl/>
        </w:rPr>
      </w:pPr>
      <w:bookmarkStart w:id="5" w:name="_Toc65428236"/>
      <w:bookmarkStart w:id="6" w:name="_Toc65475611"/>
      <w:bookmarkStart w:id="7" w:name="_Toc66003045"/>
      <w:r>
        <w:rPr>
          <w:rFonts w:hint="cs"/>
          <w:rtl/>
        </w:rPr>
        <w:t>روایت علی بن بشیر النبال</w:t>
      </w:r>
      <w:bookmarkEnd w:id="5"/>
      <w:bookmarkEnd w:id="6"/>
      <w:bookmarkEnd w:id="7"/>
    </w:p>
    <w:p w:rsidR="00DA27AB" w:rsidRPr="007F7514" w:rsidRDefault="00DA27AB" w:rsidP="00DA27AB">
      <w:pPr>
        <w:jc w:val="both"/>
        <w:rPr>
          <w:color w:val="008000"/>
        </w:rPr>
      </w:pPr>
      <w:r w:rsidRPr="007F7514">
        <w:rPr>
          <w:rFonts w:hint="cs"/>
          <w:rtl/>
        </w:rPr>
        <w:t xml:space="preserve">رَوَى مُحَمَّدُ بْنُ أَحْمَدَ بْنِ يَحْيَى عَنِ الْعَبَّاسِ وَ الْهَيْثَمِ عَنِ الْحَسَنِ بْنِ مَحْبُوبٍ عَنِ ابْنِ رِئَابٍ عَنْ عَلِيِّ بْنِ بَشِيرٍ النَّبَّالِ قَالَ: </w:t>
      </w:r>
      <w:r w:rsidRPr="007F7514">
        <w:rPr>
          <w:rFonts w:hint="cs"/>
          <w:color w:val="008000"/>
          <w:rtl/>
        </w:rPr>
        <w:t>سَأَلْتُ أَبَا عَبْدِ اللَّهِ ع عَنْ رَجُلٍ تَزَوَّجَ امْرَأَةً فِي عِدَّتِهَا وَ لَمْ يَعْلَمْ وَ كَانَتْ هِيَ قَدْ عَلِمَتْ أَنَّهُ بَقِيَ مِنْ عِدَّتِهَا وَ أَنَّهُ قَذَفَهَا بَعْدَ عِلْمِهِ بِذَلِكَ فَقَالَ إِنْ كَانَتْ عَلِمَتْ أَنَّ الَّذِي صَنَعَتْ مُحَرَّمٌ عَلَيْهَا فَقَدِمَتْ عَلَى ذَلِكَ فَإِنَّ عَلَيْهَا الْحَدَّ حَدَّ الزَّانِي وَ لَا أَرَى عَلَى زَوْجِهَا حِينَ قَذَفَهَا شَيْئاً وَ إِنْ فَعَلَتْ ذَلِكَ بِجَهَالَةٍ مِنْهَا ثُمَّ قَذَفَهَا بِالزِّنَى ضُرِبَ قَاذِفُهَا الْحَدَّ وَ فُرِّقَ بَيْنَهُمَا وَ تَعْتَدُّ مَا بَقِيَ مِنْ عِدَّتِهَا الْأُولَى وَ تَعْتَدُّ بَعْدَ ذَلِكَ عِدَّةً كَامِلَةً.</w:t>
      </w:r>
      <w:r>
        <w:rPr>
          <w:rStyle w:val="FootnoteReference"/>
          <w:color w:val="008000"/>
          <w:rtl/>
        </w:rPr>
        <w:footnoteReference w:id="3"/>
      </w:r>
    </w:p>
    <w:p w:rsidR="00DA27AB" w:rsidRDefault="00DA27AB" w:rsidP="00DA27AB">
      <w:pPr>
        <w:jc w:val="both"/>
        <w:rPr>
          <w:rtl/>
        </w:rPr>
      </w:pPr>
      <w:r>
        <w:rPr>
          <w:rFonts w:hint="cs"/>
          <w:rtl/>
        </w:rPr>
        <w:t>این روایت به خاطر عدم توثیق علی بن بشیر النبال ضعیف است.</w:t>
      </w:r>
    </w:p>
    <w:p w:rsidR="00DA27AB" w:rsidRDefault="00DA27AB" w:rsidP="00DA27AB">
      <w:pPr>
        <w:pStyle w:val="Heading3"/>
        <w:rPr>
          <w:rtl/>
        </w:rPr>
      </w:pPr>
      <w:bookmarkStart w:id="8" w:name="_Toc66003046"/>
      <w:r>
        <w:rPr>
          <w:rFonts w:hint="cs"/>
          <w:rtl/>
        </w:rPr>
        <w:t>روایت محمد بن مسلم</w:t>
      </w:r>
      <w:bookmarkEnd w:id="8"/>
    </w:p>
    <w:p w:rsidR="00DA27AB" w:rsidRPr="00847DD6" w:rsidRDefault="00DA27AB" w:rsidP="00DA27AB">
      <w:pPr>
        <w:jc w:val="both"/>
        <w:rPr>
          <w:color w:val="008000"/>
        </w:rPr>
      </w:pPr>
      <w:r w:rsidRPr="00847DD6">
        <w:rPr>
          <w:rFonts w:hint="cs"/>
          <w:rtl/>
        </w:rPr>
        <w:t xml:space="preserve">أَحْمَدُ بْنُ مُحَمَّدٍ الْعَاصِمِيُّ عَنْ عَلِيِّ بْنِ الْحَسَنِ بْنِ فَضَّالٍ عَنْ عَلِيِّ بْنِ أَسْبَاطٍ عَنْ عَمِّهِ يَعْقُوبَ بْنِ سَالِمٍ عَنْ مُحَمَّدِ بْنِ مُسْلِمٍ عَنْ أَبِي جَعْفَرٍ ع قَالَ: </w:t>
      </w:r>
      <w:r w:rsidRPr="00847DD6">
        <w:rPr>
          <w:rFonts w:hint="cs"/>
          <w:color w:val="008000"/>
          <w:rtl/>
        </w:rPr>
        <w:t>سَأَلْتُهُ عَنِ الرَّجُلِ يَتَزَوَّجُ الْمَرْأَةَ فِي عِدَّتِهَا قَالَ إِنْ كَانَ دَخَلَ بِهَا فُرِّقَ بَيْنَهُمَا وَ لَمْ يَحِلَّ لَهُ أَبَداً وَ أَتَمَّتْ عِدَّتَهَا مِنَ الْأَوَّلِ وَ عِدَّةً أُخْرَى مِنَ الْآخَرِ وَ إِنْ لَمْ يَكُنْ دَخَلَ بِهَا فُرِّقَ بَيْنَهُمَا وَ أَتَمَّتْ عِدَّتَهَا مِنَ الْأَوَّلِ وَ كَانَ خَاطِباً مِنَ الْخُطَّابِ.</w:t>
      </w:r>
      <w:r>
        <w:rPr>
          <w:rStyle w:val="FootnoteReference"/>
          <w:color w:val="008000"/>
          <w:rtl/>
        </w:rPr>
        <w:footnoteReference w:id="4"/>
      </w:r>
    </w:p>
    <w:p w:rsidR="00DA27AB" w:rsidRDefault="00DA27AB" w:rsidP="00DA27AB">
      <w:pPr>
        <w:jc w:val="both"/>
        <w:rPr>
          <w:rtl/>
        </w:rPr>
      </w:pPr>
      <w:r>
        <w:rPr>
          <w:rFonts w:hint="cs"/>
          <w:rtl/>
        </w:rPr>
        <w:lastRenderedPageBreak/>
        <w:t>علی بن الحسن بن فضال، فطحی ثقه می باشد.</w:t>
      </w:r>
    </w:p>
    <w:p w:rsidR="00DA27AB" w:rsidRDefault="00DA27AB" w:rsidP="00DA27AB">
      <w:pPr>
        <w:jc w:val="both"/>
        <w:rPr>
          <w:rtl/>
        </w:rPr>
      </w:pPr>
      <w:r>
        <w:rPr>
          <w:rFonts w:hint="cs"/>
          <w:rtl/>
        </w:rPr>
        <w:t>علی بن اسباط فطحی ثقه است.</w:t>
      </w:r>
    </w:p>
    <w:p w:rsidR="00DA27AB" w:rsidRDefault="00DA27AB" w:rsidP="0014368E">
      <w:pPr>
        <w:jc w:val="both"/>
        <w:rPr>
          <w:rtl/>
        </w:rPr>
      </w:pPr>
      <w:r>
        <w:rPr>
          <w:rFonts w:hint="cs"/>
          <w:rtl/>
        </w:rPr>
        <w:t>در نتیجه این روایت موثقه است.</w:t>
      </w:r>
    </w:p>
    <w:p w:rsidR="00DA27AB" w:rsidRDefault="00DA27AB" w:rsidP="006B3D88">
      <w:pPr>
        <w:jc w:val="both"/>
        <w:rPr>
          <w:rtl/>
        </w:rPr>
      </w:pPr>
      <w:r>
        <w:rPr>
          <w:rFonts w:hint="cs"/>
          <w:rtl/>
        </w:rPr>
        <w:t>محمد بن مسلم از ابی جعفر علیه السلام روایت دیگری نقل کرده است که در مورد زن حبلی می باشد:</w:t>
      </w:r>
    </w:p>
    <w:p w:rsidR="009B349B" w:rsidRPr="003232D3" w:rsidRDefault="009B349B" w:rsidP="009B349B">
      <w:pPr>
        <w:jc w:val="both"/>
        <w:rPr>
          <w:color w:val="008000"/>
        </w:rPr>
      </w:pPr>
      <w:r w:rsidRPr="003232D3">
        <w:rPr>
          <w:rFonts w:hint="cs"/>
          <w:rtl/>
        </w:rPr>
        <w:t xml:space="preserve">5- عِدَّةٌ مِنْ أَصْحَابِنَا عَنْ سَهْلِ بْنِ زِيَادٍ وَ مُحَمَّدُ بْنُ يَحْيَى عَنْ أَحْمَدَ بْنِ مُحَمَّدٍ جَمِيعاً عَنْ أَحْمَدَ بْنِ مُحَمَّدِ بْنِ أَبِي نَصْرٍ عَنْ عَبْدِ الْكَرِيمِ عَنْ مُحَمَّدِ بْنِ مُسْلِمٍ عَنْ أَبِي جَعْفَرٍ ع قَالَ: </w:t>
      </w:r>
      <w:r w:rsidRPr="003232D3">
        <w:rPr>
          <w:rFonts w:hint="cs"/>
          <w:color w:val="008000"/>
          <w:rtl/>
        </w:rPr>
        <w:t>قُلْتُ لَهُ الْمَرْأَةُ الْحُبْلَى يُتَوَفَّى عَنْهَا زَوْجُهَا فَتَضَعُ وَ تَزَوَّجُ قَبْلَ أَنْ تَعْتَدَّ أَرْبَعَةَ أَشْهُرٍ وَ عَشْراً فَقَالَ إِنْ كَانَ الَّذِي تَزَوَّجَهَا دَخَلَ بِهَا فُرِّقَ بَيْنَهُمَا وَ لَمْ تَحِلَّ لَهُ أَبَداً وَ اعْتَدَّتْ بِمَا بَقِيَ عَلَيْهَا مِنْ عِدَّةِ الْأَوَّلِ وَ اسْتَقْبَلَتْ عِدَّةً أُخْرَى مِنَ الْآخَرِ ثَلَاثَةَ قُرُوءٍ وَ إِنْ لَمْ يَكُنْ دَخَلَ بِهَا فُرِّقَ بَيْنَهُمَا وَ أَتَمَّتْ مَا بَقِيَ مِنْ عِدَّتِهَا وَ هُوَ خَاطِبٌ مِنَ الْخُطَّاب‏</w:t>
      </w:r>
      <w:r>
        <w:rPr>
          <w:rStyle w:val="FootnoteReference"/>
          <w:color w:val="008000"/>
          <w:rtl/>
        </w:rPr>
        <w:footnoteReference w:id="5"/>
      </w:r>
    </w:p>
    <w:p w:rsidR="009B349B" w:rsidRDefault="009B349B" w:rsidP="00935085">
      <w:pPr>
        <w:jc w:val="both"/>
        <w:rPr>
          <w:rtl/>
        </w:rPr>
      </w:pPr>
      <w:r>
        <w:rPr>
          <w:rFonts w:hint="cs"/>
          <w:rtl/>
        </w:rPr>
        <w:t>این روایت در خصوص عده‌ی وفات است. بعید است محمد بن مسلم از امام باقر علیه السلام یک سوال کلی و یک سوال خاص پرسیده باشد. به نظر می رسد یک سوال خاص بوده است که از آن خصوصیت فهمیده نشده است و</w:t>
      </w:r>
      <w:r w:rsidR="00935085">
        <w:rPr>
          <w:rFonts w:hint="cs"/>
          <w:rtl/>
        </w:rPr>
        <w:t xml:space="preserve"> روات</w:t>
      </w:r>
      <w:r w:rsidR="00935085" w:rsidRPr="00935085">
        <w:rPr>
          <w:rFonts w:hint="cs"/>
          <w:rtl/>
        </w:rPr>
        <w:t xml:space="preserve"> </w:t>
      </w:r>
      <w:r w:rsidR="00935085">
        <w:rPr>
          <w:rFonts w:hint="cs"/>
          <w:rtl/>
        </w:rPr>
        <w:t>آن را</w:t>
      </w:r>
      <w:r>
        <w:rPr>
          <w:rFonts w:hint="cs"/>
          <w:rtl/>
        </w:rPr>
        <w:t xml:space="preserve"> به طور عام نیز بیان کرده اند. در نتیجه احتمالا این دو روایت، یک روایت هستند.</w:t>
      </w:r>
    </w:p>
    <w:p w:rsidR="009B349B" w:rsidRDefault="009B349B" w:rsidP="006B3D88">
      <w:pPr>
        <w:jc w:val="both"/>
        <w:rPr>
          <w:rtl/>
        </w:rPr>
      </w:pPr>
      <w:r>
        <w:rPr>
          <w:rFonts w:hint="cs"/>
          <w:rtl/>
        </w:rPr>
        <w:t>بعضی از نقل های این روایت محمد بن مسلم عن ابی عبدالله است و بعضی دیگر محمد بن مسلم عن ابی جعفر علیه السلام است. این روایت پنج نقل دارد که چهار نقل آن در مورد عده‌ی وفات است و یک نقل آن عام می باشد. از مجموع این نقل ها به دست می آید که موضوع این روایت، عده‌ی وفات است و محمد بن مسلم یا روات، خصوصیت نفهمیده اند و حکم مطلق عده را برداشت کرده اند و سوال را به صورت عام مطرح کرده اند.</w:t>
      </w:r>
    </w:p>
    <w:p w:rsidR="00636B2A" w:rsidRDefault="00F43A41" w:rsidP="00F43A41">
      <w:pPr>
        <w:jc w:val="both"/>
        <w:rPr>
          <w:rtl/>
        </w:rPr>
      </w:pPr>
      <w:r>
        <w:rPr>
          <w:rFonts w:hint="cs"/>
          <w:rtl/>
        </w:rPr>
        <w:t>بنابراین فقط روایت علی بن بشیر النبال وجود دارد که عام است و اشکال سندی دارد</w:t>
      </w:r>
      <w:r w:rsidR="003C6098">
        <w:rPr>
          <w:rFonts w:hint="cs"/>
          <w:rtl/>
        </w:rPr>
        <w:t>.</w:t>
      </w:r>
    </w:p>
    <w:p w:rsidR="00C64D5D" w:rsidRDefault="00C64D5D" w:rsidP="00F43A41">
      <w:pPr>
        <w:jc w:val="both"/>
        <w:rPr>
          <w:rtl/>
        </w:rPr>
      </w:pPr>
      <w:r>
        <w:rPr>
          <w:rFonts w:hint="cs"/>
          <w:rtl/>
        </w:rPr>
        <w:t>در نتیجه</w:t>
      </w:r>
      <w:r w:rsidR="003C6098">
        <w:rPr>
          <w:rFonts w:hint="cs"/>
          <w:rtl/>
        </w:rPr>
        <w:t xml:space="preserve"> روایتی که دال بر عدم تداخل مطلقا باشد، وجود ندارد و</w:t>
      </w:r>
      <w:r>
        <w:rPr>
          <w:rFonts w:hint="cs"/>
          <w:rtl/>
        </w:rPr>
        <w:t xml:space="preserve"> دو دسته روایت وجود دارد:</w:t>
      </w:r>
    </w:p>
    <w:p w:rsidR="00C64D5D" w:rsidRDefault="00C64D5D" w:rsidP="00C64D5D">
      <w:pPr>
        <w:pStyle w:val="ListParagraph"/>
        <w:numPr>
          <w:ilvl w:val="0"/>
          <w:numId w:val="17"/>
        </w:numPr>
        <w:jc w:val="both"/>
      </w:pPr>
      <w:r>
        <w:rPr>
          <w:rFonts w:hint="cs"/>
          <w:rtl/>
        </w:rPr>
        <w:t>عدم تداخل در عده‌ی وفات</w:t>
      </w:r>
    </w:p>
    <w:p w:rsidR="00C64D5D" w:rsidRDefault="00C64D5D" w:rsidP="00C64D5D">
      <w:pPr>
        <w:pStyle w:val="ListParagraph"/>
        <w:numPr>
          <w:ilvl w:val="0"/>
          <w:numId w:val="17"/>
        </w:numPr>
        <w:jc w:val="both"/>
        <w:rPr>
          <w:rtl/>
        </w:rPr>
      </w:pPr>
      <w:r>
        <w:rPr>
          <w:rFonts w:hint="cs"/>
          <w:rtl/>
        </w:rPr>
        <w:t>تداخل مطلقا</w:t>
      </w:r>
    </w:p>
    <w:p w:rsidR="00636B2A" w:rsidRDefault="00C64D5D" w:rsidP="00636B2A">
      <w:pPr>
        <w:jc w:val="both"/>
        <w:rPr>
          <w:rtl/>
        </w:rPr>
      </w:pPr>
      <w:r>
        <w:rPr>
          <w:rFonts w:hint="cs"/>
          <w:rtl/>
        </w:rPr>
        <w:t>روایات دسته‌ی اول، روایات دسته‌ی دوم را تقیید می زند.</w:t>
      </w:r>
    </w:p>
    <w:p w:rsidR="004533A5" w:rsidRDefault="004533A5" w:rsidP="004533A5">
      <w:pPr>
        <w:pStyle w:val="Heading2"/>
        <w:rPr>
          <w:rtl/>
        </w:rPr>
      </w:pPr>
      <w:bookmarkStart w:id="9" w:name="_Toc66003047"/>
      <w:r>
        <w:rPr>
          <w:rFonts w:hint="cs"/>
          <w:rtl/>
        </w:rPr>
        <w:t>اشکال به سه تقریب مذکور</w:t>
      </w:r>
      <w:bookmarkEnd w:id="9"/>
    </w:p>
    <w:p w:rsidR="004533A5" w:rsidRDefault="004533A5" w:rsidP="00636B2A">
      <w:pPr>
        <w:jc w:val="both"/>
        <w:rPr>
          <w:rtl/>
        </w:rPr>
      </w:pPr>
      <w:r>
        <w:rPr>
          <w:rFonts w:hint="cs"/>
          <w:rtl/>
        </w:rPr>
        <w:t>آیت الله والد اشکالی را مطرح می کند که به هر سه تقریب وارد است.</w:t>
      </w:r>
    </w:p>
    <w:p w:rsidR="004533A5" w:rsidRDefault="004533A5" w:rsidP="00636B2A">
      <w:pPr>
        <w:jc w:val="both"/>
        <w:rPr>
          <w:rtl/>
        </w:rPr>
      </w:pPr>
      <w:r>
        <w:rPr>
          <w:rFonts w:hint="cs"/>
          <w:rtl/>
        </w:rPr>
        <w:lastRenderedPageBreak/>
        <w:t>آیت الله والد می فرماید: آیا در همه جا خاص، مخصصِ عام و مقید، مقید مطلق است؟</w:t>
      </w:r>
    </w:p>
    <w:p w:rsidR="004533A5" w:rsidRDefault="004533A5" w:rsidP="00636B2A">
      <w:pPr>
        <w:jc w:val="both"/>
        <w:rPr>
          <w:rtl/>
        </w:rPr>
      </w:pPr>
      <w:r>
        <w:rPr>
          <w:rFonts w:hint="cs"/>
          <w:rtl/>
        </w:rPr>
        <w:t>ایشان می فرماید: چنین جمعی همیشه جمع عرفی نیست و گاهی ممکن است خاص و عام با هم متعارض باشند.</w:t>
      </w:r>
    </w:p>
    <w:p w:rsidR="00133C4B" w:rsidRDefault="00B02F9E" w:rsidP="008F4908">
      <w:pPr>
        <w:jc w:val="both"/>
        <w:rPr>
          <w:rtl/>
        </w:rPr>
      </w:pPr>
      <w:r>
        <w:rPr>
          <w:rFonts w:hint="cs"/>
          <w:rtl/>
        </w:rPr>
        <w:t xml:space="preserve">در خاصی که مدت ها پس از عام صادر می شود، احتمالاتی وجود دارد. احتمالِ اعتماد بر بیان </w:t>
      </w:r>
      <w:r w:rsidR="008F4908">
        <w:rPr>
          <w:rFonts w:hint="cs"/>
          <w:rtl/>
        </w:rPr>
        <w:t>مخصص</w:t>
      </w:r>
      <w:r>
        <w:rPr>
          <w:rFonts w:hint="cs"/>
          <w:rtl/>
        </w:rPr>
        <w:t xml:space="preserve"> به خاصی که سال ها بعد صادر می شود، قطعی البطلان است. احتمال این که خاصِ متاخر، ناسخ باشد، مستبعد است.</w:t>
      </w:r>
      <w:r>
        <w:rPr>
          <w:rStyle w:val="FootnoteReference"/>
          <w:rtl/>
        </w:rPr>
        <w:footnoteReference w:id="6"/>
      </w:r>
      <w:r>
        <w:rPr>
          <w:rFonts w:hint="cs"/>
          <w:rtl/>
        </w:rPr>
        <w:t xml:space="preserve"> دو احتمال قابل توجه وجود دارد که می توان بر آن تکیه کرد.</w:t>
      </w:r>
    </w:p>
    <w:p w:rsidR="00B02F9E" w:rsidRDefault="00133C4B" w:rsidP="00636B2A">
      <w:pPr>
        <w:jc w:val="both"/>
        <w:rPr>
          <w:rtl/>
        </w:rPr>
      </w:pPr>
      <w:r>
        <w:rPr>
          <w:rFonts w:hint="cs"/>
          <w:rtl/>
        </w:rPr>
        <w:t>احتمال اول این است که</w:t>
      </w:r>
      <w:r w:rsidR="00B02F9E">
        <w:rPr>
          <w:rFonts w:hint="cs"/>
          <w:rtl/>
        </w:rPr>
        <w:t xml:space="preserve"> از خاص می فهمیم که دلیلی را که عام یا مطلق تلقی می کردیم، در واقع مطلق یا عام نبوده است؛ زیرا متکلم در مقام بیان خصوصیات نبوده است</w:t>
      </w:r>
      <w:r w:rsidR="00566B0C">
        <w:rPr>
          <w:rFonts w:hint="cs"/>
          <w:rtl/>
        </w:rPr>
        <w:t>. برای استفاده‌ی اطلاق از مطلق، متکلم باید در مقام بیان خصوصیات حکم باشد. در عام نیز متکلم باید در مقام بیان تبصره های حکم باشد تا اطلاق حکم نسبت به جمیع فروض استفاده شود.</w:t>
      </w:r>
    </w:p>
    <w:p w:rsidR="00636B2A" w:rsidRDefault="00133C4B" w:rsidP="00636B2A">
      <w:pPr>
        <w:jc w:val="both"/>
        <w:rPr>
          <w:rtl/>
        </w:rPr>
      </w:pPr>
      <w:r>
        <w:rPr>
          <w:rFonts w:hint="cs"/>
          <w:rtl/>
        </w:rPr>
        <w:t>احتمال دوم این است که از خاص می فهمیم که قرینه‌ی عامه ای وجود داشته است که عام را به</w:t>
      </w:r>
      <w:r w:rsidR="00621ED4">
        <w:rPr>
          <w:rFonts w:hint="cs"/>
          <w:rtl/>
        </w:rPr>
        <w:t xml:space="preserve"> غیر مورد خاص منصرف می کرده است و این قرینه به نحوی بوده است که مخاطبین متوجه می شدند حکم عام چنین قیدی دارد.</w:t>
      </w:r>
    </w:p>
    <w:p w:rsidR="00636B2A" w:rsidRDefault="00621ED4" w:rsidP="006D0681">
      <w:pPr>
        <w:jc w:val="both"/>
        <w:rPr>
          <w:rtl/>
        </w:rPr>
      </w:pPr>
      <w:r>
        <w:rPr>
          <w:rFonts w:hint="cs"/>
          <w:rtl/>
        </w:rPr>
        <w:t xml:space="preserve">سپس آیت الله والد می فرماید: هیچ یک از این دو وجه در ما نحن فیه نمی آید؛ </w:t>
      </w:r>
      <w:r w:rsidR="00570ABF">
        <w:rPr>
          <w:rFonts w:hint="cs"/>
          <w:rtl/>
        </w:rPr>
        <w:t xml:space="preserve">گاهی اوقات </w:t>
      </w:r>
      <w:r>
        <w:rPr>
          <w:rFonts w:hint="cs"/>
          <w:rtl/>
        </w:rPr>
        <w:t>مطلق بودنِ مطلق را از باب اصالت البیان ( وقتی شک داریم متکلم در مقام بیان است یا در مقام بیان نمی باشد) نتیجه می گیریم و ممکن است به قرینه‌ی مقید از اصالت البیان رفع ید کنیم</w:t>
      </w:r>
      <w:r w:rsidR="00BD7209">
        <w:rPr>
          <w:rFonts w:hint="cs"/>
          <w:rtl/>
        </w:rPr>
        <w:t xml:space="preserve">؛ اما </w:t>
      </w:r>
      <w:r w:rsidR="00D7607B">
        <w:rPr>
          <w:rFonts w:hint="cs"/>
          <w:rtl/>
        </w:rPr>
        <w:t>گاهی</w:t>
      </w:r>
      <w:r w:rsidR="00BD7209">
        <w:rPr>
          <w:rFonts w:hint="cs"/>
          <w:rtl/>
        </w:rPr>
        <w:t xml:space="preserve"> در مقام بیان بودن</w:t>
      </w:r>
      <w:r w:rsidR="006D0681">
        <w:rPr>
          <w:rFonts w:hint="cs"/>
          <w:rtl/>
        </w:rPr>
        <w:t>ِ</w:t>
      </w:r>
      <w:r w:rsidR="00BD7209">
        <w:rPr>
          <w:rFonts w:hint="cs"/>
          <w:rtl/>
        </w:rPr>
        <w:t xml:space="preserve"> متکلم قطعی است؛ زیرا سوال برای عمل کردن بوده است و متکلم باید در مقام بیان خصوصیات باشد و اگر حکم خصوصیتی داشته باشد یا تبصره ای داشته باشد، باید بیان شود و گرنه اغراء به جهل پیش می آید و ما نحن فیه از این قبیل است. سائل در مورد مردی که با زنی در عده اش ازدواج کرده است، سوال می کند. اگر قید خاصی وجود داشت، مثلا بین عده‌ی وفات و غیر آن فرق وجود داشت، نباید مطلقا حکم به تداخل </w:t>
      </w:r>
      <w:r w:rsidR="006D0681">
        <w:rPr>
          <w:rFonts w:hint="cs"/>
          <w:rtl/>
        </w:rPr>
        <w:t>می‌شد</w:t>
      </w:r>
      <w:r w:rsidR="00BD7209">
        <w:rPr>
          <w:rFonts w:hint="cs"/>
          <w:rtl/>
        </w:rPr>
        <w:t xml:space="preserve">؛ بلکه باید چنین پاسخ داده می شد که در عده‌ی وفات، تداخل نمی کنند و در غیر عده‌ی وفات، تداخل می کنند. نمی توان روایاتی که مطلقا تداخل را بیان کرده اند، بر غیر عده‌ی وفات حمل کرد؛ زیرا متکلم </w:t>
      </w:r>
      <w:r w:rsidR="001C4809">
        <w:rPr>
          <w:rFonts w:hint="cs"/>
          <w:rtl/>
        </w:rPr>
        <w:t>در مقام بیان است و نمی توان گفت متکلم در مقام بیان نیست؛ زیرا مشکل عقلی دارد و اغراء به جهل می شود.</w:t>
      </w:r>
    </w:p>
    <w:p w:rsidR="00C34C83" w:rsidRDefault="00C34C83" w:rsidP="001C4809">
      <w:pPr>
        <w:jc w:val="both"/>
        <w:rPr>
          <w:rtl/>
        </w:rPr>
      </w:pPr>
      <w:r>
        <w:rPr>
          <w:rFonts w:hint="cs"/>
          <w:rtl/>
        </w:rPr>
        <w:t>احتمال دوم ( وجود قرینه‌ی عامه ای که عده را به قسم خاصی منصرف می کرده است) نیز منتفی است؛ زیرا می دانیم روایتی که مطلقا تداخل را بیان می کند، به غیر عده‌ی وفات انصراف نداشته است. عده، اقسامی داشته است و دلیلی ندارد روایت شامل عده‌ی وفات نشود.</w:t>
      </w:r>
    </w:p>
    <w:p w:rsidR="00871AB6" w:rsidRDefault="00871AB6" w:rsidP="007D1CE5">
      <w:pPr>
        <w:jc w:val="both"/>
        <w:rPr>
          <w:rtl/>
        </w:rPr>
      </w:pPr>
      <w:r>
        <w:rPr>
          <w:rFonts w:hint="cs"/>
          <w:rtl/>
        </w:rPr>
        <w:lastRenderedPageBreak/>
        <w:t>در نتیجه صرف نظر از تقیه مشخص می شود که اشتباهی از راوی رخ داده است. یا قیدی در کلام بوده است که راوی آن را فراموش کرده است. مثلا روایتی که تداخل را بیان کرده است، مربوط به غیر عده‌ی وفات بوده است و راوی اشتباه کرده است و آن را مطلق بیان کرده است.</w:t>
      </w:r>
      <w:r w:rsidR="007D1CE5">
        <w:rPr>
          <w:rFonts w:hint="cs"/>
          <w:rtl/>
        </w:rPr>
        <w:t xml:space="preserve"> یا ممکن است در نقل اصل روایت اشتباه کرده باشد. بنابراین نمی توان در چنین موردی قائل به جمع عرفی شد.</w:t>
      </w:r>
    </w:p>
    <w:p w:rsidR="009276ED" w:rsidRDefault="009276ED" w:rsidP="006D0681">
      <w:pPr>
        <w:jc w:val="both"/>
        <w:rPr>
          <w:rtl/>
        </w:rPr>
      </w:pPr>
      <w:r>
        <w:rPr>
          <w:rFonts w:hint="cs"/>
          <w:rtl/>
        </w:rPr>
        <w:t xml:space="preserve">ممکن است گفته شود قرینه‌ی خاصه ای کنار این روایت نبوده است که راوی نقل نکرده </w:t>
      </w:r>
      <w:r w:rsidR="00DF1A73">
        <w:rPr>
          <w:rFonts w:hint="cs"/>
          <w:rtl/>
        </w:rPr>
        <w:t>نباشد</w:t>
      </w:r>
      <w:r>
        <w:rPr>
          <w:rFonts w:hint="cs"/>
          <w:rtl/>
        </w:rPr>
        <w:t>؛ اما تا قبل از ظرف عمل قرینه ای بوده است که آن قرینه به ما نرسیده است.</w:t>
      </w:r>
      <w:r w:rsidR="00DF1A73">
        <w:rPr>
          <w:rFonts w:hint="cs"/>
          <w:rtl/>
        </w:rPr>
        <w:t xml:space="preserve"> گر چه روایت خاصی که به ما رسیده است از امام</w:t>
      </w:r>
      <w:r w:rsidR="006D0681">
        <w:rPr>
          <w:rFonts w:hint="cs"/>
          <w:rtl/>
        </w:rPr>
        <w:t>ِ</w:t>
      </w:r>
      <w:r w:rsidR="00DF1A73">
        <w:rPr>
          <w:rFonts w:hint="cs"/>
          <w:rtl/>
        </w:rPr>
        <w:t xml:space="preserve"> متاخر است؛ اما از این روایت کشف می شود که قبل از ظرف عمل به روایت </w:t>
      </w:r>
      <w:r w:rsidR="006D0681">
        <w:rPr>
          <w:rFonts w:hint="cs"/>
          <w:rtl/>
        </w:rPr>
        <w:t>عام</w:t>
      </w:r>
      <w:r w:rsidR="00DF1A73">
        <w:rPr>
          <w:rFonts w:hint="cs"/>
          <w:rtl/>
        </w:rPr>
        <w:t>، روایت خاصی از امام قبلی نیز صادر شده است. اگر بتوان چنین چیزی را احراز کرد، خوب است؛ اما معمولا چنین چیزی احراز نمی شود و در نتیجه دو روایت</w:t>
      </w:r>
      <w:r w:rsidR="006D0681">
        <w:rPr>
          <w:rFonts w:hint="cs"/>
          <w:rtl/>
        </w:rPr>
        <w:t xml:space="preserve"> عام و خاص</w:t>
      </w:r>
      <w:r w:rsidR="00DF1A73">
        <w:rPr>
          <w:rFonts w:hint="cs"/>
          <w:rtl/>
        </w:rPr>
        <w:t xml:space="preserve"> معارض هم خواهند بود.</w:t>
      </w:r>
    </w:p>
    <w:p w:rsidR="009276ED" w:rsidRDefault="008924DD" w:rsidP="00970ACC">
      <w:pPr>
        <w:jc w:val="both"/>
        <w:rPr>
          <w:rtl/>
        </w:rPr>
      </w:pPr>
      <w:r>
        <w:rPr>
          <w:rFonts w:hint="cs"/>
          <w:rtl/>
        </w:rPr>
        <w:t>اشکال آیت الله والد که فرمودند روایت عامی که تداخل را بیان می کند، مربوط به قسم خاصی از عده نیست، به تقریب مرحوم آقای خویی ( انقلاب نسبت)</w:t>
      </w:r>
      <w:r w:rsidR="001902F3">
        <w:rPr>
          <w:rFonts w:hint="cs"/>
          <w:rtl/>
        </w:rPr>
        <w:t xml:space="preserve"> به طریق اولی وارد است؛ زیرا دو انصراف متفاوت باید قائل شد. در تخصیص اول انصراف به </w:t>
      </w:r>
      <w:r w:rsidR="00E95ED7">
        <w:rPr>
          <w:rFonts w:hint="cs"/>
          <w:rtl/>
        </w:rPr>
        <w:t>غیر عده‌ی وفات و در تخصیص دوم انصراف به عده‌ی وفات. در حالی که اگر عده انصراف داش</w:t>
      </w:r>
      <w:r w:rsidR="00511C26">
        <w:rPr>
          <w:rFonts w:hint="cs"/>
          <w:rtl/>
        </w:rPr>
        <w:t>ته باشد، یک انصراف بیش تر ندارد و نمی توان گفت</w:t>
      </w:r>
      <w:r w:rsidR="00970ACC">
        <w:rPr>
          <w:rFonts w:hint="cs"/>
          <w:rtl/>
        </w:rPr>
        <w:t xml:space="preserve"> عده</w:t>
      </w:r>
      <w:r w:rsidR="00511C26">
        <w:rPr>
          <w:rFonts w:hint="cs"/>
          <w:rtl/>
        </w:rPr>
        <w:t xml:space="preserve"> در روایات تداخل</w:t>
      </w:r>
      <w:r w:rsidR="00970ACC">
        <w:rPr>
          <w:rFonts w:hint="cs"/>
          <w:rtl/>
        </w:rPr>
        <w:t>،</w:t>
      </w:r>
      <w:r w:rsidR="00511C26">
        <w:rPr>
          <w:rFonts w:hint="cs"/>
          <w:rtl/>
        </w:rPr>
        <w:t xml:space="preserve"> به غیر عده‌ی وفات انصراف دارد و در روایات عدم تداخل به عده‌ی وفات انصراف </w:t>
      </w:r>
      <w:r w:rsidR="00970ACC">
        <w:rPr>
          <w:rFonts w:hint="cs"/>
          <w:rtl/>
        </w:rPr>
        <w:t>دارد</w:t>
      </w:r>
      <w:r w:rsidR="00511C26">
        <w:rPr>
          <w:rFonts w:hint="cs"/>
          <w:rtl/>
        </w:rPr>
        <w:t>.</w:t>
      </w:r>
      <w:r w:rsidR="00476EDE">
        <w:rPr>
          <w:rFonts w:hint="cs"/>
          <w:rtl/>
        </w:rPr>
        <w:t xml:space="preserve"> تقریب شاهد جمع نیز مانند انقلاب نسبت است و این اشکال به همان نحو به آن وارد است.</w:t>
      </w:r>
    </w:p>
    <w:p w:rsidR="00F97ABE" w:rsidRDefault="002D3C0F" w:rsidP="00E01C39">
      <w:pPr>
        <w:jc w:val="both"/>
        <w:rPr>
          <w:rtl/>
        </w:rPr>
      </w:pPr>
      <w:r>
        <w:rPr>
          <w:rFonts w:hint="cs"/>
          <w:rtl/>
        </w:rPr>
        <w:t>وجود قرینه‌ی خاصه ( همراه روایت یا مستقل از آن)، در جایی که انقلاب نسبت مطرح می شود، احتمالش ضعیف تر است. زیرا در انقلاب نسبت باید گفت روایاتی که مطلقا تداخل را بیان کرده اند مربوط به غیر عده‌ی وفات هستند و روایاتی که مطلقا عدم تداخل را بیان کرده اند، مربوط به عده‌ی وفات هستند. یعنی باید گفت هر کدام از این دو دسته، قرینه ای همراه</w:t>
      </w:r>
      <w:r w:rsidR="00615B60">
        <w:rPr>
          <w:rFonts w:hint="cs"/>
          <w:rtl/>
        </w:rPr>
        <w:t>ش بوده است که روات اشتباه کرده و قرینه را به ما نرسانده اند یا قبل از وقت عمل روایت خاصی صادر شده است که به ما نرسیده است. یعنی دو دسته روایت به ما نرسیده است.</w:t>
      </w:r>
      <w:r w:rsidR="00BF767B">
        <w:rPr>
          <w:rFonts w:hint="cs"/>
          <w:rtl/>
        </w:rPr>
        <w:t xml:space="preserve"> احتمال این که دو دسته روایت به ما نرسیده باشد، مستبعد است.</w:t>
      </w:r>
      <w:r w:rsidR="00A06606">
        <w:rPr>
          <w:rFonts w:hint="cs"/>
          <w:rtl/>
        </w:rPr>
        <w:t xml:space="preserve"> همچنین</w:t>
      </w:r>
      <w:r w:rsidR="00E01C39">
        <w:rPr>
          <w:rFonts w:hint="cs"/>
          <w:rtl/>
        </w:rPr>
        <w:t xml:space="preserve"> در غیر عده‌ی وفات اصلا روایت خاصی وارد نشده است که بگوییم قبل از وقت عمل مشابه آن صادر شده است. یعنی نه خود روایت وارد شده است و نه روایت مشابهش.</w:t>
      </w:r>
    </w:p>
    <w:p w:rsidR="00636B2A" w:rsidRDefault="00F97ABE" w:rsidP="000635F6">
      <w:pPr>
        <w:jc w:val="both"/>
        <w:rPr>
          <w:rtl/>
        </w:rPr>
      </w:pPr>
      <w:r>
        <w:rPr>
          <w:rFonts w:hint="cs"/>
          <w:rtl/>
        </w:rPr>
        <w:t>اگر فقط دو دسته روایت وجود داشت، یک دسته روایات</w:t>
      </w:r>
      <w:r w:rsidR="001023A0">
        <w:rPr>
          <w:rFonts w:hint="cs"/>
          <w:rtl/>
        </w:rPr>
        <w:t>ِ</w:t>
      </w:r>
      <w:r>
        <w:rPr>
          <w:rFonts w:hint="cs"/>
          <w:rtl/>
        </w:rPr>
        <w:t xml:space="preserve"> عامِ تداخل و یک دسته روایات</w:t>
      </w:r>
      <w:r w:rsidR="001023A0">
        <w:rPr>
          <w:rFonts w:hint="cs"/>
          <w:rtl/>
        </w:rPr>
        <w:t>ِ</w:t>
      </w:r>
      <w:r>
        <w:rPr>
          <w:rFonts w:hint="cs"/>
          <w:rtl/>
        </w:rPr>
        <w:t xml:space="preserve"> خاص</w:t>
      </w:r>
      <w:r w:rsidR="001023A0">
        <w:rPr>
          <w:rFonts w:hint="cs"/>
          <w:rtl/>
        </w:rPr>
        <w:t>ِ</w:t>
      </w:r>
      <w:r>
        <w:rPr>
          <w:rFonts w:hint="cs"/>
          <w:rtl/>
        </w:rPr>
        <w:t xml:space="preserve"> عدم تداخل در عده‌ی وفات، ممکن بود گفته شود که روایت خاص قبل از وقت عمل به روایت عام صادر شده بود؛ اما به دست ما نرسیده است</w:t>
      </w:r>
      <w:r w:rsidR="000635F6">
        <w:rPr>
          <w:rFonts w:hint="cs"/>
          <w:rtl/>
        </w:rPr>
        <w:t xml:space="preserve"> و مشابه آن به دست ما رسیده است؛ یعنی راویان به نقل این روایت اکتفا کرده اند و مشابه آن را که از امام قبلی بوده است، نقل نکرده اند.</w:t>
      </w:r>
    </w:p>
    <w:p w:rsidR="00C35BBA" w:rsidRDefault="00C35BBA" w:rsidP="000635F6">
      <w:pPr>
        <w:jc w:val="both"/>
        <w:rPr>
          <w:rtl/>
        </w:rPr>
      </w:pPr>
      <w:r>
        <w:rPr>
          <w:rFonts w:hint="cs"/>
          <w:rtl/>
        </w:rPr>
        <w:lastRenderedPageBreak/>
        <w:t>اما در بحث انقلاب نسبت سه دسته روایت وجود دارد:</w:t>
      </w:r>
    </w:p>
    <w:p w:rsidR="00C35BBA" w:rsidRDefault="00C35BBA" w:rsidP="00C35BBA">
      <w:pPr>
        <w:pStyle w:val="ListParagraph"/>
        <w:numPr>
          <w:ilvl w:val="0"/>
          <w:numId w:val="18"/>
        </w:numPr>
        <w:jc w:val="both"/>
      </w:pPr>
      <w:r>
        <w:rPr>
          <w:rFonts w:hint="cs"/>
          <w:rtl/>
        </w:rPr>
        <w:t>تداخل مطلقا</w:t>
      </w:r>
    </w:p>
    <w:p w:rsidR="00C35BBA" w:rsidRDefault="00C35BBA" w:rsidP="00C35BBA">
      <w:pPr>
        <w:pStyle w:val="ListParagraph"/>
        <w:numPr>
          <w:ilvl w:val="0"/>
          <w:numId w:val="18"/>
        </w:numPr>
        <w:jc w:val="both"/>
      </w:pPr>
      <w:r>
        <w:rPr>
          <w:rFonts w:hint="cs"/>
          <w:rtl/>
        </w:rPr>
        <w:t>عدم تداخل مطلقا</w:t>
      </w:r>
    </w:p>
    <w:p w:rsidR="00C35BBA" w:rsidRDefault="00C35BBA" w:rsidP="00C35BBA">
      <w:pPr>
        <w:pStyle w:val="ListParagraph"/>
        <w:numPr>
          <w:ilvl w:val="0"/>
          <w:numId w:val="18"/>
        </w:numPr>
        <w:jc w:val="both"/>
        <w:rPr>
          <w:rtl/>
        </w:rPr>
      </w:pPr>
      <w:r>
        <w:rPr>
          <w:rFonts w:hint="cs"/>
          <w:rtl/>
        </w:rPr>
        <w:t>عدم تداخل در عده‌ی وفات</w:t>
      </w:r>
    </w:p>
    <w:p w:rsidR="00636B2A" w:rsidRDefault="00C35BBA" w:rsidP="00636B2A">
      <w:pPr>
        <w:jc w:val="both"/>
        <w:rPr>
          <w:rtl/>
        </w:rPr>
      </w:pPr>
      <w:r>
        <w:rPr>
          <w:rFonts w:hint="cs"/>
          <w:rtl/>
        </w:rPr>
        <w:t>روایتی که به طور مطلق عدم تداخل را بیان کرده است به چه قرینه ای از اطلاقش رفع ید می شود. روایت مقیدی وجود داشته است؟ چنین روایتی در دست ما نیست. این که چنین روایتی</w:t>
      </w:r>
      <w:r w:rsidR="00A06606">
        <w:rPr>
          <w:rFonts w:hint="cs"/>
          <w:rtl/>
        </w:rPr>
        <w:t xml:space="preserve"> وجود داشته و</w:t>
      </w:r>
      <w:r>
        <w:rPr>
          <w:rFonts w:hint="cs"/>
          <w:rtl/>
        </w:rPr>
        <w:t xml:space="preserve"> نه خودش و نه مشابهش به </w:t>
      </w:r>
      <w:r w:rsidR="00A06606">
        <w:rPr>
          <w:rFonts w:hint="cs"/>
          <w:rtl/>
        </w:rPr>
        <w:t xml:space="preserve">ما </w:t>
      </w:r>
      <w:r>
        <w:rPr>
          <w:rFonts w:hint="cs"/>
          <w:rtl/>
        </w:rPr>
        <w:t>نرسیده باشد، خیلی مستبعد است.</w:t>
      </w:r>
    </w:p>
    <w:p w:rsidR="00636B2A" w:rsidRDefault="000B27E8" w:rsidP="001023A0">
      <w:pPr>
        <w:jc w:val="both"/>
        <w:rPr>
          <w:rtl/>
        </w:rPr>
      </w:pPr>
      <w:r>
        <w:rPr>
          <w:rFonts w:hint="cs"/>
          <w:rtl/>
        </w:rPr>
        <w:t xml:space="preserve">این اشکال یک اشکال عامی در انقلاب نسبت است؛ زیرا </w:t>
      </w:r>
      <w:r w:rsidR="001023A0">
        <w:rPr>
          <w:rFonts w:hint="cs"/>
          <w:rtl/>
        </w:rPr>
        <w:t xml:space="preserve">شاید بتوان اشکال </w:t>
      </w:r>
      <w:r>
        <w:rPr>
          <w:rFonts w:hint="cs"/>
          <w:rtl/>
        </w:rPr>
        <w:t xml:space="preserve">عام و خاص را با بیانی که گفته شد، برطرف کرد؛ اما در بحث انقلاب نسبت بعید است با این بیان اشکالش برطرف </w:t>
      </w:r>
      <w:r w:rsidR="001023A0">
        <w:rPr>
          <w:rFonts w:hint="cs"/>
          <w:rtl/>
        </w:rPr>
        <w:t>شود</w:t>
      </w:r>
      <w:r>
        <w:rPr>
          <w:rFonts w:hint="cs"/>
          <w:rtl/>
        </w:rPr>
        <w:t>.</w:t>
      </w:r>
    </w:p>
    <w:p w:rsidR="001023A0" w:rsidRDefault="001023A0" w:rsidP="001023A0">
      <w:pPr>
        <w:jc w:val="both"/>
        <w:rPr>
          <w:rtl/>
        </w:rPr>
      </w:pPr>
    </w:p>
    <w:sectPr w:rsidR="001023A0"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17F" w:rsidRDefault="006B717F" w:rsidP="008B750B">
      <w:pPr>
        <w:spacing w:line="240" w:lineRule="auto"/>
      </w:pPr>
      <w:r>
        <w:separator/>
      </w:r>
    </w:p>
  </w:endnote>
  <w:endnote w:type="continuationSeparator" w:id="0">
    <w:p w:rsidR="006B717F" w:rsidRDefault="006B717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E96294" w:rsidRPr="00E96294">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EA6C99" w:rsidP="001B6799">
          <w:pPr>
            <w:pStyle w:val="Footer"/>
            <w:bidi w:val="0"/>
            <w:rPr>
              <w:color w:val="808080" w:themeColor="background1" w:themeShade="80"/>
              <w:rtl/>
            </w:rPr>
          </w:pPr>
          <w:bookmarkStart w:id="17" w:name="BokAdres"/>
          <w:bookmarkEnd w:id="17"/>
          <w:r>
            <w:rPr>
              <w:color w:val="808080" w:themeColor="background1" w:themeShade="80"/>
            </w:rPr>
            <w:t>F1js1_13991212-083_mk3_mfeb.ir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17F" w:rsidRDefault="006B717F" w:rsidP="008B750B">
      <w:pPr>
        <w:spacing w:line="240" w:lineRule="auto"/>
      </w:pPr>
      <w:r>
        <w:separator/>
      </w:r>
    </w:p>
  </w:footnote>
  <w:footnote w:type="continuationSeparator" w:id="0">
    <w:p w:rsidR="006B717F" w:rsidRDefault="006B717F" w:rsidP="008B750B">
      <w:pPr>
        <w:spacing w:line="240" w:lineRule="auto"/>
      </w:pPr>
      <w:r>
        <w:continuationSeparator/>
      </w:r>
    </w:p>
  </w:footnote>
  <w:footnote w:id="1">
    <w:p w:rsidR="0091069E" w:rsidRDefault="0091069E">
      <w:pPr>
        <w:pStyle w:val="FootnoteText"/>
      </w:pPr>
      <w:r>
        <w:rPr>
          <w:rStyle w:val="FootnoteReference"/>
        </w:rPr>
        <w:footnoteRef/>
      </w:r>
      <w:r>
        <w:rPr>
          <w:rtl/>
        </w:rPr>
        <w:t xml:space="preserve"> </w:t>
      </w:r>
      <w:r>
        <w:rPr>
          <w:rFonts w:hint="cs"/>
          <w:rtl/>
        </w:rPr>
        <w:t>این روایات مفهوم ندارد و موضوعش عده‌ی وفات است.</w:t>
      </w:r>
    </w:p>
  </w:footnote>
  <w:footnote w:id="2">
    <w:p w:rsidR="00685505" w:rsidRDefault="00685505">
      <w:pPr>
        <w:pStyle w:val="FootnoteText"/>
      </w:pPr>
      <w:r>
        <w:rPr>
          <w:rStyle w:val="FootnoteReference"/>
        </w:rPr>
        <w:footnoteRef/>
      </w:r>
      <w:r>
        <w:rPr>
          <w:rtl/>
        </w:rPr>
        <w:t xml:space="preserve"> </w:t>
      </w:r>
      <w:r>
        <w:rPr>
          <w:rFonts w:hint="cs"/>
          <w:rtl/>
        </w:rPr>
        <w:t>آیت الله والد مرسل جمیل را در درس های قبلی از نظر سندی نپذیرفته بود.</w:t>
      </w:r>
    </w:p>
  </w:footnote>
  <w:footnote w:id="3">
    <w:p w:rsidR="00DA27AB" w:rsidRPr="007F7514" w:rsidRDefault="00DA27AB" w:rsidP="00DA27AB">
      <w:pPr>
        <w:pStyle w:val="FootnoteText"/>
      </w:pPr>
      <w:r w:rsidRPr="007F7514">
        <w:footnoteRef/>
      </w:r>
      <w:r w:rsidRPr="007F7514">
        <w:rPr>
          <w:rtl/>
        </w:rPr>
        <w:t xml:space="preserve"> </w:t>
      </w:r>
      <w:hyperlink r:id="rId1" w:history="1">
        <w:r w:rsidRPr="007F7514">
          <w:rPr>
            <w:rStyle w:val="Hyperlink"/>
            <w:rFonts w:hint="cs"/>
            <w:rtl/>
          </w:rPr>
          <w:t>تهذیب</w:t>
        </w:r>
        <w:r w:rsidRPr="007F7514">
          <w:rPr>
            <w:rStyle w:val="Hyperlink"/>
            <w:rtl/>
          </w:rPr>
          <w:t xml:space="preserve"> </w:t>
        </w:r>
        <w:r w:rsidRPr="007F7514">
          <w:rPr>
            <w:rStyle w:val="Hyperlink"/>
            <w:rFonts w:hint="cs"/>
            <w:rtl/>
          </w:rPr>
          <w:t>الاحکام،</w:t>
        </w:r>
        <w:r w:rsidRPr="007F7514">
          <w:rPr>
            <w:rStyle w:val="Hyperlink"/>
            <w:rtl/>
          </w:rPr>
          <w:t xml:space="preserve"> </w:t>
        </w:r>
        <w:r w:rsidRPr="007F7514">
          <w:rPr>
            <w:rStyle w:val="Hyperlink"/>
            <w:rFonts w:hint="cs"/>
            <w:rtl/>
          </w:rPr>
          <w:t>شیخ</w:t>
        </w:r>
        <w:r w:rsidRPr="007F7514">
          <w:rPr>
            <w:rStyle w:val="Hyperlink"/>
            <w:rtl/>
          </w:rPr>
          <w:t xml:space="preserve"> </w:t>
        </w:r>
        <w:r w:rsidRPr="007F7514">
          <w:rPr>
            <w:rStyle w:val="Hyperlink"/>
            <w:rFonts w:hint="cs"/>
            <w:rtl/>
          </w:rPr>
          <w:t>طوسی،</w:t>
        </w:r>
        <w:r w:rsidRPr="007F7514">
          <w:rPr>
            <w:rStyle w:val="Hyperlink"/>
            <w:rtl/>
          </w:rPr>
          <w:t xml:space="preserve"> </w:t>
        </w:r>
        <w:r w:rsidRPr="007F7514">
          <w:rPr>
            <w:rStyle w:val="Hyperlink"/>
            <w:rFonts w:hint="cs"/>
            <w:rtl/>
          </w:rPr>
          <w:t>ج</w:t>
        </w:r>
        <w:r w:rsidRPr="007F7514">
          <w:rPr>
            <w:rStyle w:val="Hyperlink"/>
            <w:rtl/>
          </w:rPr>
          <w:t>7</w:t>
        </w:r>
        <w:r w:rsidRPr="007F7514">
          <w:rPr>
            <w:rStyle w:val="Hyperlink"/>
            <w:rFonts w:hint="cs"/>
            <w:rtl/>
          </w:rPr>
          <w:t>،</w:t>
        </w:r>
        <w:r w:rsidRPr="007F7514">
          <w:rPr>
            <w:rStyle w:val="Hyperlink"/>
            <w:rtl/>
          </w:rPr>
          <w:t xml:space="preserve"> </w:t>
        </w:r>
        <w:r w:rsidRPr="007F7514">
          <w:rPr>
            <w:rStyle w:val="Hyperlink"/>
            <w:rFonts w:hint="cs"/>
            <w:rtl/>
          </w:rPr>
          <w:t>ص</w:t>
        </w:r>
        <w:r w:rsidRPr="007F7514">
          <w:rPr>
            <w:rStyle w:val="Hyperlink"/>
            <w:rtl/>
          </w:rPr>
          <w:t>309.</w:t>
        </w:r>
      </w:hyperlink>
    </w:p>
  </w:footnote>
  <w:footnote w:id="4">
    <w:p w:rsidR="00DA27AB" w:rsidRPr="00847DD6" w:rsidRDefault="00DA27AB" w:rsidP="00DA27AB">
      <w:pPr>
        <w:pStyle w:val="FootnoteText"/>
      </w:pPr>
      <w:r w:rsidRPr="00847DD6">
        <w:footnoteRef/>
      </w:r>
      <w:r w:rsidRPr="00847DD6">
        <w:rPr>
          <w:rtl/>
        </w:rPr>
        <w:t xml:space="preserve"> </w:t>
      </w:r>
      <w:hyperlink r:id="rId2" w:history="1">
        <w:r w:rsidRPr="00847DD6">
          <w:rPr>
            <w:rStyle w:val="Hyperlink"/>
            <w:rFonts w:hint="cs"/>
            <w:rtl/>
          </w:rPr>
          <w:t>الکافی،</w:t>
        </w:r>
        <w:r w:rsidRPr="00847DD6">
          <w:rPr>
            <w:rStyle w:val="Hyperlink"/>
            <w:rtl/>
          </w:rPr>
          <w:t xml:space="preserve"> </w:t>
        </w:r>
        <w:r w:rsidRPr="00847DD6">
          <w:rPr>
            <w:rStyle w:val="Hyperlink"/>
            <w:rFonts w:hint="cs"/>
            <w:rtl/>
          </w:rPr>
          <w:t>محمد</w:t>
        </w:r>
        <w:r w:rsidRPr="00847DD6">
          <w:rPr>
            <w:rStyle w:val="Hyperlink"/>
            <w:rtl/>
          </w:rPr>
          <w:t xml:space="preserve"> </w:t>
        </w:r>
        <w:r w:rsidRPr="00847DD6">
          <w:rPr>
            <w:rStyle w:val="Hyperlink"/>
            <w:rFonts w:hint="cs"/>
            <w:rtl/>
          </w:rPr>
          <w:t>بن</w:t>
        </w:r>
        <w:r w:rsidRPr="00847DD6">
          <w:rPr>
            <w:rStyle w:val="Hyperlink"/>
            <w:rtl/>
          </w:rPr>
          <w:t xml:space="preserve"> </w:t>
        </w:r>
        <w:r w:rsidRPr="00847DD6">
          <w:rPr>
            <w:rStyle w:val="Hyperlink"/>
            <w:rFonts w:hint="cs"/>
            <w:rtl/>
          </w:rPr>
          <w:t>یعقوب</w:t>
        </w:r>
        <w:r w:rsidRPr="00847DD6">
          <w:rPr>
            <w:rStyle w:val="Hyperlink"/>
            <w:rtl/>
          </w:rPr>
          <w:t xml:space="preserve"> </w:t>
        </w:r>
        <w:r w:rsidRPr="00847DD6">
          <w:rPr>
            <w:rStyle w:val="Hyperlink"/>
            <w:rFonts w:hint="cs"/>
            <w:rtl/>
          </w:rPr>
          <w:t>کلینی،</w:t>
        </w:r>
        <w:r w:rsidRPr="00847DD6">
          <w:rPr>
            <w:rStyle w:val="Hyperlink"/>
            <w:rtl/>
          </w:rPr>
          <w:t xml:space="preserve"> </w:t>
        </w:r>
        <w:r w:rsidRPr="00847DD6">
          <w:rPr>
            <w:rStyle w:val="Hyperlink"/>
            <w:rFonts w:hint="cs"/>
            <w:rtl/>
          </w:rPr>
          <w:t>ج</w:t>
        </w:r>
        <w:r w:rsidRPr="00847DD6">
          <w:rPr>
            <w:rStyle w:val="Hyperlink"/>
            <w:rtl/>
          </w:rPr>
          <w:t>5</w:t>
        </w:r>
        <w:r w:rsidRPr="00847DD6">
          <w:rPr>
            <w:rStyle w:val="Hyperlink"/>
            <w:rFonts w:hint="cs"/>
            <w:rtl/>
          </w:rPr>
          <w:t>،</w:t>
        </w:r>
        <w:r w:rsidRPr="00847DD6">
          <w:rPr>
            <w:rStyle w:val="Hyperlink"/>
            <w:rtl/>
          </w:rPr>
          <w:t xml:space="preserve"> </w:t>
        </w:r>
        <w:r w:rsidRPr="00847DD6">
          <w:rPr>
            <w:rStyle w:val="Hyperlink"/>
            <w:rFonts w:hint="cs"/>
            <w:rtl/>
          </w:rPr>
          <w:t>ص</w:t>
        </w:r>
        <w:r w:rsidRPr="00847DD6">
          <w:rPr>
            <w:rStyle w:val="Hyperlink"/>
            <w:rtl/>
          </w:rPr>
          <w:t>428.</w:t>
        </w:r>
      </w:hyperlink>
    </w:p>
  </w:footnote>
  <w:footnote w:id="5">
    <w:p w:rsidR="009B349B" w:rsidRPr="003232D3" w:rsidRDefault="009B349B" w:rsidP="009B349B">
      <w:pPr>
        <w:pStyle w:val="FootnoteText"/>
      </w:pPr>
      <w:r w:rsidRPr="003232D3">
        <w:footnoteRef/>
      </w:r>
      <w:r w:rsidRPr="003232D3">
        <w:rPr>
          <w:rtl/>
        </w:rPr>
        <w:t xml:space="preserve"> </w:t>
      </w:r>
      <w:hyperlink r:id="rId3" w:history="1">
        <w:r w:rsidRPr="003232D3">
          <w:rPr>
            <w:rStyle w:val="Hyperlink"/>
            <w:rFonts w:hint="cs"/>
            <w:rtl/>
          </w:rPr>
          <w:t>الکافی،</w:t>
        </w:r>
        <w:r w:rsidRPr="003232D3">
          <w:rPr>
            <w:rStyle w:val="Hyperlink"/>
            <w:rtl/>
          </w:rPr>
          <w:t xml:space="preserve"> </w:t>
        </w:r>
        <w:r w:rsidRPr="003232D3">
          <w:rPr>
            <w:rStyle w:val="Hyperlink"/>
            <w:rFonts w:hint="cs"/>
            <w:rtl/>
          </w:rPr>
          <w:t>محمد</w:t>
        </w:r>
        <w:r w:rsidRPr="003232D3">
          <w:rPr>
            <w:rStyle w:val="Hyperlink"/>
            <w:rtl/>
          </w:rPr>
          <w:t xml:space="preserve"> </w:t>
        </w:r>
        <w:r w:rsidRPr="003232D3">
          <w:rPr>
            <w:rStyle w:val="Hyperlink"/>
            <w:rFonts w:hint="cs"/>
            <w:rtl/>
          </w:rPr>
          <w:t>بن</w:t>
        </w:r>
        <w:r w:rsidRPr="003232D3">
          <w:rPr>
            <w:rStyle w:val="Hyperlink"/>
            <w:rtl/>
          </w:rPr>
          <w:t xml:space="preserve"> </w:t>
        </w:r>
        <w:r w:rsidRPr="003232D3">
          <w:rPr>
            <w:rStyle w:val="Hyperlink"/>
            <w:rFonts w:hint="cs"/>
            <w:rtl/>
          </w:rPr>
          <w:t>یعقوب</w:t>
        </w:r>
        <w:r w:rsidRPr="003232D3">
          <w:rPr>
            <w:rStyle w:val="Hyperlink"/>
            <w:rtl/>
          </w:rPr>
          <w:t xml:space="preserve"> </w:t>
        </w:r>
        <w:r w:rsidRPr="003232D3">
          <w:rPr>
            <w:rStyle w:val="Hyperlink"/>
            <w:rFonts w:hint="cs"/>
            <w:rtl/>
          </w:rPr>
          <w:t>کلینی،</w:t>
        </w:r>
        <w:r w:rsidRPr="003232D3">
          <w:rPr>
            <w:rStyle w:val="Hyperlink"/>
            <w:rtl/>
          </w:rPr>
          <w:t xml:space="preserve"> </w:t>
        </w:r>
        <w:r w:rsidRPr="003232D3">
          <w:rPr>
            <w:rStyle w:val="Hyperlink"/>
            <w:rFonts w:hint="cs"/>
            <w:rtl/>
          </w:rPr>
          <w:t>ج</w:t>
        </w:r>
        <w:r w:rsidRPr="003232D3">
          <w:rPr>
            <w:rStyle w:val="Hyperlink"/>
            <w:rtl/>
          </w:rPr>
          <w:t>5</w:t>
        </w:r>
        <w:r w:rsidRPr="003232D3">
          <w:rPr>
            <w:rStyle w:val="Hyperlink"/>
            <w:rFonts w:hint="cs"/>
            <w:rtl/>
          </w:rPr>
          <w:t>،</w:t>
        </w:r>
        <w:r w:rsidRPr="003232D3">
          <w:rPr>
            <w:rStyle w:val="Hyperlink"/>
            <w:rtl/>
          </w:rPr>
          <w:t xml:space="preserve"> </w:t>
        </w:r>
        <w:r w:rsidRPr="003232D3">
          <w:rPr>
            <w:rStyle w:val="Hyperlink"/>
            <w:rFonts w:hint="cs"/>
            <w:rtl/>
          </w:rPr>
          <w:t>ص</w:t>
        </w:r>
        <w:r w:rsidRPr="003232D3">
          <w:rPr>
            <w:rStyle w:val="Hyperlink"/>
            <w:rtl/>
          </w:rPr>
          <w:t>427.</w:t>
        </w:r>
      </w:hyperlink>
    </w:p>
  </w:footnote>
  <w:footnote w:id="6">
    <w:p w:rsidR="00B02F9E" w:rsidRDefault="00B02F9E">
      <w:pPr>
        <w:pStyle w:val="FootnoteText"/>
      </w:pPr>
      <w:r>
        <w:rPr>
          <w:rStyle w:val="FootnoteReference"/>
        </w:rPr>
        <w:footnoteRef/>
      </w:r>
      <w:r>
        <w:rPr>
          <w:rtl/>
        </w:rPr>
        <w:t xml:space="preserve"> </w:t>
      </w:r>
      <w:r>
        <w:rPr>
          <w:rFonts w:hint="cs"/>
          <w:rtl/>
        </w:rPr>
        <w:t>آیت الله والد توضیح داده اند.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EA6C99">
      <w:rPr>
        <w:b/>
        <w:bCs/>
        <w:sz w:val="20"/>
        <w:szCs w:val="24"/>
        <w:rtl/>
      </w:rPr>
      <w:t>083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EA6C99">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EA6C99">
      <w:rPr>
        <w:rFonts w:hint="cs"/>
        <w:b/>
        <w:bCs/>
        <w:color w:val="632423" w:themeColor="accent2" w:themeShade="80"/>
        <w:sz w:val="20"/>
        <w:szCs w:val="24"/>
        <w:rtl/>
      </w:rPr>
      <w:t>سید</w:t>
    </w:r>
    <w:r w:rsidR="00EA6C99">
      <w:rPr>
        <w:b/>
        <w:bCs/>
        <w:color w:val="632423" w:themeColor="accent2" w:themeShade="80"/>
        <w:sz w:val="20"/>
        <w:szCs w:val="24"/>
        <w:rtl/>
      </w:rPr>
      <w:t xml:space="preserve"> </w:t>
    </w:r>
    <w:r w:rsidR="00EA6C99">
      <w:rPr>
        <w:rFonts w:hint="cs"/>
        <w:b/>
        <w:bCs/>
        <w:color w:val="632423" w:themeColor="accent2" w:themeShade="80"/>
        <w:sz w:val="20"/>
        <w:szCs w:val="24"/>
        <w:rtl/>
      </w:rPr>
      <w:t>محمد</w:t>
    </w:r>
    <w:r w:rsidR="00EA6C99">
      <w:rPr>
        <w:b/>
        <w:bCs/>
        <w:color w:val="632423" w:themeColor="accent2" w:themeShade="80"/>
        <w:sz w:val="20"/>
        <w:szCs w:val="24"/>
        <w:rtl/>
      </w:rPr>
      <w:t xml:space="preserve"> </w:t>
    </w:r>
    <w:r w:rsidR="00EA6C99">
      <w:rPr>
        <w:rFonts w:hint="cs"/>
        <w:b/>
        <w:bCs/>
        <w:color w:val="632423" w:themeColor="accent2" w:themeShade="80"/>
        <w:sz w:val="20"/>
        <w:szCs w:val="24"/>
        <w:rtl/>
      </w:rPr>
      <w:t>جواد</w:t>
    </w:r>
    <w:r w:rsidR="00EA6C99">
      <w:rPr>
        <w:b/>
        <w:bCs/>
        <w:color w:val="632423" w:themeColor="accent2" w:themeShade="80"/>
        <w:sz w:val="20"/>
        <w:szCs w:val="24"/>
        <w:rtl/>
      </w:rPr>
      <w:t xml:space="preserve"> </w:t>
    </w:r>
    <w:r w:rsidR="00EA6C99">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EA6C99">
      <w:rPr>
        <w:sz w:val="24"/>
        <w:szCs w:val="24"/>
        <w:rtl/>
      </w:rPr>
      <w:t>12 /12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EA6C99">
      <w:rPr>
        <w:rFonts w:hint="cs"/>
        <w:color w:val="000000" w:themeColor="text1"/>
        <w:sz w:val="24"/>
        <w:szCs w:val="24"/>
        <w:rtl/>
      </w:rPr>
      <w:t>تداخل</w:t>
    </w:r>
    <w:r w:rsidR="00EA6C99">
      <w:rPr>
        <w:color w:val="000000" w:themeColor="text1"/>
        <w:sz w:val="24"/>
        <w:szCs w:val="24"/>
        <w:rtl/>
      </w:rPr>
      <w:t xml:space="preserve"> </w:t>
    </w:r>
    <w:r w:rsidR="00EA6C99">
      <w:rPr>
        <w:rFonts w:hint="cs"/>
        <w:color w:val="000000" w:themeColor="text1"/>
        <w:sz w:val="24"/>
        <w:szCs w:val="24"/>
        <w:rtl/>
      </w:rPr>
      <w:t>یا</w:t>
    </w:r>
    <w:r w:rsidR="00EA6C99">
      <w:rPr>
        <w:color w:val="000000" w:themeColor="text1"/>
        <w:sz w:val="24"/>
        <w:szCs w:val="24"/>
        <w:rtl/>
      </w:rPr>
      <w:t xml:space="preserve"> </w:t>
    </w:r>
    <w:r w:rsidR="00EA6C99">
      <w:rPr>
        <w:rFonts w:hint="cs"/>
        <w:color w:val="000000" w:themeColor="text1"/>
        <w:sz w:val="24"/>
        <w:szCs w:val="24"/>
        <w:rtl/>
      </w:rPr>
      <w:t>عدم</w:t>
    </w:r>
    <w:r w:rsidR="00EA6C99">
      <w:rPr>
        <w:color w:val="000000" w:themeColor="text1"/>
        <w:sz w:val="24"/>
        <w:szCs w:val="24"/>
        <w:rtl/>
      </w:rPr>
      <w:t xml:space="preserve"> </w:t>
    </w:r>
    <w:r w:rsidR="00EA6C99">
      <w:rPr>
        <w:rFonts w:hint="cs"/>
        <w:color w:val="000000" w:themeColor="text1"/>
        <w:sz w:val="24"/>
        <w:szCs w:val="24"/>
        <w:rtl/>
      </w:rPr>
      <w:t>تداخل</w:t>
    </w:r>
    <w:r w:rsidR="00EA6C99">
      <w:rPr>
        <w:color w:val="000000" w:themeColor="text1"/>
        <w:sz w:val="24"/>
        <w:szCs w:val="24"/>
        <w:rtl/>
      </w:rPr>
      <w:t xml:space="preserve"> </w:t>
    </w:r>
    <w:r w:rsidR="00EA6C99">
      <w:rPr>
        <w:rFonts w:hint="cs"/>
        <w:color w:val="000000" w:themeColor="text1"/>
        <w:sz w:val="24"/>
        <w:szCs w:val="24"/>
        <w:rtl/>
      </w:rPr>
      <w:t>عدد</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EA6C99">
      <w:rPr>
        <w:rFonts w:hint="cs"/>
        <w:sz w:val="24"/>
        <w:szCs w:val="24"/>
        <w:rtl/>
      </w:rPr>
      <w:t>مهدی</w:t>
    </w:r>
    <w:r w:rsidR="00EA6C99">
      <w:rPr>
        <w:sz w:val="24"/>
        <w:szCs w:val="24"/>
        <w:rtl/>
      </w:rPr>
      <w:t xml:space="preserve"> </w:t>
    </w:r>
    <w:r w:rsidR="00EA6C99">
      <w:rPr>
        <w:rFonts w:hint="cs"/>
        <w:sz w:val="24"/>
        <w:szCs w:val="24"/>
        <w:rtl/>
      </w:rPr>
      <w:t>کاظمی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EA6C99">
      <w:rPr>
        <w:rFonts w:hint="cs"/>
        <w:sz w:val="24"/>
        <w:szCs w:val="24"/>
        <w:rtl/>
      </w:rPr>
      <w:t>وطی</w:t>
    </w:r>
    <w:r w:rsidR="00EA6C99">
      <w:rPr>
        <w:sz w:val="24"/>
        <w:szCs w:val="24"/>
        <w:rtl/>
      </w:rPr>
      <w:t xml:space="preserve"> </w:t>
    </w:r>
    <w:r w:rsidR="00EA6C99">
      <w:rPr>
        <w:rFonts w:hint="cs"/>
        <w:sz w:val="24"/>
        <w:szCs w:val="24"/>
        <w:rtl/>
      </w:rPr>
      <w:t>به</w:t>
    </w:r>
    <w:r w:rsidR="00EA6C99">
      <w:rPr>
        <w:sz w:val="24"/>
        <w:szCs w:val="24"/>
        <w:rtl/>
      </w:rPr>
      <w:t xml:space="preserve"> </w:t>
    </w:r>
    <w:r w:rsidR="00EA6C99">
      <w:rPr>
        <w:rFonts w:hint="cs"/>
        <w:sz w:val="24"/>
        <w:szCs w:val="24"/>
        <w:rtl/>
      </w:rPr>
      <w:t>شبهه</w:t>
    </w:r>
    <w:r w:rsidR="00EA6C99">
      <w:rPr>
        <w:sz w:val="24"/>
        <w:szCs w:val="24"/>
        <w:rtl/>
      </w:rPr>
      <w:t xml:space="preserve"> </w:t>
    </w:r>
    <w:r w:rsidR="00EA6C99">
      <w:rPr>
        <w:rFonts w:hint="cs"/>
        <w:sz w:val="24"/>
        <w:szCs w:val="24"/>
        <w:rtl/>
      </w:rPr>
      <w:t>در</w:t>
    </w:r>
    <w:r w:rsidR="00EA6C99">
      <w:rPr>
        <w:sz w:val="24"/>
        <w:szCs w:val="24"/>
        <w:rtl/>
      </w:rPr>
      <w:t xml:space="preserve"> </w:t>
    </w:r>
    <w:r w:rsidR="00EA6C99">
      <w:rPr>
        <w:rFonts w:hint="cs"/>
        <w:sz w:val="24"/>
        <w:szCs w:val="24"/>
        <w:rtl/>
      </w:rPr>
      <w:t>عده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FB0FB2"/>
    <w:multiLevelType w:val="hybridMultilevel"/>
    <w:tmpl w:val="C80C1E8E"/>
    <w:lvl w:ilvl="0" w:tplc="9AB47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2F0E27"/>
    <w:multiLevelType w:val="hybridMultilevel"/>
    <w:tmpl w:val="99EC9098"/>
    <w:lvl w:ilvl="0" w:tplc="6B401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AB7261"/>
    <w:multiLevelType w:val="hybridMultilevel"/>
    <w:tmpl w:val="12E2C3B8"/>
    <w:lvl w:ilvl="0" w:tplc="0B8070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7"/>
  </w:num>
  <w:num w:numId="14">
    <w:abstractNumId w:val="15"/>
  </w:num>
  <w:num w:numId="15">
    <w:abstractNumId w:val="16"/>
  </w:num>
  <w:num w:numId="16">
    <w:abstractNumId w:val="11"/>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4886"/>
    <w:rsid w:val="00025777"/>
    <w:rsid w:val="00025B70"/>
    <w:rsid w:val="000353D7"/>
    <w:rsid w:val="00055496"/>
    <w:rsid w:val="000635F6"/>
    <w:rsid w:val="00080A41"/>
    <w:rsid w:val="0008299B"/>
    <w:rsid w:val="000913AA"/>
    <w:rsid w:val="00094847"/>
    <w:rsid w:val="00096C63"/>
    <w:rsid w:val="000B27E8"/>
    <w:rsid w:val="000B5DB5"/>
    <w:rsid w:val="000C3947"/>
    <w:rsid w:val="000D2A37"/>
    <w:rsid w:val="000D30E9"/>
    <w:rsid w:val="000D6818"/>
    <w:rsid w:val="000E335E"/>
    <w:rsid w:val="000F16CF"/>
    <w:rsid w:val="000F5BAC"/>
    <w:rsid w:val="001023A0"/>
    <w:rsid w:val="00102585"/>
    <w:rsid w:val="00114AB7"/>
    <w:rsid w:val="00116B2B"/>
    <w:rsid w:val="00124E3D"/>
    <w:rsid w:val="00127E95"/>
    <w:rsid w:val="00130659"/>
    <w:rsid w:val="00133C4B"/>
    <w:rsid w:val="001347C7"/>
    <w:rsid w:val="001356B0"/>
    <w:rsid w:val="0014368E"/>
    <w:rsid w:val="00151937"/>
    <w:rsid w:val="00181844"/>
    <w:rsid w:val="001837E9"/>
    <w:rsid w:val="00187DFA"/>
    <w:rsid w:val="001902F3"/>
    <w:rsid w:val="001A1BC1"/>
    <w:rsid w:val="001A1EA5"/>
    <w:rsid w:val="001A2574"/>
    <w:rsid w:val="001A27D7"/>
    <w:rsid w:val="001A294E"/>
    <w:rsid w:val="001A31B7"/>
    <w:rsid w:val="001A4ED8"/>
    <w:rsid w:val="001B2488"/>
    <w:rsid w:val="001B6799"/>
    <w:rsid w:val="001C1362"/>
    <w:rsid w:val="001C4809"/>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D3C0F"/>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C6098"/>
    <w:rsid w:val="003E1C5C"/>
    <w:rsid w:val="003E6650"/>
    <w:rsid w:val="003F5B46"/>
    <w:rsid w:val="00401363"/>
    <w:rsid w:val="00402E47"/>
    <w:rsid w:val="00425015"/>
    <w:rsid w:val="00430994"/>
    <w:rsid w:val="00441B6D"/>
    <w:rsid w:val="004533A5"/>
    <w:rsid w:val="004556EF"/>
    <w:rsid w:val="00462B07"/>
    <w:rsid w:val="00465BD2"/>
    <w:rsid w:val="004715C8"/>
    <w:rsid w:val="00476EDE"/>
    <w:rsid w:val="00481C31"/>
    <w:rsid w:val="00482FC1"/>
    <w:rsid w:val="00483027"/>
    <w:rsid w:val="004871AA"/>
    <w:rsid w:val="004918D7"/>
    <w:rsid w:val="004926E1"/>
    <w:rsid w:val="004A2FEA"/>
    <w:rsid w:val="004A5FEA"/>
    <w:rsid w:val="004D2DD7"/>
    <w:rsid w:val="004D75C5"/>
    <w:rsid w:val="004E2186"/>
    <w:rsid w:val="004E66FB"/>
    <w:rsid w:val="004F470A"/>
    <w:rsid w:val="004F4C59"/>
    <w:rsid w:val="00500C8F"/>
    <w:rsid w:val="00501909"/>
    <w:rsid w:val="00507BBB"/>
    <w:rsid w:val="00511C26"/>
    <w:rsid w:val="005128DF"/>
    <w:rsid w:val="0051592A"/>
    <w:rsid w:val="005206FE"/>
    <w:rsid w:val="005257ED"/>
    <w:rsid w:val="005306F8"/>
    <w:rsid w:val="0054023D"/>
    <w:rsid w:val="005426BF"/>
    <w:rsid w:val="0056213C"/>
    <w:rsid w:val="00566B0C"/>
    <w:rsid w:val="00570ABF"/>
    <w:rsid w:val="00580C24"/>
    <w:rsid w:val="005968EF"/>
    <w:rsid w:val="00596C1E"/>
    <w:rsid w:val="005A2E26"/>
    <w:rsid w:val="005B02CA"/>
    <w:rsid w:val="005B7BCA"/>
    <w:rsid w:val="005C0DAE"/>
    <w:rsid w:val="005C188E"/>
    <w:rsid w:val="005D2349"/>
    <w:rsid w:val="005E1B60"/>
    <w:rsid w:val="005E5507"/>
    <w:rsid w:val="005E607B"/>
    <w:rsid w:val="005F0A8D"/>
    <w:rsid w:val="00601229"/>
    <w:rsid w:val="00603B67"/>
    <w:rsid w:val="00615B60"/>
    <w:rsid w:val="006162A2"/>
    <w:rsid w:val="00621ED4"/>
    <w:rsid w:val="006240DA"/>
    <w:rsid w:val="0063256E"/>
    <w:rsid w:val="00633F04"/>
    <w:rsid w:val="00635219"/>
    <w:rsid w:val="00635EC0"/>
    <w:rsid w:val="00636B2A"/>
    <w:rsid w:val="00640B58"/>
    <w:rsid w:val="00651B02"/>
    <w:rsid w:val="00651B19"/>
    <w:rsid w:val="00660A29"/>
    <w:rsid w:val="00685505"/>
    <w:rsid w:val="00695519"/>
    <w:rsid w:val="006A4134"/>
    <w:rsid w:val="006A5DDA"/>
    <w:rsid w:val="006A6701"/>
    <w:rsid w:val="006B21F4"/>
    <w:rsid w:val="006B3753"/>
    <w:rsid w:val="006B3D88"/>
    <w:rsid w:val="006B717F"/>
    <w:rsid w:val="006B7AD6"/>
    <w:rsid w:val="006C50FD"/>
    <w:rsid w:val="006D0681"/>
    <w:rsid w:val="006D1DD4"/>
    <w:rsid w:val="006D4014"/>
    <w:rsid w:val="006D44C1"/>
    <w:rsid w:val="006D5E68"/>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1CE5"/>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71AB6"/>
    <w:rsid w:val="008924DD"/>
    <w:rsid w:val="008956DD"/>
    <w:rsid w:val="008A510E"/>
    <w:rsid w:val="008A522A"/>
    <w:rsid w:val="008B4464"/>
    <w:rsid w:val="008B750B"/>
    <w:rsid w:val="008C3162"/>
    <w:rsid w:val="008D1F14"/>
    <w:rsid w:val="008E3924"/>
    <w:rsid w:val="008F13F7"/>
    <w:rsid w:val="008F4908"/>
    <w:rsid w:val="008F5B4D"/>
    <w:rsid w:val="00907425"/>
    <w:rsid w:val="0091069E"/>
    <w:rsid w:val="00914729"/>
    <w:rsid w:val="00923C34"/>
    <w:rsid w:val="00924152"/>
    <w:rsid w:val="0092513D"/>
    <w:rsid w:val="009276ED"/>
    <w:rsid w:val="00927A9F"/>
    <w:rsid w:val="009335CC"/>
    <w:rsid w:val="00935085"/>
    <w:rsid w:val="00935A55"/>
    <w:rsid w:val="00941CEB"/>
    <w:rsid w:val="0094720F"/>
    <w:rsid w:val="00953B28"/>
    <w:rsid w:val="00954322"/>
    <w:rsid w:val="00957CAA"/>
    <w:rsid w:val="0096778A"/>
    <w:rsid w:val="00970ACC"/>
    <w:rsid w:val="00977656"/>
    <w:rsid w:val="009846A7"/>
    <w:rsid w:val="0098794D"/>
    <w:rsid w:val="0099497B"/>
    <w:rsid w:val="009A43BA"/>
    <w:rsid w:val="009B0D05"/>
    <w:rsid w:val="009B349B"/>
    <w:rsid w:val="009B4CA6"/>
    <w:rsid w:val="009B79F8"/>
    <w:rsid w:val="009C66D5"/>
    <w:rsid w:val="009D13FD"/>
    <w:rsid w:val="009D266A"/>
    <w:rsid w:val="009F7E07"/>
    <w:rsid w:val="00A01522"/>
    <w:rsid w:val="00A06606"/>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3171"/>
    <w:rsid w:val="00AB5F7D"/>
    <w:rsid w:val="00AC0C50"/>
    <w:rsid w:val="00AC6FE2"/>
    <w:rsid w:val="00AF3925"/>
    <w:rsid w:val="00B00294"/>
    <w:rsid w:val="00B02F9E"/>
    <w:rsid w:val="00B1296B"/>
    <w:rsid w:val="00B2292F"/>
    <w:rsid w:val="00B43169"/>
    <w:rsid w:val="00B501A8"/>
    <w:rsid w:val="00B55AE4"/>
    <w:rsid w:val="00B70B46"/>
    <w:rsid w:val="00B739B0"/>
    <w:rsid w:val="00B814A3"/>
    <w:rsid w:val="00B96F38"/>
    <w:rsid w:val="00BC716B"/>
    <w:rsid w:val="00BD0E74"/>
    <w:rsid w:val="00BD5F8C"/>
    <w:rsid w:val="00BD7209"/>
    <w:rsid w:val="00BE29DD"/>
    <w:rsid w:val="00BF767B"/>
    <w:rsid w:val="00C066AF"/>
    <w:rsid w:val="00C10E06"/>
    <w:rsid w:val="00C145B8"/>
    <w:rsid w:val="00C2438F"/>
    <w:rsid w:val="00C31AF0"/>
    <w:rsid w:val="00C32A7E"/>
    <w:rsid w:val="00C34C83"/>
    <w:rsid w:val="00C34F28"/>
    <w:rsid w:val="00C35BBA"/>
    <w:rsid w:val="00C368DF"/>
    <w:rsid w:val="00C442C5"/>
    <w:rsid w:val="00C47661"/>
    <w:rsid w:val="00C57B5C"/>
    <w:rsid w:val="00C57C7C"/>
    <w:rsid w:val="00C61049"/>
    <w:rsid w:val="00C63FFE"/>
    <w:rsid w:val="00C64D5D"/>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07B"/>
    <w:rsid w:val="00D76D01"/>
    <w:rsid w:val="00D922A9"/>
    <w:rsid w:val="00D9394A"/>
    <w:rsid w:val="00DA27AB"/>
    <w:rsid w:val="00DB0CBB"/>
    <w:rsid w:val="00DB67CC"/>
    <w:rsid w:val="00DC3783"/>
    <w:rsid w:val="00DE1070"/>
    <w:rsid w:val="00DF1A73"/>
    <w:rsid w:val="00E00219"/>
    <w:rsid w:val="00E01C39"/>
    <w:rsid w:val="00E0316B"/>
    <w:rsid w:val="00E16E25"/>
    <w:rsid w:val="00E25E10"/>
    <w:rsid w:val="00E50B41"/>
    <w:rsid w:val="00E5219B"/>
    <w:rsid w:val="00E52D07"/>
    <w:rsid w:val="00E5518B"/>
    <w:rsid w:val="00E609FE"/>
    <w:rsid w:val="00E630BE"/>
    <w:rsid w:val="00E75920"/>
    <w:rsid w:val="00E80D96"/>
    <w:rsid w:val="00E871FA"/>
    <w:rsid w:val="00E936A4"/>
    <w:rsid w:val="00E954BB"/>
    <w:rsid w:val="00E95ED7"/>
    <w:rsid w:val="00E96294"/>
    <w:rsid w:val="00EA45E7"/>
    <w:rsid w:val="00EA6C99"/>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43A41"/>
    <w:rsid w:val="00F60F1F"/>
    <w:rsid w:val="00F64141"/>
    <w:rsid w:val="00F67508"/>
    <w:rsid w:val="00F71FC9"/>
    <w:rsid w:val="00F73B48"/>
    <w:rsid w:val="00F74F51"/>
    <w:rsid w:val="00F842AD"/>
    <w:rsid w:val="00F914EB"/>
    <w:rsid w:val="00F91B85"/>
    <w:rsid w:val="00F938E7"/>
    <w:rsid w:val="00F97ABE"/>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5/427/&#1587;&#1607;&#1604;" TargetMode="External"/><Relationship Id="rId2" Type="http://schemas.openxmlformats.org/officeDocument/2006/relationships/hyperlink" Target="http://lib.eshia.ir/11005/5/428/&#1575;&#1604;&#1593;&#1575;&#1589;&#1605;&#1740;" TargetMode="External"/><Relationship Id="rId1" Type="http://schemas.openxmlformats.org/officeDocument/2006/relationships/hyperlink" Target="http://lib.eshia.ir/10083/7/309/&#1575;&#1604;&#1606;&#1576;&#1575;&#16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219CE-6C20-4164-91D2-E5BE2212D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156</TotalTime>
  <Pages>6</Pages>
  <Words>1488</Words>
  <Characters>8488</Characters>
  <Application>Microsoft Office Word</Application>
  <DocSecurity>0</DocSecurity>
  <Lines>70</Lines>
  <Paragraphs>19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9957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52</cp:revision>
  <cp:lastPrinted>2021-03-07T06:48:00Z</cp:lastPrinted>
  <dcterms:created xsi:type="dcterms:W3CDTF">2021-03-07T04:04:00Z</dcterms:created>
  <dcterms:modified xsi:type="dcterms:W3CDTF">2021-03-08T05:35:00Z</dcterms:modified>
  <cp:contentStatus>ویرایش 2.5</cp:contentStatus>
  <cp:version>2.7</cp:version>
</cp:coreProperties>
</file>