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8AE" w:rsidRDefault="00CD18AE" w:rsidP="00CD18A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hint="cs"/>
          <w:b/>
          <w:bCs/>
          <w:color w:val="632423"/>
          <w:sz w:val="24"/>
          <w:szCs w:val="24"/>
          <w:shd w:val="clear" w:color="auto" w:fill="FFFFFF"/>
          <w:rtl/>
        </w:rPr>
        <w:t>درس خارج فقه استاد سید محمد جواد شبیری</w:t>
      </w:r>
    </w:p>
    <w:p w:rsidR="00CD18AE" w:rsidRDefault="00CD18AE" w:rsidP="00CD18AE">
      <w:pPr>
        <w:rPr>
          <w:rFonts w:hint="cs"/>
        </w:rPr>
      </w:pPr>
      <w:r>
        <w:rPr>
          <w:rFonts w:ascii="IRANSans" w:hAnsi="IRANSans" w:cs="IRANSans" w:hint="cs"/>
          <w:b/>
          <w:bCs/>
          <w:color w:val="0101FF"/>
          <w:sz w:val="24"/>
          <w:szCs w:val="24"/>
          <w:shd w:val="clear" w:color="auto" w:fill="FFFFFF"/>
          <w:rtl/>
        </w:rPr>
        <w:t>جلسه35</w:t>
      </w:r>
      <w:r>
        <w:rPr>
          <w:rFonts w:ascii="IRANSans" w:hAnsi="IRANSans" w:cs="IRANSans" w:hint="cs"/>
          <w:b/>
          <w:bCs/>
          <w:color w:val="0101FF"/>
          <w:sz w:val="24"/>
          <w:szCs w:val="24"/>
          <w:shd w:val="clear" w:color="auto" w:fill="FFFFFF"/>
          <w:rtl/>
        </w:rPr>
        <w:t>6</w:t>
      </w:r>
      <w:r>
        <w:rPr>
          <w:rFonts w:ascii="IRANSans" w:hAnsi="IRANSans" w:cs="IRANSans" w:hint="cs"/>
          <w:b/>
          <w:bCs/>
          <w:color w:val="0101FF"/>
          <w:sz w:val="24"/>
          <w:szCs w:val="24"/>
          <w:shd w:val="clear" w:color="auto" w:fill="FFFFFF"/>
          <w:rtl/>
        </w:rPr>
        <w:t>– 0</w:t>
      </w:r>
      <w:r>
        <w:rPr>
          <w:rFonts w:ascii="IRANSans" w:hAnsi="IRANSans" w:cs="IRANSans" w:hint="cs"/>
          <w:b/>
          <w:bCs/>
          <w:color w:val="0101FF"/>
          <w:sz w:val="24"/>
          <w:szCs w:val="24"/>
          <w:shd w:val="clear" w:color="auto" w:fill="FFFFFF"/>
          <w:rtl/>
        </w:rPr>
        <w:t>9</w:t>
      </w:r>
      <w:r>
        <w:rPr>
          <w:rFonts w:ascii="IRANSans" w:hAnsi="IRANSans" w:cs="IRANSans" w:hint="cs"/>
          <w:b/>
          <w:bCs/>
          <w:color w:val="0101FF"/>
          <w:sz w:val="24"/>
          <w:szCs w:val="24"/>
          <w:shd w:val="clear" w:color="auto" w:fill="FFFFFF"/>
          <w:rtl/>
        </w:rPr>
        <w:t xml:space="preserve"> /12/ 1399 وطی به شبهه در عده</w:t>
      </w:r>
      <w:bookmarkStart w:id="0" w:name="_GoBack"/>
      <w:bookmarkEnd w:id="0"/>
      <w:r>
        <w:rPr>
          <w:rFonts w:ascii="IRANSans" w:hAnsi="IRANSans" w:cs="IRANSans" w:hint="cs"/>
          <w:b/>
          <w:bCs/>
          <w:color w:val="0101FF"/>
          <w:sz w:val="24"/>
          <w:szCs w:val="24"/>
          <w:shd w:val="clear" w:color="auto" w:fill="FFFFFF"/>
          <w:rtl/>
        </w:rPr>
        <w:t xml:space="preserve"> /تداخل یا عدم تداخل عدد /اقوال فقها در عده</w:t>
      </w:r>
      <w:r>
        <w:rPr>
          <w:rFonts w:hint="cs"/>
          <w:rtl/>
        </w:rPr>
        <w:t xml:space="preserve"> </w:t>
      </w:r>
    </w:p>
    <w:p w:rsidR="00C91EB6" w:rsidRPr="00C91EB6" w:rsidRDefault="00C91EB6" w:rsidP="00C91EB6"/>
    <w:p w:rsidR="008F5B4D" w:rsidRPr="009C66D5" w:rsidRDefault="008F5B4D" w:rsidP="008F5B4D">
      <w:pPr>
        <w:rPr>
          <w:rStyle w:val="Emphasis"/>
          <w:b/>
          <w:bCs w:val="0"/>
          <w:rtl/>
        </w:rPr>
      </w:pPr>
      <w:r w:rsidRPr="009C66D5">
        <w:rPr>
          <w:rStyle w:val="Emphasis"/>
          <w:rFonts w:hint="cs"/>
          <w:b/>
          <w:bCs w:val="0"/>
          <w:rtl/>
        </w:rPr>
        <w:t>خلاصه مباحث گذشته:</w:t>
      </w:r>
    </w:p>
    <w:p w:rsidR="00107860" w:rsidRDefault="00107860" w:rsidP="006443FF">
      <w:pPr>
        <w:jc w:val="both"/>
        <w:rPr>
          <w:rtl/>
        </w:rPr>
      </w:pPr>
      <w:r>
        <w:rPr>
          <w:rFonts w:hint="cs"/>
          <w:rtl/>
        </w:rPr>
        <w:t>بحث در مساله‌ی یازدهم از فصل پنجم تکمله‌ی عروه در تداخل یا عدم تداخل عدد، در مورد صورتی بود که زنی در عده‌ی طلاق یا وفات باشد و وطی به شبهه شود.</w:t>
      </w:r>
    </w:p>
    <w:p w:rsidR="003A6148" w:rsidRDefault="00107860" w:rsidP="006443FF">
      <w:pPr>
        <w:pBdr>
          <w:bottom w:val="double" w:sz="6" w:space="1" w:color="auto"/>
        </w:pBdr>
        <w:jc w:val="both"/>
        <w:rPr>
          <w:rtl/>
        </w:rPr>
      </w:pPr>
      <w:r>
        <w:rPr>
          <w:rFonts w:hint="cs"/>
          <w:rtl/>
        </w:rPr>
        <w:t>آیت الله والد مرسله‌ی جمیل را به عنوان شاهد جمع سایر روایات ذکر کرد.</w:t>
      </w:r>
    </w:p>
    <w:p w:rsidR="00107860" w:rsidRDefault="00107860" w:rsidP="006443FF">
      <w:pPr>
        <w:pBdr>
          <w:bottom w:val="double" w:sz="6" w:space="1" w:color="auto"/>
        </w:pBdr>
        <w:jc w:val="both"/>
        <w:rPr>
          <w:rtl/>
        </w:rPr>
      </w:pPr>
      <w:r>
        <w:rPr>
          <w:rFonts w:hint="cs"/>
          <w:rtl/>
        </w:rPr>
        <w:t>در مورد سند و متن مرسله‌ی جمیل بحث کردیم. بحث سندی مرسلات جمیل نیازمند بحث تکمیلی است که در آینده توضیح خواهیم داد.</w:t>
      </w:r>
    </w:p>
    <w:p w:rsidR="00247D2F" w:rsidRPr="003A6148" w:rsidRDefault="00247D2F" w:rsidP="006443FF">
      <w:pPr>
        <w:pBdr>
          <w:bottom w:val="double" w:sz="6" w:space="1" w:color="auto"/>
        </w:pBdr>
        <w:jc w:val="both"/>
      </w:pPr>
    </w:p>
    <w:p w:rsidR="008F5B4D" w:rsidRDefault="008F5B4D" w:rsidP="006443FF">
      <w:pPr>
        <w:jc w:val="both"/>
      </w:pPr>
    </w:p>
    <w:p w:rsidR="003E6650" w:rsidRPr="001A27D7" w:rsidRDefault="006443FF" w:rsidP="006443FF">
      <w:pPr>
        <w:pStyle w:val="Heading1"/>
        <w:jc w:val="both"/>
        <w:rPr>
          <w:rtl/>
        </w:rPr>
      </w:pPr>
      <w:bookmarkStart w:id="1" w:name="_Toc65428226"/>
      <w:bookmarkStart w:id="2" w:name="_Toc65475601"/>
      <w:r>
        <w:rPr>
          <w:rFonts w:hint="cs"/>
          <w:rtl/>
        </w:rPr>
        <w:t>مساله‌ی یازدهم از فصل پنجم تکمله‌ی عروه</w:t>
      </w:r>
      <w:bookmarkEnd w:id="1"/>
      <w:bookmarkEnd w:id="2"/>
      <w:r w:rsidR="00E52D07">
        <w:rPr>
          <w:rFonts w:hint="cs"/>
          <w:rtl/>
        </w:rPr>
        <w:t xml:space="preserve"> </w:t>
      </w:r>
    </w:p>
    <w:p w:rsidR="006443FF" w:rsidRPr="006443FF" w:rsidRDefault="006443FF" w:rsidP="006443FF">
      <w:pPr>
        <w:jc w:val="both"/>
        <w:rPr>
          <w:color w:val="0000FF"/>
          <w:rtl/>
        </w:rPr>
      </w:pPr>
      <w:r w:rsidRPr="006443FF">
        <w:rPr>
          <w:rFonts w:hint="cs"/>
          <w:color w:val="0000FF"/>
          <w:rtl/>
        </w:rPr>
        <w:t>مسألة 11: إذا وطئت شبهة في عدة الطلاق أو الوفاة، أو وطئت ثمّ طلقها زوجها، فالمشهور عدم التداخل و وجوب عدّتين</w:t>
      </w:r>
      <w:r w:rsidRPr="006443FF">
        <w:rPr>
          <w:rFonts w:hint="cs"/>
          <w:color w:val="0000FF"/>
        </w:rPr>
        <w:t>‌</w:t>
      </w:r>
      <w:r w:rsidRPr="006443FF">
        <w:rPr>
          <w:rFonts w:hint="cs"/>
          <w:color w:val="0000FF"/>
          <w:rtl/>
        </w:rPr>
        <w:t>، بل عن الخلاف دعوى الإجماع عليه، و يظهر من‌ المحكي عن طبريات</w:t>
      </w:r>
      <w:r w:rsidR="003232D3">
        <w:rPr>
          <w:rStyle w:val="FootnoteReference"/>
          <w:color w:val="0000FF"/>
          <w:rtl/>
        </w:rPr>
        <w:footnoteReference w:id="1"/>
      </w:r>
      <w:r w:rsidRPr="006443FF">
        <w:rPr>
          <w:rFonts w:hint="cs"/>
          <w:color w:val="0000FF"/>
          <w:rtl/>
        </w:rPr>
        <w:t xml:space="preserve"> المرتضى أيضا الإجماع، و حينئذ فإن كانت حاملا من أحدهما تقدم عدة الحمل سواء كان للأول أو للثاني لعدم إمكان تأخير عدة الحمل و بعد الوضع تأتي بالأخرى أو تكمل الاولى، و إن كانت حائلا يقدم الأسبق منهما، و استدلوا عليه بأصالة تعدد المسبب عند تعدد السبب، و بجملة من الأخبار.</w:t>
      </w:r>
    </w:p>
    <w:p w:rsidR="006443FF" w:rsidRPr="006443FF" w:rsidRDefault="006443FF" w:rsidP="006443FF">
      <w:pPr>
        <w:jc w:val="both"/>
        <w:rPr>
          <w:color w:val="0000FF"/>
          <w:rtl/>
        </w:rPr>
      </w:pPr>
      <w:r w:rsidRPr="006443FF">
        <w:rPr>
          <w:rFonts w:hint="cs"/>
          <w:color w:val="0000FF"/>
          <w:rtl/>
        </w:rPr>
        <w:t>منها: موثق ابن مسلم عن أبى جعفر (ع): «سألته عن الرجل يتزوج المرأة في عدتها، قال: إن كان دخل بها فرق بينهما و لم تحل له ابدا و اعتدت بما بقي عليها من الأول و استقبلت عدة اخرى من الآخر».</w:t>
      </w:r>
    </w:p>
    <w:p w:rsidR="006443FF" w:rsidRPr="006443FF" w:rsidRDefault="006443FF" w:rsidP="006443FF">
      <w:pPr>
        <w:jc w:val="both"/>
        <w:rPr>
          <w:color w:val="0000FF"/>
          <w:rtl/>
        </w:rPr>
      </w:pPr>
      <w:r w:rsidRPr="006443FF">
        <w:rPr>
          <w:rFonts w:hint="cs"/>
          <w:color w:val="0000FF"/>
          <w:rtl/>
        </w:rPr>
        <w:t>و منها: خبر عليّ بن بشير النبال عن أبى عبد اللّه (ع): «و إن فعلت ذلك بجهالة منها ثمّ قذفها بالزنا ضرب قاذفها الحد و فرق بينهما و تعتد بما بقي من عدتها الاولى و تعتد بعد ذلك عدة كاملة».</w:t>
      </w:r>
    </w:p>
    <w:p w:rsidR="006443FF" w:rsidRPr="006443FF" w:rsidRDefault="006443FF" w:rsidP="006443FF">
      <w:pPr>
        <w:jc w:val="both"/>
        <w:rPr>
          <w:color w:val="0000FF"/>
          <w:rtl/>
        </w:rPr>
      </w:pPr>
      <w:r w:rsidRPr="006443FF">
        <w:rPr>
          <w:rFonts w:hint="cs"/>
          <w:color w:val="0000FF"/>
          <w:rtl/>
        </w:rPr>
        <w:t>و منها: حسن الحلبي «عن الحبلى يموت زوجها فتضع و تتزوج قبل أن يمضي لها أربعة أشهر و عشرا فقال «إن كان دخل بها فرق بينهما ثمّ لم تحل له أبدا و اعتدت بما بقي عليها للأول و استقبلت عدة اخرى من الآخر ثلاثة قروء»:</w:t>
      </w:r>
    </w:p>
    <w:p w:rsidR="006443FF" w:rsidRPr="006443FF" w:rsidRDefault="006443FF" w:rsidP="006443FF">
      <w:pPr>
        <w:jc w:val="both"/>
        <w:rPr>
          <w:color w:val="0000FF"/>
          <w:rtl/>
        </w:rPr>
      </w:pPr>
      <w:r w:rsidRPr="006443FF">
        <w:rPr>
          <w:rFonts w:hint="cs"/>
          <w:color w:val="0000FF"/>
          <w:rtl/>
        </w:rPr>
        <w:lastRenderedPageBreak/>
        <w:t>و منها: ما عن طبريات المرتضى من انّه روى «انّ امرأة نكحت في العدة ففرق بينهما أمير المؤمنين (ع) و قال: أيما امرأة نكحت في عدتها فان لم يدخل بها زوجها الّذي تزوجها فإنها تعتد من الأوّل و لا عدة عليها للثاني و كان خاطبا من الخطاب و إن كان دخل بها فرق بينهما و تأتي ببقية العدة من الأول ثمّ تأتى عن الثاني ثلاثة قروء مستقبلة» و روى مثل ذلك بعينه عن عمر «إن طليحة كانت تحت رشيد الثقفي فطلقها فنكحت و هي في العدة فضربها عمر و ضرب زوجها و فرق بينهما ثم قال: أيما امرأة نكحت في عدتها» إلى آخر الخبر المحكي عن أمير المؤمنين (ع)، و هذه الأخبار و إن اختصت بالوطء بعد العقد إلّا انّ الظاهر منهم عدم الفرق بينه و بين الوطء المجرد، كما انّه لا فرق بين الطلاق و الفسخ و الانفساخ و نحوهما فانّ الظاهر منهم انّ تعدد الموجب يوجب تعدد العدة و موارد الأخبار من باب المثال، و عن ابن الجنيد و الصدوق في موضع من المقنع التداخل، و اختاره جماعة من متأخري المتأخرين و هو الأقوى لما مرّ من انّ مقتضى القاعدة في المقام التداخل و لجملة أخرى من الأخبار.</w:t>
      </w:r>
    </w:p>
    <w:p w:rsidR="006443FF" w:rsidRPr="006443FF" w:rsidRDefault="006443FF" w:rsidP="006443FF">
      <w:pPr>
        <w:jc w:val="both"/>
        <w:rPr>
          <w:color w:val="0000FF"/>
          <w:rtl/>
        </w:rPr>
      </w:pPr>
      <w:r w:rsidRPr="006443FF">
        <w:rPr>
          <w:rFonts w:hint="cs"/>
          <w:color w:val="0000FF"/>
          <w:rtl/>
        </w:rPr>
        <w:t>منها: صحيح زرارة عن الباقر (ع) «في امرأة تزوجت قبل أن تنقضي عدتها، قال:</w:t>
      </w:r>
    </w:p>
    <w:p w:rsidR="006443FF" w:rsidRPr="006443FF" w:rsidRDefault="006443FF" w:rsidP="006443FF">
      <w:pPr>
        <w:jc w:val="both"/>
        <w:rPr>
          <w:color w:val="0000FF"/>
          <w:rtl/>
        </w:rPr>
      </w:pPr>
      <w:r w:rsidRPr="006443FF">
        <w:rPr>
          <w:rFonts w:hint="cs"/>
          <w:color w:val="0000FF"/>
          <w:rtl/>
        </w:rPr>
        <w:t>يفرق بينهما و تعتد عدة واحدة منهما جميعا».</w:t>
      </w:r>
    </w:p>
    <w:p w:rsidR="006443FF" w:rsidRPr="006443FF" w:rsidRDefault="006443FF" w:rsidP="006443FF">
      <w:pPr>
        <w:jc w:val="both"/>
        <w:rPr>
          <w:color w:val="0000FF"/>
          <w:rtl/>
        </w:rPr>
      </w:pPr>
      <w:r w:rsidRPr="006443FF">
        <w:rPr>
          <w:rFonts w:hint="cs"/>
          <w:color w:val="0000FF"/>
          <w:rtl/>
        </w:rPr>
        <w:t>و منها: خبر أبى العباس عن أبى عبد اللّه (ع): «في المرأة تتزوج في عدتها قال: يفرق بينهما و تعتد عدة واحدة عنهما جميعا» و نحوه مرسل جميل.</w:t>
      </w:r>
    </w:p>
    <w:p w:rsidR="006443FF" w:rsidRPr="006443FF" w:rsidRDefault="006443FF" w:rsidP="006443FF">
      <w:pPr>
        <w:jc w:val="both"/>
        <w:rPr>
          <w:color w:val="0000FF"/>
          <w:rtl/>
        </w:rPr>
      </w:pPr>
      <w:r w:rsidRPr="006443FF">
        <w:rPr>
          <w:rFonts w:hint="cs"/>
          <w:color w:val="0000FF"/>
          <w:rtl/>
        </w:rPr>
        <w:t>و منها: خبر زرارة عن الباقر (ع): «في امرأة فقد زوجها أو نعي إليها فتزوجت ثمّ قدم زوجها بعد ذلك فطلقها، قال: تعتد منهما جميعا ثلاثة أشهر عدّة واحدة و ليس للآخر أن يتزوجها أبدا.</w:t>
      </w:r>
    </w:p>
    <w:p w:rsidR="006443FF" w:rsidRPr="006443FF" w:rsidRDefault="006443FF" w:rsidP="006443FF">
      <w:pPr>
        <w:jc w:val="both"/>
        <w:rPr>
          <w:color w:val="0000FF"/>
          <w:rtl/>
        </w:rPr>
      </w:pPr>
      <w:r w:rsidRPr="006443FF">
        <w:rPr>
          <w:rFonts w:hint="cs"/>
          <w:color w:val="0000FF"/>
          <w:rtl/>
        </w:rPr>
        <w:t>و هذه: الأخبار أصح من الأخبار السابقة فتقدم و إن كان المشهور عملوا بالسابقة، فتحمل على الندب أو على التقية بشهادة فتوى عمر، و خبر زرارة سألت أبا جعفر (ع): «عن امرأة نعي إليها زوجها فاعتدت و تزوجت فجاء زوجها الأول ففارقها و فارقها الآخر كم تعتد للناس، قال: ثلاثة قروء و انّما تستبرئ رحمها بثلاثة قروء و تحل للناس كلهم، قال: زرارة و ذلك انّ الناس قالوا تعتد عدتين من كل واحد عدة فأبى ذلك أبو جعفر (ع) و قال: تعتد بثلاثة قروء و تحل للرّجال».</w:t>
      </w:r>
    </w:p>
    <w:p w:rsidR="006443FF" w:rsidRPr="006443FF" w:rsidRDefault="006443FF" w:rsidP="006443FF">
      <w:pPr>
        <w:jc w:val="both"/>
        <w:rPr>
          <w:color w:val="0000FF"/>
          <w:rtl/>
        </w:rPr>
      </w:pPr>
      <w:r w:rsidRPr="006443FF">
        <w:rPr>
          <w:rFonts w:hint="cs"/>
          <w:color w:val="0000FF"/>
          <w:rtl/>
        </w:rPr>
        <w:t>و مرسل: يونس «في امرأة نعي إليها زوجها فتزوجت ثمّ قدم الزوج الأول فطلقها و طلقها الآخر، فقال: إبراهيم النخعي عليها أن تعتد عدتين فحملها زرارة إلى أبى جعفر (ع) فقال: عليها عدة واحدة». و من العجب بعد هذه عمل المشهور بالأخبار الأولة، حتى انّ صاحب الجواهر بعد نقل جميع هذه الأخبار قال: إلّا أنّ الجميع كما ترى بعد ما عرفت من الشهرة العظيمة فضلا عن الإجماع المحكي بل يمكن دعوى تحصيله فلا مكافئة، حتى يجمع بينهما بذلك انتهى.</w:t>
      </w:r>
    </w:p>
    <w:p w:rsidR="006443FF" w:rsidRPr="006443FF" w:rsidRDefault="006443FF" w:rsidP="006443FF">
      <w:pPr>
        <w:jc w:val="both"/>
        <w:rPr>
          <w:color w:val="0000FF"/>
          <w:rtl/>
        </w:rPr>
      </w:pPr>
      <w:r w:rsidRPr="006443FF">
        <w:rPr>
          <w:rFonts w:hint="cs"/>
          <w:color w:val="0000FF"/>
          <w:rtl/>
        </w:rPr>
        <w:lastRenderedPageBreak/>
        <w:t>قلت: و هو كما ترى ثمّ على ما اخترنا إذا كان الطلاق رجعيا فللزوج الرجوع فيه في الزمان المختص بعدته أو المشترك بين العدتين دون المختص بعدة الشبهة، كما ان على ما ذكروه يجوز الرجوع في عدته دون عدة وطء الشبهة.</w:t>
      </w:r>
    </w:p>
    <w:p w:rsidR="006443FF" w:rsidRPr="006443FF" w:rsidRDefault="006443FF" w:rsidP="006443FF">
      <w:pPr>
        <w:jc w:val="both"/>
        <w:rPr>
          <w:color w:val="0000FF"/>
          <w:rtl/>
        </w:rPr>
      </w:pPr>
      <w:r w:rsidRPr="006443FF">
        <w:rPr>
          <w:rFonts w:hint="cs"/>
          <w:color w:val="0000FF"/>
          <w:rtl/>
        </w:rPr>
        <w:t>نعم: لو كانت عدّة وطء الشبهة مقدمة بأن وطأها شبهة ثمّ طلقها زوجها أو كانت حاملة من الشبهة قد يقال بجواز الرجوع في زمان عدة الشبهة لصدق عدم انقضاء عدة الطلاق‌ الرجعي و لكنه مشكل، لأنّ المعلوم جواز الرجوع إذا كانت في العدة الرجعية إلّا إذا لم تنقض و إن لم تدخل بعد فيها فاللازم أن يكون الرجوع في العدة و لا يكفي بقاؤها عليها مع عدم الشروع فيها لا أقل من الشك و الأصل معه عدم التأثير في الرجوع.</w:t>
      </w:r>
      <w:r w:rsidRPr="006443FF">
        <w:rPr>
          <w:rStyle w:val="FootnoteReference"/>
          <w:color w:val="0000FF"/>
          <w:rtl/>
        </w:rPr>
        <w:footnoteReference w:id="2"/>
      </w:r>
    </w:p>
    <w:p w:rsidR="001A1EA5" w:rsidRDefault="006443FF" w:rsidP="006443FF">
      <w:pPr>
        <w:jc w:val="both"/>
        <w:rPr>
          <w:rtl/>
        </w:rPr>
      </w:pPr>
      <w:r>
        <w:rPr>
          <w:rFonts w:hint="cs"/>
          <w:rtl/>
        </w:rPr>
        <w:t>مرحوم سید دو مساله را با هم مطرح کرده است.</w:t>
      </w:r>
    </w:p>
    <w:p w:rsidR="006443FF" w:rsidRDefault="006443FF" w:rsidP="006443FF">
      <w:pPr>
        <w:pStyle w:val="ListParagraph"/>
        <w:numPr>
          <w:ilvl w:val="0"/>
          <w:numId w:val="16"/>
        </w:numPr>
        <w:jc w:val="both"/>
      </w:pPr>
      <w:r>
        <w:rPr>
          <w:rFonts w:hint="cs"/>
          <w:rtl/>
        </w:rPr>
        <w:t>وطی به شبهه در عده‌ی طلاق یا وفات</w:t>
      </w:r>
    </w:p>
    <w:p w:rsidR="006443FF" w:rsidRDefault="000647D2" w:rsidP="006443FF">
      <w:pPr>
        <w:pStyle w:val="ListParagraph"/>
        <w:numPr>
          <w:ilvl w:val="0"/>
          <w:numId w:val="16"/>
        </w:numPr>
        <w:jc w:val="both"/>
        <w:rPr>
          <w:rtl/>
        </w:rPr>
      </w:pPr>
      <w:r>
        <w:rPr>
          <w:rFonts w:hint="cs"/>
          <w:rtl/>
        </w:rPr>
        <w:t xml:space="preserve">وفات زوج یا </w:t>
      </w:r>
      <w:r w:rsidR="006443FF">
        <w:rPr>
          <w:rFonts w:hint="cs"/>
          <w:rtl/>
        </w:rPr>
        <w:t>طلاق در عده‌ی وطی به شبهه</w:t>
      </w:r>
    </w:p>
    <w:p w:rsidR="006443FF" w:rsidRDefault="006443FF" w:rsidP="006443FF">
      <w:pPr>
        <w:jc w:val="both"/>
        <w:rPr>
          <w:rtl/>
        </w:rPr>
      </w:pPr>
      <w:r>
        <w:rPr>
          <w:rFonts w:hint="cs"/>
          <w:rtl/>
        </w:rPr>
        <w:t>آیت الله والد می فرماید: این دو صورت، د</w:t>
      </w:r>
      <w:r w:rsidR="007F7F4C">
        <w:rPr>
          <w:rFonts w:hint="cs"/>
          <w:rtl/>
        </w:rPr>
        <w:t>و مساله‌ی جدا هستند</w:t>
      </w:r>
      <w:r>
        <w:rPr>
          <w:rFonts w:hint="cs"/>
          <w:rtl/>
        </w:rPr>
        <w:t xml:space="preserve"> و ادله‌ی آن نیز مجزاست و باید از یکدیگر تفکیک شوند.</w:t>
      </w:r>
    </w:p>
    <w:p w:rsidR="006443FF" w:rsidRDefault="000647D2" w:rsidP="00F10809">
      <w:pPr>
        <w:jc w:val="both"/>
        <w:rPr>
          <w:rtl/>
        </w:rPr>
      </w:pPr>
      <w:r>
        <w:rPr>
          <w:rFonts w:hint="cs"/>
          <w:rtl/>
        </w:rPr>
        <w:t xml:space="preserve">در صورت دوم روایات، تداخل را ذکر کرده اند و معارضی هم وجود ندارد؛ اما قسم </w:t>
      </w:r>
      <w:r w:rsidR="00F10809">
        <w:rPr>
          <w:rFonts w:hint="cs"/>
          <w:rtl/>
        </w:rPr>
        <w:t>اول</w:t>
      </w:r>
      <w:r>
        <w:rPr>
          <w:rFonts w:hint="cs"/>
          <w:rtl/>
        </w:rPr>
        <w:t xml:space="preserve"> روایاتش معارض است.</w:t>
      </w:r>
    </w:p>
    <w:p w:rsidR="006443FF" w:rsidRDefault="0009760D" w:rsidP="006443FF">
      <w:pPr>
        <w:jc w:val="both"/>
        <w:rPr>
          <w:rtl/>
        </w:rPr>
      </w:pPr>
      <w:r>
        <w:rPr>
          <w:rFonts w:hint="cs"/>
          <w:rtl/>
        </w:rPr>
        <w:t xml:space="preserve">مرحوم سید می فرماید: </w:t>
      </w:r>
      <w:r w:rsidRPr="006443FF">
        <w:rPr>
          <w:rFonts w:hint="cs"/>
          <w:color w:val="0000FF"/>
          <w:rtl/>
        </w:rPr>
        <w:t>فالمشهور عدم التداخل و وجوب عدّتين</w:t>
      </w:r>
      <w:r w:rsidRPr="006443FF">
        <w:rPr>
          <w:rFonts w:hint="cs"/>
          <w:color w:val="0000FF"/>
        </w:rPr>
        <w:t>‌</w:t>
      </w:r>
    </w:p>
    <w:p w:rsidR="00720219" w:rsidRDefault="00720219" w:rsidP="00720219">
      <w:pPr>
        <w:pStyle w:val="Heading2"/>
        <w:rPr>
          <w:rtl/>
        </w:rPr>
      </w:pPr>
      <w:bookmarkStart w:id="3" w:name="_Toc65428227"/>
      <w:bookmarkStart w:id="4" w:name="_Toc65475602"/>
      <w:r>
        <w:rPr>
          <w:rFonts w:hint="cs"/>
          <w:rtl/>
        </w:rPr>
        <w:t>اجماعی بودن عدم تداخل عدد در صورت اول</w:t>
      </w:r>
      <w:bookmarkEnd w:id="3"/>
      <w:bookmarkEnd w:id="4"/>
    </w:p>
    <w:p w:rsidR="006443FF" w:rsidRDefault="0009760D" w:rsidP="006443FF">
      <w:pPr>
        <w:jc w:val="both"/>
        <w:rPr>
          <w:rtl/>
        </w:rPr>
      </w:pPr>
      <w:r>
        <w:rPr>
          <w:rFonts w:hint="cs"/>
          <w:rtl/>
        </w:rPr>
        <w:t>آیت الله والد می فرماید: از آن جا که دو مساله با هم مطرح</w:t>
      </w:r>
      <w:r w:rsidR="00F10809">
        <w:rPr>
          <w:rFonts w:hint="cs"/>
          <w:rtl/>
        </w:rPr>
        <w:t xml:space="preserve"> شده است، «مشهور» تعبیر شده است و الا در صورت اول همه قائل به عدم تداخل شده اند و اجماع بر آن وجود دارد.</w:t>
      </w:r>
    </w:p>
    <w:p w:rsidR="006443FF" w:rsidRDefault="00720219" w:rsidP="00720219">
      <w:pPr>
        <w:pStyle w:val="Heading3"/>
        <w:rPr>
          <w:rtl/>
        </w:rPr>
      </w:pPr>
      <w:bookmarkStart w:id="5" w:name="_Toc65428228"/>
      <w:bookmarkStart w:id="6" w:name="_Toc65475603"/>
      <w:r>
        <w:rPr>
          <w:rFonts w:hint="cs"/>
          <w:rtl/>
        </w:rPr>
        <w:t>کلام آیت الله والد</w:t>
      </w:r>
      <w:bookmarkEnd w:id="5"/>
      <w:bookmarkEnd w:id="6"/>
    </w:p>
    <w:p w:rsidR="0009760D" w:rsidRPr="0009760D" w:rsidRDefault="0009760D" w:rsidP="0009760D">
      <w:pPr>
        <w:jc w:val="both"/>
        <w:rPr>
          <w:color w:val="000080"/>
        </w:rPr>
      </w:pPr>
      <w:r w:rsidRPr="0009760D">
        <w:rPr>
          <w:rFonts w:hint="cs"/>
          <w:color w:val="000080"/>
          <w:rtl/>
        </w:rPr>
        <w:t>و شهرت بسيار بسيار قوى تا زمان صاحب مدارك است، ما غير از صدوق كسى را پيدا نكرديم كه در باب تزويج معتده حكم به تداخل كرده باشد.</w:t>
      </w:r>
      <w:r>
        <w:rPr>
          <w:rStyle w:val="FootnoteReference"/>
          <w:color w:val="000080"/>
          <w:rtl/>
        </w:rPr>
        <w:footnoteReference w:id="3"/>
      </w:r>
    </w:p>
    <w:p w:rsidR="0009760D" w:rsidRDefault="00720219" w:rsidP="006443FF">
      <w:pPr>
        <w:jc w:val="both"/>
        <w:rPr>
          <w:rtl/>
        </w:rPr>
      </w:pPr>
      <w:r>
        <w:rPr>
          <w:rFonts w:hint="cs"/>
          <w:rtl/>
        </w:rPr>
        <w:t>مرحوم صدوق مختلف فتوا داده است.</w:t>
      </w:r>
    </w:p>
    <w:p w:rsidR="00306A28" w:rsidRPr="00306A28" w:rsidRDefault="00306A28" w:rsidP="00306A28">
      <w:pPr>
        <w:jc w:val="both"/>
        <w:rPr>
          <w:color w:val="000080"/>
        </w:rPr>
      </w:pPr>
      <w:r w:rsidRPr="00306A28">
        <w:rPr>
          <w:rFonts w:hint="cs"/>
          <w:color w:val="000080"/>
          <w:rtl/>
        </w:rPr>
        <w:t>ولى در بحث ما كه تزويج معتده است، هيچ مخالف صريحى تا زمان علامه مجلسى در مرآت العقول نديده‌ايم، تنها مى‌توان از عبارت صدوق در كتاب من لا يحضره الفقيه استظهار كرد كه ق</w:t>
      </w:r>
      <w:r w:rsidR="00720219">
        <w:rPr>
          <w:rFonts w:hint="cs"/>
          <w:color w:val="000080"/>
          <w:rtl/>
        </w:rPr>
        <w:t>ائل به تداخل است. براى اينكه، چند</w:t>
      </w:r>
      <w:r w:rsidRPr="00306A28">
        <w:rPr>
          <w:rFonts w:hint="cs"/>
          <w:color w:val="000080"/>
          <w:rtl/>
        </w:rPr>
        <w:t xml:space="preserve"> روايت دال بر تداخل را </w:t>
      </w:r>
      <w:r w:rsidRPr="00306A28">
        <w:rPr>
          <w:rFonts w:hint="cs"/>
          <w:color w:val="000080"/>
          <w:rtl/>
        </w:rPr>
        <w:lastRenderedPageBreak/>
        <w:t>نقل كرده و روايت معارضى براى آن نياورده است. ولى در كتاب فقهى صدوق يعنى مقنع، فتوا به عدم تداخ</w:t>
      </w:r>
      <w:r w:rsidR="001054ED">
        <w:rPr>
          <w:rFonts w:hint="cs"/>
          <w:color w:val="000080"/>
          <w:rtl/>
        </w:rPr>
        <w:t>ل داده و نسبت قول به تداخل به اب</w:t>
      </w:r>
      <w:r w:rsidRPr="00306A28">
        <w:rPr>
          <w:rFonts w:hint="cs"/>
          <w:color w:val="000080"/>
          <w:rtl/>
        </w:rPr>
        <w:t>ن جنيد هم با فتواى منقوله وى سازگار نيست.</w:t>
      </w:r>
      <w:r>
        <w:rPr>
          <w:rStyle w:val="FootnoteReference"/>
          <w:color w:val="000080"/>
          <w:rtl/>
        </w:rPr>
        <w:footnoteReference w:id="4"/>
      </w:r>
    </w:p>
    <w:p w:rsidR="00306A28" w:rsidRDefault="001054ED" w:rsidP="006443FF">
      <w:pPr>
        <w:jc w:val="both"/>
        <w:rPr>
          <w:rtl/>
        </w:rPr>
      </w:pPr>
      <w:r>
        <w:rPr>
          <w:rFonts w:hint="cs"/>
          <w:rtl/>
        </w:rPr>
        <w:t>سپس مرحوم سید می فرماید:</w:t>
      </w:r>
    </w:p>
    <w:p w:rsidR="001054ED" w:rsidRPr="006443FF" w:rsidRDefault="001054ED" w:rsidP="001054ED">
      <w:pPr>
        <w:jc w:val="both"/>
        <w:rPr>
          <w:color w:val="0000FF"/>
          <w:rtl/>
        </w:rPr>
      </w:pPr>
      <w:r w:rsidRPr="006443FF">
        <w:rPr>
          <w:rFonts w:hint="cs"/>
          <w:color w:val="0000FF"/>
          <w:rtl/>
        </w:rPr>
        <w:t>بل عن الخلاف دعوى الإجماع عليه، و يظهر من‌ المحكي عن طبريات</w:t>
      </w:r>
      <w:r>
        <w:rPr>
          <w:rStyle w:val="FootnoteReference"/>
          <w:color w:val="0000FF"/>
          <w:rtl/>
        </w:rPr>
        <w:footnoteReference w:id="5"/>
      </w:r>
      <w:r w:rsidRPr="006443FF">
        <w:rPr>
          <w:rFonts w:hint="cs"/>
          <w:color w:val="0000FF"/>
          <w:rtl/>
        </w:rPr>
        <w:t xml:space="preserve"> المرتضى أيضا الإجماع، و حينئذ فإن كانت حاملا من أحدهما تقدم عدة الحمل سواء كان للأول أو للثاني لعدم إمكان تأخير عدة الحمل و بعد الوضع تأتي بالأخرى أو تكمل الاولى، و إن كانت حائلا يقدم الأسبق منهما، و استدلوا عليه بأصالة تعدد المسبب عند تعدد السبب، و بجملة من الأخبار.</w:t>
      </w:r>
    </w:p>
    <w:p w:rsidR="001054ED" w:rsidRPr="006443FF" w:rsidRDefault="001054ED" w:rsidP="001054ED">
      <w:pPr>
        <w:jc w:val="both"/>
        <w:rPr>
          <w:color w:val="0000FF"/>
          <w:rtl/>
        </w:rPr>
      </w:pPr>
      <w:r w:rsidRPr="006443FF">
        <w:rPr>
          <w:rFonts w:hint="cs"/>
          <w:color w:val="0000FF"/>
          <w:rtl/>
        </w:rPr>
        <w:t>منها: موثق ابن مسلم عن أبى جعفر (ع): «سألته عن الرجل يتزوج المرأة في عدتها، قال: إن كان دخل بها فرق بينهما و لم تحل له ابدا و اعتدت بما بقي عليها من الأول و استقبلت عدة اخرى من الآخر».</w:t>
      </w:r>
    </w:p>
    <w:p w:rsidR="001054ED" w:rsidRDefault="001054ED" w:rsidP="001054ED">
      <w:pPr>
        <w:jc w:val="both"/>
        <w:rPr>
          <w:rtl/>
        </w:rPr>
      </w:pPr>
      <w:r>
        <w:rPr>
          <w:rFonts w:hint="cs"/>
          <w:rtl/>
        </w:rPr>
        <w:t>تعبیر موثق، بنا بر بعضی از نقلیات</w:t>
      </w:r>
      <w:r w:rsidR="00FF1481">
        <w:rPr>
          <w:rFonts w:hint="cs"/>
          <w:rtl/>
        </w:rPr>
        <w:t>ِ</w:t>
      </w:r>
      <w:r>
        <w:rPr>
          <w:rFonts w:hint="cs"/>
          <w:rtl/>
        </w:rPr>
        <w:t xml:space="preserve"> این روایت می باشد. این روایت چند طریق دارد. بعضی طرق آن موثق است؛ اما یک طریق آن صحیح است.</w:t>
      </w:r>
    </w:p>
    <w:p w:rsidR="001054ED" w:rsidRDefault="005E5AB9" w:rsidP="005E5AB9">
      <w:pPr>
        <w:pStyle w:val="Heading2"/>
        <w:rPr>
          <w:rtl/>
        </w:rPr>
      </w:pPr>
      <w:bookmarkStart w:id="7" w:name="_Toc65428229"/>
      <w:bookmarkStart w:id="8" w:name="_Toc65475604"/>
      <w:r>
        <w:rPr>
          <w:rFonts w:hint="cs"/>
          <w:rtl/>
        </w:rPr>
        <w:t>روایات مساله</w:t>
      </w:r>
      <w:bookmarkEnd w:id="7"/>
      <w:bookmarkEnd w:id="8"/>
    </w:p>
    <w:p w:rsidR="005E5AB9" w:rsidRDefault="005E5AB9" w:rsidP="005E5AB9">
      <w:pPr>
        <w:pStyle w:val="Heading3"/>
        <w:rPr>
          <w:rtl/>
        </w:rPr>
      </w:pPr>
      <w:bookmarkStart w:id="9" w:name="_Toc65428230"/>
      <w:bookmarkStart w:id="10" w:name="_Toc65475605"/>
      <w:r>
        <w:rPr>
          <w:rFonts w:hint="cs"/>
          <w:rtl/>
        </w:rPr>
        <w:t>روایت محمد بن مسلم</w:t>
      </w:r>
      <w:bookmarkEnd w:id="9"/>
      <w:bookmarkEnd w:id="10"/>
    </w:p>
    <w:p w:rsidR="005E5AB9" w:rsidRDefault="005E5AB9" w:rsidP="005E5AB9">
      <w:pPr>
        <w:pStyle w:val="Heading4"/>
        <w:rPr>
          <w:rtl/>
        </w:rPr>
      </w:pPr>
      <w:bookmarkStart w:id="11" w:name="_Toc65428231"/>
      <w:bookmarkStart w:id="12" w:name="_Toc65475606"/>
      <w:r>
        <w:rPr>
          <w:rFonts w:hint="cs"/>
          <w:rtl/>
        </w:rPr>
        <w:t>نقل اول</w:t>
      </w:r>
      <w:bookmarkEnd w:id="11"/>
      <w:bookmarkEnd w:id="12"/>
    </w:p>
    <w:p w:rsidR="003232D3" w:rsidRPr="003232D3" w:rsidRDefault="003232D3" w:rsidP="003232D3">
      <w:pPr>
        <w:jc w:val="both"/>
        <w:rPr>
          <w:color w:val="008000"/>
        </w:rPr>
      </w:pPr>
      <w:r w:rsidRPr="003232D3">
        <w:rPr>
          <w:rFonts w:hint="cs"/>
          <w:rtl/>
        </w:rPr>
        <w:t xml:space="preserve">5- عِدَّةٌ مِنْ أَصْحَابِنَا عَنْ سَهْلِ بْنِ زِيَادٍ وَ مُحَمَّدُ بْنُ يَحْيَى عَنْ أَحْمَدَ بْنِ مُحَمَّدٍ جَمِيعاً عَنْ أَحْمَدَ بْنِ مُحَمَّدِ بْنِ أَبِي نَصْرٍ عَنْ عَبْدِ الْكَرِيمِ عَنْ مُحَمَّدِ بْنِ مُسْلِمٍ عَنْ أَبِي جَعْفَرٍ ع قَالَ: </w:t>
      </w:r>
      <w:r w:rsidRPr="003232D3">
        <w:rPr>
          <w:rFonts w:hint="cs"/>
          <w:color w:val="008000"/>
          <w:rtl/>
        </w:rPr>
        <w:t>قُلْتُ لَهُ الْمَرْأَةُ الْحُبْلَى يُتَوَفَّى عَنْهَا زَوْجُهَا فَتَضَعُ وَ تَزَوَّجُ قَبْلَ أَنْ تَعْتَدَّ أَرْبَعَةَ أَشْهُرٍ وَ عَشْراً فَقَالَ إِنْ كَانَ الَّذِي تَزَوَّجَهَا دَخَلَ بِهَا فُرِّقَ بَيْنَهُمَا وَ لَمْ تَحِلَّ لَهُ أَبَداً وَ اعْتَدَّتْ بِمَا بَقِيَ عَلَيْهَا مِنْ عِدَّةِ الْأَوَّلِ وَ اسْتَقْبَلَتْ عِدَّةً أُخْرَى مِنَ الْآخَرِ ثَلَاثَةَ قُرُوءٍ وَ إِنْ لَمْ يَكُنْ دَخَلَ بِهَا فُرِّقَ بَيْنَهُمَا وَ أَتَمَّتْ مَا بَقِيَ مِنْ عِدَّتِهَا وَ هُوَ خَاطِبٌ مِنَ الْخُطَّاب‏</w:t>
      </w:r>
      <w:r>
        <w:rPr>
          <w:rStyle w:val="FootnoteReference"/>
          <w:color w:val="008000"/>
          <w:rtl/>
        </w:rPr>
        <w:footnoteReference w:id="6"/>
      </w:r>
    </w:p>
    <w:p w:rsidR="005E5AB9" w:rsidRDefault="005E5AB9" w:rsidP="00FF1481">
      <w:pPr>
        <w:jc w:val="both"/>
        <w:rPr>
          <w:rtl/>
        </w:rPr>
      </w:pPr>
      <w:r>
        <w:rPr>
          <w:rFonts w:hint="cs"/>
          <w:rtl/>
        </w:rPr>
        <w:t>این سند تحویلی است و در واقع دو طریق می باشد:</w:t>
      </w:r>
    </w:p>
    <w:p w:rsidR="005E5AB9" w:rsidRDefault="005E5AB9" w:rsidP="005E5AB9">
      <w:pPr>
        <w:pStyle w:val="ListParagraph"/>
        <w:numPr>
          <w:ilvl w:val="0"/>
          <w:numId w:val="17"/>
        </w:numPr>
        <w:jc w:val="both"/>
        <w:rPr>
          <w:rtl/>
        </w:rPr>
      </w:pPr>
      <w:r>
        <w:rPr>
          <w:rFonts w:hint="cs"/>
          <w:rtl/>
        </w:rPr>
        <w:t>عدة</w:t>
      </w:r>
      <w:r>
        <w:rPr>
          <w:rtl/>
        </w:rPr>
        <w:t xml:space="preserve"> </w:t>
      </w:r>
      <w:r>
        <w:rPr>
          <w:rFonts w:hint="cs"/>
          <w:rtl/>
        </w:rPr>
        <w:t>من</w:t>
      </w:r>
      <w:r>
        <w:rPr>
          <w:rtl/>
        </w:rPr>
        <w:t xml:space="preserve"> </w:t>
      </w:r>
      <w:r>
        <w:rPr>
          <w:rFonts w:hint="cs"/>
          <w:rtl/>
        </w:rPr>
        <w:t>أصحابنا</w:t>
      </w:r>
      <w:r>
        <w:rPr>
          <w:rtl/>
        </w:rPr>
        <w:t xml:space="preserve"> </w:t>
      </w:r>
      <w:r>
        <w:rPr>
          <w:rFonts w:hint="cs"/>
          <w:rtl/>
        </w:rPr>
        <w:t>عن</w:t>
      </w:r>
      <w:r>
        <w:rPr>
          <w:rtl/>
        </w:rPr>
        <w:t xml:space="preserve"> </w:t>
      </w:r>
      <w:r>
        <w:rPr>
          <w:rFonts w:hint="cs"/>
          <w:rtl/>
        </w:rPr>
        <w:t>سهل</w:t>
      </w:r>
      <w:r>
        <w:rPr>
          <w:rtl/>
        </w:rPr>
        <w:t xml:space="preserve"> </w:t>
      </w:r>
      <w:r>
        <w:rPr>
          <w:rFonts w:hint="cs"/>
          <w:rtl/>
        </w:rPr>
        <w:t>بن</w:t>
      </w:r>
      <w:r>
        <w:rPr>
          <w:rtl/>
        </w:rPr>
        <w:t xml:space="preserve"> </w:t>
      </w:r>
      <w:r>
        <w:rPr>
          <w:rFonts w:hint="cs"/>
          <w:rtl/>
        </w:rPr>
        <w:t>زياد</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أبي</w:t>
      </w:r>
      <w:r>
        <w:rPr>
          <w:rtl/>
        </w:rPr>
        <w:t xml:space="preserve"> </w:t>
      </w:r>
      <w:r>
        <w:rPr>
          <w:rFonts w:hint="cs"/>
          <w:rtl/>
        </w:rPr>
        <w:t>نصر</w:t>
      </w:r>
      <w:r>
        <w:rPr>
          <w:rtl/>
        </w:rPr>
        <w:t xml:space="preserve"> </w:t>
      </w:r>
      <w:r>
        <w:rPr>
          <w:rFonts w:hint="cs"/>
          <w:rtl/>
        </w:rPr>
        <w:t>عن</w:t>
      </w:r>
      <w:r>
        <w:rPr>
          <w:rtl/>
        </w:rPr>
        <w:t xml:space="preserve"> </w:t>
      </w:r>
      <w:r>
        <w:rPr>
          <w:rFonts w:hint="cs"/>
          <w:rtl/>
        </w:rPr>
        <w:t>عبد</w:t>
      </w:r>
      <w:r>
        <w:rPr>
          <w:rtl/>
        </w:rPr>
        <w:t xml:space="preserve"> </w:t>
      </w:r>
      <w:r>
        <w:rPr>
          <w:rFonts w:hint="cs"/>
          <w:rtl/>
        </w:rPr>
        <w:t>الكريم</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مسلم</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Pr>
          <w:rFonts w:hint="cs"/>
          <w:rtl/>
        </w:rPr>
        <w:t>ع</w:t>
      </w:r>
      <w:r>
        <w:rPr>
          <w:rtl/>
        </w:rPr>
        <w:t xml:space="preserve"> </w:t>
      </w:r>
    </w:p>
    <w:p w:rsidR="005E5AB9" w:rsidRDefault="005E5AB9" w:rsidP="005E5AB9">
      <w:pPr>
        <w:pStyle w:val="ListParagraph"/>
        <w:numPr>
          <w:ilvl w:val="0"/>
          <w:numId w:val="17"/>
        </w:numPr>
        <w:jc w:val="both"/>
        <w:rPr>
          <w:rtl/>
        </w:rPr>
      </w:pPr>
      <w:r>
        <w:rPr>
          <w:rFonts w:hint="cs"/>
          <w:rtl/>
        </w:rPr>
        <w:lastRenderedPageBreak/>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أبي</w:t>
      </w:r>
      <w:r>
        <w:rPr>
          <w:rtl/>
        </w:rPr>
        <w:t xml:space="preserve"> </w:t>
      </w:r>
      <w:r>
        <w:rPr>
          <w:rFonts w:hint="cs"/>
          <w:rtl/>
        </w:rPr>
        <w:t>نصر</w:t>
      </w:r>
      <w:r>
        <w:rPr>
          <w:rtl/>
        </w:rPr>
        <w:t xml:space="preserve"> </w:t>
      </w:r>
      <w:r>
        <w:rPr>
          <w:rFonts w:hint="cs"/>
          <w:rtl/>
        </w:rPr>
        <w:t>عن</w:t>
      </w:r>
      <w:r>
        <w:rPr>
          <w:rtl/>
        </w:rPr>
        <w:t xml:space="preserve"> </w:t>
      </w:r>
      <w:r>
        <w:rPr>
          <w:rFonts w:hint="cs"/>
          <w:rtl/>
        </w:rPr>
        <w:t>عبد</w:t>
      </w:r>
      <w:r>
        <w:rPr>
          <w:rtl/>
        </w:rPr>
        <w:t xml:space="preserve"> </w:t>
      </w:r>
      <w:r>
        <w:rPr>
          <w:rFonts w:hint="cs"/>
          <w:rtl/>
        </w:rPr>
        <w:t>الكريم</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مسلم</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Pr>
          <w:rFonts w:hint="cs"/>
          <w:rtl/>
        </w:rPr>
        <w:t>ع‏</w:t>
      </w:r>
    </w:p>
    <w:p w:rsidR="006443FF" w:rsidRDefault="005E5AB9" w:rsidP="006443FF">
      <w:pPr>
        <w:jc w:val="both"/>
        <w:rPr>
          <w:rtl/>
        </w:rPr>
      </w:pPr>
      <w:r>
        <w:rPr>
          <w:rFonts w:hint="cs"/>
          <w:rtl/>
        </w:rPr>
        <w:t>وثاقت سهل بن زیاد مورد اختلاف است؛ ما او ر</w:t>
      </w:r>
      <w:r w:rsidR="008F5C2D">
        <w:rPr>
          <w:rFonts w:hint="cs"/>
          <w:rtl/>
        </w:rPr>
        <w:t>ا توثیق می کنیم و طریق اول را صحیح می دانیم.</w:t>
      </w:r>
    </w:p>
    <w:p w:rsidR="00751124" w:rsidRDefault="008F5C2D" w:rsidP="004D0A2B">
      <w:pPr>
        <w:jc w:val="both"/>
        <w:rPr>
          <w:rtl/>
        </w:rPr>
      </w:pPr>
      <w:r>
        <w:rPr>
          <w:rFonts w:hint="cs"/>
          <w:rtl/>
        </w:rPr>
        <w:t>طریق دوم بدون شک صحیحه است.</w:t>
      </w:r>
      <w:r w:rsidR="00751124">
        <w:rPr>
          <w:rFonts w:hint="cs"/>
          <w:rtl/>
        </w:rPr>
        <w:t xml:space="preserve"> مراد از احمد بن محمد، احمد بن محمد بن عیسی است. مراد از عبد الکریم، عبد الکریم بن عمرو الخثعمی است که واقفی بوده است. در آغاز وقف، فاصله‌ی بین امامیه و واقفه به حدی بوده است که امامیه از واقفه نقل حدیث نمی کرده اند؛ بنابراین اگر امامیه از واقفه نقل حدیث </w:t>
      </w:r>
      <w:r w:rsidR="004D0A2B">
        <w:rPr>
          <w:rFonts w:hint="cs"/>
          <w:rtl/>
        </w:rPr>
        <w:t>کرده اند</w:t>
      </w:r>
      <w:r w:rsidR="00751124">
        <w:rPr>
          <w:rFonts w:hint="cs"/>
          <w:rtl/>
        </w:rPr>
        <w:t xml:space="preserve">، تحمل حدیثشان مربوط به قبل از زمان وقف می باشد یا اگر آن شخص واقفی توبه کند، تحمل حدیث مربوط به بعد از زمان توبه اش می باشد؛ مانند عثمان بن عیسی که توبه کرده است و افرادی مثل حسین بن سعید و ابراهیم بن هاشم پس از توبه اش از او اخذ حدیث کرده اند. بنابراین روایات </w:t>
      </w:r>
      <w:r w:rsidR="009D325B">
        <w:rPr>
          <w:rFonts w:hint="cs"/>
          <w:rtl/>
        </w:rPr>
        <w:t>امامیه از واقفه صحیحه خواهد بود؛ زیرا ملاک زمان تحمل است.</w:t>
      </w:r>
    </w:p>
    <w:p w:rsidR="00A20883" w:rsidRDefault="00A20883" w:rsidP="00751124">
      <w:pPr>
        <w:jc w:val="both"/>
        <w:rPr>
          <w:rtl/>
        </w:rPr>
      </w:pPr>
      <w:r>
        <w:rPr>
          <w:rFonts w:hint="cs"/>
          <w:rtl/>
        </w:rPr>
        <w:t>اما این بیان در مورد روایت احمد بن محمد بن ابی نصر صحیح نیست؛ زیرا احمد بن محمد بن ابی نصر زمانی واقفی بوده است و سپس توبه کرده است؛ به همین دلیل ممکن است در زمان وقف عبد الکریم از او اخذ حدیث کرده باشد. البته ممکن است با توجه به «لا یروون و لا یرسلون الا عن ثقة</w:t>
      </w:r>
      <w:r>
        <w:rPr>
          <w:rStyle w:val="FootnoteReference"/>
          <w:rtl/>
        </w:rPr>
        <w:footnoteReference w:id="7"/>
      </w:r>
      <w:r>
        <w:rPr>
          <w:rFonts w:hint="cs"/>
          <w:rtl/>
        </w:rPr>
        <w:t>» گفته شود از عبد الکریم نیز در زمان صحت مذهب او از او اخذ حدیث کرده است.</w:t>
      </w:r>
    </w:p>
    <w:p w:rsidR="00D222E5" w:rsidRDefault="00F35827" w:rsidP="006443FF">
      <w:pPr>
        <w:jc w:val="both"/>
        <w:rPr>
          <w:rtl/>
        </w:rPr>
      </w:pPr>
      <w:r>
        <w:rPr>
          <w:rFonts w:hint="cs"/>
          <w:rtl/>
        </w:rPr>
        <w:t>در نتیجه صحیحه دانستن طریق دوم این سند وابسته به این است که نقل احمد بن محمد بن ابی نصر از عبد الکریم را مربوط به زمان صحت مذهب بدانیم یا زمان وقف.</w:t>
      </w:r>
    </w:p>
    <w:p w:rsidR="00F35827" w:rsidRDefault="00F35827" w:rsidP="006443FF">
      <w:pPr>
        <w:jc w:val="both"/>
        <w:rPr>
          <w:rtl/>
        </w:rPr>
      </w:pPr>
      <w:r>
        <w:rPr>
          <w:rFonts w:hint="cs"/>
          <w:rtl/>
        </w:rPr>
        <w:t>مرحوم آقای خویی ثابت نمی داند که نقل این روایات مربوط به زمان استقامت باشد؛ بنابراین روایت را موثقه می داند.</w:t>
      </w:r>
    </w:p>
    <w:p w:rsidR="00D222E5" w:rsidRDefault="00F35827" w:rsidP="00F35827">
      <w:pPr>
        <w:pStyle w:val="Heading4"/>
        <w:rPr>
          <w:rtl/>
        </w:rPr>
      </w:pPr>
      <w:bookmarkStart w:id="13" w:name="_Toc65428232"/>
      <w:bookmarkStart w:id="14" w:name="_Toc65475607"/>
      <w:r>
        <w:rPr>
          <w:rFonts w:hint="cs"/>
          <w:rtl/>
        </w:rPr>
        <w:t>نقل دوم</w:t>
      </w:r>
      <w:bookmarkEnd w:id="13"/>
      <w:bookmarkEnd w:id="14"/>
    </w:p>
    <w:p w:rsidR="00D222E5" w:rsidRPr="00D222E5" w:rsidRDefault="00D222E5" w:rsidP="00D222E5">
      <w:pPr>
        <w:jc w:val="both"/>
      </w:pPr>
      <w:r w:rsidRPr="00D222E5">
        <w:rPr>
          <w:rFonts w:hint="cs"/>
          <w:rtl/>
        </w:rPr>
        <w:t xml:space="preserve">7- عَنْهُ عَنْ صَفْوَانَ بْنِ يَحْيَى عَنِ ابْنِ مُسْكَانَ عَنْ مُحَمَّدِ بْنِ مُسْلِمٍ قَالَ: </w:t>
      </w:r>
      <w:r w:rsidRPr="00D222E5">
        <w:rPr>
          <w:rFonts w:hint="cs"/>
          <w:color w:val="008000"/>
          <w:rtl/>
        </w:rPr>
        <w:t>قُلْتُ لِأَبِي عَبْدِ اللَّهِ ع الْمَرْأَةُ الْحُبْلَى الْمُتَوَفَّى عَنْهَا زَوْجُهَا تَضَعُ وَ تَزَوَّجُ قَبْلَ أَنْ تَخْلُوَ أَرْبَعَةُ أَشْهُرٍ وَ عَشَرٌ قَالَ إِنْ كَانَ زَوْجُهَا الَّذِي تَزَوَّجَهَا دَخَلَ بِهَا فُرِّقَ بَيْنَهُمَا وَ اعْتَدَّتْ مَا بَقِيَ مِنْ عِدَّتِهَا الْأُولَى وَ عِدَّةً أُخْرَى مِنَ الْأَخِيرِ وَ إِنْ لَمْ يَكُنْ دَخَلَ بِهَا فُرِّقَ بَيْنَهُمَا وَ اعْتَدَّتْ مَا بَقِيَ مِنْ عِدَّتِهَا وَ هُوَ خَاطِبٌ مِنَ الْخُطَّابِ</w:t>
      </w:r>
      <w:r w:rsidRPr="00D222E5">
        <w:rPr>
          <w:rFonts w:hint="cs"/>
          <w:rtl/>
        </w:rPr>
        <w:t>.</w:t>
      </w:r>
      <w:r>
        <w:rPr>
          <w:rStyle w:val="FootnoteReference"/>
          <w:rtl/>
        </w:rPr>
        <w:footnoteReference w:id="8"/>
      </w:r>
    </w:p>
    <w:p w:rsidR="00D222E5" w:rsidRDefault="00F35827" w:rsidP="001F6371">
      <w:pPr>
        <w:jc w:val="both"/>
        <w:rPr>
          <w:rtl/>
        </w:rPr>
      </w:pPr>
      <w:r>
        <w:rPr>
          <w:rFonts w:hint="cs"/>
          <w:rtl/>
        </w:rPr>
        <w:lastRenderedPageBreak/>
        <w:t>با توجه به اضمار و تعلیق، «حمید بن زیاد عن ابن سماعة» در ابتدای سند می باشد. حمید بن زیاد و ابن سماعه، واقفی هستند.</w:t>
      </w:r>
    </w:p>
    <w:p w:rsidR="00E51C10" w:rsidRDefault="00E51C10" w:rsidP="00E51C10">
      <w:pPr>
        <w:pStyle w:val="Heading4"/>
        <w:rPr>
          <w:rtl/>
        </w:rPr>
      </w:pPr>
      <w:bookmarkStart w:id="15" w:name="_Toc65428233"/>
      <w:bookmarkStart w:id="16" w:name="_Toc65475608"/>
      <w:r>
        <w:rPr>
          <w:rFonts w:hint="cs"/>
          <w:rtl/>
        </w:rPr>
        <w:t>نقل سوم</w:t>
      </w:r>
      <w:bookmarkEnd w:id="15"/>
      <w:bookmarkEnd w:id="16"/>
    </w:p>
    <w:p w:rsidR="00F35827" w:rsidRDefault="00F35827" w:rsidP="00D222E5">
      <w:pPr>
        <w:jc w:val="both"/>
        <w:rPr>
          <w:rtl/>
        </w:rPr>
      </w:pPr>
      <w:r>
        <w:rPr>
          <w:rFonts w:hint="cs"/>
          <w:rtl/>
        </w:rPr>
        <w:t>ذیل روایت چنین وارد شده است:</w:t>
      </w:r>
    </w:p>
    <w:p w:rsidR="00D222E5" w:rsidRPr="00D222E5" w:rsidRDefault="00D222E5" w:rsidP="00D222E5">
      <w:pPr>
        <w:jc w:val="both"/>
        <w:rPr>
          <w:rtl/>
        </w:rPr>
      </w:pPr>
      <w:r w:rsidRPr="00D222E5">
        <w:rPr>
          <w:rFonts w:hint="cs"/>
          <w:rtl/>
        </w:rPr>
        <w:t xml:space="preserve">وَ عَنْهُ عَنْ جَعْفَرِ بْنِ سَمَاعَةَ وَ عَلِيِّ بْنِ خَالِدٍ الْعَاقُولِيِّ عَنْ كَرَّامٍ عَنْ مُحَمَّدِ بْنِ مُسْلِمٍ عَنْ أَبِي جَعْفَرٍ ع‏ </w:t>
      </w:r>
      <w:r w:rsidRPr="00D222E5">
        <w:rPr>
          <w:rFonts w:hint="cs"/>
          <w:color w:val="008000"/>
          <w:rtl/>
        </w:rPr>
        <w:t>مِثْلَه</w:t>
      </w:r>
      <w:r w:rsidRPr="00D222E5">
        <w:rPr>
          <w:rFonts w:hint="cs"/>
          <w:rtl/>
        </w:rPr>
        <w:t>‏</w:t>
      </w:r>
      <w:r>
        <w:rPr>
          <w:rStyle w:val="FootnoteReference"/>
          <w:rtl/>
        </w:rPr>
        <w:footnoteReference w:id="9"/>
      </w:r>
    </w:p>
    <w:p w:rsidR="00D222E5" w:rsidRDefault="008775A7" w:rsidP="006443FF">
      <w:pPr>
        <w:jc w:val="both"/>
        <w:rPr>
          <w:rtl/>
        </w:rPr>
      </w:pPr>
      <w:r>
        <w:rPr>
          <w:rFonts w:hint="cs"/>
          <w:rtl/>
        </w:rPr>
        <w:t>ضمیر در عنه به ابن سماعه بر می گردد.</w:t>
      </w:r>
    </w:p>
    <w:p w:rsidR="008775A7" w:rsidRDefault="008775A7" w:rsidP="006443FF">
      <w:pPr>
        <w:jc w:val="both"/>
        <w:rPr>
          <w:rtl/>
        </w:rPr>
      </w:pPr>
      <w:r>
        <w:rPr>
          <w:rFonts w:hint="cs"/>
          <w:rtl/>
        </w:rPr>
        <w:t>کرام، همان عبد الکریم بن عمرو الخثعمی است که واقفی است.</w:t>
      </w:r>
      <w:r w:rsidR="00170DC3">
        <w:rPr>
          <w:rFonts w:hint="cs"/>
          <w:rtl/>
        </w:rPr>
        <w:t xml:space="preserve"> جعفر بن سماعه بنا بر تحقیق همان جعفر بن محمد بن سماعه است و برادر حسن بن محمد بن سماعه می باشد که واقفی ثقه است.</w:t>
      </w:r>
    </w:p>
    <w:p w:rsidR="00170DC3" w:rsidRDefault="00170DC3" w:rsidP="00E51C10">
      <w:pPr>
        <w:jc w:val="both"/>
        <w:rPr>
          <w:rtl/>
        </w:rPr>
      </w:pPr>
      <w:r>
        <w:rPr>
          <w:rFonts w:hint="cs"/>
          <w:rtl/>
        </w:rPr>
        <w:t>در نتیجه نقل</w:t>
      </w:r>
      <w:r w:rsidR="00E51C10">
        <w:rPr>
          <w:rFonts w:hint="cs"/>
          <w:rtl/>
        </w:rPr>
        <w:t xml:space="preserve"> دوم و سوم روایت، صحیحه نیستند.</w:t>
      </w:r>
    </w:p>
    <w:p w:rsidR="00F35827" w:rsidRDefault="00E51C10" w:rsidP="00E51C10">
      <w:pPr>
        <w:pStyle w:val="Heading4"/>
        <w:rPr>
          <w:rtl/>
        </w:rPr>
      </w:pPr>
      <w:bookmarkStart w:id="17" w:name="_Toc65428234"/>
      <w:bookmarkStart w:id="18" w:name="_Toc65475609"/>
      <w:r>
        <w:rPr>
          <w:rFonts w:hint="cs"/>
          <w:rtl/>
        </w:rPr>
        <w:t>نقل چهارم</w:t>
      </w:r>
      <w:bookmarkEnd w:id="17"/>
      <w:bookmarkEnd w:id="18"/>
    </w:p>
    <w:p w:rsidR="00E51C10" w:rsidRDefault="00E51C10" w:rsidP="00AC4C5F">
      <w:pPr>
        <w:jc w:val="both"/>
        <w:rPr>
          <w:rtl/>
        </w:rPr>
      </w:pPr>
      <w:r>
        <w:rPr>
          <w:rFonts w:hint="cs"/>
          <w:rtl/>
        </w:rPr>
        <w:t xml:space="preserve">این نقل در نوادر احمد بن محمد بن عیسی الاشعری </w:t>
      </w:r>
      <w:r w:rsidR="00AC4C5F">
        <w:rPr>
          <w:rFonts w:hint="cs"/>
          <w:rtl/>
        </w:rPr>
        <w:t>وارد</w:t>
      </w:r>
      <w:r>
        <w:rPr>
          <w:rFonts w:hint="cs"/>
          <w:rtl/>
        </w:rPr>
        <w:t xml:space="preserve"> شده است که این کتاب در واقع کتاب حسین بن سعید است.</w:t>
      </w:r>
    </w:p>
    <w:p w:rsidR="00056031" w:rsidRPr="00056031" w:rsidRDefault="00056031" w:rsidP="00E51C10">
      <w:pPr>
        <w:jc w:val="both"/>
      </w:pPr>
      <w:r w:rsidRPr="00056031">
        <w:rPr>
          <w:rFonts w:hint="cs"/>
          <w:rtl/>
        </w:rPr>
        <w:t xml:space="preserve">269 صَفْوَانُ عَنِ ابْنِ مُسْكَانَ عَنْ مُحَمَّدِ بْنِ مُسْلِمٍ قَالَ: </w:t>
      </w:r>
      <w:r w:rsidRPr="00056031">
        <w:rPr>
          <w:rFonts w:hint="cs"/>
          <w:color w:val="008000"/>
          <w:rtl/>
        </w:rPr>
        <w:t>قُلْتُ لِأَبِي عَبْدِ اللَّهِ ع الْمَرْأَةُ يُتَوَفَّى عَنْهَا زَوْجُهَا فَتَضَعُ وَ تَتَزَوَّجُ قَبْلَ أَنْ تَبْلُغَ أَرْبَعَةَ أَشْهُرٍ وَ عَشْراً قَالَ إِنْ كَانَ الَّذِي تَزَوَّجَهَا دَخَلَ بِهَا لَمْ تَحِلَّ لَهُ وَ اعْتَدَّتْ مَا بَقِيَ عَلَيْهَا مِنَ الْأُولَى وَ عِدَّةً أُخْرَى مِنَ الْأَخِيرِ وَ إِنْ لَمْ يَكُنْ دَخَلَ بِهَا فُرِّقَ بَيْنَهُمَا وَ أَتَمَّتْ مَا بَقِيَ مِنْ عِدَّتِهَا وَ هُوَ خَاطِبٌ مِنَ الْخَطَّاب‏</w:t>
      </w:r>
      <w:r>
        <w:rPr>
          <w:rStyle w:val="FootnoteReference"/>
          <w:color w:val="008000"/>
          <w:rtl/>
        </w:rPr>
        <w:footnoteReference w:id="10"/>
      </w:r>
    </w:p>
    <w:p w:rsidR="006443FF" w:rsidRDefault="00155A00" w:rsidP="006443FF">
      <w:pPr>
        <w:jc w:val="both"/>
        <w:rPr>
          <w:rtl/>
        </w:rPr>
      </w:pPr>
      <w:r>
        <w:rPr>
          <w:rFonts w:hint="cs"/>
          <w:rtl/>
        </w:rPr>
        <w:t>این نقل صحیح</w:t>
      </w:r>
      <w:r w:rsidR="001B124F">
        <w:rPr>
          <w:rFonts w:hint="cs"/>
          <w:rtl/>
        </w:rPr>
        <w:t>ه</w:t>
      </w:r>
      <w:r>
        <w:rPr>
          <w:rFonts w:hint="cs"/>
          <w:rtl/>
        </w:rPr>
        <w:t xml:space="preserve"> است.</w:t>
      </w:r>
    </w:p>
    <w:p w:rsidR="006443FF" w:rsidRDefault="001B124F" w:rsidP="006443FF">
      <w:pPr>
        <w:jc w:val="both"/>
        <w:rPr>
          <w:rtl/>
        </w:rPr>
      </w:pPr>
      <w:r>
        <w:rPr>
          <w:rFonts w:hint="cs"/>
          <w:rtl/>
        </w:rPr>
        <w:t>این چهار نقل مربوط به ازدواج زن در عده‌ی وفات می باشد.</w:t>
      </w:r>
    </w:p>
    <w:p w:rsidR="001B124F" w:rsidRDefault="001B124F" w:rsidP="001B124F">
      <w:pPr>
        <w:pStyle w:val="Heading4"/>
        <w:rPr>
          <w:rtl/>
        </w:rPr>
      </w:pPr>
      <w:bookmarkStart w:id="19" w:name="_Toc65428235"/>
      <w:bookmarkStart w:id="20" w:name="_Toc65475610"/>
      <w:r>
        <w:rPr>
          <w:rFonts w:hint="cs"/>
          <w:rtl/>
        </w:rPr>
        <w:t>نقل پنجم</w:t>
      </w:r>
      <w:bookmarkEnd w:id="19"/>
      <w:bookmarkEnd w:id="20"/>
    </w:p>
    <w:p w:rsidR="001B124F" w:rsidRDefault="001B124F" w:rsidP="006443FF">
      <w:pPr>
        <w:jc w:val="both"/>
        <w:rPr>
          <w:rtl/>
        </w:rPr>
      </w:pPr>
      <w:r>
        <w:rPr>
          <w:rFonts w:hint="cs"/>
          <w:rtl/>
        </w:rPr>
        <w:t>روایت دیگری وجود دارد که به طور کلی ازدواج زن در عده را بیان می کند:</w:t>
      </w:r>
    </w:p>
    <w:p w:rsidR="00847DD6" w:rsidRPr="00847DD6" w:rsidRDefault="00847DD6" w:rsidP="00847DD6">
      <w:pPr>
        <w:jc w:val="both"/>
        <w:rPr>
          <w:color w:val="008000"/>
        </w:rPr>
      </w:pPr>
      <w:r w:rsidRPr="00847DD6">
        <w:rPr>
          <w:rFonts w:hint="cs"/>
          <w:rtl/>
        </w:rPr>
        <w:lastRenderedPageBreak/>
        <w:t xml:space="preserve">أَحْمَدُ بْنُ مُحَمَّدٍ الْعَاصِمِيُّ عَنْ عَلِيِّ بْنِ الْحَسَنِ بْنِ فَضَّالٍ عَنْ عَلِيِّ بْنِ أَسْبَاطٍ عَنْ عَمِّهِ يَعْقُوبَ بْنِ سَالِمٍ عَنْ مُحَمَّدِ بْنِ مُسْلِمٍ عَنْ أَبِي جَعْفَرٍ ع قَالَ: </w:t>
      </w:r>
      <w:r w:rsidRPr="00847DD6">
        <w:rPr>
          <w:rFonts w:hint="cs"/>
          <w:color w:val="008000"/>
          <w:rtl/>
        </w:rPr>
        <w:t>سَأَلْتُهُ عَنِ الرَّجُلِ يَتَزَوَّجُ الْمَرْأَةَ فِي عِدَّتِهَا قَالَ إِنْ كَانَ دَخَلَ بِهَا فُرِّقَ بَيْنَهُمَا وَ لَمْ يَحِلَّ لَهُ أَبَداً وَ أَتَمَّتْ عِدَّتَهَا مِنَ الْأَوَّلِ وَ عِدَّةً أُخْرَى مِنَ الْآخَرِ وَ إِنْ لَمْ يَكُنْ دَخَلَ بِهَا فُرِّقَ بَيْنَهُمَا وَ أَتَمَّتْ عِدَّتَهَا مِنَ الْأَوَّلِ وَ كَانَ خَاطِباً مِنَ الْخُطَّابِ.</w:t>
      </w:r>
      <w:r>
        <w:rPr>
          <w:rStyle w:val="FootnoteReference"/>
          <w:color w:val="008000"/>
          <w:rtl/>
        </w:rPr>
        <w:footnoteReference w:id="11"/>
      </w:r>
    </w:p>
    <w:p w:rsidR="006443FF" w:rsidRDefault="001B124F" w:rsidP="006443FF">
      <w:pPr>
        <w:jc w:val="both"/>
        <w:rPr>
          <w:rtl/>
        </w:rPr>
      </w:pPr>
      <w:r>
        <w:rPr>
          <w:rFonts w:hint="cs"/>
          <w:rtl/>
        </w:rPr>
        <w:t>علی بن الحسن بن فضال، فطحی ثقه می باشد.</w:t>
      </w:r>
    </w:p>
    <w:p w:rsidR="00434A87" w:rsidRDefault="00434A87" w:rsidP="00434A87">
      <w:pPr>
        <w:jc w:val="both"/>
        <w:rPr>
          <w:rtl/>
        </w:rPr>
      </w:pPr>
      <w:r>
        <w:rPr>
          <w:rFonts w:hint="cs"/>
          <w:rtl/>
        </w:rPr>
        <w:t>علی بن اسباط فطحی ثقه است.</w:t>
      </w:r>
    </w:p>
    <w:p w:rsidR="0051381D" w:rsidRDefault="00434A87" w:rsidP="006443FF">
      <w:pPr>
        <w:jc w:val="both"/>
        <w:rPr>
          <w:rtl/>
        </w:rPr>
      </w:pPr>
      <w:r>
        <w:rPr>
          <w:rFonts w:hint="cs"/>
          <w:rtl/>
        </w:rPr>
        <w:t>در نتیجه این روایت نیز موثقه است.</w:t>
      </w:r>
    </w:p>
    <w:p w:rsidR="00434A87" w:rsidRDefault="00DD6AF6" w:rsidP="006443FF">
      <w:pPr>
        <w:jc w:val="both"/>
        <w:rPr>
          <w:rtl/>
        </w:rPr>
      </w:pPr>
      <w:r>
        <w:rPr>
          <w:rFonts w:hint="cs"/>
          <w:rtl/>
        </w:rPr>
        <w:t>اگر همه‌ی این روایات محمد بن مسلم یک روایت باشد، پنج سند دارد که یکی از این اسناد ( نقل چهارم) بدون شک صحیحه است.</w:t>
      </w:r>
      <w:r w:rsidR="00A813FA">
        <w:rPr>
          <w:rFonts w:hint="cs"/>
          <w:rtl/>
        </w:rPr>
        <w:t xml:space="preserve"> نقل اول نیز با توجه به توضیحاتی که دادیم، به نظر ما صحیحه است.</w:t>
      </w:r>
    </w:p>
    <w:p w:rsidR="00434A87" w:rsidRDefault="006B1BE6" w:rsidP="006B1BE6">
      <w:pPr>
        <w:pStyle w:val="Heading3"/>
        <w:rPr>
          <w:rtl/>
        </w:rPr>
      </w:pPr>
      <w:bookmarkStart w:id="21" w:name="_Toc65428236"/>
      <w:bookmarkStart w:id="22" w:name="_Toc65475611"/>
      <w:r>
        <w:rPr>
          <w:rFonts w:hint="cs"/>
          <w:rtl/>
        </w:rPr>
        <w:t>روایت علی بن بشیر النبال</w:t>
      </w:r>
      <w:bookmarkEnd w:id="21"/>
      <w:bookmarkEnd w:id="22"/>
    </w:p>
    <w:p w:rsidR="006B1BE6" w:rsidRDefault="006B1BE6" w:rsidP="006443FF">
      <w:pPr>
        <w:jc w:val="both"/>
        <w:rPr>
          <w:rtl/>
        </w:rPr>
      </w:pPr>
      <w:r>
        <w:rPr>
          <w:rFonts w:hint="cs"/>
          <w:rtl/>
        </w:rPr>
        <w:t>مرحوم سید در ادامه می فرماید:</w:t>
      </w:r>
    </w:p>
    <w:p w:rsidR="0051381D" w:rsidRPr="002B23C8" w:rsidRDefault="0051381D" w:rsidP="002B23C8">
      <w:pPr>
        <w:jc w:val="both"/>
        <w:rPr>
          <w:color w:val="0000FF"/>
          <w:rtl/>
        </w:rPr>
      </w:pPr>
      <w:r w:rsidRPr="006443FF">
        <w:rPr>
          <w:rFonts w:hint="cs"/>
          <w:color w:val="0000FF"/>
          <w:rtl/>
        </w:rPr>
        <w:t>و منها: خبر عليّ بن بشير النبال عن أبى عبد اللّه (ع): «و إن فعلت ذلك بجهالة منها ثمّ قذفها بالزنا ضرب قاذفها الحد و فرق بينهما و تعتد بما بقي من عدتها الاولى و تعتد بعد ذلك عدة كاملة».</w:t>
      </w:r>
    </w:p>
    <w:p w:rsidR="007F7514" w:rsidRPr="007F7514" w:rsidRDefault="007F7514" w:rsidP="007F7514">
      <w:pPr>
        <w:jc w:val="both"/>
        <w:rPr>
          <w:color w:val="008000"/>
        </w:rPr>
      </w:pPr>
      <w:r w:rsidRPr="007F7514">
        <w:rPr>
          <w:rFonts w:hint="cs"/>
          <w:rtl/>
        </w:rPr>
        <w:t xml:space="preserve">رَوَى مُحَمَّدُ بْنُ أَحْمَدَ بْنِ يَحْيَى عَنِ الْعَبَّاسِ وَ الْهَيْثَمِ عَنِ الْحَسَنِ بْنِ مَحْبُوبٍ عَنِ ابْنِ رِئَابٍ عَنْ عَلِيِّ بْنِ بَشِيرٍ النَّبَّالِ قَالَ: </w:t>
      </w:r>
      <w:r w:rsidRPr="007F7514">
        <w:rPr>
          <w:rFonts w:hint="cs"/>
          <w:color w:val="008000"/>
          <w:rtl/>
        </w:rPr>
        <w:t>سَأَلْتُ أَبَا عَبْدِ اللَّهِ ع عَنْ رَجُلٍ تَزَوَّجَ امْرَأَةً فِي عِدَّتِهَا وَ لَمْ يَعْلَمْ وَ كَانَتْ هِيَ قَدْ عَلِمَتْ أَنَّهُ بَقِيَ مِنْ عِدَّتِهَا وَ أَنَّهُ قَذَفَهَا بَعْدَ عِلْمِهِ بِذَلِكَ فَقَالَ إِنْ كَانَتْ عَلِمَتْ أَنَّ الَّذِي صَنَعَتْ مُحَرَّمٌ عَلَيْهَا فَقَدِمَتْ عَلَى ذَلِكَ فَإِنَّ عَلَيْهَا الْحَدَّ حَدَّ الزَّانِي وَ لَا أَرَى عَلَى زَوْجِهَا حِينَ قَذَفَهَا شَيْئاً وَ إِنْ فَعَلَتْ ذَلِكَ بِجَهَالَةٍ مِنْهَا ثُمَّ قَذَفَهَا بِالزِّنَى ضُرِبَ قَاذِفُهَا الْحَدَّ وَ فُرِّقَ بَيْنَهُمَا وَ تَعْتَدُّ مَا بَقِيَ مِنْ عِدَّتِهَا الْأُولَى وَ تَعْتَدُّ بَعْدَ ذَلِكَ عِدَّةً كَامِلَةً.</w:t>
      </w:r>
      <w:r>
        <w:rPr>
          <w:rStyle w:val="FootnoteReference"/>
          <w:color w:val="008000"/>
          <w:rtl/>
        </w:rPr>
        <w:footnoteReference w:id="12"/>
      </w:r>
    </w:p>
    <w:p w:rsidR="0051381D" w:rsidRDefault="006B1BE6" w:rsidP="006443FF">
      <w:pPr>
        <w:jc w:val="both"/>
        <w:rPr>
          <w:rtl/>
        </w:rPr>
      </w:pPr>
      <w:r>
        <w:rPr>
          <w:rFonts w:hint="cs"/>
          <w:rtl/>
        </w:rPr>
        <w:t>آیت الله والد می فرماید: علی بن بشار برادر محمد بشیر توثیق شده است که غیر از علی بن بشیر النبال است.</w:t>
      </w:r>
      <w:r>
        <w:rPr>
          <w:rStyle w:val="FootnoteReference"/>
          <w:rtl/>
        </w:rPr>
        <w:footnoteReference w:id="13"/>
      </w:r>
    </w:p>
    <w:p w:rsidR="00C4626E" w:rsidRDefault="00C4626E" w:rsidP="006443FF">
      <w:pPr>
        <w:jc w:val="both"/>
        <w:rPr>
          <w:rtl/>
        </w:rPr>
      </w:pPr>
      <w:r>
        <w:rPr>
          <w:rFonts w:hint="cs"/>
          <w:rtl/>
        </w:rPr>
        <w:t xml:space="preserve">مراد از العباس، العباس بن معروف است و مراد از الهیثم، </w:t>
      </w:r>
      <w:r w:rsidR="00336394">
        <w:rPr>
          <w:rFonts w:hint="cs"/>
          <w:rtl/>
        </w:rPr>
        <w:t xml:space="preserve">الهیثم بن ابی مسروق </w:t>
      </w:r>
      <w:r w:rsidR="00C51051">
        <w:rPr>
          <w:rFonts w:hint="cs"/>
          <w:rtl/>
        </w:rPr>
        <w:t>النهدی است که هر دو ثقه اند.</w:t>
      </w:r>
    </w:p>
    <w:p w:rsidR="002B23C8" w:rsidRDefault="002B23C8" w:rsidP="006443FF">
      <w:pPr>
        <w:jc w:val="both"/>
        <w:rPr>
          <w:rtl/>
        </w:rPr>
      </w:pPr>
      <w:r>
        <w:rPr>
          <w:rFonts w:hint="cs"/>
          <w:rtl/>
        </w:rPr>
        <w:t>در نتیجه این روایت</w:t>
      </w:r>
      <w:r w:rsidR="00C51051">
        <w:rPr>
          <w:rFonts w:hint="cs"/>
          <w:rtl/>
        </w:rPr>
        <w:t xml:space="preserve"> به خاطر عدم توثیق علی بن بشیر النبال</w:t>
      </w:r>
      <w:r>
        <w:rPr>
          <w:rFonts w:hint="cs"/>
          <w:rtl/>
        </w:rPr>
        <w:t xml:space="preserve"> ضعیف است.</w:t>
      </w:r>
    </w:p>
    <w:p w:rsidR="00C51051" w:rsidRDefault="00050D08" w:rsidP="00C51051">
      <w:pPr>
        <w:pStyle w:val="Heading3"/>
        <w:rPr>
          <w:rtl/>
        </w:rPr>
      </w:pPr>
      <w:bookmarkStart w:id="23" w:name="_Toc65428237"/>
      <w:bookmarkStart w:id="24" w:name="_Toc65475612"/>
      <w:r>
        <w:rPr>
          <w:rFonts w:hint="cs"/>
          <w:rtl/>
        </w:rPr>
        <w:lastRenderedPageBreak/>
        <w:t>صحیحه</w:t>
      </w:r>
      <w:r>
        <w:rPr>
          <w:rFonts w:hint="eastAsia"/>
          <w:rtl/>
        </w:rPr>
        <w:t>‌</w:t>
      </w:r>
      <w:r>
        <w:rPr>
          <w:rFonts w:hint="cs"/>
          <w:rtl/>
        </w:rPr>
        <w:t>ی</w:t>
      </w:r>
      <w:r w:rsidR="00C51051">
        <w:rPr>
          <w:rFonts w:hint="cs"/>
          <w:rtl/>
        </w:rPr>
        <w:t xml:space="preserve"> حلبی</w:t>
      </w:r>
      <w:bookmarkEnd w:id="23"/>
      <w:bookmarkEnd w:id="24"/>
    </w:p>
    <w:p w:rsidR="00C51051" w:rsidRDefault="00C51051" w:rsidP="006443FF">
      <w:pPr>
        <w:jc w:val="both"/>
        <w:rPr>
          <w:rtl/>
        </w:rPr>
      </w:pPr>
      <w:r>
        <w:rPr>
          <w:rFonts w:hint="cs"/>
          <w:rtl/>
        </w:rPr>
        <w:t>مرحوم سید در ادامه حسنه‌ی حلبی را ذکر می کند:</w:t>
      </w:r>
    </w:p>
    <w:p w:rsidR="00A669DF" w:rsidRDefault="00A669DF" w:rsidP="00A0496F">
      <w:pPr>
        <w:jc w:val="both"/>
        <w:rPr>
          <w:rtl/>
        </w:rPr>
      </w:pPr>
      <w:r w:rsidRPr="006443FF">
        <w:rPr>
          <w:rFonts w:hint="cs"/>
          <w:color w:val="0000FF"/>
          <w:rtl/>
        </w:rPr>
        <w:t>و منها: حسن الحلبي «عن الحبلى يموت زوجها فتضع و تتزوج قبل أن يمضي لها أربعة أشهر و عشرا فقال «إن كان دخل بها فرق بينهما ثمّ لم تحل له أبدا و اعتدت بما بقي عليها للأول و استقبلت عدة اخرى من الآخر ثلاثة قروء»</w:t>
      </w:r>
    </w:p>
    <w:p w:rsidR="00A669DF" w:rsidRPr="00A669DF" w:rsidRDefault="00A669DF" w:rsidP="00A669DF">
      <w:pPr>
        <w:jc w:val="both"/>
        <w:rPr>
          <w:color w:val="008000"/>
        </w:rPr>
      </w:pPr>
      <w:r w:rsidRPr="00A669DF">
        <w:rPr>
          <w:rFonts w:hint="cs"/>
          <w:rtl/>
        </w:rPr>
        <w:t xml:space="preserve">4- عَلِيُّ بْنُ إِبْرَاهِيمَ عَنْ أَبِيهِ عَنِ ابْنِ أَبِي عُمَيْرٍ عَنْ حَمَّادٍ عَنِ الْحَلَبِيِّ عَنْ أَبِي عَبْدِ اللَّهِ ع قَالَ: </w:t>
      </w:r>
      <w:r w:rsidRPr="00A669DF">
        <w:rPr>
          <w:rFonts w:hint="cs"/>
          <w:color w:val="008000"/>
          <w:rtl/>
        </w:rPr>
        <w:t>سَأَلْتُهُ عَنِ الْمَرْأَةِ الْحُبْلَى يَمُوتُ زَوْجُهَا فَتَضَعُ وَ تَزَوَّجُ قَبْلَ أَنْ تَمْضِيَ لَهَا أَرْبَعَةُ أَشْهُرٍ وَ عَشْراً فَقَالَ إِنْ كَانَ دَخَلَ بِهَا فُرِّقَ بَيْنَهُمَا ثُمَّ لَمْ تَحِلَّ لَهُ أَبَداً وَ اعْتَدَّتْ بِمَا بَقِيَ عَلَيْهَا مِنَ الْأَوَّلِ وَ اسْتَقْبَلَتْ عِدَّةً أُخْرَى مِنَ الْآخَرِ ثَلَاثَةَ قُرُوءٍ وَ إِنْ لَمْ يَكُنْ دَخَلَ بِهَا فُرِّقَ بَيْنَهُمَا وَ اعْتَدَّتْ بِمَا بَقِيَ عَلَيْهَا مِنَ الْأَوَّلِ وَ هُوَ خَاطِبٌ مِنَ الْخُطَّابِ.</w:t>
      </w:r>
      <w:r>
        <w:rPr>
          <w:rStyle w:val="FootnoteReference"/>
          <w:color w:val="008000"/>
          <w:rtl/>
        </w:rPr>
        <w:footnoteReference w:id="14"/>
      </w:r>
    </w:p>
    <w:p w:rsidR="00A669DF" w:rsidRDefault="00C51051" w:rsidP="006443FF">
      <w:pPr>
        <w:jc w:val="both"/>
        <w:rPr>
          <w:rtl/>
        </w:rPr>
      </w:pPr>
      <w:r>
        <w:rPr>
          <w:rFonts w:hint="cs"/>
          <w:rtl/>
        </w:rPr>
        <w:t>این روایت بنا بر تحقیق بین متاخرین صحیحه است؛ زیرا در وثاقت ابراهیم بن هاشم بحثی نیست.</w:t>
      </w:r>
    </w:p>
    <w:p w:rsidR="00A669DF" w:rsidRDefault="00A0496F" w:rsidP="006443FF">
      <w:pPr>
        <w:jc w:val="both"/>
        <w:rPr>
          <w:rtl/>
        </w:rPr>
      </w:pPr>
      <w:r>
        <w:rPr>
          <w:rFonts w:hint="cs"/>
          <w:rtl/>
        </w:rPr>
        <w:t>این روایت در نوادر نیز وارد شده است:</w:t>
      </w:r>
    </w:p>
    <w:p w:rsidR="00A669DF" w:rsidRPr="00A669DF" w:rsidRDefault="00A669DF" w:rsidP="00A669DF">
      <w:pPr>
        <w:jc w:val="both"/>
      </w:pPr>
      <w:r w:rsidRPr="00A669DF">
        <w:rPr>
          <w:rFonts w:hint="cs"/>
          <w:rtl/>
        </w:rPr>
        <w:t xml:space="preserve">272 ابْنُ أَبِي عُمَيْرٍ عَنْ حَمَّادٍ عَنِ الْحَلَبِيِّ عَنْ أَبِي عَبْدِ اللَّهِ ع قَالَ: </w:t>
      </w:r>
      <w:r w:rsidRPr="00A669DF">
        <w:rPr>
          <w:rFonts w:hint="cs"/>
          <w:color w:val="008000"/>
          <w:rtl/>
        </w:rPr>
        <w:t>سَأَلْتُهُ عَنِ الْمَرْأَةِ يَمُوتُ زَوْجُهَا فَتَضَعُ وَ تَتَزَوَّجُ قَبْلَ أَنْ تَنْقَضِيَ‏ لَهَا أَرْبَعَةُ أَشْهُرٍ وَ عَشْراً قَالَ إِنْ كَانَ دَخَلَ بِهَا فُرِّقَ بَيْنَهُمَا ثُمَّ لَمْ تَحِلَّ لَهُ وَ اعْتَدَّتْ لِمَا بَقِيَ عَلَيْهَا مِنَ الْأَوَّلِ وَ اسْتَقْبَلَتْ عِدَّةً أُخْرَى مِنَ الْأَخِيرِ ثَلَاثَةَ قُرُوءٍ وَ إِنْ لَمْ يَكُنْ دَخَلَ بِهَا فُرِّقَ بَيْنَهُمَا وَ اعْتَدَّتْ مَا بَقِيَ عَلَيْهَا مِنَ الْأَوَّلِ وَ هُوَ خَاطِبٌ مِنَ الْخَطَّاب</w:t>
      </w:r>
      <w:r w:rsidRPr="00A669DF">
        <w:rPr>
          <w:rFonts w:hint="cs"/>
          <w:rtl/>
        </w:rPr>
        <w:t>‏</w:t>
      </w:r>
      <w:r>
        <w:rPr>
          <w:rStyle w:val="FootnoteReference"/>
          <w:rtl/>
        </w:rPr>
        <w:footnoteReference w:id="15"/>
      </w:r>
    </w:p>
    <w:p w:rsidR="00A669DF" w:rsidRDefault="000A3B2C" w:rsidP="006443FF">
      <w:pPr>
        <w:jc w:val="both"/>
        <w:rPr>
          <w:rtl/>
        </w:rPr>
      </w:pPr>
      <w:r>
        <w:rPr>
          <w:rFonts w:hint="cs"/>
          <w:rtl/>
        </w:rPr>
        <w:t>این طریق نیز صحیحه است.</w:t>
      </w:r>
    </w:p>
    <w:p w:rsidR="001364C7" w:rsidRDefault="00887A84" w:rsidP="00AC4C5F">
      <w:pPr>
        <w:jc w:val="both"/>
        <w:rPr>
          <w:rtl/>
        </w:rPr>
      </w:pPr>
      <w:r>
        <w:rPr>
          <w:rFonts w:hint="cs"/>
          <w:rtl/>
        </w:rPr>
        <w:t>مراد از حماد، حماد بن عثمان است.</w:t>
      </w:r>
    </w:p>
    <w:p w:rsidR="00AC4C5F" w:rsidRDefault="00AC4C5F" w:rsidP="00AC4C5F">
      <w:pPr>
        <w:pStyle w:val="Heading3"/>
        <w:rPr>
          <w:rtl/>
        </w:rPr>
      </w:pPr>
      <w:bookmarkStart w:id="25" w:name="_Toc65475613"/>
      <w:r>
        <w:rPr>
          <w:rFonts w:hint="cs"/>
          <w:rtl/>
        </w:rPr>
        <w:t>روایت طبریات</w:t>
      </w:r>
      <w:bookmarkEnd w:id="25"/>
    </w:p>
    <w:p w:rsidR="001364C7" w:rsidRDefault="001364C7" w:rsidP="006443FF">
      <w:pPr>
        <w:jc w:val="both"/>
        <w:rPr>
          <w:rtl/>
        </w:rPr>
      </w:pPr>
      <w:r>
        <w:rPr>
          <w:rFonts w:hint="cs"/>
          <w:rtl/>
        </w:rPr>
        <w:t>سپس مرحوم سید می فرماید:</w:t>
      </w:r>
    </w:p>
    <w:p w:rsidR="001364C7" w:rsidRDefault="001364C7" w:rsidP="00AC4C5F">
      <w:pPr>
        <w:jc w:val="both"/>
        <w:rPr>
          <w:rtl/>
        </w:rPr>
      </w:pPr>
      <w:r w:rsidRPr="006443FF">
        <w:rPr>
          <w:rFonts w:hint="cs"/>
          <w:color w:val="0000FF"/>
          <w:rtl/>
        </w:rPr>
        <w:t xml:space="preserve">و منها: ما عن طبريات المرتضى من انّه روى «انّ امرأة نكحت في العدة ففرق بينهما أمير المؤمنين (ع) و قال: أيما امرأة نكحت في عدتها فان لم يدخل بها زوجها الّذي تزوجها فإنها تعتد من الأوّل و لا عدة عليها للثاني و كان خاطبا من الخطاب و إن كان دخل بها فرق بينهما و تأتي ببقية العدة من الأول ثمّ تأتى عن الثاني ثلاثة قروء مستقبلة» و روى مثل ذلك بعينه عن عمر «إن </w:t>
      </w:r>
      <w:r w:rsidRPr="006443FF">
        <w:rPr>
          <w:rFonts w:hint="cs"/>
          <w:color w:val="0000FF"/>
          <w:rtl/>
        </w:rPr>
        <w:lastRenderedPageBreak/>
        <w:t>طليحة كانت تحت رشيد الثقفي فطلقها فنكحت و هي في العدة فضربها عمر و ضرب زوجها و فرق بينهما ثم قال: أيما امرأة نكحت في عدتها» إلى آخر الخبر المحكي عن أمير المؤمنين (ع)</w:t>
      </w:r>
    </w:p>
    <w:p w:rsidR="001364C7" w:rsidRDefault="001364C7" w:rsidP="006443FF">
      <w:pPr>
        <w:jc w:val="both"/>
        <w:rPr>
          <w:rtl/>
        </w:rPr>
      </w:pPr>
      <w:r>
        <w:rPr>
          <w:rFonts w:hint="cs"/>
          <w:rtl/>
        </w:rPr>
        <w:t xml:space="preserve">این روایت ( </w:t>
      </w:r>
      <w:r w:rsidRPr="006443FF">
        <w:rPr>
          <w:rFonts w:hint="cs"/>
          <w:color w:val="0000FF"/>
          <w:rtl/>
        </w:rPr>
        <w:t>عن عمر «إن طليحة كانت</w:t>
      </w:r>
      <w:r>
        <w:rPr>
          <w:rFonts w:hint="cs"/>
          <w:color w:val="0000FF"/>
          <w:rtl/>
        </w:rPr>
        <w:t xml:space="preserve"> ...</w:t>
      </w:r>
      <w:r>
        <w:rPr>
          <w:rFonts w:hint="cs"/>
          <w:rtl/>
        </w:rPr>
        <w:t xml:space="preserve"> )در مغنی ابن قدامه از مالک از ابن شهاب نقل شده است که داستان عمر را نقل می کند و سپس چنین تعبیری دارد:</w:t>
      </w:r>
    </w:p>
    <w:p w:rsidR="009D351E" w:rsidRPr="009D351E" w:rsidRDefault="00A2735B" w:rsidP="009D351E">
      <w:pPr>
        <w:jc w:val="both"/>
        <w:rPr>
          <w:color w:val="000080"/>
          <w:rtl/>
        </w:rPr>
      </w:pPr>
      <w:r w:rsidRPr="00A2735B">
        <w:rPr>
          <w:color w:val="000080"/>
          <w:rtl/>
        </w:rPr>
        <w:t>وَرَوَى، بِإِسْنَادِهِ عَنْ عَلِيٍّ أَنَّهُ قَضَى فِي الَّتِي تَزَوَّجُ فِي عِدَّتِهَا، أَنَّهُ يُفَرَّقُ بَيْنَهُمَا، وَلَهَا الصَّدَاقُ بِمَا اسْتَحَلَّ مِنْ فَرْجِهَا، وَتُكْمِلُ مَا أَفْسَدَتْ مِنْ عِدَّةِ الْأَوَّلِ، وَتَعْتَدُّ مِنْ الْآخَرِ</w:t>
      </w:r>
      <w:r>
        <w:rPr>
          <w:rStyle w:val="FootnoteReference"/>
          <w:color w:val="000080"/>
          <w:rtl/>
        </w:rPr>
        <w:footnoteReference w:id="16"/>
      </w:r>
    </w:p>
    <w:p w:rsidR="009D351E" w:rsidRDefault="009D351E" w:rsidP="009D351E">
      <w:pPr>
        <w:pStyle w:val="Heading3"/>
        <w:rPr>
          <w:rtl/>
        </w:rPr>
      </w:pPr>
      <w:bookmarkStart w:id="26" w:name="_Toc65428238"/>
      <w:bookmarkStart w:id="27" w:name="_Toc65475614"/>
      <w:r>
        <w:rPr>
          <w:rFonts w:hint="cs"/>
          <w:rtl/>
        </w:rPr>
        <w:t>روایت علی بن جعفر</w:t>
      </w:r>
      <w:bookmarkEnd w:id="26"/>
      <w:bookmarkEnd w:id="27"/>
    </w:p>
    <w:p w:rsidR="0051381D" w:rsidRDefault="006D3F11" w:rsidP="006443FF">
      <w:pPr>
        <w:jc w:val="both"/>
        <w:rPr>
          <w:rtl/>
        </w:rPr>
      </w:pPr>
      <w:r>
        <w:rPr>
          <w:rFonts w:hint="cs"/>
          <w:rtl/>
        </w:rPr>
        <w:t>مرحوم سید تمام روایات مساله را ذکر نکرده است. علاوه بر این روایات روایت علی بن جعفر نیز وجود دارد:</w:t>
      </w:r>
    </w:p>
    <w:p w:rsidR="0051381D" w:rsidRDefault="006D3F11" w:rsidP="006D3F11">
      <w:pPr>
        <w:jc w:val="both"/>
        <w:rPr>
          <w:rtl/>
        </w:rPr>
      </w:pPr>
      <w:r w:rsidRPr="006D3F11">
        <w:rPr>
          <w:rFonts w:hint="cs"/>
          <w:rtl/>
        </w:rPr>
        <w:t>عَبْدُ اللَّهِ بْنُ الْحَسَنِ الْعَلَوِيُّ، عَنْ جَدِّهِ عَلِيِّ بْنِ جَعْفَرٍ، عَنْ أَخِيهِ مُوسَى بْنِ جَعْفَرٍ عَلَيْهِ السَّلَام‏</w:t>
      </w:r>
    </w:p>
    <w:p w:rsidR="0049426D" w:rsidRPr="0049426D" w:rsidRDefault="0049426D" w:rsidP="0049426D">
      <w:pPr>
        <w:jc w:val="both"/>
        <w:rPr>
          <w:color w:val="008000"/>
          <w:rtl/>
        </w:rPr>
      </w:pPr>
      <w:r w:rsidRPr="0049426D">
        <w:rPr>
          <w:rFonts w:hint="cs"/>
          <w:color w:val="008000"/>
          <w:rtl/>
        </w:rPr>
        <w:t>986- وَ سَأَلْتُهُ عَنِ امْرَأَةٍ تُوُفِّيَ زَوْجُهَا وَ هِيَ حَامِلٌ، فَوَضَعَتْ وَ تَزَوَّجَتْ قَبْلَ أَنْ تَمْضِيَ أَرْبَعَةُ أَشْهُرٍ وَ عَشْراً، مَا حَالُهَا؟ قَالَ: «لَوْ كَانَ دَخَلَ بِهَا زَوْجُهَا فُرِّقَ بَيْنَهُمَا، فَاعْتَدَّتْ مَا بَقِيَ عَلَيْهَا مِنْ زَوْجِهَا [الْأَوَّلِ‏]، ثُمَّ اعْتَدَّتْ عِدَّةً أُخْرَى مِنَ الزَّوْجِ الْآخَرِ، ثُمَّ لَا تَحِلُّ لَهُ أَبَداً. وَ إِنْ تَزَوَّجَتْ غَيْرَهُ وَ لَمْ يَكُنْ دَخَلَ بِهَا، فُرِّقَ بَيْنَهُمَا فَاعْتَدَّتْ مَا بَقِيَ عَلَيْهَا مِنَ الْمُتَوَفَّى عَنْهَا، وَ هُوَ خَاطِبٌ مِنَ الْخَطَّابِ»</w:t>
      </w:r>
      <w:r>
        <w:rPr>
          <w:rStyle w:val="FootnoteReference"/>
          <w:color w:val="008000"/>
          <w:rtl/>
        </w:rPr>
        <w:footnoteReference w:id="17"/>
      </w:r>
    </w:p>
    <w:p w:rsidR="0051381D" w:rsidRDefault="009D351E" w:rsidP="006443FF">
      <w:pPr>
        <w:jc w:val="both"/>
        <w:rPr>
          <w:rtl/>
        </w:rPr>
      </w:pPr>
      <w:r>
        <w:rPr>
          <w:rFonts w:hint="cs"/>
          <w:rtl/>
        </w:rPr>
        <w:t xml:space="preserve">عامه، عده‌ی وفات حامل را به وضع حمل می دانند؛ در حالی که روایات ما عده‌ی </w:t>
      </w:r>
      <w:r w:rsidR="00AC4C5F">
        <w:rPr>
          <w:rFonts w:hint="cs"/>
          <w:rtl/>
        </w:rPr>
        <w:t xml:space="preserve">وفات </w:t>
      </w:r>
      <w:r>
        <w:rPr>
          <w:rFonts w:hint="cs"/>
          <w:rtl/>
        </w:rPr>
        <w:t>حامل را ابعد الاجلین از وضع حمل و چهار ماه و ده روز بیان کرده اند.</w:t>
      </w:r>
    </w:p>
    <w:p w:rsidR="00511D57" w:rsidRDefault="00511D57" w:rsidP="00511D57">
      <w:pPr>
        <w:jc w:val="both"/>
        <w:rPr>
          <w:rtl/>
        </w:rPr>
      </w:pPr>
      <w:r>
        <w:rPr>
          <w:rFonts w:hint="cs"/>
          <w:rtl/>
        </w:rPr>
        <w:t>از آن جا که بعضی از افراد با فتوای عامه آشنا بودند، پس از وضع حمل و قبل از چهار ماه و ده روز ازدواج می کردند؛ از فروض مساله مشخص است که شخص جاهل بوده است و احکام جاهل برای او بیان شده است</w:t>
      </w:r>
      <w:r w:rsidR="002A1060">
        <w:rPr>
          <w:rFonts w:hint="cs"/>
          <w:rtl/>
        </w:rPr>
        <w:t xml:space="preserve"> که در صورت عدم دخول، حرمت ابد ثابت نمی شود. </w:t>
      </w:r>
    </w:p>
    <w:p w:rsidR="009D351E" w:rsidRDefault="00E81B31" w:rsidP="00E81B31">
      <w:pPr>
        <w:jc w:val="both"/>
        <w:rPr>
          <w:rtl/>
        </w:rPr>
      </w:pPr>
      <w:r>
        <w:rPr>
          <w:rFonts w:hint="cs"/>
          <w:rtl/>
        </w:rPr>
        <w:t xml:space="preserve">این روایت بنا بر تحقیق صحیحه است. آیت الله والد می فرماید: گر چه این روایت به جهت قرب الاسناد وارد شده است و اکثار روایتِ قرب الاسناد دلیل بر وثاقت مروی عنه نیست؛ اما عبد الله بن جعفر الحمیری، مولف قرب الاسناد، عبد الله بن الحسن العلوی را به این جهت در سند آورده است که از طریق عبد الله بن الحسن العلوی به نسخه‌ی کتاب علی بن جعفر اعتماد کرده است، در این صورت اکثار روایتش از عبد الله بن الحسن العلوی، دلیل بر وثاقت عبد الله بن الحسن العلوی است و </w:t>
      </w:r>
      <w:r>
        <w:rPr>
          <w:rFonts w:hint="cs"/>
          <w:rtl/>
        </w:rPr>
        <w:lastRenderedPageBreak/>
        <w:t>یا ذکر سند جنبه‌ی تشریفاتی داشته است و کتاب علی بن جعفر کتاب ثابت شده و مسلمی بوده است</w:t>
      </w:r>
      <w:r w:rsidR="0037236E">
        <w:rPr>
          <w:rFonts w:hint="cs"/>
          <w:rtl/>
        </w:rPr>
        <w:t xml:space="preserve"> که در این صورت نیز روایت معتبر است.</w:t>
      </w:r>
    </w:p>
    <w:p w:rsidR="0037236E" w:rsidRDefault="0037236E" w:rsidP="00E81B31">
      <w:pPr>
        <w:jc w:val="both"/>
        <w:rPr>
          <w:rtl/>
        </w:rPr>
      </w:pPr>
      <w:r>
        <w:rPr>
          <w:rFonts w:hint="cs"/>
          <w:rtl/>
        </w:rPr>
        <w:t>البته به نظر ما در موارد قرب الاسناد نیز اکثار روایت دلیل بر وثاقت مروی عنه می باشد؛ زیرا در موارد قرب الاسناد نیز از شخص ثقه نقل می کردند.</w:t>
      </w:r>
    </w:p>
    <w:p w:rsidR="007B26A8" w:rsidRDefault="007B26A8" w:rsidP="00AE6E74">
      <w:pPr>
        <w:jc w:val="both"/>
        <w:rPr>
          <w:rtl/>
        </w:rPr>
      </w:pPr>
      <w:r>
        <w:rPr>
          <w:rFonts w:hint="cs"/>
          <w:rtl/>
        </w:rPr>
        <w:t>این روایت در کتاب مسائل علی بن جعفر نیز نقل شده است که این کتاب سندش معتبر نیست و صرفا موید نقل</w:t>
      </w:r>
      <w:r w:rsidR="00AE6E74">
        <w:rPr>
          <w:rFonts w:hint="cs"/>
          <w:rtl/>
        </w:rPr>
        <w:t xml:space="preserve"> قرب الاسناد</w:t>
      </w:r>
      <w:r>
        <w:rPr>
          <w:rFonts w:hint="cs"/>
          <w:rtl/>
        </w:rPr>
        <w:t xml:space="preserve"> است.</w:t>
      </w:r>
    </w:p>
    <w:p w:rsidR="007C15E9" w:rsidRDefault="007C15E9" w:rsidP="00AE6E74">
      <w:pPr>
        <w:jc w:val="both"/>
        <w:rPr>
          <w:rtl/>
        </w:rPr>
      </w:pPr>
      <w:r>
        <w:rPr>
          <w:rFonts w:hint="cs"/>
          <w:rtl/>
        </w:rPr>
        <w:t>مرحوم سید در ادامه می فرماید:</w:t>
      </w:r>
    </w:p>
    <w:p w:rsidR="007F7F4C" w:rsidRPr="006443FF" w:rsidRDefault="007F7F4C" w:rsidP="007F7F4C">
      <w:pPr>
        <w:jc w:val="both"/>
        <w:rPr>
          <w:color w:val="0000FF"/>
          <w:rtl/>
        </w:rPr>
      </w:pPr>
      <w:r w:rsidRPr="006443FF">
        <w:rPr>
          <w:rFonts w:hint="cs"/>
          <w:color w:val="0000FF"/>
          <w:rtl/>
        </w:rPr>
        <w:t>و هذه الأخبار و إن اختصت بالوطء بعد العقد إلّا انّ الظاهر منهم عدم الفرق بينه و بين الوطء المجرد، كما انّه لا فرق بين الطلاق و الفسخ و الانفساخ و نحوهما فانّ الظاهر منهم انّ تعدد الموجب يوجب تعدد العدة و موارد الأخبار من باب المثال، و عن ابن الجنيد و الصدوق في موضع من المقنع التداخل، و اختاره جماعة من متأخري المتأخرين و هو الأقوى لما مرّ من انّ مقتضى القاعدة في المقام التداخل و لجملة أخرى من الأخبار.</w:t>
      </w:r>
    </w:p>
    <w:p w:rsidR="00847DD6" w:rsidRDefault="00BF03B4" w:rsidP="00861D31">
      <w:pPr>
        <w:jc w:val="both"/>
        <w:rPr>
          <w:rtl/>
        </w:rPr>
      </w:pPr>
      <w:r>
        <w:rPr>
          <w:rFonts w:hint="cs"/>
          <w:rtl/>
        </w:rPr>
        <w:t xml:space="preserve">آیت الله والد می فرماید: نقل از ابن جنید و همچنین نقل از </w:t>
      </w:r>
      <w:r w:rsidR="00861D31">
        <w:rPr>
          <w:rFonts w:hint="cs"/>
          <w:rtl/>
        </w:rPr>
        <w:t xml:space="preserve">مقنع </w:t>
      </w:r>
      <w:r>
        <w:rPr>
          <w:rFonts w:hint="cs"/>
          <w:rtl/>
        </w:rPr>
        <w:t xml:space="preserve">صدوق دقیق نیست و هیچ کدام </w:t>
      </w:r>
      <w:r w:rsidR="00861D31">
        <w:rPr>
          <w:rFonts w:hint="cs"/>
          <w:rtl/>
        </w:rPr>
        <w:t>در محل بحث ما قائل به تداخل نشده اند؛ مرحوم صدوق در «من لا یحضره الفقیه» قائل به تداخل شده است. بحثی</w:t>
      </w:r>
      <w:r w:rsidR="00AB2976">
        <w:rPr>
          <w:rFonts w:hint="cs"/>
          <w:rtl/>
        </w:rPr>
        <w:t xml:space="preserve"> را</w:t>
      </w:r>
      <w:r w:rsidR="00861D31">
        <w:rPr>
          <w:rFonts w:hint="cs"/>
          <w:rtl/>
        </w:rPr>
        <w:t xml:space="preserve"> که ابن جنید و صدوق در المقنع قائل به تداخل شده اند، وطی به شبهه‌ی ذات بعل می باشد.</w:t>
      </w:r>
    </w:p>
    <w:p w:rsidR="00861D31" w:rsidRDefault="00861D31" w:rsidP="00861D31">
      <w:pPr>
        <w:jc w:val="both"/>
        <w:rPr>
          <w:rtl/>
        </w:rPr>
      </w:pPr>
    </w:p>
    <w:sectPr w:rsidR="00861D31"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CE7" w:rsidRDefault="00A30CE7" w:rsidP="008B750B">
      <w:pPr>
        <w:spacing w:line="240" w:lineRule="auto"/>
      </w:pPr>
      <w:r>
        <w:separator/>
      </w:r>
    </w:p>
  </w:endnote>
  <w:endnote w:type="continuationSeparator" w:id="0">
    <w:p w:rsidR="00A30CE7" w:rsidRDefault="00A30CE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98" w:rsidRDefault="007B2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7B2298" w:rsidRPr="006D44C1" w:rsidTr="0020241A">
      <w:tc>
        <w:tcPr>
          <w:tcW w:w="3382" w:type="dxa"/>
          <w:tcBorders>
            <w:top w:val="nil"/>
            <w:left w:val="nil"/>
            <w:bottom w:val="nil"/>
            <w:right w:val="nil"/>
          </w:tcBorders>
        </w:tcPr>
        <w:p w:rsidR="007B2298" w:rsidRDefault="007B2298"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7B2298" w:rsidRDefault="007B2298" w:rsidP="006D44C1">
          <w:pPr>
            <w:pStyle w:val="Footer"/>
            <w:jc w:val="right"/>
            <w:rPr>
              <w:rtl/>
            </w:rPr>
          </w:pPr>
          <w:r>
            <w:rPr>
              <w:rFonts w:hint="cs"/>
              <w:rtl/>
            </w:rPr>
            <w:t xml:space="preserve">صفحه </w:t>
          </w:r>
          <w:r>
            <w:fldChar w:fldCharType="begin"/>
          </w:r>
          <w:r>
            <w:instrText>PAGE   \* MERGEFORMAT</w:instrText>
          </w:r>
          <w:r>
            <w:fldChar w:fldCharType="separate"/>
          </w:r>
          <w:r w:rsidR="00CD18AE" w:rsidRPr="00CD18AE">
            <w:rPr>
              <w:noProof/>
              <w:rtl/>
              <w:lang w:val="fa-IR"/>
            </w:rPr>
            <w:t>1</w:t>
          </w:r>
          <w:r>
            <w:rPr>
              <w:noProof/>
            </w:rPr>
            <w:fldChar w:fldCharType="end"/>
          </w:r>
        </w:p>
      </w:tc>
      <w:tc>
        <w:tcPr>
          <w:tcW w:w="4786" w:type="dxa"/>
          <w:tcBorders>
            <w:top w:val="nil"/>
            <w:left w:val="nil"/>
            <w:bottom w:val="nil"/>
            <w:right w:val="nil"/>
          </w:tcBorders>
          <w:vAlign w:val="center"/>
        </w:tcPr>
        <w:p w:rsidR="007B2298" w:rsidRPr="006D44C1" w:rsidRDefault="007B2298" w:rsidP="001B6799">
          <w:pPr>
            <w:pStyle w:val="Footer"/>
            <w:bidi w:val="0"/>
            <w:rPr>
              <w:color w:val="808080" w:themeColor="background1" w:themeShade="80"/>
              <w:rtl/>
            </w:rPr>
          </w:pPr>
          <w:bookmarkStart w:id="35" w:name="BokAdres"/>
          <w:bookmarkEnd w:id="35"/>
          <w:r>
            <w:rPr>
              <w:color w:val="808080" w:themeColor="background1" w:themeShade="80"/>
            </w:rPr>
            <w:t>F1js1_13991209-080_mk3_mfeb.ir</w:t>
          </w:r>
        </w:p>
      </w:tc>
    </w:tr>
  </w:tbl>
  <w:p w:rsidR="007B2298" w:rsidRDefault="007B2298"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98" w:rsidRDefault="007B2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CE7" w:rsidRDefault="00A30CE7" w:rsidP="008B750B">
      <w:pPr>
        <w:spacing w:line="240" w:lineRule="auto"/>
      </w:pPr>
      <w:r>
        <w:separator/>
      </w:r>
    </w:p>
  </w:footnote>
  <w:footnote w:type="continuationSeparator" w:id="0">
    <w:p w:rsidR="00A30CE7" w:rsidRDefault="00A30CE7" w:rsidP="008B750B">
      <w:pPr>
        <w:spacing w:line="240" w:lineRule="auto"/>
      </w:pPr>
      <w:r>
        <w:continuationSeparator/>
      </w:r>
    </w:p>
  </w:footnote>
  <w:footnote w:id="1">
    <w:p w:rsidR="007B2298" w:rsidRDefault="007B2298">
      <w:pPr>
        <w:pStyle w:val="FootnoteText"/>
      </w:pPr>
      <w:r>
        <w:rPr>
          <w:rStyle w:val="FootnoteReference"/>
        </w:rPr>
        <w:footnoteRef/>
      </w:r>
      <w:r>
        <w:rPr>
          <w:rtl/>
        </w:rPr>
        <w:t xml:space="preserve"> </w:t>
      </w:r>
      <w:r>
        <w:rPr>
          <w:rFonts w:hint="cs"/>
          <w:rtl/>
        </w:rPr>
        <w:t>همان ناصریات است.</w:t>
      </w:r>
    </w:p>
  </w:footnote>
  <w:footnote w:id="2">
    <w:p w:rsidR="007B2298" w:rsidRPr="006443FF" w:rsidRDefault="007B2298" w:rsidP="006443FF">
      <w:pPr>
        <w:pStyle w:val="FootnoteText"/>
      </w:pPr>
      <w:r w:rsidRPr="006443FF">
        <w:footnoteRef/>
      </w:r>
      <w:r w:rsidRPr="006443FF">
        <w:rPr>
          <w:rtl/>
        </w:rPr>
        <w:t xml:space="preserve"> </w:t>
      </w:r>
      <w:hyperlink r:id="rId1" w:history="1">
        <w:r w:rsidRPr="006443FF">
          <w:rPr>
            <w:rStyle w:val="Hyperlink"/>
            <w:rFonts w:hint="cs"/>
            <w:rtl/>
          </w:rPr>
          <w:t>تکملة</w:t>
        </w:r>
        <w:r w:rsidRPr="006443FF">
          <w:rPr>
            <w:rStyle w:val="Hyperlink"/>
            <w:rtl/>
          </w:rPr>
          <w:t xml:space="preserve"> </w:t>
        </w:r>
        <w:r w:rsidRPr="006443FF">
          <w:rPr>
            <w:rStyle w:val="Hyperlink"/>
            <w:rFonts w:hint="cs"/>
            <w:rtl/>
          </w:rPr>
          <w:t>العروة</w:t>
        </w:r>
        <w:r w:rsidRPr="006443FF">
          <w:rPr>
            <w:rStyle w:val="Hyperlink"/>
            <w:rtl/>
          </w:rPr>
          <w:t xml:space="preserve"> </w:t>
        </w:r>
        <w:r w:rsidRPr="006443FF">
          <w:rPr>
            <w:rStyle w:val="Hyperlink"/>
            <w:rFonts w:hint="cs"/>
            <w:rtl/>
          </w:rPr>
          <w:t>الوثقی،</w:t>
        </w:r>
        <w:r w:rsidRPr="006443FF">
          <w:rPr>
            <w:rStyle w:val="Hyperlink"/>
            <w:rtl/>
          </w:rPr>
          <w:t xml:space="preserve"> </w:t>
        </w:r>
        <w:r w:rsidRPr="006443FF">
          <w:rPr>
            <w:rStyle w:val="Hyperlink"/>
            <w:rFonts w:hint="cs"/>
            <w:rtl/>
          </w:rPr>
          <w:t>السید</w:t>
        </w:r>
        <w:r w:rsidRPr="006443FF">
          <w:rPr>
            <w:rStyle w:val="Hyperlink"/>
            <w:rtl/>
          </w:rPr>
          <w:t xml:space="preserve"> </w:t>
        </w:r>
        <w:r w:rsidRPr="006443FF">
          <w:rPr>
            <w:rStyle w:val="Hyperlink"/>
            <w:rFonts w:hint="cs"/>
            <w:rtl/>
          </w:rPr>
          <w:t>محمد</w:t>
        </w:r>
        <w:r w:rsidRPr="006443FF">
          <w:rPr>
            <w:rStyle w:val="Hyperlink"/>
            <w:rtl/>
          </w:rPr>
          <w:t xml:space="preserve"> </w:t>
        </w:r>
        <w:r w:rsidRPr="006443FF">
          <w:rPr>
            <w:rStyle w:val="Hyperlink"/>
            <w:rFonts w:hint="cs"/>
            <w:rtl/>
          </w:rPr>
          <w:t>کاظم</w:t>
        </w:r>
        <w:r w:rsidRPr="006443FF">
          <w:rPr>
            <w:rStyle w:val="Hyperlink"/>
            <w:rtl/>
          </w:rPr>
          <w:t xml:space="preserve"> </w:t>
        </w:r>
        <w:r w:rsidRPr="006443FF">
          <w:rPr>
            <w:rStyle w:val="Hyperlink"/>
            <w:rFonts w:hint="cs"/>
            <w:rtl/>
          </w:rPr>
          <w:t>الطباطبائی</w:t>
        </w:r>
        <w:r w:rsidRPr="006443FF">
          <w:rPr>
            <w:rStyle w:val="Hyperlink"/>
            <w:rtl/>
          </w:rPr>
          <w:t xml:space="preserve"> </w:t>
        </w:r>
        <w:r w:rsidRPr="006443FF">
          <w:rPr>
            <w:rStyle w:val="Hyperlink"/>
            <w:rFonts w:hint="cs"/>
            <w:rtl/>
          </w:rPr>
          <w:t>الیزدی،</w:t>
        </w:r>
        <w:r w:rsidRPr="006443FF">
          <w:rPr>
            <w:rStyle w:val="Hyperlink"/>
            <w:rtl/>
          </w:rPr>
          <w:t xml:space="preserve"> </w:t>
        </w:r>
        <w:r w:rsidRPr="006443FF">
          <w:rPr>
            <w:rStyle w:val="Hyperlink"/>
            <w:rFonts w:hint="cs"/>
            <w:rtl/>
          </w:rPr>
          <w:t>ج</w:t>
        </w:r>
        <w:r w:rsidRPr="006443FF">
          <w:rPr>
            <w:rStyle w:val="Hyperlink"/>
            <w:rtl/>
          </w:rPr>
          <w:t>1</w:t>
        </w:r>
        <w:r w:rsidRPr="006443FF">
          <w:rPr>
            <w:rStyle w:val="Hyperlink"/>
            <w:rFonts w:hint="cs"/>
            <w:rtl/>
          </w:rPr>
          <w:t>،</w:t>
        </w:r>
        <w:r w:rsidRPr="006443FF">
          <w:rPr>
            <w:rStyle w:val="Hyperlink"/>
            <w:rtl/>
          </w:rPr>
          <w:t xml:space="preserve"> </w:t>
        </w:r>
        <w:r w:rsidRPr="006443FF">
          <w:rPr>
            <w:rStyle w:val="Hyperlink"/>
            <w:rFonts w:hint="cs"/>
            <w:rtl/>
          </w:rPr>
          <w:t>ص</w:t>
        </w:r>
        <w:r w:rsidRPr="006443FF">
          <w:rPr>
            <w:rStyle w:val="Hyperlink"/>
            <w:rtl/>
          </w:rPr>
          <w:t>108</w:t>
        </w:r>
        <w:r w:rsidRPr="006443FF">
          <w:rPr>
            <w:rStyle w:val="Hyperlink"/>
          </w:rPr>
          <w:t>.</w:t>
        </w:r>
      </w:hyperlink>
    </w:p>
  </w:footnote>
  <w:footnote w:id="3">
    <w:p w:rsidR="007B2298" w:rsidRDefault="007B2298" w:rsidP="0009760D">
      <w:pPr>
        <w:pStyle w:val="FootnoteText"/>
      </w:pPr>
      <w:r>
        <w:rPr>
          <w:rStyle w:val="FootnoteReference"/>
        </w:rPr>
        <w:footnoteRef/>
      </w:r>
      <w:r>
        <w:rPr>
          <w:rtl/>
        </w:rPr>
        <w:t xml:space="preserve"> </w:t>
      </w:r>
      <w:r w:rsidRPr="0009760D">
        <w:rPr>
          <w:rFonts w:hint="cs"/>
          <w:rtl/>
        </w:rPr>
        <w:t>كتاب نكاح (زنجانى)، ج‌6، ص: 2000‌</w:t>
      </w:r>
    </w:p>
  </w:footnote>
  <w:footnote w:id="4">
    <w:p w:rsidR="007B2298" w:rsidRDefault="007B2298" w:rsidP="00306A28">
      <w:pPr>
        <w:pStyle w:val="FootnoteText"/>
      </w:pPr>
      <w:r>
        <w:rPr>
          <w:rStyle w:val="FootnoteReference"/>
        </w:rPr>
        <w:footnoteRef/>
      </w:r>
      <w:r>
        <w:rPr>
          <w:rtl/>
        </w:rPr>
        <w:t xml:space="preserve"> </w:t>
      </w:r>
      <w:r w:rsidRPr="00306A28">
        <w:rPr>
          <w:rFonts w:hint="cs"/>
          <w:rtl/>
        </w:rPr>
        <w:t>كتاب نكاح (زنجانى)، ج‌6، ص: 1970‌</w:t>
      </w:r>
    </w:p>
  </w:footnote>
  <w:footnote w:id="5">
    <w:p w:rsidR="007B2298" w:rsidRDefault="007B2298" w:rsidP="001054ED">
      <w:pPr>
        <w:pStyle w:val="FootnoteText"/>
      </w:pPr>
      <w:r>
        <w:rPr>
          <w:rStyle w:val="FootnoteReference"/>
        </w:rPr>
        <w:footnoteRef/>
      </w:r>
      <w:r>
        <w:rPr>
          <w:rtl/>
        </w:rPr>
        <w:t xml:space="preserve"> </w:t>
      </w:r>
      <w:r>
        <w:rPr>
          <w:rFonts w:hint="cs"/>
          <w:rtl/>
        </w:rPr>
        <w:t>همان ناصریات است.</w:t>
      </w:r>
    </w:p>
  </w:footnote>
  <w:footnote w:id="6">
    <w:p w:rsidR="007B2298" w:rsidRPr="003232D3" w:rsidRDefault="007B2298" w:rsidP="003232D3">
      <w:pPr>
        <w:pStyle w:val="FootnoteText"/>
      </w:pPr>
      <w:r w:rsidRPr="003232D3">
        <w:footnoteRef/>
      </w:r>
      <w:r w:rsidRPr="003232D3">
        <w:rPr>
          <w:rtl/>
        </w:rPr>
        <w:t xml:space="preserve"> </w:t>
      </w:r>
      <w:hyperlink r:id="rId2" w:history="1">
        <w:r w:rsidRPr="003232D3">
          <w:rPr>
            <w:rStyle w:val="Hyperlink"/>
            <w:rFonts w:hint="cs"/>
            <w:rtl/>
          </w:rPr>
          <w:t>الکافی،</w:t>
        </w:r>
        <w:r w:rsidRPr="003232D3">
          <w:rPr>
            <w:rStyle w:val="Hyperlink"/>
            <w:rtl/>
          </w:rPr>
          <w:t xml:space="preserve"> </w:t>
        </w:r>
        <w:r w:rsidRPr="003232D3">
          <w:rPr>
            <w:rStyle w:val="Hyperlink"/>
            <w:rFonts w:hint="cs"/>
            <w:rtl/>
          </w:rPr>
          <w:t>محمد</w:t>
        </w:r>
        <w:r w:rsidRPr="003232D3">
          <w:rPr>
            <w:rStyle w:val="Hyperlink"/>
            <w:rtl/>
          </w:rPr>
          <w:t xml:space="preserve"> </w:t>
        </w:r>
        <w:r w:rsidRPr="003232D3">
          <w:rPr>
            <w:rStyle w:val="Hyperlink"/>
            <w:rFonts w:hint="cs"/>
            <w:rtl/>
          </w:rPr>
          <w:t>بن</w:t>
        </w:r>
        <w:r w:rsidRPr="003232D3">
          <w:rPr>
            <w:rStyle w:val="Hyperlink"/>
            <w:rtl/>
          </w:rPr>
          <w:t xml:space="preserve"> </w:t>
        </w:r>
        <w:r w:rsidRPr="003232D3">
          <w:rPr>
            <w:rStyle w:val="Hyperlink"/>
            <w:rFonts w:hint="cs"/>
            <w:rtl/>
          </w:rPr>
          <w:t>یعقوب</w:t>
        </w:r>
        <w:r w:rsidRPr="003232D3">
          <w:rPr>
            <w:rStyle w:val="Hyperlink"/>
            <w:rtl/>
          </w:rPr>
          <w:t xml:space="preserve"> </w:t>
        </w:r>
        <w:r w:rsidRPr="003232D3">
          <w:rPr>
            <w:rStyle w:val="Hyperlink"/>
            <w:rFonts w:hint="cs"/>
            <w:rtl/>
          </w:rPr>
          <w:t>کلینی،</w:t>
        </w:r>
        <w:r w:rsidRPr="003232D3">
          <w:rPr>
            <w:rStyle w:val="Hyperlink"/>
            <w:rtl/>
          </w:rPr>
          <w:t xml:space="preserve"> </w:t>
        </w:r>
        <w:r w:rsidRPr="003232D3">
          <w:rPr>
            <w:rStyle w:val="Hyperlink"/>
            <w:rFonts w:hint="cs"/>
            <w:rtl/>
          </w:rPr>
          <w:t>ج</w:t>
        </w:r>
        <w:r w:rsidRPr="003232D3">
          <w:rPr>
            <w:rStyle w:val="Hyperlink"/>
            <w:rtl/>
          </w:rPr>
          <w:t>5</w:t>
        </w:r>
        <w:r w:rsidRPr="003232D3">
          <w:rPr>
            <w:rStyle w:val="Hyperlink"/>
            <w:rFonts w:hint="cs"/>
            <w:rtl/>
          </w:rPr>
          <w:t>،</w:t>
        </w:r>
        <w:r w:rsidRPr="003232D3">
          <w:rPr>
            <w:rStyle w:val="Hyperlink"/>
            <w:rtl/>
          </w:rPr>
          <w:t xml:space="preserve"> </w:t>
        </w:r>
        <w:r w:rsidRPr="003232D3">
          <w:rPr>
            <w:rStyle w:val="Hyperlink"/>
            <w:rFonts w:hint="cs"/>
            <w:rtl/>
          </w:rPr>
          <w:t>ص</w:t>
        </w:r>
        <w:r w:rsidRPr="003232D3">
          <w:rPr>
            <w:rStyle w:val="Hyperlink"/>
            <w:rtl/>
          </w:rPr>
          <w:t>427.</w:t>
        </w:r>
      </w:hyperlink>
    </w:p>
  </w:footnote>
  <w:footnote w:id="7">
    <w:p w:rsidR="007B2298" w:rsidRDefault="007B2298">
      <w:pPr>
        <w:pStyle w:val="FootnoteText"/>
      </w:pPr>
      <w:r>
        <w:rPr>
          <w:rStyle w:val="FootnoteReference"/>
        </w:rPr>
        <w:footnoteRef/>
      </w:r>
      <w:r>
        <w:rPr>
          <w:rtl/>
        </w:rPr>
        <w:t xml:space="preserve"> </w:t>
      </w:r>
      <w:r>
        <w:rPr>
          <w:rFonts w:hint="cs"/>
          <w:rtl/>
        </w:rPr>
        <w:t>مراد از ثقه، امامی صدوق است.</w:t>
      </w:r>
    </w:p>
  </w:footnote>
  <w:footnote w:id="8">
    <w:p w:rsidR="007B2298" w:rsidRPr="00D222E5" w:rsidRDefault="007B2298" w:rsidP="00D222E5">
      <w:pPr>
        <w:pStyle w:val="FootnoteText"/>
      </w:pPr>
      <w:r w:rsidRPr="00D222E5">
        <w:footnoteRef/>
      </w:r>
      <w:r w:rsidRPr="00D222E5">
        <w:rPr>
          <w:rtl/>
        </w:rPr>
        <w:t xml:space="preserve"> </w:t>
      </w:r>
      <w:hyperlink r:id="rId3" w:history="1">
        <w:r w:rsidRPr="00D222E5">
          <w:rPr>
            <w:rStyle w:val="Hyperlink"/>
            <w:rFonts w:hint="cs"/>
            <w:rtl/>
          </w:rPr>
          <w:t>الکافی،</w:t>
        </w:r>
        <w:r w:rsidRPr="00D222E5">
          <w:rPr>
            <w:rStyle w:val="Hyperlink"/>
            <w:rtl/>
          </w:rPr>
          <w:t xml:space="preserve"> </w:t>
        </w:r>
        <w:r w:rsidRPr="00D222E5">
          <w:rPr>
            <w:rStyle w:val="Hyperlink"/>
            <w:rFonts w:hint="cs"/>
            <w:rtl/>
          </w:rPr>
          <w:t>محمد</w:t>
        </w:r>
        <w:r w:rsidRPr="00D222E5">
          <w:rPr>
            <w:rStyle w:val="Hyperlink"/>
            <w:rtl/>
          </w:rPr>
          <w:t xml:space="preserve"> </w:t>
        </w:r>
        <w:r w:rsidRPr="00D222E5">
          <w:rPr>
            <w:rStyle w:val="Hyperlink"/>
            <w:rFonts w:hint="cs"/>
            <w:rtl/>
          </w:rPr>
          <w:t>بن</w:t>
        </w:r>
        <w:r w:rsidRPr="00D222E5">
          <w:rPr>
            <w:rStyle w:val="Hyperlink"/>
            <w:rtl/>
          </w:rPr>
          <w:t xml:space="preserve"> </w:t>
        </w:r>
        <w:r w:rsidRPr="00D222E5">
          <w:rPr>
            <w:rStyle w:val="Hyperlink"/>
            <w:rFonts w:hint="cs"/>
            <w:rtl/>
          </w:rPr>
          <w:t>یعقوب</w:t>
        </w:r>
        <w:r w:rsidRPr="00D222E5">
          <w:rPr>
            <w:rStyle w:val="Hyperlink"/>
            <w:rtl/>
          </w:rPr>
          <w:t xml:space="preserve"> </w:t>
        </w:r>
        <w:r w:rsidRPr="00D222E5">
          <w:rPr>
            <w:rStyle w:val="Hyperlink"/>
            <w:rFonts w:hint="cs"/>
            <w:rtl/>
          </w:rPr>
          <w:t>کلینی،</w:t>
        </w:r>
        <w:r w:rsidRPr="00D222E5">
          <w:rPr>
            <w:rStyle w:val="Hyperlink"/>
            <w:rtl/>
          </w:rPr>
          <w:t xml:space="preserve"> </w:t>
        </w:r>
        <w:r w:rsidRPr="00D222E5">
          <w:rPr>
            <w:rStyle w:val="Hyperlink"/>
            <w:rFonts w:hint="cs"/>
            <w:rtl/>
          </w:rPr>
          <w:t>ج</w:t>
        </w:r>
        <w:r w:rsidRPr="00D222E5">
          <w:rPr>
            <w:rStyle w:val="Hyperlink"/>
            <w:rtl/>
          </w:rPr>
          <w:t>6</w:t>
        </w:r>
        <w:r w:rsidRPr="00D222E5">
          <w:rPr>
            <w:rStyle w:val="Hyperlink"/>
            <w:rFonts w:hint="cs"/>
            <w:rtl/>
          </w:rPr>
          <w:t>،</w:t>
        </w:r>
        <w:r w:rsidRPr="00D222E5">
          <w:rPr>
            <w:rStyle w:val="Hyperlink"/>
            <w:rtl/>
          </w:rPr>
          <w:t xml:space="preserve"> </w:t>
        </w:r>
        <w:r w:rsidRPr="00D222E5">
          <w:rPr>
            <w:rStyle w:val="Hyperlink"/>
            <w:rFonts w:hint="cs"/>
            <w:rtl/>
          </w:rPr>
          <w:t>ص</w:t>
        </w:r>
        <w:r w:rsidRPr="00D222E5">
          <w:rPr>
            <w:rStyle w:val="Hyperlink"/>
            <w:rtl/>
          </w:rPr>
          <w:t>114.</w:t>
        </w:r>
      </w:hyperlink>
    </w:p>
  </w:footnote>
  <w:footnote w:id="9">
    <w:p w:rsidR="007B2298" w:rsidRPr="00D222E5" w:rsidRDefault="007B2298" w:rsidP="00D222E5">
      <w:pPr>
        <w:pStyle w:val="FootnoteText"/>
      </w:pPr>
      <w:r w:rsidRPr="00D222E5">
        <w:footnoteRef/>
      </w:r>
      <w:r w:rsidRPr="00D222E5">
        <w:rPr>
          <w:rtl/>
        </w:rPr>
        <w:t xml:space="preserve"> </w:t>
      </w:r>
      <w:hyperlink r:id="rId4" w:history="1">
        <w:r w:rsidRPr="00D222E5">
          <w:rPr>
            <w:rStyle w:val="Hyperlink"/>
            <w:rFonts w:hint="cs"/>
            <w:rtl/>
          </w:rPr>
          <w:t>الکافی،</w:t>
        </w:r>
        <w:r w:rsidRPr="00D222E5">
          <w:rPr>
            <w:rStyle w:val="Hyperlink"/>
            <w:rtl/>
          </w:rPr>
          <w:t xml:space="preserve"> </w:t>
        </w:r>
        <w:r w:rsidRPr="00D222E5">
          <w:rPr>
            <w:rStyle w:val="Hyperlink"/>
            <w:rFonts w:hint="cs"/>
            <w:rtl/>
          </w:rPr>
          <w:t>محمد</w:t>
        </w:r>
        <w:r w:rsidRPr="00D222E5">
          <w:rPr>
            <w:rStyle w:val="Hyperlink"/>
            <w:rtl/>
          </w:rPr>
          <w:t xml:space="preserve"> </w:t>
        </w:r>
        <w:r w:rsidRPr="00D222E5">
          <w:rPr>
            <w:rStyle w:val="Hyperlink"/>
            <w:rFonts w:hint="cs"/>
            <w:rtl/>
          </w:rPr>
          <w:t>بن</w:t>
        </w:r>
        <w:r w:rsidRPr="00D222E5">
          <w:rPr>
            <w:rStyle w:val="Hyperlink"/>
            <w:rtl/>
          </w:rPr>
          <w:t xml:space="preserve"> </w:t>
        </w:r>
        <w:r w:rsidRPr="00D222E5">
          <w:rPr>
            <w:rStyle w:val="Hyperlink"/>
            <w:rFonts w:hint="cs"/>
            <w:rtl/>
          </w:rPr>
          <w:t>یعقوب</w:t>
        </w:r>
        <w:r w:rsidRPr="00D222E5">
          <w:rPr>
            <w:rStyle w:val="Hyperlink"/>
            <w:rtl/>
          </w:rPr>
          <w:t xml:space="preserve"> </w:t>
        </w:r>
        <w:r w:rsidRPr="00D222E5">
          <w:rPr>
            <w:rStyle w:val="Hyperlink"/>
            <w:rFonts w:hint="cs"/>
            <w:rtl/>
          </w:rPr>
          <w:t>کلینی،</w:t>
        </w:r>
        <w:r w:rsidRPr="00D222E5">
          <w:rPr>
            <w:rStyle w:val="Hyperlink"/>
            <w:rtl/>
          </w:rPr>
          <w:t xml:space="preserve"> </w:t>
        </w:r>
        <w:r w:rsidRPr="00D222E5">
          <w:rPr>
            <w:rStyle w:val="Hyperlink"/>
            <w:rFonts w:hint="cs"/>
            <w:rtl/>
          </w:rPr>
          <w:t>ج</w:t>
        </w:r>
        <w:r w:rsidRPr="00D222E5">
          <w:rPr>
            <w:rStyle w:val="Hyperlink"/>
            <w:rtl/>
          </w:rPr>
          <w:t>6</w:t>
        </w:r>
        <w:r w:rsidRPr="00D222E5">
          <w:rPr>
            <w:rStyle w:val="Hyperlink"/>
            <w:rFonts w:hint="cs"/>
            <w:rtl/>
          </w:rPr>
          <w:t>،</w:t>
        </w:r>
        <w:r w:rsidRPr="00D222E5">
          <w:rPr>
            <w:rStyle w:val="Hyperlink"/>
            <w:rtl/>
          </w:rPr>
          <w:t xml:space="preserve"> </w:t>
        </w:r>
        <w:r w:rsidRPr="00D222E5">
          <w:rPr>
            <w:rStyle w:val="Hyperlink"/>
            <w:rFonts w:hint="cs"/>
            <w:rtl/>
          </w:rPr>
          <w:t>ص</w:t>
        </w:r>
        <w:r w:rsidRPr="00D222E5">
          <w:rPr>
            <w:rStyle w:val="Hyperlink"/>
            <w:rtl/>
          </w:rPr>
          <w:t>114.</w:t>
        </w:r>
      </w:hyperlink>
    </w:p>
  </w:footnote>
  <w:footnote w:id="10">
    <w:p w:rsidR="007B2298" w:rsidRDefault="007B2298" w:rsidP="00056031">
      <w:pPr>
        <w:pStyle w:val="FootnoteText"/>
      </w:pPr>
      <w:r>
        <w:rPr>
          <w:rStyle w:val="FootnoteReference"/>
        </w:rPr>
        <w:footnoteRef/>
      </w:r>
      <w:r>
        <w:rPr>
          <w:rtl/>
        </w:rPr>
        <w:t xml:space="preserve"> </w:t>
      </w:r>
      <w:r w:rsidRPr="00056031">
        <w:rPr>
          <w:rFonts w:hint="cs"/>
          <w:rtl/>
        </w:rPr>
        <w:t>النوادر(للأشعري)، ص: 109</w:t>
      </w:r>
    </w:p>
  </w:footnote>
  <w:footnote w:id="11">
    <w:p w:rsidR="007B2298" w:rsidRPr="00847DD6" w:rsidRDefault="007B2298" w:rsidP="00847DD6">
      <w:pPr>
        <w:pStyle w:val="FootnoteText"/>
      </w:pPr>
      <w:r w:rsidRPr="00847DD6">
        <w:footnoteRef/>
      </w:r>
      <w:r w:rsidRPr="00847DD6">
        <w:rPr>
          <w:rtl/>
        </w:rPr>
        <w:t xml:space="preserve"> </w:t>
      </w:r>
      <w:hyperlink r:id="rId5" w:history="1">
        <w:r w:rsidRPr="00847DD6">
          <w:rPr>
            <w:rStyle w:val="Hyperlink"/>
            <w:rFonts w:hint="cs"/>
            <w:rtl/>
          </w:rPr>
          <w:t>الکافی،</w:t>
        </w:r>
        <w:r w:rsidRPr="00847DD6">
          <w:rPr>
            <w:rStyle w:val="Hyperlink"/>
            <w:rtl/>
          </w:rPr>
          <w:t xml:space="preserve"> </w:t>
        </w:r>
        <w:r w:rsidRPr="00847DD6">
          <w:rPr>
            <w:rStyle w:val="Hyperlink"/>
            <w:rFonts w:hint="cs"/>
            <w:rtl/>
          </w:rPr>
          <w:t>محمد</w:t>
        </w:r>
        <w:r w:rsidRPr="00847DD6">
          <w:rPr>
            <w:rStyle w:val="Hyperlink"/>
            <w:rtl/>
          </w:rPr>
          <w:t xml:space="preserve"> </w:t>
        </w:r>
        <w:r w:rsidRPr="00847DD6">
          <w:rPr>
            <w:rStyle w:val="Hyperlink"/>
            <w:rFonts w:hint="cs"/>
            <w:rtl/>
          </w:rPr>
          <w:t>بن</w:t>
        </w:r>
        <w:r w:rsidRPr="00847DD6">
          <w:rPr>
            <w:rStyle w:val="Hyperlink"/>
            <w:rtl/>
          </w:rPr>
          <w:t xml:space="preserve"> </w:t>
        </w:r>
        <w:r w:rsidRPr="00847DD6">
          <w:rPr>
            <w:rStyle w:val="Hyperlink"/>
            <w:rFonts w:hint="cs"/>
            <w:rtl/>
          </w:rPr>
          <w:t>یعقوب</w:t>
        </w:r>
        <w:r w:rsidRPr="00847DD6">
          <w:rPr>
            <w:rStyle w:val="Hyperlink"/>
            <w:rtl/>
          </w:rPr>
          <w:t xml:space="preserve"> </w:t>
        </w:r>
        <w:r w:rsidRPr="00847DD6">
          <w:rPr>
            <w:rStyle w:val="Hyperlink"/>
            <w:rFonts w:hint="cs"/>
            <w:rtl/>
          </w:rPr>
          <w:t>کلینی،</w:t>
        </w:r>
        <w:r w:rsidRPr="00847DD6">
          <w:rPr>
            <w:rStyle w:val="Hyperlink"/>
            <w:rtl/>
          </w:rPr>
          <w:t xml:space="preserve"> </w:t>
        </w:r>
        <w:r w:rsidRPr="00847DD6">
          <w:rPr>
            <w:rStyle w:val="Hyperlink"/>
            <w:rFonts w:hint="cs"/>
            <w:rtl/>
          </w:rPr>
          <w:t>ج</w:t>
        </w:r>
        <w:r w:rsidRPr="00847DD6">
          <w:rPr>
            <w:rStyle w:val="Hyperlink"/>
            <w:rtl/>
          </w:rPr>
          <w:t>5</w:t>
        </w:r>
        <w:r w:rsidRPr="00847DD6">
          <w:rPr>
            <w:rStyle w:val="Hyperlink"/>
            <w:rFonts w:hint="cs"/>
            <w:rtl/>
          </w:rPr>
          <w:t>،</w:t>
        </w:r>
        <w:r w:rsidRPr="00847DD6">
          <w:rPr>
            <w:rStyle w:val="Hyperlink"/>
            <w:rtl/>
          </w:rPr>
          <w:t xml:space="preserve"> </w:t>
        </w:r>
        <w:r w:rsidRPr="00847DD6">
          <w:rPr>
            <w:rStyle w:val="Hyperlink"/>
            <w:rFonts w:hint="cs"/>
            <w:rtl/>
          </w:rPr>
          <w:t>ص</w:t>
        </w:r>
        <w:r w:rsidRPr="00847DD6">
          <w:rPr>
            <w:rStyle w:val="Hyperlink"/>
            <w:rtl/>
          </w:rPr>
          <w:t>428.</w:t>
        </w:r>
      </w:hyperlink>
    </w:p>
  </w:footnote>
  <w:footnote w:id="12">
    <w:p w:rsidR="007B2298" w:rsidRPr="007F7514" w:rsidRDefault="007B2298" w:rsidP="007F7514">
      <w:pPr>
        <w:pStyle w:val="FootnoteText"/>
      </w:pPr>
      <w:r w:rsidRPr="007F7514">
        <w:footnoteRef/>
      </w:r>
      <w:r w:rsidRPr="007F7514">
        <w:rPr>
          <w:rtl/>
        </w:rPr>
        <w:t xml:space="preserve"> </w:t>
      </w:r>
      <w:hyperlink r:id="rId6" w:history="1">
        <w:r w:rsidRPr="007F7514">
          <w:rPr>
            <w:rStyle w:val="Hyperlink"/>
            <w:rFonts w:hint="cs"/>
            <w:rtl/>
          </w:rPr>
          <w:t>تهذیب</w:t>
        </w:r>
        <w:r w:rsidRPr="007F7514">
          <w:rPr>
            <w:rStyle w:val="Hyperlink"/>
            <w:rtl/>
          </w:rPr>
          <w:t xml:space="preserve"> </w:t>
        </w:r>
        <w:r w:rsidRPr="007F7514">
          <w:rPr>
            <w:rStyle w:val="Hyperlink"/>
            <w:rFonts w:hint="cs"/>
            <w:rtl/>
          </w:rPr>
          <w:t>الاحکام،</w:t>
        </w:r>
        <w:r w:rsidRPr="007F7514">
          <w:rPr>
            <w:rStyle w:val="Hyperlink"/>
            <w:rtl/>
          </w:rPr>
          <w:t xml:space="preserve"> </w:t>
        </w:r>
        <w:r w:rsidRPr="007F7514">
          <w:rPr>
            <w:rStyle w:val="Hyperlink"/>
            <w:rFonts w:hint="cs"/>
            <w:rtl/>
          </w:rPr>
          <w:t>شیخ</w:t>
        </w:r>
        <w:r w:rsidRPr="007F7514">
          <w:rPr>
            <w:rStyle w:val="Hyperlink"/>
            <w:rtl/>
          </w:rPr>
          <w:t xml:space="preserve"> </w:t>
        </w:r>
        <w:r w:rsidRPr="007F7514">
          <w:rPr>
            <w:rStyle w:val="Hyperlink"/>
            <w:rFonts w:hint="cs"/>
            <w:rtl/>
          </w:rPr>
          <w:t>طوسی،</w:t>
        </w:r>
        <w:r w:rsidRPr="007F7514">
          <w:rPr>
            <w:rStyle w:val="Hyperlink"/>
            <w:rtl/>
          </w:rPr>
          <w:t xml:space="preserve"> </w:t>
        </w:r>
        <w:r w:rsidRPr="007F7514">
          <w:rPr>
            <w:rStyle w:val="Hyperlink"/>
            <w:rFonts w:hint="cs"/>
            <w:rtl/>
          </w:rPr>
          <w:t>ج</w:t>
        </w:r>
        <w:r w:rsidRPr="007F7514">
          <w:rPr>
            <w:rStyle w:val="Hyperlink"/>
            <w:rtl/>
          </w:rPr>
          <w:t>7</w:t>
        </w:r>
        <w:r w:rsidRPr="007F7514">
          <w:rPr>
            <w:rStyle w:val="Hyperlink"/>
            <w:rFonts w:hint="cs"/>
            <w:rtl/>
          </w:rPr>
          <w:t>،</w:t>
        </w:r>
        <w:r w:rsidRPr="007F7514">
          <w:rPr>
            <w:rStyle w:val="Hyperlink"/>
            <w:rtl/>
          </w:rPr>
          <w:t xml:space="preserve"> </w:t>
        </w:r>
        <w:r w:rsidRPr="007F7514">
          <w:rPr>
            <w:rStyle w:val="Hyperlink"/>
            <w:rFonts w:hint="cs"/>
            <w:rtl/>
          </w:rPr>
          <w:t>ص</w:t>
        </w:r>
        <w:r w:rsidRPr="007F7514">
          <w:rPr>
            <w:rStyle w:val="Hyperlink"/>
            <w:rtl/>
          </w:rPr>
          <w:t>309.</w:t>
        </w:r>
      </w:hyperlink>
    </w:p>
  </w:footnote>
  <w:footnote w:id="13">
    <w:p w:rsidR="007B2298" w:rsidRDefault="007B2298">
      <w:pPr>
        <w:pStyle w:val="FootnoteText"/>
      </w:pPr>
      <w:r>
        <w:rPr>
          <w:rStyle w:val="FootnoteReference"/>
        </w:rPr>
        <w:footnoteRef/>
      </w:r>
      <w:r>
        <w:rPr>
          <w:rtl/>
        </w:rPr>
        <w:t xml:space="preserve"> </w:t>
      </w:r>
      <w:r>
        <w:rPr>
          <w:rFonts w:hint="cs"/>
          <w:rtl/>
        </w:rPr>
        <w:t>علی بن بشار نسبت به علی بن بشیر النبال متاخر است.</w:t>
      </w:r>
    </w:p>
  </w:footnote>
  <w:footnote w:id="14">
    <w:p w:rsidR="007B2298" w:rsidRPr="00A669DF" w:rsidRDefault="007B2298" w:rsidP="00A669DF">
      <w:pPr>
        <w:pStyle w:val="FootnoteText"/>
      </w:pPr>
      <w:r w:rsidRPr="00A669DF">
        <w:footnoteRef/>
      </w:r>
      <w:r w:rsidRPr="00A669DF">
        <w:rPr>
          <w:rtl/>
        </w:rPr>
        <w:t xml:space="preserve"> </w:t>
      </w:r>
      <w:hyperlink r:id="rId7" w:history="1">
        <w:r w:rsidRPr="00A669DF">
          <w:rPr>
            <w:rStyle w:val="Hyperlink"/>
            <w:rFonts w:hint="cs"/>
            <w:rtl/>
          </w:rPr>
          <w:t>الکافی،</w:t>
        </w:r>
        <w:r w:rsidRPr="00A669DF">
          <w:rPr>
            <w:rStyle w:val="Hyperlink"/>
            <w:rtl/>
          </w:rPr>
          <w:t xml:space="preserve"> </w:t>
        </w:r>
        <w:r w:rsidRPr="00A669DF">
          <w:rPr>
            <w:rStyle w:val="Hyperlink"/>
            <w:rFonts w:hint="cs"/>
            <w:rtl/>
          </w:rPr>
          <w:t>محمد</w:t>
        </w:r>
        <w:r w:rsidRPr="00A669DF">
          <w:rPr>
            <w:rStyle w:val="Hyperlink"/>
            <w:rtl/>
          </w:rPr>
          <w:t xml:space="preserve"> </w:t>
        </w:r>
        <w:r w:rsidRPr="00A669DF">
          <w:rPr>
            <w:rStyle w:val="Hyperlink"/>
            <w:rFonts w:hint="cs"/>
            <w:rtl/>
          </w:rPr>
          <w:t>بن</w:t>
        </w:r>
        <w:r w:rsidRPr="00A669DF">
          <w:rPr>
            <w:rStyle w:val="Hyperlink"/>
            <w:rtl/>
          </w:rPr>
          <w:t xml:space="preserve"> </w:t>
        </w:r>
        <w:r w:rsidRPr="00A669DF">
          <w:rPr>
            <w:rStyle w:val="Hyperlink"/>
            <w:rFonts w:hint="cs"/>
            <w:rtl/>
          </w:rPr>
          <w:t>یعقوب</w:t>
        </w:r>
        <w:r w:rsidRPr="00A669DF">
          <w:rPr>
            <w:rStyle w:val="Hyperlink"/>
            <w:rtl/>
          </w:rPr>
          <w:t xml:space="preserve"> </w:t>
        </w:r>
        <w:r w:rsidRPr="00A669DF">
          <w:rPr>
            <w:rStyle w:val="Hyperlink"/>
            <w:rFonts w:hint="cs"/>
            <w:rtl/>
          </w:rPr>
          <w:t>کلینی،</w:t>
        </w:r>
        <w:r w:rsidRPr="00A669DF">
          <w:rPr>
            <w:rStyle w:val="Hyperlink"/>
            <w:rtl/>
          </w:rPr>
          <w:t xml:space="preserve"> </w:t>
        </w:r>
        <w:r w:rsidRPr="00A669DF">
          <w:rPr>
            <w:rStyle w:val="Hyperlink"/>
            <w:rFonts w:hint="cs"/>
            <w:rtl/>
          </w:rPr>
          <w:t>ج</w:t>
        </w:r>
        <w:r w:rsidRPr="00A669DF">
          <w:rPr>
            <w:rStyle w:val="Hyperlink"/>
            <w:rtl/>
          </w:rPr>
          <w:t>5</w:t>
        </w:r>
        <w:r w:rsidRPr="00A669DF">
          <w:rPr>
            <w:rStyle w:val="Hyperlink"/>
            <w:rFonts w:hint="cs"/>
            <w:rtl/>
          </w:rPr>
          <w:t>،</w:t>
        </w:r>
        <w:r w:rsidRPr="00A669DF">
          <w:rPr>
            <w:rStyle w:val="Hyperlink"/>
            <w:rtl/>
          </w:rPr>
          <w:t xml:space="preserve"> </w:t>
        </w:r>
        <w:r w:rsidRPr="00A669DF">
          <w:rPr>
            <w:rStyle w:val="Hyperlink"/>
            <w:rFonts w:hint="cs"/>
            <w:rtl/>
          </w:rPr>
          <w:t>ص</w:t>
        </w:r>
        <w:r w:rsidRPr="00A669DF">
          <w:rPr>
            <w:rStyle w:val="Hyperlink"/>
            <w:rtl/>
          </w:rPr>
          <w:t>427.</w:t>
        </w:r>
      </w:hyperlink>
    </w:p>
  </w:footnote>
  <w:footnote w:id="15">
    <w:p w:rsidR="007B2298" w:rsidRDefault="007B2298" w:rsidP="00A669DF">
      <w:pPr>
        <w:pStyle w:val="FootnoteText"/>
      </w:pPr>
      <w:r>
        <w:rPr>
          <w:rStyle w:val="FootnoteReference"/>
        </w:rPr>
        <w:footnoteRef/>
      </w:r>
      <w:r>
        <w:rPr>
          <w:rtl/>
        </w:rPr>
        <w:t xml:space="preserve"> </w:t>
      </w:r>
      <w:r w:rsidRPr="00A669DF">
        <w:rPr>
          <w:rFonts w:hint="cs"/>
          <w:rtl/>
        </w:rPr>
        <w:t>النوادر(للأشعري)، ص: 110</w:t>
      </w:r>
    </w:p>
  </w:footnote>
  <w:footnote w:id="16">
    <w:p w:rsidR="007B2298" w:rsidRDefault="007B2298" w:rsidP="00A2735B">
      <w:pPr>
        <w:pStyle w:val="FootnoteText"/>
      </w:pPr>
      <w:r>
        <w:rPr>
          <w:rStyle w:val="FootnoteReference"/>
        </w:rPr>
        <w:footnoteRef/>
      </w:r>
      <w:r>
        <w:rPr>
          <w:rtl/>
        </w:rPr>
        <w:t xml:space="preserve"> </w:t>
      </w:r>
      <w:r w:rsidRPr="00A2735B">
        <w:rPr>
          <w:rFonts w:hint="cs"/>
          <w:rtl/>
        </w:rPr>
        <w:t>المغني</w:t>
      </w:r>
      <w:r>
        <w:rPr>
          <w:rFonts w:hint="cs"/>
          <w:rtl/>
        </w:rPr>
        <w:t>،</w:t>
      </w:r>
      <w:r w:rsidRPr="00A2735B">
        <w:rPr>
          <w:rtl/>
        </w:rPr>
        <w:t xml:space="preserve"> </w:t>
      </w:r>
      <w:r w:rsidRPr="00A2735B">
        <w:rPr>
          <w:rFonts w:hint="cs"/>
          <w:rtl/>
        </w:rPr>
        <w:t>ابن</w:t>
      </w:r>
      <w:r w:rsidRPr="00A2735B">
        <w:rPr>
          <w:rtl/>
        </w:rPr>
        <w:t xml:space="preserve"> </w:t>
      </w:r>
      <w:r w:rsidRPr="00A2735B">
        <w:rPr>
          <w:rFonts w:hint="cs"/>
          <w:rtl/>
        </w:rPr>
        <w:t>قدامة</w:t>
      </w:r>
      <w:r w:rsidRPr="00A2735B">
        <w:rPr>
          <w:rtl/>
        </w:rPr>
        <w:t xml:space="preserve"> </w:t>
      </w:r>
      <w:r w:rsidRPr="00A2735B">
        <w:rPr>
          <w:rFonts w:hint="cs"/>
          <w:rtl/>
        </w:rPr>
        <w:t>المقدسي</w:t>
      </w:r>
      <w:r>
        <w:rPr>
          <w:rFonts w:hint="cs"/>
          <w:rtl/>
        </w:rPr>
        <w:t>،</w:t>
      </w:r>
      <w:r w:rsidRPr="00A2735B">
        <w:rPr>
          <w:rtl/>
        </w:rPr>
        <w:t xml:space="preserve"> </w:t>
      </w:r>
      <w:r>
        <w:rPr>
          <w:rFonts w:hint="cs"/>
          <w:rtl/>
        </w:rPr>
        <w:t>ج</w:t>
      </w:r>
      <w:r w:rsidRPr="00A2735B">
        <w:rPr>
          <w:rtl/>
        </w:rPr>
        <w:t xml:space="preserve"> 8  </w:t>
      </w:r>
      <w:r>
        <w:rPr>
          <w:rFonts w:hint="cs"/>
          <w:rtl/>
        </w:rPr>
        <w:t>ص</w:t>
      </w:r>
      <w:r w:rsidRPr="00A2735B">
        <w:rPr>
          <w:rtl/>
        </w:rPr>
        <w:t xml:space="preserve"> 125</w:t>
      </w:r>
    </w:p>
  </w:footnote>
  <w:footnote w:id="17">
    <w:p w:rsidR="007B2298" w:rsidRDefault="007B2298" w:rsidP="0049426D">
      <w:pPr>
        <w:pStyle w:val="FootnoteText"/>
      </w:pPr>
      <w:r>
        <w:rPr>
          <w:rStyle w:val="FootnoteReference"/>
        </w:rPr>
        <w:footnoteRef/>
      </w:r>
      <w:r>
        <w:rPr>
          <w:rtl/>
        </w:rPr>
        <w:t xml:space="preserve"> </w:t>
      </w:r>
      <w:r w:rsidRPr="0049426D">
        <w:rPr>
          <w:rFonts w:hint="cs"/>
          <w:rtl/>
        </w:rPr>
        <w:t>قرب الإسناد (ط - الحديثة)، متن، ص: 249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98" w:rsidRDefault="007B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98" w:rsidRPr="001D2E9A" w:rsidRDefault="007B229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8" w:name="BokNum"/>
    <w:bookmarkEnd w:id="28"/>
    <w:r>
      <w:rPr>
        <w:b/>
        <w:bCs/>
        <w:sz w:val="20"/>
        <w:szCs w:val="24"/>
        <w:rtl/>
      </w:rPr>
      <w:t>080</w:t>
    </w:r>
    <w:r>
      <w:rPr>
        <w:rFonts w:hint="cs"/>
        <w:b/>
        <w:bCs/>
        <w:sz w:val="20"/>
        <w:szCs w:val="24"/>
        <w:rtl/>
      </w:rPr>
      <w:tab/>
    </w:r>
    <w:r w:rsidRPr="00C32A7E">
      <w:rPr>
        <w:rFonts w:hint="cs"/>
        <w:b/>
        <w:bCs/>
        <w:color w:val="632423" w:themeColor="accent2" w:themeShade="80"/>
        <w:sz w:val="20"/>
        <w:szCs w:val="24"/>
        <w:rtl/>
      </w:rPr>
      <w:t xml:space="preserve">درس خارج </w:t>
    </w:r>
    <w:bookmarkStart w:id="29" w:name="Bokdars"/>
    <w:bookmarkEnd w:id="29"/>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0" w:name="Bokostad"/>
    <w:bookmarkEnd w:id="30"/>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1" w:name="BokTarikh"/>
    <w:bookmarkEnd w:id="31"/>
    <w:r>
      <w:rPr>
        <w:sz w:val="24"/>
        <w:szCs w:val="24"/>
        <w:rtl/>
      </w:rPr>
      <w:t>9 /12 /1399</w:t>
    </w:r>
  </w:p>
  <w:p w:rsidR="007B2298" w:rsidRPr="00F16B53" w:rsidRDefault="007B229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2" w:name="BokSabj"/>
    <w:bookmarkEnd w:id="32"/>
    <w:r>
      <w:rPr>
        <w:rFonts w:hint="cs"/>
        <w:color w:val="000000" w:themeColor="text1"/>
        <w:sz w:val="24"/>
        <w:szCs w:val="24"/>
        <w:rtl/>
      </w:rPr>
      <w:t>تداخل</w:t>
    </w:r>
    <w:r>
      <w:rPr>
        <w:color w:val="000000" w:themeColor="text1"/>
        <w:sz w:val="24"/>
        <w:szCs w:val="24"/>
        <w:rtl/>
      </w:rPr>
      <w:t xml:space="preserve"> </w:t>
    </w:r>
    <w:r>
      <w:rPr>
        <w:rFonts w:hint="cs"/>
        <w:color w:val="000000" w:themeColor="text1"/>
        <w:sz w:val="24"/>
        <w:szCs w:val="24"/>
        <w:rtl/>
      </w:rPr>
      <w:t>یا</w:t>
    </w:r>
    <w:r>
      <w:rPr>
        <w:color w:val="000000" w:themeColor="text1"/>
        <w:sz w:val="24"/>
        <w:szCs w:val="24"/>
        <w:rtl/>
      </w:rPr>
      <w:t xml:space="preserve"> </w:t>
    </w:r>
    <w:r>
      <w:rPr>
        <w:rFonts w:hint="cs"/>
        <w:color w:val="000000" w:themeColor="text1"/>
        <w:sz w:val="24"/>
        <w:szCs w:val="24"/>
        <w:rtl/>
      </w:rPr>
      <w:t>عدم</w:t>
    </w:r>
    <w:r>
      <w:rPr>
        <w:color w:val="000000" w:themeColor="text1"/>
        <w:sz w:val="24"/>
        <w:szCs w:val="24"/>
        <w:rtl/>
      </w:rPr>
      <w:t xml:space="preserve"> </w:t>
    </w:r>
    <w:r>
      <w:rPr>
        <w:rFonts w:hint="cs"/>
        <w:color w:val="000000" w:themeColor="text1"/>
        <w:sz w:val="24"/>
        <w:szCs w:val="24"/>
        <w:rtl/>
      </w:rPr>
      <w:t>تداخل</w:t>
    </w:r>
    <w:r>
      <w:rPr>
        <w:color w:val="000000" w:themeColor="text1"/>
        <w:sz w:val="24"/>
        <w:szCs w:val="24"/>
        <w:rtl/>
      </w:rPr>
      <w:t xml:space="preserve"> </w:t>
    </w:r>
    <w:r>
      <w:rPr>
        <w:rFonts w:hint="cs"/>
        <w:color w:val="000000" w:themeColor="text1"/>
        <w:sz w:val="24"/>
        <w:szCs w:val="24"/>
        <w:rtl/>
      </w:rPr>
      <w:t>عدد</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3" w:name="Bokmoqarer"/>
    <w:bookmarkEnd w:id="33"/>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4" w:name="BokSabj2"/>
    <w:bookmarkEnd w:id="34"/>
    <w:r>
      <w:rPr>
        <w:rFonts w:hint="cs"/>
        <w:sz w:val="24"/>
        <w:szCs w:val="24"/>
        <w:rtl/>
      </w:rPr>
      <w:t>وطی</w:t>
    </w:r>
    <w:r>
      <w:rPr>
        <w:sz w:val="24"/>
        <w:szCs w:val="24"/>
        <w:rtl/>
      </w:rPr>
      <w:t xml:space="preserve"> </w:t>
    </w:r>
    <w:r>
      <w:rPr>
        <w:rFonts w:hint="cs"/>
        <w:sz w:val="24"/>
        <w:szCs w:val="24"/>
        <w:rtl/>
      </w:rPr>
      <w:t>به</w:t>
    </w:r>
    <w:r>
      <w:rPr>
        <w:sz w:val="24"/>
        <w:szCs w:val="24"/>
        <w:rtl/>
      </w:rPr>
      <w:t xml:space="preserve"> </w:t>
    </w:r>
    <w:r>
      <w:rPr>
        <w:rFonts w:hint="cs"/>
        <w:sz w:val="24"/>
        <w:szCs w:val="24"/>
        <w:rtl/>
      </w:rPr>
      <w:t>شبهه</w:t>
    </w:r>
    <w:r>
      <w:rPr>
        <w:sz w:val="24"/>
        <w:szCs w:val="24"/>
        <w:rtl/>
      </w:rPr>
      <w:t xml:space="preserve"> </w:t>
    </w:r>
    <w:r>
      <w:rPr>
        <w:rFonts w:hint="cs"/>
        <w:sz w:val="24"/>
        <w:szCs w:val="24"/>
        <w:rtl/>
      </w:rPr>
      <w:t>در</w:t>
    </w:r>
    <w:r>
      <w:rPr>
        <w:sz w:val="24"/>
        <w:szCs w:val="24"/>
        <w:rtl/>
      </w:rPr>
      <w:t xml:space="preserve"> </w:t>
    </w:r>
    <w:r>
      <w:rPr>
        <w:rFonts w:hint="cs"/>
        <w:sz w:val="24"/>
        <w:szCs w:val="24"/>
        <w:rtl/>
      </w:rPr>
      <w:t>عده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98" w:rsidRDefault="007B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1D141A"/>
    <w:multiLevelType w:val="hybridMultilevel"/>
    <w:tmpl w:val="4D94A67E"/>
    <w:lvl w:ilvl="0" w:tplc="5E183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667F1"/>
    <w:multiLevelType w:val="hybridMultilevel"/>
    <w:tmpl w:val="2D3479CA"/>
    <w:lvl w:ilvl="0" w:tplc="FCCA9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0D08"/>
    <w:rsid w:val="00055496"/>
    <w:rsid w:val="00056031"/>
    <w:rsid w:val="000647D2"/>
    <w:rsid w:val="00080A41"/>
    <w:rsid w:val="0008299B"/>
    <w:rsid w:val="00086846"/>
    <w:rsid w:val="000913AA"/>
    <w:rsid w:val="00094847"/>
    <w:rsid w:val="00096C63"/>
    <w:rsid w:val="0009760D"/>
    <w:rsid w:val="000A3B2C"/>
    <w:rsid w:val="000B5DB5"/>
    <w:rsid w:val="000C3947"/>
    <w:rsid w:val="000D2A37"/>
    <w:rsid w:val="000D30E9"/>
    <w:rsid w:val="000D6818"/>
    <w:rsid w:val="000E335E"/>
    <w:rsid w:val="000F16CF"/>
    <w:rsid w:val="000F5BAC"/>
    <w:rsid w:val="00102585"/>
    <w:rsid w:val="001054ED"/>
    <w:rsid w:val="00107860"/>
    <w:rsid w:val="00114AB7"/>
    <w:rsid w:val="00116B2B"/>
    <w:rsid w:val="00124E3D"/>
    <w:rsid w:val="00127E95"/>
    <w:rsid w:val="00130659"/>
    <w:rsid w:val="001347C7"/>
    <w:rsid w:val="001356B0"/>
    <w:rsid w:val="001364C7"/>
    <w:rsid w:val="00151937"/>
    <w:rsid w:val="00155A00"/>
    <w:rsid w:val="00170DC3"/>
    <w:rsid w:val="00181844"/>
    <w:rsid w:val="001837E9"/>
    <w:rsid w:val="00187DFA"/>
    <w:rsid w:val="001A1BC1"/>
    <w:rsid w:val="001A1EA5"/>
    <w:rsid w:val="001A2574"/>
    <w:rsid w:val="001A27D7"/>
    <w:rsid w:val="001A294E"/>
    <w:rsid w:val="001A4ED8"/>
    <w:rsid w:val="001B124F"/>
    <w:rsid w:val="001B2488"/>
    <w:rsid w:val="001B6799"/>
    <w:rsid w:val="001C1362"/>
    <w:rsid w:val="001D2E9A"/>
    <w:rsid w:val="001D597F"/>
    <w:rsid w:val="001E3FD4"/>
    <w:rsid w:val="001F6371"/>
    <w:rsid w:val="0020241A"/>
    <w:rsid w:val="00203821"/>
    <w:rsid w:val="00211632"/>
    <w:rsid w:val="0021630D"/>
    <w:rsid w:val="0024121B"/>
    <w:rsid w:val="00247D2F"/>
    <w:rsid w:val="00256560"/>
    <w:rsid w:val="0027605E"/>
    <w:rsid w:val="00281E00"/>
    <w:rsid w:val="00294A52"/>
    <w:rsid w:val="002A1060"/>
    <w:rsid w:val="002B23C8"/>
    <w:rsid w:val="002B575F"/>
    <w:rsid w:val="002B729B"/>
    <w:rsid w:val="002C23B5"/>
    <w:rsid w:val="002C53A2"/>
    <w:rsid w:val="002D0040"/>
    <w:rsid w:val="002D2FA8"/>
    <w:rsid w:val="002E220F"/>
    <w:rsid w:val="00306A28"/>
    <w:rsid w:val="00307311"/>
    <w:rsid w:val="0032100F"/>
    <w:rsid w:val="003232D3"/>
    <w:rsid w:val="0033402C"/>
    <w:rsid w:val="00336394"/>
    <w:rsid w:val="00340521"/>
    <w:rsid w:val="00345C73"/>
    <w:rsid w:val="00354A99"/>
    <w:rsid w:val="00360311"/>
    <w:rsid w:val="00361922"/>
    <w:rsid w:val="0037236E"/>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4A87"/>
    <w:rsid w:val="00441B6D"/>
    <w:rsid w:val="004556EF"/>
    <w:rsid w:val="00462B07"/>
    <w:rsid w:val="00465BD2"/>
    <w:rsid w:val="004715C8"/>
    <w:rsid w:val="00481C31"/>
    <w:rsid w:val="00482FC1"/>
    <w:rsid w:val="00483027"/>
    <w:rsid w:val="004871AA"/>
    <w:rsid w:val="004918D7"/>
    <w:rsid w:val="004926E1"/>
    <w:rsid w:val="0049426D"/>
    <w:rsid w:val="004A2FEA"/>
    <w:rsid w:val="004D0A2B"/>
    <w:rsid w:val="004D2DD7"/>
    <w:rsid w:val="004D75C5"/>
    <w:rsid w:val="004E2186"/>
    <w:rsid w:val="004E66FB"/>
    <w:rsid w:val="004F470A"/>
    <w:rsid w:val="004F4C59"/>
    <w:rsid w:val="00500C8F"/>
    <w:rsid w:val="00501909"/>
    <w:rsid w:val="00507BBB"/>
    <w:rsid w:val="00511D57"/>
    <w:rsid w:val="005128DF"/>
    <w:rsid w:val="0051381D"/>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5AB9"/>
    <w:rsid w:val="005E607B"/>
    <w:rsid w:val="005F0A8D"/>
    <w:rsid w:val="00601229"/>
    <w:rsid w:val="00603B67"/>
    <w:rsid w:val="006162A2"/>
    <w:rsid w:val="006240DA"/>
    <w:rsid w:val="0063256E"/>
    <w:rsid w:val="00633F04"/>
    <w:rsid w:val="00635219"/>
    <w:rsid w:val="00635EC0"/>
    <w:rsid w:val="00640B58"/>
    <w:rsid w:val="006443FF"/>
    <w:rsid w:val="00651B02"/>
    <w:rsid w:val="00651B19"/>
    <w:rsid w:val="00660A29"/>
    <w:rsid w:val="00695519"/>
    <w:rsid w:val="006A4134"/>
    <w:rsid w:val="006A5DDA"/>
    <w:rsid w:val="006A6701"/>
    <w:rsid w:val="006B1BE6"/>
    <w:rsid w:val="006B21F4"/>
    <w:rsid w:val="006B3753"/>
    <w:rsid w:val="006B7AD6"/>
    <w:rsid w:val="006C50FD"/>
    <w:rsid w:val="006D1DD4"/>
    <w:rsid w:val="006D38EE"/>
    <w:rsid w:val="006D3F11"/>
    <w:rsid w:val="006D4014"/>
    <w:rsid w:val="006D44C1"/>
    <w:rsid w:val="006E5651"/>
    <w:rsid w:val="006E5B85"/>
    <w:rsid w:val="006F026A"/>
    <w:rsid w:val="0070265B"/>
    <w:rsid w:val="00704813"/>
    <w:rsid w:val="00720219"/>
    <w:rsid w:val="0072290D"/>
    <w:rsid w:val="00723D6D"/>
    <w:rsid w:val="00724537"/>
    <w:rsid w:val="00731724"/>
    <w:rsid w:val="0073474B"/>
    <w:rsid w:val="00735511"/>
    <w:rsid w:val="00737208"/>
    <w:rsid w:val="00744DE6"/>
    <w:rsid w:val="00751124"/>
    <w:rsid w:val="00762452"/>
    <w:rsid w:val="007639E0"/>
    <w:rsid w:val="00775507"/>
    <w:rsid w:val="00783473"/>
    <w:rsid w:val="0078594B"/>
    <w:rsid w:val="00795E02"/>
    <w:rsid w:val="007979D0"/>
    <w:rsid w:val="007A4E18"/>
    <w:rsid w:val="007A7B8C"/>
    <w:rsid w:val="007B2298"/>
    <w:rsid w:val="007B26A8"/>
    <w:rsid w:val="007C15E9"/>
    <w:rsid w:val="007C6D9E"/>
    <w:rsid w:val="007D1C43"/>
    <w:rsid w:val="007D6C53"/>
    <w:rsid w:val="007E1564"/>
    <w:rsid w:val="007E1E87"/>
    <w:rsid w:val="007E5B3F"/>
    <w:rsid w:val="007F2257"/>
    <w:rsid w:val="007F7514"/>
    <w:rsid w:val="007F7F4C"/>
    <w:rsid w:val="0080091D"/>
    <w:rsid w:val="00804108"/>
    <w:rsid w:val="00804FC4"/>
    <w:rsid w:val="00816367"/>
    <w:rsid w:val="00816A0B"/>
    <w:rsid w:val="00824B22"/>
    <w:rsid w:val="00830C53"/>
    <w:rsid w:val="008324F2"/>
    <w:rsid w:val="00837FAA"/>
    <w:rsid w:val="00841F77"/>
    <w:rsid w:val="00847DD6"/>
    <w:rsid w:val="0085276D"/>
    <w:rsid w:val="00861D31"/>
    <w:rsid w:val="00863390"/>
    <w:rsid w:val="0086385C"/>
    <w:rsid w:val="00871916"/>
    <w:rsid w:val="008775A7"/>
    <w:rsid w:val="00887A84"/>
    <w:rsid w:val="008956DD"/>
    <w:rsid w:val="008A510E"/>
    <w:rsid w:val="008A522A"/>
    <w:rsid w:val="008B4464"/>
    <w:rsid w:val="008B750B"/>
    <w:rsid w:val="008C3162"/>
    <w:rsid w:val="008D1F14"/>
    <w:rsid w:val="008E3924"/>
    <w:rsid w:val="008F13F7"/>
    <w:rsid w:val="008F5B4D"/>
    <w:rsid w:val="008F5C2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325B"/>
    <w:rsid w:val="009D351E"/>
    <w:rsid w:val="009F7E07"/>
    <w:rsid w:val="00A01522"/>
    <w:rsid w:val="00A0496F"/>
    <w:rsid w:val="00A10A11"/>
    <w:rsid w:val="00A13C6A"/>
    <w:rsid w:val="00A17B09"/>
    <w:rsid w:val="00A20883"/>
    <w:rsid w:val="00A2735B"/>
    <w:rsid w:val="00A30CE7"/>
    <w:rsid w:val="00A457C6"/>
    <w:rsid w:val="00A46AD0"/>
    <w:rsid w:val="00A47063"/>
    <w:rsid w:val="00A473A8"/>
    <w:rsid w:val="00A513F0"/>
    <w:rsid w:val="00A61AC8"/>
    <w:rsid w:val="00A6366F"/>
    <w:rsid w:val="00A65D4C"/>
    <w:rsid w:val="00A669DF"/>
    <w:rsid w:val="00A70512"/>
    <w:rsid w:val="00A813FA"/>
    <w:rsid w:val="00AA1F60"/>
    <w:rsid w:val="00AA40D7"/>
    <w:rsid w:val="00AB2976"/>
    <w:rsid w:val="00AB5F7D"/>
    <w:rsid w:val="00AC0C50"/>
    <w:rsid w:val="00AC4C5F"/>
    <w:rsid w:val="00AC6FE2"/>
    <w:rsid w:val="00AE6E74"/>
    <w:rsid w:val="00AF3925"/>
    <w:rsid w:val="00B1296B"/>
    <w:rsid w:val="00B2292F"/>
    <w:rsid w:val="00B43169"/>
    <w:rsid w:val="00B501A8"/>
    <w:rsid w:val="00B55AE4"/>
    <w:rsid w:val="00B70B46"/>
    <w:rsid w:val="00B73042"/>
    <w:rsid w:val="00B739B0"/>
    <w:rsid w:val="00B814A3"/>
    <w:rsid w:val="00B96F38"/>
    <w:rsid w:val="00BC716B"/>
    <w:rsid w:val="00BD0E74"/>
    <w:rsid w:val="00BD5F8C"/>
    <w:rsid w:val="00BE29DD"/>
    <w:rsid w:val="00BF03B4"/>
    <w:rsid w:val="00C066AF"/>
    <w:rsid w:val="00C10E06"/>
    <w:rsid w:val="00C145B8"/>
    <w:rsid w:val="00C2438F"/>
    <w:rsid w:val="00C31AF0"/>
    <w:rsid w:val="00C32A7E"/>
    <w:rsid w:val="00C34F28"/>
    <w:rsid w:val="00C368DF"/>
    <w:rsid w:val="00C442C5"/>
    <w:rsid w:val="00C4626E"/>
    <w:rsid w:val="00C51051"/>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18AE"/>
    <w:rsid w:val="00CE7481"/>
    <w:rsid w:val="00CF0A8F"/>
    <w:rsid w:val="00D048CE"/>
    <w:rsid w:val="00D10998"/>
    <w:rsid w:val="00D15CBD"/>
    <w:rsid w:val="00D221CB"/>
    <w:rsid w:val="00D222E5"/>
    <w:rsid w:val="00D23391"/>
    <w:rsid w:val="00D31805"/>
    <w:rsid w:val="00D53B33"/>
    <w:rsid w:val="00D552B9"/>
    <w:rsid w:val="00D735B2"/>
    <w:rsid w:val="00D74021"/>
    <w:rsid w:val="00D76D01"/>
    <w:rsid w:val="00D922A9"/>
    <w:rsid w:val="00D9394A"/>
    <w:rsid w:val="00DB0CBB"/>
    <w:rsid w:val="00DB67CC"/>
    <w:rsid w:val="00DB67E8"/>
    <w:rsid w:val="00DC3783"/>
    <w:rsid w:val="00DD6AF6"/>
    <w:rsid w:val="00DE1070"/>
    <w:rsid w:val="00E00219"/>
    <w:rsid w:val="00E0316B"/>
    <w:rsid w:val="00E25E10"/>
    <w:rsid w:val="00E35425"/>
    <w:rsid w:val="00E50B41"/>
    <w:rsid w:val="00E51C10"/>
    <w:rsid w:val="00E5219B"/>
    <w:rsid w:val="00E52D07"/>
    <w:rsid w:val="00E5518B"/>
    <w:rsid w:val="00E609FE"/>
    <w:rsid w:val="00E630BE"/>
    <w:rsid w:val="00E74B95"/>
    <w:rsid w:val="00E75920"/>
    <w:rsid w:val="00E7610E"/>
    <w:rsid w:val="00E80D96"/>
    <w:rsid w:val="00E81B31"/>
    <w:rsid w:val="00E871FA"/>
    <w:rsid w:val="00E936A4"/>
    <w:rsid w:val="00E954BB"/>
    <w:rsid w:val="00EA45E7"/>
    <w:rsid w:val="00EB78E3"/>
    <w:rsid w:val="00EB7BE3"/>
    <w:rsid w:val="00EC1C4B"/>
    <w:rsid w:val="00EC735A"/>
    <w:rsid w:val="00ED5F38"/>
    <w:rsid w:val="00EF27FE"/>
    <w:rsid w:val="00F07FB6"/>
    <w:rsid w:val="00F10809"/>
    <w:rsid w:val="00F149D0"/>
    <w:rsid w:val="00F16B53"/>
    <w:rsid w:val="00F25ECD"/>
    <w:rsid w:val="00F318BE"/>
    <w:rsid w:val="00F33297"/>
    <w:rsid w:val="00F343FB"/>
    <w:rsid w:val="00F35827"/>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428A"/>
    <w:rsid w:val="00FE6DCF"/>
    <w:rsid w:val="00FF148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753">
      <w:bodyDiv w:val="1"/>
      <w:marLeft w:val="0"/>
      <w:marRight w:val="0"/>
      <w:marTop w:val="0"/>
      <w:marBottom w:val="0"/>
      <w:divBdr>
        <w:top w:val="none" w:sz="0" w:space="0" w:color="auto"/>
        <w:left w:val="none" w:sz="0" w:space="0" w:color="auto"/>
        <w:bottom w:val="none" w:sz="0" w:space="0" w:color="auto"/>
        <w:right w:val="none" w:sz="0" w:space="0" w:color="auto"/>
      </w:divBdr>
    </w:div>
    <w:div w:id="2105903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170467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2013228">
      <w:bodyDiv w:val="1"/>
      <w:marLeft w:val="0"/>
      <w:marRight w:val="0"/>
      <w:marTop w:val="0"/>
      <w:marBottom w:val="0"/>
      <w:divBdr>
        <w:top w:val="none" w:sz="0" w:space="0" w:color="auto"/>
        <w:left w:val="none" w:sz="0" w:space="0" w:color="auto"/>
        <w:bottom w:val="none" w:sz="0" w:space="0" w:color="auto"/>
        <w:right w:val="none" w:sz="0" w:space="0" w:color="auto"/>
      </w:divBdr>
    </w:div>
    <w:div w:id="21905250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68054175">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3946462">
      <w:bodyDiv w:val="1"/>
      <w:marLeft w:val="0"/>
      <w:marRight w:val="0"/>
      <w:marTop w:val="0"/>
      <w:marBottom w:val="0"/>
      <w:divBdr>
        <w:top w:val="none" w:sz="0" w:space="0" w:color="auto"/>
        <w:left w:val="none" w:sz="0" w:space="0" w:color="auto"/>
        <w:bottom w:val="none" w:sz="0" w:space="0" w:color="auto"/>
        <w:right w:val="none" w:sz="0" w:space="0" w:color="auto"/>
      </w:divBdr>
    </w:div>
    <w:div w:id="425927293">
      <w:bodyDiv w:val="1"/>
      <w:marLeft w:val="0"/>
      <w:marRight w:val="0"/>
      <w:marTop w:val="0"/>
      <w:marBottom w:val="0"/>
      <w:divBdr>
        <w:top w:val="none" w:sz="0" w:space="0" w:color="auto"/>
        <w:left w:val="none" w:sz="0" w:space="0" w:color="auto"/>
        <w:bottom w:val="none" w:sz="0" w:space="0" w:color="auto"/>
        <w:right w:val="none" w:sz="0" w:space="0" w:color="auto"/>
      </w:divBdr>
    </w:div>
    <w:div w:id="436871857">
      <w:bodyDiv w:val="1"/>
      <w:marLeft w:val="0"/>
      <w:marRight w:val="0"/>
      <w:marTop w:val="0"/>
      <w:marBottom w:val="0"/>
      <w:divBdr>
        <w:top w:val="none" w:sz="0" w:space="0" w:color="auto"/>
        <w:left w:val="none" w:sz="0" w:space="0" w:color="auto"/>
        <w:bottom w:val="none" w:sz="0" w:space="0" w:color="auto"/>
        <w:right w:val="none" w:sz="0" w:space="0" w:color="auto"/>
      </w:divBdr>
    </w:div>
    <w:div w:id="448014686">
      <w:bodyDiv w:val="1"/>
      <w:marLeft w:val="0"/>
      <w:marRight w:val="0"/>
      <w:marTop w:val="0"/>
      <w:marBottom w:val="0"/>
      <w:divBdr>
        <w:top w:val="none" w:sz="0" w:space="0" w:color="auto"/>
        <w:left w:val="none" w:sz="0" w:space="0" w:color="auto"/>
        <w:bottom w:val="none" w:sz="0" w:space="0" w:color="auto"/>
        <w:right w:val="none" w:sz="0" w:space="0" w:color="auto"/>
      </w:divBdr>
    </w:div>
    <w:div w:id="45359644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8524348">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0600412">
      <w:bodyDiv w:val="1"/>
      <w:marLeft w:val="0"/>
      <w:marRight w:val="0"/>
      <w:marTop w:val="0"/>
      <w:marBottom w:val="0"/>
      <w:divBdr>
        <w:top w:val="none" w:sz="0" w:space="0" w:color="auto"/>
        <w:left w:val="none" w:sz="0" w:space="0" w:color="auto"/>
        <w:bottom w:val="none" w:sz="0" w:space="0" w:color="auto"/>
        <w:right w:val="none" w:sz="0" w:space="0" w:color="auto"/>
      </w:divBdr>
    </w:div>
    <w:div w:id="61289981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0889290">
      <w:bodyDiv w:val="1"/>
      <w:marLeft w:val="0"/>
      <w:marRight w:val="0"/>
      <w:marTop w:val="0"/>
      <w:marBottom w:val="0"/>
      <w:divBdr>
        <w:top w:val="none" w:sz="0" w:space="0" w:color="auto"/>
        <w:left w:val="none" w:sz="0" w:space="0" w:color="auto"/>
        <w:bottom w:val="none" w:sz="0" w:space="0" w:color="auto"/>
        <w:right w:val="none" w:sz="0" w:space="0" w:color="auto"/>
      </w:divBdr>
    </w:div>
    <w:div w:id="647247980">
      <w:bodyDiv w:val="1"/>
      <w:marLeft w:val="0"/>
      <w:marRight w:val="0"/>
      <w:marTop w:val="0"/>
      <w:marBottom w:val="0"/>
      <w:divBdr>
        <w:top w:val="none" w:sz="0" w:space="0" w:color="auto"/>
        <w:left w:val="none" w:sz="0" w:space="0" w:color="auto"/>
        <w:bottom w:val="none" w:sz="0" w:space="0" w:color="auto"/>
        <w:right w:val="none" w:sz="0" w:space="0" w:color="auto"/>
      </w:divBdr>
    </w:div>
    <w:div w:id="712195572">
      <w:bodyDiv w:val="1"/>
      <w:marLeft w:val="0"/>
      <w:marRight w:val="0"/>
      <w:marTop w:val="0"/>
      <w:marBottom w:val="0"/>
      <w:divBdr>
        <w:top w:val="none" w:sz="0" w:space="0" w:color="auto"/>
        <w:left w:val="none" w:sz="0" w:space="0" w:color="auto"/>
        <w:bottom w:val="none" w:sz="0" w:space="0" w:color="auto"/>
        <w:right w:val="none" w:sz="0" w:space="0" w:color="auto"/>
      </w:divBdr>
    </w:div>
    <w:div w:id="813066080">
      <w:bodyDiv w:val="1"/>
      <w:marLeft w:val="0"/>
      <w:marRight w:val="0"/>
      <w:marTop w:val="0"/>
      <w:marBottom w:val="0"/>
      <w:divBdr>
        <w:top w:val="none" w:sz="0" w:space="0" w:color="auto"/>
        <w:left w:val="none" w:sz="0" w:space="0" w:color="auto"/>
        <w:bottom w:val="none" w:sz="0" w:space="0" w:color="auto"/>
        <w:right w:val="none" w:sz="0" w:space="0" w:color="auto"/>
      </w:divBdr>
    </w:div>
    <w:div w:id="831607904">
      <w:bodyDiv w:val="1"/>
      <w:marLeft w:val="0"/>
      <w:marRight w:val="0"/>
      <w:marTop w:val="0"/>
      <w:marBottom w:val="0"/>
      <w:divBdr>
        <w:top w:val="none" w:sz="0" w:space="0" w:color="auto"/>
        <w:left w:val="none" w:sz="0" w:space="0" w:color="auto"/>
        <w:bottom w:val="none" w:sz="0" w:space="0" w:color="auto"/>
        <w:right w:val="none" w:sz="0" w:space="0" w:color="auto"/>
      </w:divBdr>
    </w:div>
    <w:div w:id="877740658">
      <w:bodyDiv w:val="1"/>
      <w:marLeft w:val="0"/>
      <w:marRight w:val="0"/>
      <w:marTop w:val="0"/>
      <w:marBottom w:val="0"/>
      <w:divBdr>
        <w:top w:val="none" w:sz="0" w:space="0" w:color="auto"/>
        <w:left w:val="none" w:sz="0" w:space="0" w:color="auto"/>
        <w:bottom w:val="none" w:sz="0" w:space="0" w:color="auto"/>
        <w:right w:val="none" w:sz="0" w:space="0" w:color="auto"/>
      </w:divBdr>
    </w:div>
    <w:div w:id="887762603">
      <w:bodyDiv w:val="1"/>
      <w:marLeft w:val="0"/>
      <w:marRight w:val="0"/>
      <w:marTop w:val="0"/>
      <w:marBottom w:val="0"/>
      <w:divBdr>
        <w:top w:val="none" w:sz="0" w:space="0" w:color="auto"/>
        <w:left w:val="none" w:sz="0" w:space="0" w:color="auto"/>
        <w:bottom w:val="none" w:sz="0" w:space="0" w:color="auto"/>
        <w:right w:val="none" w:sz="0" w:space="0" w:color="auto"/>
      </w:divBdr>
    </w:div>
    <w:div w:id="889920715">
      <w:bodyDiv w:val="1"/>
      <w:marLeft w:val="0"/>
      <w:marRight w:val="0"/>
      <w:marTop w:val="0"/>
      <w:marBottom w:val="0"/>
      <w:divBdr>
        <w:top w:val="none" w:sz="0" w:space="0" w:color="auto"/>
        <w:left w:val="none" w:sz="0" w:space="0" w:color="auto"/>
        <w:bottom w:val="none" w:sz="0" w:space="0" w:color="auto"/>
        <w:right w:val="none" w:sz="0" w:space="0" w:color="auto"/>
      </w:divBdr>
    </w:div>
    <w:div w:id="897475990">
      <w:bodyDiv w:val="1"/>
      <w:marLeft w:val="0"/>
      <w:marRight w:val="0"/>
      <w:marTop w:val="0"/>
      <w:marBottom w:val="0"/>
      <w:divBdr>
        <w:top w:val="none" w:sz="0" w:space="0" w:color="auto"/>
        <w:left w:val="none" w:sz="0" w:space="0" w:color="auto"/>
        <w:bottom w:val="none" w:sz="0" w:space="0" w:color="auto"/>
        <w:right w:val="none" w:sz="0" w:space="0" w:color="auto"/>
      </w:divBdr>
    </w:div>
    <w:div w:id="907425165">
      <w:bodyDiv w:val="1"/>
      <w:marLeft w:val="0"/>
      <w:marRight w:val="0"/>
      <w:marTop w:val="0"/>
      <w:marBottom w:val="0"/>
      <w:divBdr>
        <w:top w:val="none" w:sz="0" w:space="0" w:color="auto"/>
        <w:left w:val="none" w:sz="0" w:space="0" w:color="auto"/>
        <w:bottom w:val="none" w:sz="0" w:space="0" w:color="auto"/>
        <w:right w:val="none" w:sz="0" w:space="0" w:color="auto"/>
      </w:divBdr>
    </w:div>
    <w:div w:id="907693489">
      <w:bodyDiv w:val="1"/>
      <w:marLeft w:val="0"/>
      <w:marRight w:val="0"/>
      <w:marTop w:val="0"/>
      <w:marBottom w:val="0"/>
      <w:divBdr>
        <w:top w:val="none" w:sz="0" w:space="0" w:color="auto"/>
        <w:left w:val="none" w:sz="0" w:space="0" w:color="auto"/>
        <w:bottom w:val="none" w:sz="0" w:space="0" w:color="auto"/>
        <w:right w:val="none" w:sz="0" w:space="0" w:color="auto"/>
      </w:divBdr>
    </w:div>
    <w:div w:id="927810424">
      <w:bodyDiv w:val="1"/>
      <w:marLeft w:val="0"/>
      <w:marRight w:val="0"/>
      <w:marTop w:val="0"/>
      <w:marBottom w:val="0"/>
      <w:divBdr>
        <w:top w:val="none" w:sz="0" w:space="0" w:color="auto"/>
        <w:left w:val="none" w:sz="0" w:space="0" w:color="auto"/>
        <w:bottom w:val="none" w:sz="0" w:space="0" w:color="auto"/>
        <w:right w:val="none" w:sz="0" w:space="0" w:color="auto"/>
      </w:divBdr>
    </w:div>
    <w:div w:id="974867261">
      <w:bodyDiv w:val="1"/>
      <w:marLeft w:val="0"/>
      <w:marRight w:val="0"/>
      <w:marTop w:val="0"/>
      <w:marBottom w:val="0"/>
      <w:divBdr>
        <w:top w:val="none" w:sz="0" w:space="0" w:color="auto"/>
        <w:left w:val="none" w:sz="0" w:space="0" w:color="auto"/>
        <w:bottom w:val="none" w:sz="0" w:space="0" w:color="auto"/>
        <w:right w:val="none" w:sz="0" w:space="0" w:color="auto"/>
      </w:divBdr>
    </w:div>
    <w:div w:id="97826841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5163651">
      <w:bodyDiv w:val="1"/>
      <w:marLeft w:val="0"/>
      <w:marRight w:val="0"/>
      <w:marTop w:val="0"/>
      <w:marBottom w:val="0"/>
      <w:divBdr>
        <w:top w:val="none" w:sz="0" w:space="0" w:color="auto"/>
        <w:left w:val="none" w:sz="0" w:space="0" w:color="auto"/>
        <w:bottom w:val="none" w:sz="0" w:space="0" w:color="auto"/>
        <w:right w:val="none" w:sz="0" w:space="0" w:color="auto"/>
      </w:divBdr>
    </w:div>
    <w:div w:id="129540662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653392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81857847">
      <w:bodyDiv w:val="1"/>
      <w:marLeft w:val="0"/>
      <w:marRight w:val="0"/>
      <w:marTop w:val="0"/>
      <w:marBottom w:val="0"/>
      <w:divBdr>
        <w:top w:val="none" w:sz="0" w:space="0" w:color="auto"/>
        <w:left w:val="none" w:sz="0" w:space="0" w:color="auto"/>
        <w:bottom w:val="none" w:sz="0" w:space="0" w:color="auto"/>
        <w:right w:val="none" w:sz="0" w:space="0" w:color="auto"/>
      </w:divBdr>
    </w:div>
    <w:div w:id="170925775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864479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225903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114/&#1605;&#1587;&#1705;&#1575;&#1606;" TargetMode="External"/><Relationship Id="rId7" Type="http://schemas.openxmlformats.org/officeDocument/2006/relationships/hyperlink" Target="http://lib.eshia.ir/11005/5/427/&#1575;&#1604;&#1581;&#1604;&#1576;&#1740;" TargetMode="External"/><Relationship Id="rId2" Type="http://schemas.openxmlformats.org/officeDocument/2006/relationships/hyperlink" Target="http://lib.eshia.ir/11005/5/427/&#1587;&#1607;&#1604;" TargetMode="External"/><Relationship Id="rId1" Type="http://schemas.openxmlformats.org/officeDocument/2006/relationships/hyperlink" Target="http://lib.eshia.ir/10081/1/108/11" TargetMode="External"/><Relationship Id="rId6" Type="http://schemas.openxmlformats.org/officeDocument/2006/relationships/hyperlink" Target="http://lib.eshia.ir/10083/7/309/&#1575;&#1604;&#1606;&#1576;&#1575;&#1604;" TargetMode="External"/><Relationship Id="rId5" Type="http://schemas.openxmlformats.org/officeDocument/2006/relationships/hyperlink" Target="http://lib.eshia.ir/11005/5/428/&#1575;&#1604;&#1593;&#1575;&#1589;&#1605;&#1740;" TargetMode="External"/><Relationship Id="rId4" Type="http://schemas.openxmlformats.org/officeDocument/2006/relationships/hyperlink" Target="http://lib.eshia.ir/11005/6/114/&#1575;&#1604;&#1593;&#1575;&#1602;&#1608;&#1604;&#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F7ABE-F580-4522-B164-57B097CB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1081</TotalTime>
  <Pages>10</Pages>
  <Words>2650</Words>
  <Characters>15109</Characters>
  <Application>Microsoft Office Word</Application>
  <DocSecurity>0</DocSecurity>
  <Lines>125</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17724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59</cp:revision>
  <cp:lastPrinted>2021-03-01T03:50:00Z</cp:lastPrinted>
  <dcterms:created xsi:type="dcterms:W3CDTF">2021-02-27T13:43:00Z</dcterms:created>
  <dcterms:modified xsi:type="dcterms:W3CDTF">2021-03-02T08:02:00Z</dcterms:modified>
  <cp:contentStatus>ویرایش 2.5</cp:contentStatus>
  <cp:version>2.7</cp:version>
</cp:coreProperties>
</file>