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F38" w:rsidRDefault="00742F38" w:rsidP="00742F38">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hint="cs"/>
          <w:b/>
          <w:bCs/>
          <w:color w:val="632423"/>
          <w:sz w:val="24"/>
          <w:szCs w:val="24"/>
          <w:shd w:val="clear" w:color="auto" w:fill="FFFFFF"/>
          <w:rtl/>
        </w:rPr>
        <w:t>درس خارج فقه استاد سید محمد جواد شبیری</w:t>
      </w:r>
    </w:p>
    <w:p w:rsidR="00742F38" w:rsidRDefault="00742F38" w:rsidP="00C5660D">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hint="cs"/>
          <w:b/>
          <w:bCs/>
          <w:color w:val="0101FF"/>
          <w:sz w:val="24"/>
          <w:szCs w:val="24"/>
          <w:shd w:val="clear" w:color="auto" w:fill="FFFFFF"/>
          <w:rtl/>
        </w:rPr>
        <w:t>جلسه35</w:t>
      </w:r>
      <w:r w:rsidR="00C5660D">
        <w:rPr>
          <w:rFonts w:ascii="IRANSans" w:hAnsi="IRANSans" w:cs="IRANSans" w:hint="cs"/>
          <w:b/>
          <w:bCs/>
          <w:color w:val="0101FF"/>
          <w:sz w:val="24"/>
          <w:szCs w:val="24"/>
          <w:shd w:val="clear" w:color="auto" w:fill="FFFFFF"/>
          <w:rtl/>
        </w:rPr>
        <w:t>3</w:t>
      </w:r>
      <w:bookmarkStart w:id="0" w:name="_GoBack"/>
      <w:bookmarkEnd w:id="0"/>
      <w:r>
        <w:rPr>
          <w:rFonts w:ascii="IRANSans" w:hAnsi="IRANSans" w:cs="IRANSans" w:hint="cs"/>
          <w:b/>
          <w:bCs/>
          <w:color w:val="0101FF"/>
          <w:sz w:val="24"/>
          <w:szCs w:val="24"/>
          <w:shd w:val="clear" w:color="auto" w:fill="FFFFFF"/>
          <w:rtl/>
        </w:rPr>
        <w:t xml:space="preserve">– 04 /12/ 1399 </w:t>
      </w:r>
      <w:r w:rsidRPr="00742F38">
        <w:rPr>
          <w:rFonts w:ascii="IRANSans" w:hAnsi="IRANSans" w:cs="IRANSans" w:hint="cs"/>
          <w:b/>
          <w:bCs/>
          <w:color w:val="0101FF"/>
          <w:sz w:val="24"/>
          <w:szCs w:val="24"/>
          <w:shd w:val="clear" w:color="auto" w:fill="FFFFFF"/>
          <w:rtl/>
        </w:rPr>
        <w:t>عدم</w:t>
      </w:r>
      <w:r w:rsidRPr="00742F38">
        <w:rPr>
          <w:rFonts w:ascii="IRANSans" w:hAnsi="IRANSans" w:cs="IRANSans"/>
          <w:b/>
          <w:bCs/>
          <w:color w:val="0101FF"/>
          <w:sz w:val="24"/>
          <w:szCs w:val="24"/>
          <w:shd w:val="clear" w:color="auto" w:fill="FFFFFF"/>
          <w:rtl/>
        </w:rPr>
        <w:t xml:space="preserve"> </w:t>
      </w:r>
      <w:r w:rsidRPr="00742F38">
        <w:rPr>
          <w:rFonts w:ascii="IRANSans" w:hAnsi="IRANSans" w:cs="IRANSans" w:hint="cs"/>
          <w:b/>
          <w:bCs/>
          <w:color w:val="0101FF"/>
          <w:sz w:val="24"/>
          <w:szCs w:val="24"/>
          <w:shd w:val="clear" w:color="auto" w:fill="FFFFFF"/>
          <w:rtl/>
        </w:rPr>
        <w:t>انقلاب</w:t>
      </w:r>
      <w:r w:rsidRPr="00742F38">
        <w:rPr>
          <w:rFonts w:ascii="IRANSans" w:hAnsi="IRANSans" w:cs="IRANSans"/>
          <w:b/>
          <w:bCs/>
          <w:color w:val="0101FF"/>
          <w:sz w:val="24"/>
          <w:szCs w:val="24"/>
          <w:shd w:val="clear" w:color="auto" w:fill="FFFFFF"/>
          <w:rtl/>
        </w:rPr>
        <w:t xml:space="preserve"> </w:t>
      </w:r>
      <w:r w:rsidRPr="00742F38">
        <w:rPr>
          <w:rFonts w:ascii="IRANSans" w:hAnsi="IRANSans" w:cs="IRANSans" w:hint="cs"/>
          <w:b/>
          <w:bCs/>
          <w:color w:val="0101FF"/>
          <w:sz w:val="24"/>
          <w:szCs w:val="24"/>
          <w:shd w:val="clear" w:color="auto" w:fill="FFFFFF"/>
          <w:rtl/>
        </w:rPr>
        <w:t>عده</w:t>
      </w:r>
      <w:r w:rsidRPr="00742F38">
        <w:rPr>
          <w:rFonts w:ascii="IRANSans" w:hAnsi="IRANSans" w:cs="IRANSans"/>
          <w:b/>
          <w:bCs/>
          <w:color w:val="0101FF"/>
          <w:sz w:val="24"/>
          <w:szCs w:val="24"/>
          <w:shd w:val="clear" w:color="auto" w:fill="FFFFFF"/>
          <w:rtl/>
        </w:rPr>
        <w:t xml:space="preserve"> </w:t>
      </w:r>
      <w:r w:rsidRPr="00742F38">
        <w:rPr>
          <w:rFonts w:ascii="IRANSans" w:hAnsi="IRANSans" w:cs="IRANSans" w:hint="cs"/>
          <w:b/>
          <w:bCs/>
          <w:color w:val="0101FF"/>
          <w:sz w:val="24"/>
          <w:szCs w:val="24"/>
          <w:shd w:val="clear" w:color="auto" w:fill="FFFFFF"/>
          <w:rtl/>
        </w:rPr>
        <w:t>متعه</w:t>
      </w:r>
      <w:r w:rsidRPr="00742F38">
        <w:rPr>
          <w:rFonts w:ascii="IRANSans" w:hAnsi="IRANSans" w:cs="IRANSans"/>
          <w:b/>
          <w:bCs/>
          <w:color w:val="0101FF"/>
          <w:sz w:val="24"/>
          <w:szCs w:val="24"/>
          <w:shd w:val="clear" w:color="auto" w:fill="FFFFFF"/>
          <w:rtl/>
        </w:rPr>
        <w:t xml:space="preserve"> </w:t>
      </w:r>
      <w:r w:rsidRPr="00742F38">
        <w:rPr>
          <w:rFonts w:ascii="IRANSans" w:hAnsi="IRANSans" w:cs="IRANSans" w:hint="cs"/>
          <w:b/>
          <w:bCs/>
          <w:color w:val="0101FF"/>
          <w:sz w:val="24"/>
          <w:szCs w:val="24"/>
          <w:shd w:val="clear" w:color="auto" w:fill="FFFFFF"/>
          <w:rtl/>
        </w:rPr>
        <w:t>به</w:t>
      </w:r>
      <w:r w:rsidRPr="00742F38">
        <w:rPr>
          <w:rFonts w:ascii="IRANSans" w:hAnsi="IRANSans" w:cs="IRANSans"/>
          <w:b/>
          <w:bCs/>
          <w:color w:val="0101FF"/>
          <w:sz w:val="24"/>
          <w:szCs w:val="24"/>
          <w:shd w:val="clear" w:color="auto" w:fill="FFFFFF"/>
          <w:rtl/>
        </w:rPr>
        <w:t xml:space="preserve"> </w:t>
      </w:r>
      <w:r w:rsidRPr="00742F38">
        <w:rPr>
          <w:rFonts w:ascii="IRANSans" w:hAnsi="IRANSans" w:cs="IRANSans" w:hint="cs"/>
          <w:b/>
          <w:bCs/>
          <w:color w:val="0101FF"/>
          <w:sz w:val="24"/>
          <w:szCs w:val="24"/>
          <w:shd w:val="clear" w:color="auto" w:fill="FFFFFF"/>
          <w:rtl/>
        </w:rPr>
        <w:t>عده</w:t>
      </w:r>
      <w:r w:rsidRPr="00742F38">
        <w:rPr>
          <w:rFonts w:ascii="IRANSans" w:hAnsi="IRANSans" w:cs="IRANSans"/>
          <w:b/>
          <w:bCs/>
          <w:color w:val="0101FF"/>
          <w:sz w:val="24"/>
          <w:szCs w:val="24"/>
          <w:shd w:val="clear" w:color="auto" w:fill="FFFFFF"/>
          <w:rtl/>
        </w:rPr>
        <w:t xml:space="preserve"> </w:t>
      </w:r>
      <w:r w:rsidRPr="00742F38">
        <w:rPr>
          <w:rFonts w:ascii="IRANSans" w:hAnsi="IRANSans" w:cs="IRANSans" w:hint="cs"/>
          <w:b/>
          <w:bCs/>
          <w:color w:val="0101FF"/>
          <w:sz w:val="24"/>
          <w:szCs w:val="24"/>
          <w:shd w:val="clear" w:color="auto" w:fill="FFFFFF"/>
          <w:rtl/>
        </w:rPr>
        <w:t>وفات /مساله</w:t>
      </w:r>
      <w:r w:rsidRPr="00742F38">
        <w:rPr>
          <w:rFonts w:ascii="IRANSans" w:hAnsi="IRANSans" w:cs="IRANSans"/>
          <w:b/>
          <w:bCs/>
          <w:color w:val="0101FF"/>
          <w:sz w:val="24"/>
          <w:szCs w:val="24"/>
          <w:shd w:val="clear" w:color="auto" w:fill="FFFFFF"/>
          <w:rtl/>
        </w:rPr>
        <w:t xml:space="preserve"> </w:t>
      </w:r>
      <w:r w:rsidRPr="00742F38">
        <w:rPr>
          <w:rFonts w:ascii="IRANSans" w:hAnsi="IRANSans" w:cs="IRANSans" w:hint="cs"/>
          <w:b/>
          <w:bCs/>
          <w:color w:val="0101FF"/>
          <w:sz w:val="24"/>
          <w:szCs w:val="24"/>
          <w:shd w:val="clear" w:color="auto" w:fill="FFFFFF"/>
          <w:rtl/>
        </w:rPr>
        <w:t>سیزدهم</w:t>
      </w:r>
      <w:r w:rsidRPr="00742F38">
        <w:rPr>
          <w:rFonts w:ascii="IRANSans" w:hAnsi="IRANSans" w:cs="IRANSans"/>
          <w:b/>
          <w:bCs/>
          <w:color w:val="0101FF"/>
          <w:sz w:val="24"/>
          <w:szCs w:val="24"/>
          <w:shd w:val="clear" w:color="auto" w:fill="FFFFFF"/>
          <w:rtl/>
        </w:rPr>
        <w:t xml:space="preserve"> </w:t>
      </w:r>
      <w:r w:rsidRPr="00742F38">
        <w:rPr>
          <w:rFonts w:ascii="IRANSans" w:hAnsi="IRANSans" w:cs="IRANSans" w:hint="cs"/>
          <w:b/>
          <w:bCs/>
          <w:color w:val="0101FF"/>
          <w:sz w:val="24"/>
          <w:szCs w:val="24"/>
          <w:shd w:val="clear" w:color="auto" w:fill="FFFFFF"/>
          <w:rtl/>
        </w:rPr>
        <w:t>از</w:t>
      </w:r>
      <w:r w:rsidRPr="00742F38">
        <w:rPr>
          <w:rFonts w:ascii="IRANSans" w:hAnsi="IRANSans" w:cs="IRANSans"/>
          <w:b/>
          <w:bCs/>
          <w:color w:val="0101FF"/>
          <w:sz w:val="24"/>
          <w:szCs w:val="24"/>
          <w:shd w:val="clear" w:color="auto" w:fill="FFFFFF"/>
          <w:rtl/>
        </w:rPr>
        <w:t xml:space="preserve"> </w:t>
      </w:r>
      <w:r w:rsidRPr="00742F38">
        <w:rPr>
          <w:rFonts w:ascii="IRANSans" w:hAnsi="IRANSans" w:cs="IRANSans" w:hint="cs"/>
          <w:b/>
          <w:bCs/>
          <w:color w:val="0101FF"/>
          <w:sz w:val="24"/>
          <w:szCs w:val="24"/>
          <w:shd w:val="clear" w:color="auto" w:fill="FFFFFF"/>
          <w:rtl/>
        </w:rPr>
        <w:t>فصل</w:t>
      </w:r>
      <w:r w:rsidRPr="00742F38">
        <w:rPr>
          <w:rFonts w:ascii="IRANSans" w:hAnsi="IRANSans" w:cs="IRANSans"/>
          <w:b/>
          <w:bCs/>
          <w:color w:val="0101FF"/>
          <w:sz w:val="24"/>
          <w:szCs w:val="24"/>
          <w:shd w:val="clear" w:color="auto" w:fill="FFFFFF"/>
          <w:rtl/>
        </w:rPr>
        <w:t xml:space="preserve"> </w:t>
      </w:r>
      <w:r w:rsidRPr="00742F38">
        <w:rPr>
          <w:rFonts w:ascii="IRANSans" w:hAnsi="IRANSans" w:cs="IRANSans" w:hint="cs"/>
          <w:b/>
          <w:bCs/>
          <w:color w:val="0101FF"/>
          <w:sz w:val="24"/>
          <w:szCs w:val="24"/>
          <w:shd w:val="clear" w:color="auto" w:fill="FFFFFF"/>
          <w:rtl/>
        </w:rPr>
        <w:t>سوم</w:t>
      </w:r>
      <w:r w:rsidRPr="00742F38">
        <w:rPr>
          <w:rFonts w:ascii="IRANSans" w:hAnsi="IRANSans" w:cs="IRANSans"/>
          <w:b/>
          <w:bCs/>
          <w:color w:val="0101FF"/>
          <w:sz w:val="24"/>
          <w:szCs w:val="24"/>
          <w:shd w:val="clear" w:color="auto" w:fill="FFFFFF"/>
          <w:rtl/>
        </w:rPr>
        <w:t xml:space="preserve"> </w:t>
      </w:r>
      <w:r w:rsidRPr="00742F38">
        <w:rPr>
          <w:rFonts w:ascii="IRANSans" w:hAnsi="IRANSans" w:cs="IRANSans" w:hint="cs"/>
          <w:b/>
          <w:bCs/>
          <w:color w:val="0101FF"/>
          <w:sz w:val="24"/>
          <w:szCs w:val="24"/>
          <w:shd w:val="clear" w:color="auto" w:fill="FFFFFF"/>
          <w:rtl/>
        </w:rPr>
        <w:t>کتاب</w:t>
      </w:r>
      <w:r w:rsidRPr="00742F38">
        <w:rPr>
          <w:rFonts w:ascii="IRANSans" w:hAnsi="IRANSans" w:cs="IRANSans"/>
          <w:b/>
          <w:bCs/>
          <w:color w:val="0101FF"/>
          <w:sz w:val="24"/>
          <w:szCs w:val="24"/>
          <w:shd w:val="clear" w:color="auto" w:fill="FFFFFF"/>
          <w:rtl/>
        </w:rPr>
        <w:t xml:space="preserve"> </w:t>
      </w:r>
      <w:r w:rsidRPr="00742F38">
        <w:rPr>
          <w:rFonts w:ascii="IRANSans" w:hAnsi="IRANSans" w:cs="IRANSans" w:hint="cs"/>
          <w:b/>
          <w:bCs/>
          <w:color w:val="0101FF"/>
          <w:sz w:val="24"/>
          <w:szCs w:val="24"/>
          <w:shd w:val="clear" w:color="auto" w:fill="FFFFFF"/>
          <w:rtl/>
        </w:rPr>
        <w:t>العدد</w:t>
      </w:r>
      <w:r w:rsidRPr="00742F38">
        <w:rPr>
          <w:rFonts w:ascii="IRANSans" w:hAnsi="IRANSans" w:cs="IRANSans"/>
          <w:b/>
          <w:bCs/>
          <w:color w:val="0101FF"/>
          <w:sz w:val="24"/>
          <w:szCs w:val="24"/>
          <w:shd w:val="clear" w:color="auto" w:fill="FFFFFF"/>
          <w:rtl/>
        </w:rPr>
        <w:t xml:space="preserve"> </w:t>
      </w:r>
      <w:r w:rsidRPr="00742F38">
        <w:rPr>
          <w:rFonts w:ascii="IRANSans" w:hAnsi="IRANSans" w:cs="IRANSans" w:hint="cs"/>
          <w:b/>
          <w:bCs/>
          <w:color w:val="0101FF"/>
          <w:sz w:val="24"/>
          <w:szCs w:val="24"/>
          <w:shd w:val="clear" w:color="auto" w:fill="FFFFFF"/>
          <w:rtl/>
        </w:rPr>
        <w:t>تکمله</w:t>
      </w:r>
      <w:r w:rsidRPr="00742F38">
        <w:rPr>
          <w:rFonts w:ascii="IRANSans" w:hAnsi="IRANSans" w:cs="IRANSans"/>
          <w:b/>
          <w:bCs/>
          <w:color w:val="0101FF"/>
          <w:sz w:val="24"/>
          <w:szCs w:val="24"/>
          <w:shd w:val="clear" w:color="auto" w:fill="FFFFFF"/>
          <w:rtl/>
        </w:rPr>
        <w:t xml:space="preserve"> </w:t>
      </w:r>
      <w:r w:rsidRPr="00742F38">
        <w:rPr>
          <w:rFonts w:ascii="IRANSans" w:hAnsi="IRANSans" w:cs="IRANSans" w:hint="cs"/>
          <w:b/>
          <w:bCs/>
          <w:color w:val="0101FF"/>
          <w:sz w:val="24"/>
          <w:szCs w:val="24"/>
          <w:shd w:val="clear" w:color="auto" w:fill="FFFFFF"/>
          <w:rtl/>
        </w:rPr>
        <w:t>عروه /اقوال</w:t>
      </w:r>
      <w:r w:rsidRPr="00742F38">
        <w:rPr>
          <w:rFonts w:ascii="IRANSans" w:hAnsi="IRANSans" w:cs="IRANSans"/>
          <w:b/>
          <w:bCs/>
          <w:color w:val="0101FF"/>
          <w:sz w:val="24"/>
          <w:szCs w:val="24"/>
          <w:shd w:val="clear" w:color="auto" w:fill="FFFFFF"/>
          <w:rtl/>
        </w:rPr>
        <w:t xml:space="preserve"> </w:t>
      </w:r>
      <w:r w:rsidRPr="00742F38">
        <w:rPr>
          <w:rFonts w:ascii="IRANSans" w:hAnsi="IRANSans" w:cs="IRANSans" w:hint="cs"/>
          <w:b/>
          <w:bCs/>
          <w:color w:val="0101FF"/>
          <w:sz w:val="24"/>
          <w:szCs w:val="24"/>
          <w:shd w:val="clear" w:color="auto" w:fill="FFFFFF"/>
          <w:rtl/>
        </w:rPr>
        <w:t>فقها</w:t>
      </w:r>
      <w:r w:rsidRPr="00742F38">
        <w:rPr>
          <w:rFonts w:ascii="IRANSans" w:hAnsi="IRANSans" w:cs="IRANSans"/>
          <w:b/>
          <w:bCs/>
          <w:color w:val="0101FF"/>
          <w:sz w:val="24"/>
          <w:szCs w:val="24"/>
          <w:shd w:val="clear" w:color="auto" w:fill="FFFFFF"/>
          <w:rtl/>
        </w:rPr>
        <w:t xml:space="preserve"> </w:t>
      </w:r>
      <w:r w:rsidRPr="00742F38">
        <w:rPr>
          <w:rFonts w:ascii="IRANSans" w:hAnsi="IRANSans" w:cs="IRANSans" w:hint="cs"/>
          <w:b/>
          <w:bCs/>
          <w:color w:val="0101FF"/>
          <w:sz w:val="24"/>
          <w:szCs w:val="24"/>
          <w:shd w:val="clear" w:color="auto" w:fill="FFFFFF"/>
          <w:rtl/>
        </w:rPr>
        <w:t>در</w:t>
      </w:r>
      <w:r w:rsidRPr="00742F38">
        <w:rPr>
          <w:rFonts w:ascii="IRANSans" w:hAnsi="IRANSans" w:cs="IRANSans"/>
          <w:b/>
          <w:bCs/>
          <w:color w:val="0101FF"/>
          <w:sz w:val="24"/>
          <w:szCs w:val="24"/>
          <w:shd w:val="clear" w:color="auto" w:fill="FFFFFF"/>
          <w:rtl/>
        </w:rPr>
        <w:t xml:space="preserve"> </w:t>
      </w:r>
      <w:r w:rsidRPr="00742F38">
        <w:rPr>
          <w:rFonts w:ascii="IRANSans" w:hAnsi="IRANSans" w:cs="IRANSans" w:hint="cs"/>
          <w:b/>
          <w:bCs/>
          <w:color w:val="0101FF"/>
          <w:sz w:val="24"/>
          <w:szCs w:val="24"/>
          <w:shd w:val="clear" w:color="auto" w:fill="FFFFFF"/>
          <w:rtl/>
        </w:rPr>
        <w:t>عده</w:t>
      </w:r>
    </w:p>
    <w:p w:rsidR="008F5B4D" w:rsidRPr="009C66D5" w:rsidRDefault="008F5B4D" w:rsidP="008F5B4D">
      <w:pPr>
        <w:rPr>
          <w:rStyle w:val="Emphasis"/>
          <w:b/>
          <w:bCs w:val="0"/>
          <w:rtl/>
        </w:rPr>
      </w:pPr>
      <w:r w:rsidRPr="009C66D5">
        <w:rPr>
          <w:rStyle w:val="Emphasis"/>
          <w:rFonts w:hint="cs"/>
          <w:b/>
          <w:bCs w:val="0"/>
          <w:rtl/>
        </w:rPr>
        <w:t>خلاصه مباحث گذشته:</w:t>
      </w:r>
    </w:p>
    <w:p w:rsidR="003A6148" w:rsidRDefault="00DB0C2C" w:rsidP="006A4089">
      <w:pPr>
        <w:pBdr>
          <w:bottom w:val="double" w:sz="6" w:space="1" w:color="auto"/>
        </w:pBdr>
        <w:jc w:val="both"/>
        <w:rPr>
          <w:rtl/>
        </w:rPr>
      </w:pPr>
      <w:r>
        <w:rPr>
          <w:rFonts w:hint="cs"/>
          <w:rtl/>
        </w:rPr>
        <w:t>مساله‌ی سیزدهم از فصل سوم ( عده‌ی متعه) باقی مانده بود که در این جلسه به آن می پردازیم.</w:t>
      </w:r>
    </w:p>
    <w:p w:rsidR="00247D2F" w:rsidRPr="003A6148" w:rsidRDefault="00247D2F" w:rsidP="006A4089">
      <w:pPr>
        <w:pBdr>
          <w:bottom w:val="double" w:sz="6" w:space="1" w:color="auto"/>
        </w:pBdr>
        <w:jc w:val="both"/>
      </w:pPr>
    </w:p>
    <w:p w:rsidR="008F5B4D" w:rsidRDefault="008F5B4D" w:rsidP="006A4089">
      <w:pPr>
        <w:jc w:val="both"/>
      </w:pPr>
    </w:p>
    <w:p w:rsidR="006A4089" w:rsidRDefault="006A4089" w:rsidP="00D02858">
      <w:pPr>
        <w:pStyle w:val="Heading1"/>
        <w:rPr>
          <w:rtl/>
        </w:rPr>
      </w:pPr>
      <w:bookmarkStart w:id="1" w:name="_Toc64793941"/>
      <w:bookmarkStart w:id="2" w:name="_Toc64970847"/>
      <w:bookmarkStart w:id="3" w:name="_Toc64982060"/>
      <w:bookmarkStart w:id="4" w:name="_Toc64982134"/>
      <w:r>
        <w:rPr>
          <w:rFonts w:hint="cs"/>
          <w:rtl/>
        </w:rPr>
        <w:t>مساله‌ی سیزدهم از فصل سوم تکمله‌ی عروه</w:t>
      </w:r>
      <w:bookmarkEnd w:id="1"/>
      <w:bookmarkEnd w:id="2"/>
      <w:bookmarkEnd w:id="3"/>
      <w:bookmarkEnd w:id="4"/>
    </w:p>
    <w:p w:rsidR="006A4089" w:rsidRPr="006A3809" w:rsidRDefault="006A4089" w:rsidP="006A4089">
      <w:pPr>
        <w:jc w:val="both"/>
        <w:rPr>
          <w:color w:val="0000FF"/>
          <w:rtl/>
        </w:rPr>
      </w:pPr>
      <w:r w:rsidRPr="006A3809">
        <w:rPr>
          <w:rFonts w:hint="cs"/>
          <w:color w:val="0000FF"/>
          <w:rtl/>
        </w:rPr>
        <w:t>مسألة 13: إذا مات زوج المنقطعة بعد انقضاء المدّة أو هبتها</w:t>
      </w:r>
      <w:r w:rsidRPr="006A3809">
        <w:rPr>
          <w:rFonts w:hint="cs"/>
          <w:color w:val="0000FF"/>
        </w:rPr>
        <w:t>‌</w:t>
      </w:r>
      <w:r w:rsidRPr="006A3809">
        <w:rPr>
          <w:rFonts w:hint="cs"/>
          <w:color w:val="0000FF"/>
          <w:rtl/>
        </w:rPr>
        <w:t xml:space="preserve"> لم تنقلب عدّتها إلى عدّة الوفاة لأنّها بائنة و قد انقطعت عصمتها</w:t>
      </w:r>
      <w:r>
        <w:rPr>
          <w:rFonts w:hint="cs"/>
          <w:color w:val="0000FF"/>
          <w:rtl/>
        </w:rPr>
        <w:t xml:space="preserve"> </w:t>
      </w:r>
      <w:r w:rsidRPr="006A4089">
        <w:rPr>
          <w:rFonts w:hint="cs"/>
          <w:color w:val="0000FF"/>
          <w:rtl/>
        </w:rPr>
        <w:t>و امّا إذا مات مقارنا للانقضاء فيحتمل وجوب عدة الوفاة، لكنّ الظاهر عدمه لعدم صدق موته عن زوجة، و لو لم يعلم تقدم أيهما فمع العلم بتاريخ أحدهما يكون الحكم تابعا له، و مع جهلهما يحكم بعدة الموت لاستصحاب عدم خروجها عن العدة بشهر و نصف، هذا إذا كانت مدخولا بها و إلّا فالأصل عدم وجوب العدة أصلا.</w:t>
      </w:r>
      <w:r>
        <w:rPr>
          <w:rStyle w:val="FootnoteReference"/>
          <w:color w:val="0000FF"/>
          <w:rtl/>
        </w:rPr>
        <w:footnoteReference w:id="1"/>
      </w:r>
    </w:p>
    <w:p w:rsidR="006A4089" w:rsidRDefault="00230D4A" w:rsidP="006A4089">
      <w:pPr>
        <w:jc w:val="both"/>
        <w:rPr>
          <w:rtl/>
        </w:rPr>
      </w:pPr>
      <w:r>
        <w:rPr>
          <w:rFonts w:hint="cs"/>
          <w:rtl/>
        </w:rPr>
        <w:t>اگر زوج در عده‌ی متعه‌ی زن بمیرد، عده‌ی</w:t>
      </w:r>
      <w:r w:rsidR="0007006D">
        <w:rPr>
          <w:rFonts w:hint="cs"/>
          <w:rtl/>
        </w:rPr>
        <w:t xml:space="preserve"> زن به عده‌ی وفات منقلب نمی شود؛ زیرا عده‌ی متعه، رجعیه نیست؛ بلکه بائن است و ارتباط زوجیت با انقضاء اجل یا هبه‌ی مدت، به طور کامل از بین می رود.</w:t>
      </w:r>
    </w:p>
    <w:p w:rsidR="004B77A1" w:rsidRDefault="004B77A1" w:rsidP="006A4089">
      <w:pPr>
        <w:jc w:val="both"/>
        <w:rPr>
          <w:rtl/>
        </w:rPr>
      </w:pPr>
      <w:r>
        <w:rPr>
          <w:rFonts w:hint="cs"/>
          <w:rtl/>
        </w:rPr>
        <w:t>اگر زوج مقارن با انقضاء اجل بمیرد، احتمال دارد عده‌ی وفات واجب شود؛ اما ظاهر این است که عده‌ی وفات واجب نمی شود؛ زیرا موضوع عده‌ی وفات، «متوفی عنها زوجها» است که در این مورد صدق نمی کند.</w:t>
      </w:r>
    </w:p>
    <w:p w:rsidR="00692F02" w:rsidRDefault="009F6288" w:rsidP="00176458">
      <w:pPr>
        <w:jc w:val="both"/>
        <w:rPr>
          <w:rtl/>
        </w:rPr>
      </w:pPr>
      <w:r>
        <w:rPr>
          <w:rFonts w:hint="cs"/>
          <w:rtl/>
        </w:rPr>
        <w:t xml:space="preserve">در واقع دو تعبیر در مورد عده‌ی وفات وجود دارد. یک تعبیر «المتوفی عنها زوجها» است که در </w:t>
      </w:r>
      <w:r w:rsidR="00176458">
        <w:rPr>
          <w:rFonts w:hint="cs"/>
          <w:rtl/>
        </w:rPr>
        <w:t xml:space="preserve">بیش تر </w:t>
      </w:r>
      <w:r>
        <w:rPr>
          <w:rFonts w:hint="cs"/>
          <w:rtl/>
        </w:rPr>
        <w:t>روایات به کار رفته است. تعبیر دیگر در آیه‌ی 234 سوره‌ی بقره به کار رفته است</w:t>
      </w:r>
      <w:r w:rsidR="00692F02">
        <w:rPr>
          <w:rFonts w:hint="cs"/>
          <w:rtl/>
        </w:rPr>
        <w:t>:</w:t>
      </w:r>
    </w:p>
    <w:p w:rsidR="009F6288" w:rsidRPr="00692F02" w:rsidRDefault="009F6288" w:rsidP="00692F02">
      <w:pPr>
        <w:jc w:val="both"/>
        <w:rPr>
          <w:color w:val="008000"/>
          <w:rtl/>
        </w:rPr>
      </w:pPr>
      <w:r>
        <w:rPr>
          <w:rFonts w:ascii="Arial" w:hAnsi="Arial" w:cs="Arial" w:hint="cs"/>
          <w:rtl/>
        </w:rPr>
        <w:t>﴿</w:t>
      </w:r>
      <w:r w:rsidRPr="009F6288">
        <w:rPr>
          <w:rFonts w:hint="cs"/>
          <w:color w:val="008000"/>
          <w:rtl/>
        </w:rPr>
        <w:t>وَ الَّذينَ يُتَوَفَّوْنَ مِنْكُمْ وَ يَذَرُونَ أَزْواجاً يَتَرَبَّصْنَ بِأَنْفُسِهِنَّ أَرْبَعَةَ أَشْهُرٍ وَ عَشْرا</w:t>
      </w:r>
      <w:r w:rsidRPr="009F6288">
        <w:rPr>
          <w:rFonts w:ascii="Arial" w:hAnsi="Arial" w:cs="Arial" w:hint="cs"/>
          <w:color w:val="008000"/>
          <w:rtl/>
        </w:rPr>
        <w:t>﴾</w:t>
      </w:r>
      <w:r w:rsidR="00692F02">
        <w:rPr>
          <w:rStyle w:val="FootnoteReference"/>
          <w:rFonts w:ascii="Arial" w:hAnsi="Arial" w:cs="Arial"/>
          <w:color w:val="008000"/>
          <w:rtl/>
        </w:rPr>
        <w:footnoteReference w:id="2"/>
      </w:r>
    </w:p>
    <w:p w:rsidR="00F426EB" w:rsidRDefault="00692F02" w:rsidP="006A4089">
      <w:pPr>
        <w:jc w:val="both"/>
        <w:rPr>
          <w:rtl/>
        </w:rPr>
      </w:pPr>
      <w:r>
        <w:rPr>
          <w:rFonts w:hint="cs"/>
          <w:rtl/>
        </w:rPr>
        <w:t xml:space="preserve">در این آیه موضوع عده‌ی وفات را چنین بیان می کند: </w:t>
      </w:r>
      <w:r w:rsidR="00176458">
        <w:rPr>
          <w:rFonts w:hint="cs"/>
          <w:rtl/>
        </w:rPr>
        <w:t>«</w:t>
      </w:r>
      <w:r>
        <w:rPr>
          <w:rFonts w:hint="cs"/>
          <w:rtl/>
        </w:rPr>
        <w:t xml:space="preserve">مردانی که بمیرند و </w:t>
      </w:r>
      <w:r w:rsidR="00F426EB">
        <w:rPr>
          <w:rFonts w:hint="cs"/>
          <w:rtl/>
        </w:rPr>
        <w:t>زنانی از خود به جای بگذارند</w:t>
      </w:r>
      <w:r w:rsidR="00176458">
        <w:rPr>
          <w:rFonts w:hint="cs"/>
          <w:rtl/>
        </w:rPr>
        <w:t>»</w:t>
      </w:r>
      <w:r w:rsidR="00F426EB">
        <w:rPr>
          <w:rFonts w:hint="cs"/>
          <w:rtl/>
        </w:rPr>
        <w:t>.</w:t>
      </w:r>
    </w:p>
    <w:p w:rsidR="006A4089" w:rsidRDefault="00692F02" w:rsidP="00303D3D">
      <w:pPr>
        <w:jc w:val="both"/>
        <w:rPr>
          <w:rtl/>
        </w:rPr>
      </w:pPr>
      <w:r>
        <w:rPr>
          <w:rFonts w:hint="cs"/>
          <w:rtl/>
        </w:rPr>
        <w:t xml:space="preserve">در جایی که انقضاء اجل هم زمان با </w:t>
      </w:r>
      <w:r w:rsidR="00303D3D">
        <w:rPr>
          <w:rFonts w:hint="cs"/>
          <w:rtl/>
        </w:rPr>
        <w:t>موت</w:t>
      </w:r>
      <w:r>
        <w:rPr>
          <w:rFonts w:hint="cs"/>
          <w:rtl/>
        </w:rPr>
        <w:t xml:space="preserve"> شوهر ب</w:t>
      </w:r>
      <w:r w:rsidR="00F426EB">
        <w:rPr>
          <w:rFonts w:hint="cs"/>
          <w:rtl/>
        </w:rPr>
        <w:t>اشد، «یذرون ازواجا» صدق نمی کند، چنان که «المتوفی عنها زوجها» صدق نمی کند.</w:t>
      </w:r>
    </w:p>
    <w:p w:rsidR="00BF2141" w:rsidRDefault="00454947" w:rsidP="00B778D1">
      <w:pPr>
        <w:jc w:val="both"/>
        <w:rPr>
          <w:rtl/>
        </w:rPr>
      </w:pPr>
      <w:r>
        <w:rPr>
          <w:rFonts w:hint="cs"/>
          <w:rtl/>
        </w:rPr>
        <w:lastRenderedPageBreak/>
        <w:t>مرحوم سید می فرماید: اگر مشخص نباشد کدام یک از این دو ( موت و انقضاء اجل) زودتر است، در صورتی که تاریخ یکی از این دو معلوم باشد، مجهول را تا زمان معلوم استصحاب کرده و</w:t>
      </w:r>
      <w:r w:rsidR="00BF2141">
        <w:rPr>
          <w:rFonts w:hint="cs"/>
          <w:rtl/>
        </w:rPr>
        <w:t xml:space="preserve"> طبق معلوم التاریخ حکم می کنیم.</w:t>
      </w:r>
    </w:p>
    <w:p w:rsidR="00692F02" w:rsidRDefault="00454947" w:rsidP="00A17F46">
      <w:pPr>
        <w:jc w:val="both"/>
        <w:rPr>
          <w:rtl/>
        </w:rPr>
      </w:pPr>
      <w:r>
        <w:rPr>
          <w:rFonts w:hint="cs"/>
          <w:rtl/>
        </w:rPr>
        <w:t xml:space="preserve">اگر تاریخ هر دو مجهول باشد، به عده‌ی وفات </w:t>
      </w:r>
      <w:r w:rsidR="00A17F46">
        <w:rPr>
          <w:rFonts w:hint="cs"/>
          <w:rtl/>
        </w:rPr>
        <w:t xml:space="preserve">حکم </w:t>
      </w:r>
      <w:r>
        <w:rPr>
          <w:rFonts w:hint="cs"/>
          <w:rtl/>
        </w:rPr>
        <w:t xml:space="preserve">می شود؛ زیرا استصحاب عدم خروج زن از عده ( به واسطه‌ی </w:t>
      </w:r>
      <w:r w:rsidR="00B778D1">
        <w:rPr>
          <w:rFonts w:hint="cs"/>
          <w:rtl/>
        </w:rPr>
        <w:t>یک ماه و نیم</w:t>
      </w:r>
      <w:r>
        <w:rPr>
          <w:rFonts w:hint="cs"/>
          <w:rtl/>
        </w:rPr>
        <w:t>) جاری است</w:t>
      </w:r>
      <w:r w:rsidR="00B778D1">
        <w:rPr>
          <w:rFonts w:hint="cs"/>
          <w:rtl/>
        </w:rPr>
        <w:t xml:space="preserve">. می دانیم عده ای بر زن واجب است. نمی دانیم عده‌ی متعه می باشد که یک ماه و نیم است یا عده‌ی وفات است که چهار ماه و ده روز می باشد، بنابراین </w:t>
      </w:r>
      <w:r w:rsidR="00BF2141">
        <w:rPr>
          <w:rFonts w:hint="cs"/>
          <w:rtl/>
        </w:rPr>
        <w:t xml:space="preserve">بقای </w:t>
      </w:r>
      <w:r w:rsidR="00B778D1">
        <w:rPr>
          <w:rFonts w:hint="cs"/>
          <w:rtl/>
        </w:rPr>
        <w:t>عده را</w:t>
      </w:r>
      <w:r w:rsidR="00BF2141">
        <w:rPr>
          <w:rFonts w:hint="cs"/>
          <w:rtl/>
        </w:rPr>
        <w:t xml:space="preserve"> تا چهار ماه و ده روز</w:t>
      </w:r>
      <w:r w:rsidR="00B778D1">
        <w:rPr>
          <w:rFonts w:hint="cs"/>
          <w:rtl/>
        </w:rPr>
        <w:t xml:space="preserve"> استصحاب می کنیم</w:t>
      </w:r>
      <w:r w:rsidR="00BF2141">
        <w:rPr>
          <w:rFonts w:hint="cs"/>
          <w:rtl/>
        </w:rPr>
        <w:t>. مرحوم سید می فرماید: این در صورتی است که زن مدخوله باشد؛ اما اگر مدخوله نباشد، اصل عدم وجوب عده است؛ زیرا ممکن است انقضاء مدت زودتر باشد و در صورتی که انقضاء مدت زودتر باشد، عده واجب نیست؛ زیرا اصل ثبوت عده مشخص نیست، در این صورت اصل، عدم وجوب عده است.</w:t>
      </w:r>
    </w:p>
    <w:p w:rsidR="009B6CBE" w:rsidRDefault="009B6CBE" w:rsidP="00D02858">
      <w:pPr>
        <w:pStyle w:val="Heading2"/>
        <w:rPr>
          <w:rtl/>
        </w:rPr>
      </w:pPr>
      <w:bookmarkStart w:id="5" w:name="_Toc64970848"/>
      <w:bookmarkStart w:id="6" w:name="_Toc64982061"/>
      <w:bookmarkStart w:id="7" w:name="_Toc64982135"/>
      <w:r>
        <w:rPr>
          <w:rFonts w:hint="cs"/>
          <w:rtl/>
        </w:rPr>
        <w:t>کلام استاد ذیل عبارت سید یزدی</w:t>
      </w:r>
      <w:bookmarkEnd w:id="5"/>
      <w:bookmarkEnd w:id="6"/>
      <w:bookmarkEnd w:id="7"/>
    </w:p>
    <w:p w:rsidR="009B6CBE" w:rsidRDefault="009B6CBE" w:rsidP="00BF2141">
      <w:pPr>
        <w:jc w:val="both"/>
        <w:rPr>
          <w:rtl/>
        </w:rPr>
      </w:pPr>
      <w:r>
        <w:rPr>
          <w:rFonts w:hint="cs"/>
          <w:rtl/>
        </w:rPr>
        <w:t xml:space="preserve">مرحوم سید می فرماید: </w:t>
      </w:r>
      <w:r w:rsidRPr="006A4089">
        <w:rPr>
          <w:rFonts w:hint="cs"/>
          <w:color w:val="0000FF"/>
          <w:rtl/>
        </w:rPr>
        <w:t xml:space="preserve">لاستصحاب عدم خروجها عن العدة </w:t>
      </w:r>
      <w:r w:rsidRPr="00AE3B92">
        <w:rPr>
          <w:rFonts w:hint="cs"/>
          <w:color w:val="0000FF"/>
          <w:u w:val="single"/>
          <w:rtl/>
        </w:rPr>
        <w:t>بشهر و نصف</w:t>
      </w:r>
    </w:p>
    <w:p w:rsidR="006A4089" w:rsidRDefault="009B6CBE" w:rsidP="00580BDB">
      <w:pPr>
        <w:jc w:val="both"/>
        <w:rPr>
          <w:rtl/>
        </w:rPr>
      </w:pPr>
      <w:r>
        <w:rPr>
          <w:rFonts w:hint="cs"/>
          <w:rtl/>
        </w:rPr>
        <w:t>عده‌ی متعه فقط یک ماه و نیم نیست؛ اگر حامل باشد، وض</w:t>
      </w:r>
      <w:r w:rsidR="000756FE">
        <w:rPr>
          <w:rFonts w:hint="cs"/>
          <w:rtl/>
        </w:rPr>
        <w:t>ع حمل است، اگر حامل نباشد و ذات الاقراء باشد، طبق نظر مرحوم سید، عده اش دو حیض است، اگر ذات الشهور باشد، عده اش چهل و پنج روز یا چهل و پنج شبانه روز یا یک ماه و نیم می باشد که مرحوم سید احتیاط کرده و چهل و پنج شبانه روز را پذیرفتند.</w:t>
      </w:r>
      <w:r w:rsidR="00AE3B92">
        <w:rPr>
          <w:rFonts w:hint="cs"/>
          <w:rtl/>
        </w:rPr>
        <w:t xml:space="preserve"> در واقع «شهر و نصف» یکی از اقوال</w:t>
      </w:r>
      <w:r w:rsidR="00DE42F8">
        <w:rPr>
          <w:rFonts w:hint="cs"/>
          <w:rtl/>
        </w:rPr>
        <w:t xml:space="preserve"> در یکی از صور مساله می باشد </w:t>
      </w:r>
      <w:r w:rsidR="00580BDB">
        <w:rPr>
          <w:rFonts w:hint="cs"/>
          <w:rtl/>
        </w:rPr>
        <w:t>که</w:t>
      </w:r>
      <w:r w:rsidR="00DE42F8">
        <w:rPr>
          <w:rFonts w:hint="cs"/>
          <w:rtl/>
        </w:rPr>
        <w:t xml:space="preserve"> از باب مثال است؛ یعنی اصل عدم انقضاء عده به واسطه‌ی عده‌ی متعه است که مثلا یک ماه و نیم می باشد.</w:t>
      </w:r>
    </w:p>
    <w:p w:rsidR="006A4089" w:rsidRDefault="00915276" w:rsidP="00915276">
      <w:pPr>
        <w:jc w:val="both"/>
        <w:rPr>
          <w:rtl/>
        </w:rPr>
      </w:pPr>
      <w:r>
        <w:rPr>
          <w:rFonts w:hint="cs"/>
          <w:rtl/>
        </w:rPr>
        <w:t xml:space="preserve">مرحوم سید می فرماید: </w:t>
      </w:r>
      <w:r w:rsidRPr="006A4089">
        <w:rPr>
          <w:rFonts w:hint="cs"/>
          <w:color w:val="0000FF"/>
          <w:rtl/>
        </w:rPr>
        <w:t xml:space="preserve">و مع جهلهما يحكم </w:t>
      </w:r>
      <w:r w:rsidRPr="00915276">
        <w:rPr>
          <w:rFonts w:hint="cs"/>
          <w:color w:val="0000FF"/>
          <w:u w:val="single"/>
          <w:rtl/>
        </w:rPr>
        <w:t>بعدة الموت</w:t>
      </w:r>
    </w:p>
    <w:p w:rsidR="006A4089" w:rsidRDefault="00915276" w:rsidP="00915276">
      <w:pPr>
        <w:jc w:val="both"/>
        <w:rPr>
          <w:rtl/>
        </w:rPr>
      </w:pPr>
      <w:r>
        <w:rPr>
          <w:rFonts w:hint="cs"/>
          <w:rtl/>
        </w:rPr>
        <w:t>این کلام مرحوم سید مربوط به صورتی است که عده‌ی وفات اطول باشد؛ اما زن ذات الاقراء که عده اش طبق مبنای سید دو حیض است ( حتی اگر بین دو حیضش بیش از چهل و پنج روز فاصله شود)، ممکن است دو حیضش اطول از چهار ماه و ده روز باشد، در این صورت ملاک عده‌ی اطول است که دو حیض می باشد.</w:t>
      </w:r>
    </w:p>
    <w:p w:rsidR="006A4089" w:rsidRDefault="00CB60F2" w:rsidP="00CB60F2">
      <w:pPr>
        <w:jc w:val="both"/>
        <w:rPr>
          <w:rtl/>
        </w:rPr>
      </w:pPr>
      <w:r>
        <w:rPr>
          <w:rFonts w:hint="cs"/>
          <w:rtl/>
        </w:rPr>
        <w:t xml:space="preserve">مرحوم سید می فرماید: </w:t>
      </w:r>
      <w:r w:rsidRPr="006A4089">
        <w:rPr>
          <w:rFonts w:hint="cs"/>
          <w:color w:val="0000FF"/>
          <w:rtl/>
        </w:rPr>
        <w:t xml:space="preserve">يحكم بعدة الموت </w:t>
      </w:r>
      <w:r w:rsidRPr="00CB60F2">
        <w:rPr>
          <w:rFonts w:hint="cs"/>
          <w:color w:val="0000FF"/>
          <w:u w:val="single"/>
          <w:rtl/>
        </w:rPr>
        <w:t>لاستصحاب</w:t>
      </w:r>
    </w:p>
    <w:p w:rsidR="006A4089" w:rsidRDefault="007D47C0" w:rsidP="006A4089">
      <w:pPr>
        <w:jc w:val="both"/>
        <w:rPr>
          <w:rtl/>
        </w:rPr>
      </w:pPr>
      <w:r>
        <w:rPr>
          <w:rFonts w:hint="cs"/>
          <w:rtl/>
        </w:rPr>
        <w:t>وجه حکم به عده‌ی موت</w:t>
      </w:r>
      <w:r w:rsidR="0043134F">
        <w:rPr>
          <w:rFonts w:hint="cs"/>
          <w:rtl/>
        </w:rPr>
        <w:t>،</w:t>
      </w:r>
      <w:r>
        <w:rPr>
          <w:rFonts w:hint="cs"/>
          <w:rtl/>
        </w:rPr>
        <w:t xml:space="preserve"> استصحاب است. می دانیم یک عده ای در مورد این زن ثابت است، نمی دانیم این عده‌، عده‌ی انقضاء مدت است یا عده‌ی وفات؛ به حکم استصحا</w:t>
      </w:r>
      <w:r w:rsidR="00EF4ED3">
        <w:rPr>
          <w:rFonts w:hint="cs"/>
          <w:rtl/>
        </w:rPr>
        <w:t>ب</w:t>
      </w:r>
      <w:r w:rsidR="00A17F46">
        <w:rPr>
          <w:rStyle w:val="FootnoteReference"/>
          <w:rtl/>
        </w:rPr>
        <w:footnoteReference w:id="3"/>
      </w:r>
      <w:r w:rsidR="00EF4ED3">
        <w:rPr>
          <w:rFonts w:hint="cs"/>
          <w:rtl/>
        </w:rPr>
        <w:t>، بقای کلی عده را قائل می شویم که</w:t>
      </w:r>
      <w:r>
        <w:rPr>
          <w:rFonts w:hint="cs"/>
          <w:rtl/>
        </w:rPr>
        <w:t xml:space="preserve"> نتیجه‌ی آن ثبوت حکم عده‌ی وفات از نظر زمان است و سایر احکام عده‌ی وفات مثل وجوب حداد در این صورت جاری نمی شود</w:t>
      </w:r>
      <w:r w:rsidR="009711F4">
        <w:rPr>
          <w:rFonts w:hint="cs"/>
          <w:rtl/>
        </w:rPr>
        <w:t>.</w:t>
      </w:r>
    </w:p>
    <w:p w:rsidR="00660EB0" w:rsidRDefault="00660EB0" w:rsidP="008F00A3">
      <w:pPr>
        <w:jc w:val="both"/>
        <w:rPr>
          <w:rtl/>
        </w:rPr>
      </w:pPr>
      <w:r>
        <w:rPr>
          <w:rFonts w:hint="cs"/>
          <w:rtl/>
        </w:rPr>
        <w:lastRenderedPageBreak/>
        <w:t>در بحث استصحاب کلی قسم ثانی گفته شده است که حکم به ثبوت فرد طویل نمی شود، گر چه ثبوت کلی با ثبوت فرد طویل ملازمه دارد. در استصحاب کلی قسم ثانی، حکم به ثبوت کلی می شود</w:t>
      </w:r>
      <w:r w:rsidR="008F00A3">
        <w:rPr>
          <w:rFonts w:hint="cs"/>
          <w:rtl/>
        </w:rPr>
        <w:t xml:space="preserve"> و احکام جامع جاری می شود؛ نه احکام فرد طویل.</w:t>
      </w:r>
    </w:p>
    <w:p w:rsidR="006A4089" w:rsidRDefault="00115EF8" w:rsidP="00900049">
      <w:pPr>
        <w:jc w:val="both"/>
        <w:rPr>
          <w:rtl/>
        </w:rPr>
      </w:pPr>
      <w:r>
        <w:rPr>
          <w:rFonts w:hint="cs"/>
          <w:rtl/>
        </w:rPr>
        <w:t>در ما نحن فیه نیز فرض این است که اگر عده باقی باشد، عده‌ی وفات است؛ اما احکامی که مختص عده‌ی وفات است، جاری نمی شود؛ بلکه حکمِ جامع عده که حرمت تزویج و ... است، جاری می شود</w:t>
      </w:r>
      <w:r w:rsidR="009F5F6D">
        <w:rPr>
          <w:rFonts w:hint="cs"/>
          <w:rtl/>
        </w:rPr>
        <w:t>.</w:t>
      </w:r>
    </w:p>
    <w:p w:rsidR="006A4089" w:rsidRDefault="00D26EEF" w:rsidP="009B615D">
      <w:pPr>
        <w:jc w:val="both"/>
        <w:rPr>
          <w:rtl/>
        </w:rPr>
      </w:pPr>
      <w:r>
        <w:rPr>
          <w:rFonts w:hint="cs"/>
          <w:rtl/>
        </w:rPr>
        <w:t>در جایی که عده‌ی انقضاء</w:t>
      </w:r>
      <w:r w:rsidR="009F5F6D">
        <w:rPr>
          <w:rFonts w:hint="cs"/>
          <w:rtl/>
        </w:rPr>
        <w:t xml:space="preserve"> مدت اطول باشد، ممکن است گفته شود که می دانیم یا عده‌ی وفات بر عهده‌ی زن است که حداد نیز در این مدت بر </w:t>
      </w:r>
      <w:r>
        <w:rPr>
          <w:rFonts w:hint="cs"/>
          <w:rtl/>
        </w:rPr>
        <w:t>زن واجب است، یا عده‌ی انقضاء</w:t>
      </w:r>
      <w:r w:rsidR="009F5F6D">
        <w:rPr>
          <w:rFonts w:hint="cs"/>
          <w:rtl/>
        </w:rPr>
        <w:t xml:space="preserve"> مدت ( که اطول است) بر زن واجب است که</w:t>
      </w:r>
      <w:r w:rsidR="00F45391">
        <w:rPr>
          <w:rFonts w:hint="cs"/>
          <w:rtl/>
        </w:rPr>
        <w:t xml:space="preserve"> بای</w:t>
      </w:r>
      <w:r w:rsidR="009B615D">
        <w:rPr>
          <w:rFonts w:hint="cs"/>
          <w:rtl/>
        </w:rPr>
        <w:t>د پس از اتمام چهار ماه و ده روز</w:t>
      </w:r>
      <w:r w:rsidR="00F45391">
        <w:rPr>
          <w:rFonts w:hint="cs"/>
          <w:rtl/>
        </w:rPr>
        <w:t>، مدت دیگری نیز عده نگه دارد.</w:t>
      </w:r>
      <w:r w:rsidR="005B1409">
        <w:rPr>
          <w:rFonts w:hint="cs"/>
          <w:rtl/>
        </w:rPr>
        <w:t xml:space="preserve"> در نتیجه علم اجمالی به وجوب حداد یا وجوب عده به مقدار زائد وجود دارد. این علم اجمالی بنا بر مبنای متعارف منجز است. البته طبق مبنای آیت الله والد که تنجیز علم اجمالی را از اخبار خاصه و الغای خصوصیت و ... </w:t>
      </w:r>
      <w:r w:rsidR="00D15948">
        <w:rPr>
          <w:rFonts w:hint="cs"/>
          <w:rtl/>
        </w:rPr>
        <w:t>ثابت می کند، ممکن است نتوان در این صورت حکم به تنجیز علم اجمالی کرد.</w:t>
      </w:r>
    </w:p>
    <w:p w:rsidR="00137A7A" w:rsidRDefault="00D02858" w:rsidP="00D02858">
      <w:pPr>
        <w:pStyle w:val="Heading3"/>
        <w:rPr>
          <w:rtl/>
        </w:rPr>
      </w:pPr>
      <w:bookmarkStart w:id="8" w:name="_Toc64970849"/>
      <w:bookmarkStart w:id="9" w:name="_Toc64982062"/>
      <w:bookmarkStart w:id="10" w:name="_Toc64982136"/>
      <w:r>
        <w:rPr>
          <w:rFonts w:hint="cs"/>
          <w:rtl/>
        </w:rPr>
        <w:t>جریان استصحاب در معلوم التاریخ و مجهول التاریخ</w:t>
      </w:r>
      <w:bookmarkEnd w:id="8"/>
      <w:bookmarkEnd w:id="9"/>
      <w:bookmarkEnd w:id="10"/>
    </w:p>
    <w:p w:rsidR="00D02858" w:rsidRDefault="00D02858" w:rsidP="00505C2A">
      <w:pPr>
        <w:jc w:val="both"/>
        <w:rPr>
          <w:rtl/>
        </w:rPr>
      </w:pPr>
      <w:r>
        <w:rPr>
          <w:rFonts w:hint="cs"/>
          <w:rtl/>
        </w:rPr>
        <w:t xml:space="preserve">در بحث جریان استصحاب در معلوم التاریخ و مجهول التاریخ، اختلافاتی وجود دارد. قول صحیح، همین قول مرحوم سید است که در معلوم التاریخ استصحاب جاری نمی شود؛ در معلوم التاریخ نسبت به عمود زمان شک نداریم؛ اما </w:t>
      </w:r>
      <w:r w:rsidR="00505C2A">
        <w:rPr>
          <w:rFonts w:hint="cs"/>
          <w:rtl/>
        </w:rPr>
        <w:t xml:space="preserve">در وقوع این حادثه </w:t>
      </w:r>
      <w:r>
        <w:rPr>
          <w:rFonts w:hint="cs"/>
          <w:rtl/>
        </w:rPr>
        <w:t>نسبت به حادثه‌ی دیگر شک داریم و استصحاب عدم این حادثه را در مقایسه با حادثه‌ی دیگر جاری می کنیم، چنین استصحابی عرفی نیست</w:t>
      </w:r>
      <w:r w:rsidR="00366E86">
        <w:rPr>
          <w:rFonts w:hint="cs"/>
          <w:rtl/>
        </w:rPr>
        <w:t xml:space="preserve"> و جاری نمی شود</w:t>
      </w:r>
      <w:r>
        <w:rPr>
          <w:rFonts w:hint="cs"/>
          <w:rtl/>
        </w:rPr>
        <w:t>. استصحاب باید در مقایسه با عمود زمان جاری شود.</w:t>
      </w:r>
      <w:r w:rsidR="00776CF7">
        <w:rPr>
          <w:rFonts w:hint="cs"/>
          <w:rtl/>
        </w:rPr>
        <w:t xml:space="preserve"> در این جهت ما با مرحوم سید موافقیم که در معلوم التاریخ، استصحاب جاری نمی شود.</w:t>
      </w:r>
    </w:p>
    <w:p w:rsidR="00776CF7" w:rsidRDefault="00F1668B" w:rsidP="006A4089">
      <w:pPr>
        <w:jc w:val="both"/>
        <w:rPr>
          <w:rtl/>
        </w:rPr>
      </w:pPr>
      <w:r>
        <w:rPr>
          <w:rFonts w:hint="cs"/>
          <w:rtl/>
        </w:rPr>
        <w:t xml:space="preserve">مرحوم سید می فرماید: </w:t>
      </w:r>
      <w:r w:rsidRPr="006A4089">
        <w:rPr>
          <w:rFonts w:hint="cs"/>
          <w:color w:val="0000FF"/>
          <w:rtl/>
        </w:rPr>
        <w:t>لو لم يعلم تقدم أيهما فمع العلم بتاريخ أحدهما يكون الحكم تابعا له</w:t>
      </w:r>
    </w:p>
    <w:p w:rsidR="006A4089" w:rsidRDefault="00CD0340" w:rsidP="006A4089">
      <w:pPr>
        <w:jc w:val="both"/>
        <w:rPr>
          <w:rtl/>
        </w:rPr>
      </w:pPr>
      <w:r>
        <w:rPr>
          <w:rFonts w:hint="cs"/>
          <w:rtl/>
        </w:rPr>
        <w:t>در این صورت تاریخ یک حادثه مشخص است و تاریخ دیگری معلوم نیست و نسبت به آن جهل مطلق وجود دارد.</w:t>
      </w:r>
    </w:p>
    <w:p w:rsidR="00830C0C" w:rsidRDefault="00830C0C" w:rsidP="006A4089">
      <w:pPr>
        <w:jc w:val="both"/>
        <w:rPr>
          <w:rtl/>
        </w:rPr>
      </w:pPr>
      <w:r>
        <w:rPr>
          <w:rFonts w:hint="cs"/>
          <w:rtl/>
        </w:rPr>
        <w:t>فرض کنید می دانیم اول ماه محرم زوج از دنیا رفته است</w:t>
      </w:r>
      <w:r w:rsidR="00114066">
        <w:rPr>
          <w:rFonts w:hint="cs"/>
          <w:rtl/>
        </w:rPr>
        <w:t>. یک صورت این است که نمی دانیم انقضاء اجل قبل از محرم بوده یا اول محرم بوده یا پس از محرم بوده است. ظاهرا مراد مرحوم سید همین صورت است که جهل مطلق وجود دارد.</w:t>
      </w:r>
    </w:p>
    <w:p w:rsidR="00B33ED0" w:rsidRDefault="00B33ED0" w:rsidP="001C2FB9">
      <w:pPr>
        <w:jc w:val="both"/>
        <w:rPr>
          <w:rtl/>
        </w:rPr>
      </w:pPr>
      <w:r>
        <w:rPr>
          <w:rFonts w:hint="cs"/>
          <w:rtl/>
        </w:rPr>
        <w:t>صورت دیگر این است</w:t>
      </w:r>
      <w:r w:rsidR="00E309F9">
        <w:rPr>
          <w:rFonts w:hint="cs"/>
          <w:rtl/>
        </w:rPr>
        <w:t xml:space="preserve"> که</w:t>
      </w:r>
      <w:r>
        <w:rPr>
          <w:rFonts w:hint="cs"/>
          <w:rtl/>
        </w:rPr>
        <w:t xml:space="preserve"> تاریخ انقضاء اجل مشخص نیست اما می دانیم متاخر از </w:t>
      </w:r>
      <w:r w:rsidR="007B1370">
        <w:rPr>
          <w:rFonts w:hint="cs"/>
          <w:rtl/>
        </w:rPr>
        <w:t>موت</w:t>
      </w:r>
      <w:r>
        <w:rPr>
          <w:rFonts w:hint="cs"/>
          <w:rtl/>
        </w:rPr>
        <w:t xml:space="preserve"> نیست، یا بر </w:t>
      </w:r>
      <w:r w:rsidR="007B1370">
        <w:rPr>
          <w:rFonts w:hint="cs"/>
          <w:rtl/>
        </w:rPr>
        <w:t>موت</w:t>
      </w:r>
      <w:r>
        <w:rPr>
          <w:rFonts w:hint="cs"/>
          <w:rtl/>
        </w:rPr>
        <w:t xml:space="preserve"> مقدم است یا مقارن </w:t>
      </w:r>
      <w:r w:rsidR="007B1370">
        <w:rPr>
          <w:rFonts w:hint="cs"/>
          <w:rtl/>
        </w:rPr>
        <w:t>موت</w:t>
      </w:r>
      <w:r>
        <w:rPr>
          <w:rFonts w:hint="cs"/>
          <w:rtl/>
        </w:rPr>
        <w:t xml:space="preserve"> است.</w:t>
      </w:r>
      <w:r w:rsidR="00305429">
        <w:rPr>
          <w:rFonts w:hint="cs"/>
          <w:rtl/>
        </w:rPr>
        <w:t xml:space="preserve"> در این صورت با استصحاب</w:t>
      </w:r>
      <w:r w:rsidR="00C5714B">
        <w:rPr>
          <w:rFonts w:hint="cs"/>
          <w:rtl/>
        </w:rPr>
        <w:t>،</w:t>
      </w:r>
      <w:r w:rsidR="00305429">
        <w:rPr>
          <w:rFonts w:hint="cs"/>
          <w:rtl/>
        </w:rPr>
        <w:t xml:space="preserve"> حکم به تقارن موت و انقضاء اجل می شود و عده</w:t>
      </w:r>
      <w:r w:rsidR="001C2FB9">
        <w:rPr>
          <w:rFonts w:hint="cs"/>
          <w:rtl/>
        </w:rPr>
        <w:t>‌</w:t>
      </w:r>
      <w:r w:rsidR="001C2FB9">
        <w:rPr>
          <w:rStyle w:val="FootnoteReference"/>
          <w:rtl/>
        </w:rPr>
        <w:footnoteReference w:id="4"/>
      </w:r>
      <w:r w:rsidR="001C2FB9">
        <w:rPr>
          <w:rFonts w:hint="cs"/>
          <w:rtl/>
        </w:rPr>
        <w:t xml:space="preserve"> </w:t>
      </w:r>
      <w:r w:rsidR="00305429">
        <w:rPr>
          <w:rFonts w:hint="cs"/>
          <w:rtl/>
        </w:rPr>
        <w:t>ثابت نمی شود.</w:t>
      </w:r>
    </w:p>
    <w:p w:rsidR="006A4089" w:rsidRDefault="002208E3" w:rsidP="006A4089">
      <w:pPr>
        <w:jc w:val="both"/>
        <w:rPr>
          <w:rtl/>
        </w:rPr>
      </w:pPr>
      <w:r>
        <w:rPr>
          <w:rFonts w:hint="cs"/>
          <w:rtl/>
        </w:rPr>
        <w:lastRenderedPageBreak/>
        <w:t>صور مختلفی را می توان تصویر کرد</w:t>
      </w:r>
      <w:r w:rsidR="001242C9">
        <w:rPr>
          <w:rFonts w:hint="cs"/>
          <w:rtl/>
        </w:rPr>
        <w:t>؛ اما ظاهرا مفروض مرحوم سید همان صورت اول است که نسبت به مجهول التاریخ جهل مطلق وجود دارد.</w:t>
      </w:r>
    </w:p>
    <w:p w:rsidR="006A4089" w:rsidRDefault="00524857" w:rsidP="003D4CD6">
      <w:pPr>
        <w:jc w:val="both"/>
        <w:rPr>
          <w:rtl/>
        </w:rPr>
      </w:pPr>
      <w:r>
        <w:rPr>
          <w:rFonts w:hint="cs"/>
          <w:rtl/>
        </w:rPr>
        <w:t xml:space="preserve">در صورت جهل هر دو </w:t>
      </w:r>
      <w:r w:rsidRPr="006A4089">
        <w:rPr>
          <w:rFonts w:hint="cs"/>
          <w:color w:val="0000FF"/>
          <w:rtl/>
        </w:rPr>
        <w:t>و مع جهلهما</w:t>
      </w:r>
      <w:r>
        <w:rPr>
          <w:rFonts w:hint="cs"/>
          <w:rtl/>
        </w:rPr>
        <w:t xml:space="preserve"> احتمال دارد انقضاء اجل زودتر باشد یا وفات زودتر باشد و یا مقارن باشند</w:t>
      </w:r>
      <w:r w:rsidR="003D4CD6">
        <w:rPr>
          <w:rFonts w:hint="cs"/>
          <w:rtl/>
        </w:rPr>
        <w:t>.</w:t>
      </w:r>
    </w:p>
    <w:p w:rsidR="003D4CD6" w:rsidRDefault="003D4CD6" w:rsidP="003D4CD6">
      <w:pPr>
        <w:jc w:val="both"/>
        <w:rPr>
          <w:rtl/>
        </w:rPr>
      </w:pPr>
      <w:r>
        <w:rPr>
          <w:rFonts w:hint="cs"/>
          <w:rtl/>
        </w:rPr>
        <w:t>به دو بیان حکم این صورت را تبیین می کنیم.</w:t>
      </w:r>
    </w:p>
    <w:p w:rsidR="003D4CD6" w:rsidRDefault="009F3392" w:rsidP="003D4CD6">
      <w:pPr>
        <w:jc w:val="both"/>
        <w:rPr>
          <w:rtl/>
        </w:rPr>
      </w:pPr>
      <w:r>
        <w:rPr>
          <w:rFonts w:hint="cs"/>
          <w:rtl/>
        </w:rPr>
        <w:t xml:space="preserve">بیان اول: </w:t>
      </w:r>
      <w:r w:rsidR="003D4CD6">
        <w:rPr>
          <w:rFonts w:hint="cs"/>
          <w:rtl/>
        </w:rPr>
        <w:t>مثلا می دانیم در سوم ماه هم موت اتفاق افتاده است و هم انقضاء اجل شده است؛ اما نمی دانیم موت اول ماه و انقضاء اجل دوم ماه بوده است یا بر عکس، انقضاء اجل اول ماه و موت دوم ماه بوده است</w:t>
      </w:r>
      <w:r w:rsidR="001C7432">
        <w:rPr>
          <w:rFonts w:hint="cs"/>
          <w:rtl/>
        </w:rPr>
        <w:t xml:space="preserve"> یا هر دو در روز دوم ماه واقع شده اند.</w:t>
      </w:r>
    </w:p>
    <w:p w:rsidR="007A4D9D" w:rsidRDefault="007A4D9D" w:rsidP="00303D3D">
      <w:pPr>
        <w:jc w:val="both"/>
        <w:rPr>
          <w:rtl/>
        </w:rPr>
      </w:pPr>
      <w:r>
        <w:rPr>
          <w:rFonts w:hint="cs"/>
          <w:rtl/>
        </w:rPr>
        <w:t xml:space="preserve">عدم </w:t>
      </w:r>
      <w:r w:rsidR="00303D3D">
        <w:rPr>
          <w:rFonts w:hint="cs"/>
          <w:rtl/>
        </w:rPr>
        <w:t>موت</w:t>
      </w:r>
      <w:r>
        <w:rPr>
          <w:rFonts w:hint="cs"/>
          <w:rtl/>
        </w:rPr>
        <w:t xml:space="preserve"> تا دوم ماه استصحاب می شود.</w:t>
      </w:r>
    </w:p>
    <w:p w:rsidR="007A4D9D" w:rsidRDefault="007A4D9D" w:rsidP="003D4CD6">
      <w:pPr>
        <w:jc w:val="both"/>
        <w:rPr>
          <w:rtl/>
        </w:rPr>
      </w:pPr>
      <w:r>
        <w:rPr>
          <w:rFonts w:hint="cs"/>
          <w:rtl/>
        </w:rPr>
        <w:t>عدم انقضاء اجل تا دوم ماه نیز استصحاب می شود.</w:t>
      </w:r>
    </w:p>
    <w:p w:rsidR="007A4D9D" w:rsidRDefault="007A4D9D" w:rsidP="00303D3D">
      <w:pPr>
        <w:jc w:val="both"/>
        <w:rPr>
          <w:rtl/>
        </w:rPr>
      </w:pPr>
      <w:r>
        <w:rPr>
          <w:rFonts w:hint="cs"/>
          <w:rtl/>
        </w:rPr>
        <w:t xml:space="preserve">این دو استصحاب با هم تنافی ندارند. نتیجه این است که </w:t>
      </w:r>
      <w:r w:rsidR="00303D3D">
        <w:rPr>
          <w:rFonts w:hint="cs"/>
          <w:rtl/>
        </w:rPr>
        <w:t>موت</w:t>
      </w:r>
      <w:r>
        <w:rPr>
          <w:rFonts w:hint="cs"/>
          <w:rtl/>
        </w:rPr>
        <w:t xml:space="preserve"> و انقضاء مدت هم زمان می شوند؛ بنابراین عده</w:t>
      </w:r>
      <w:r w:rsidR="00844C3E">
        <w:rPr>
          <w:rFonts w:hint="cs"/>
          <w:rtl/>
        </w:rPr>
        <w:t>‌</w:t>
      </w:r>
      <w:r w:rsidR="00844C3E">
        <w:rPr>
          <w:rStyle w:val="FootnoteReference"/>
          <w:rtl/>
        </w:rPr>
        <w:footnoteReference w:id="5"/>
      </w:r>
      <w:r w:rsidR="00844C3E">
        <w:rPr>
          <w:rFonts w:hint="cs"/>
          <w:rtl/>
        </w:rPr>
        <w:t xml:space="preserve"> </w:t>
      </w:r>
      <w:r>
        <w:rPr>
          <w:rFonts w:hint="cs"/>
          <w:rtl/>
        </w:rPr>
        <w:t>ثابت نمی شود.</w:t>
      </w:r>
    </w:p>
    <w:p w:rsidR="003D4CD6" w:rsidRDefault="009F3392" w:rsidP="00303D3D">
      <w:pPr>
        <w:jc w:val="both"/>
        <w:rPr>
          <w:rtl/>
        </w:rPr>
      </w:pPr>
      <w:r>
        <w:rPr>
          <w:rFonts w:hint="cs"/>
          <w:rtl/>
        </w:rPr>
        <w:t xml:space="preserve">بیان دوم: </w:t>
      </w:r>
      <w:r w:rsidR="00303D3D">
        <w:rPr>
          <w:rFonts w:hint="cs"/>
          <w:rtl/>
        </w:rPr>
        <w:t>موت</w:t>
      </w:r>
      <w:r w:rsidR="005559B5">
        <w:rPr>
          <w:rFonts w:hint="cs"/>
          <w:rtl/>
        </w:rPr>
        <w:t xml:space="preserve"> مجهول التاریخ است، انقضاء مدت نیز مجهول التاریخ است.</w:t>
      </w:r>
    </w:p>
    <w:p w:rsidR="005559B5" w:rsidRDefault="005559B5" w:rsidP="00303D3D">
      <w:pPr>
        <w:jc w:val="both"/>
        <w:rPr>
          <w:rtl/>
        </w:rPr>
      </w:pPr>
      <w:r>
        <w:rPr>
          <w:rFonts w:hint="cs"/>
          <w:rtl/>
        </w:rPr>
        <w:t xml:space="preserve">نمی دانیم هنگام </w:t>
      </w:r>
      <w:r w:rsidR="00303D3D">
        <w:rPr>
          <w:rFonts w:hint="cs"/>
          <w:rtl/>
        </w:rPr>
        <w:t>موت</w:t>
      </w:r>
      <w:r>
        <w:rPr>
          <w:rFonts w:hint="cs"/>
          <w:rtl/>
        </w:rPr>
        <w:t>، انقضاء اجل شده است یا نشده است.</w:t>
      </w:r>
      <w:r w:rsidR="00CB4EDA">
        <w:rPr>
          <w:rFonts w:hint="cs"/>
          <w:rtl/>
        </w:rPr>
        <w:t xml:space="preserve"> عدم انقضاء </w:t>
      </w:r>
      <w:r w:rsidR="00844C3E">
        <w:rPr>
          <w:rFonts w:hint="cs"/>
          <w:rtl/>
        </w:rPr>
        <w:t>اجل</w:t>
      </w:r>
      <w:r w:rsidR="00CB4EDA">
        <w:rPr>
          <w:rFonts w:hint="cs"/>
          <w:rtl/>
        </w:rPr>
        <w:t xml:space="preserve"> را تا زمان </w:t>
      </w:r>
      <w:r w:rsidR="00303D3D">
        <w:rPr>
          <w:rFonts w:hint="cs"/>
          <w:rtl/>
        </w:rPr>
        <w:t>موت</w:t>
      </w:r>
      <w:r w:rsidR="00CB4EDA">
        <w:rPr>
          <w:rFonts w:hint="cs"/>
          <w:rtl/>
        </w:rPr>
        <w:t xml:space="preserve"> و پس از آن استصحاب می کنیم.</w:t>
      </w:r>
    </w:p>
    <w:p w:rsidR="00CB4EDA" w:rsidRDefault="00BC1C25" w:rsidP="00303D3D">
      <w:pPr>
        <w:jc w:val="both"/>
        <w:rPr>
          <w:rtl/>
        </w:rPr>
      </w:pPr>
      <w:r>
        <w:rPr>
          <w:rFonts w:hint="cs"/>
          <w:rtl/>
        </w:rPr>
        <w:t xml:space="preserve">همچنین عدم </w:t>
      </w:r>
      <w:r w:rsidR="00303D3D">
        <w:rPr>
          <w:rFonts w:hint="cs"/>
          <w:rtl/>
        </w:rPr>
        <w:t>موت</w:t>
      </w:r>
      <w:r>
        <w:rPr>
          <w:rFonts w:hint="cs"/>
          <w:rtl/>
        </w:rPr>
        <w:t xml:space="preserve"> را تا زمان انقضاء مدت و پس از آن استصحاب می کنیم.</w:t>
      </w:r>
    </w:p>
    <w:p w:rsidR="00BC1C25" w:rsidRDefault="00BC1C25" w:rsidP="00303D3D">
      <w:pPr>
        <w:jc w:val="both"/>
        <w:rPr>
          <w:rtl/>
        </w:rPr>
      </w:pPr>
      <w:r>
        <w:rPr>
          <w:rFonts w:hint="cs"/>
          <w:rtl/>
        </w:rPr>
        <w:t xml:space="preserve">نسبت به </w:t>
      </w:r>
      <w:r w:rsidR="00E4711A">
        <w:rPr>
          <w:rFonts w:hint="cs"/>
          <w:rtl/>
        </w:rPr>
        <w:t>وقوع هر کدام پس</w:t>
      </w:r>
      <w:r>
        <w:rPr>
          <w:rFonts w:hint="cs"/>
          <w:rtl/>
        </w:rPr>
        <w:t xml:space="preserve"> از دیگری دو استصحاب معارضند؛ زیرا ممکن نیست هم انقضاء اجل پس از وفات باشد و هم وفات پس از انقضاء اجل باشد؛ اما نسبت به مقارن بودن وفات و انقضاء اجل، دو استصحاب معارض نیستند</w:t>
      </w:r>
      <w:r w:rsidR="000D7830">
        <w:rPr>
          <w:rFonts w:hint="cs"/>
          <w:rtl/>
        </w:rPr>
        <w:t xml:space="preserve">. نتیجه‌ی این دو استصحاب این است که انقضاء مدت و </w:t>
      </w:r>
      <w:r w:rsidR="00303D3D">
        <w:rPr>
          <w:rFonts w:hint="cs"/>
          <w:rtl/>
        </w:rPr>
        <w:t>موت</w:t>
      </w:r>
      <w:r w:rsidR="000D7830">
        <w:rPr>
          <w:rFonts w:hint="cs"/>
          <w:rtl/>
        </w:rPr>
        <w:t xml:space="preserve"> در یک زمان اتفاق افتاده است و نتیجه‌ی تقارن این دو عدم ثبوت عده</w:t>
      </w:r>
      <w:r w:rsidR="00844C3E">
        <w:rPr>
          <w:rStyle w:val="FootnoteReference"/>
          <w:rtl/>
        </w:rPr>
        <w:footnoteReference w:id="6"/>
      </w:r>
      <w:r w:rsidR="000D7830">
        <w:rPr>
          <w:rFonts w:hint="cs"/>
          <w:rtl/>
        </w:rPr>
        <w:t xml:space="preserve"> است.</w:t>
      </w:r>
    </w:p>
    <w:p w:rsidR="0046609B" w:rsidRDefault="0046609B" w:rsidP="003D4CD6">
      <w:pPr>
        <w:jc w:val="both"/>
        <w:rPr>
          <w:rtl/>
        </w:rPr>
      </w:pPr>
      <w:r>
        <w:rPr>
          <w:rFonts w:hint="cs"/>
          <w:rtl/>
        </w:rPr>
        <w:t>گویا مرحوم سید مفروض کلامش این است که یکی از این دو مقدم بر دیگری است و احتمال تقارن وجود ندارد.</w:t>
      </w:r>
      <w:r w:rsidR="00F61A5A">
        <w:rPr>
          <w:rFonts w:hint="cs"/>
          <w:rtl/>
        </w:rPr>
        <w:t xml:space="preserve"> در این صورت اشکال ما بر مرحوم سید وارد نخواهد بود.</w:t>
      </w:r>
    </w:p>
    <w:p w:rsidR="003D4CD6" w:rsidRDefault="008E05C1" w:rsidP="00D26EEF">
      <w:pPr>
        <w:jc w:val="both"/>
        <w:rPr>
          <w:rtl/>
        </w:rPr>
      </w:pPr>
      <w:r>
        <w:rPr>
          <w:rFonts w:hint="cs"/>
          <w:rtl/>
        </w:rPr>
        <w:lastRenderedPageBreak/>
        <w:t>در صورتی که یکی معلوم التاریخ باشد و دیگری مجهول التاریخ باشد، مجهول التاریخ را استصحاب کرده و حکم می شود که مجهول التاریخ پس از معلوم التاریخ واقع شده است.</w:t>
      </w:r>
      <w:r w:rsidR="00D26EEF">
        <w:rPr>
          <w:rFonts w:hint="cs"/>
          <w:rtl/>
        </w:rPr>
        <w:t xml:space="preserve"> اگر انقضاء مدت معلوم التاریخ باشد، عده‌ی انقضاء مدت ثابت می شود و اگر موت معلوم التاریخ باشد، عده‌ی وفات ثابت می شود.</w:t>
      </w:r>
    </w:p>
    <w:p w:rsidR="00D26EEF" w:rsidRDefault="00D26EEF" w:rsidP="00D26EEF">
      <w:pPr>
        <w:jc w:val="both"/>
        <w:rPr>
          <w:rtl/>
        </w:rPr>
      </w:pPr>
      <w:r>
        <w:rPr>
          <w:rFonts w:hint="cs"/>
          <w:rtl/>
        </w:rPr>
        <w:t>اگر هر دو مجهول التاریخ باشند، دو استصحاب با هم معارضه می کنند. استصحاب عدم موت تا زمان انقضاء اجل که لازمه اش وقوع موت پس از انقضاء اجل است و استصحاب عدم انقضاء اجل تا زمان موت که لازمه اش انقضاء اجل پس از موت است.</w:t>
      </w:r>
    </w:p>
    <w:p w:rsidR="00D26EEF" w:rsidRDefault="00D26EEF" w:rsidP="00D26EEF">
      <w:pPr>
        <w:jc w:val="both"/>
        <w:rPr>
          <w:rtl/>
        </w:rPr>
      </w:pPr>
      <w:r>
        <w:rPr>
          <w:rFonts w:hint="cs"/>
          <w:rtl/>
        </w:rPr>
        <w:t xml:space="preserve">با تعارض این دو استصحاب، استصحاب سببی جاری نمی شود و استصحاب مسببی یعنی استصحاب عدم خروج زن </w:t>
      </w:r>
      <w:r w:rsidR="00844C3E">
        <w:rPr>
          <w:rFonts w:hint="cs"/>
          <w:rtl/>
        </w:rPr>
        <w:t xml:space="preserve">از </w:t>
      </w:r>
      <w:r>
        <w:rPr>
          <w:rFonts w:hint="cs"/>
          <w:rtl/>
        </w:rPr>
        <w:t>عده جاری می شود.</w:t>
      </w:r>
    </w:p>
    <w:p w:rsidR="003762F9" w:rsidRDefault="003762F9" w:rsidP="003762F9">
      <w:pPr>
        <w:pStyle w:val="Heading3"/>
        <w:rPr>
          <w:rtl/>
        </w:rPr>
      </w:pPr>
      <w:bookmarkStart w:id="11" w:name="_Toc64982063"/>
      <w:bookmarkStart w:id="12" w:name="_Toc64982137"/>
      <w:r>
        <w:rPr>
          <w:rFonts w:hint="cs"/>
          <w:rtl/>
        </w:rPr>
        <w:t>فاصله افتادن بین موت و بلوغ خبر</w:t>
      </w:r>
      <w:bookmarkEnd w:id="11"/>
      <w:bookmarkEnd w:id="12"/>
    </w:p>
    <w:p w:rsidR="007A4D9D" w:rsidRDefault="006A1DA8" w:rsidP="003762F9">
      <w:pPr>
        <w:jc w:val="both"/>
        <w:rPr>
          <w:rtl/>
        </w:rPr>
      </w:pPr>
      <w:r>
        <w:rPr>
          <w:rFonts w:hint="cs"/>
          <w:rtl/>
        </w:rPr>
        <w:t xml:space="preserve">در صورتی که </w:t>
      </w:r>
      <w:r w:rsidR="003762F9">
        <w:rPr>
          <w:rFonts w:hint="cs"/>
          <w:rtl/>
        </w:rPr>
        <w:t>موت و انقضاء اجل</w:t>
      </w:r>
      <w:r>
        <w:rPr>
          <w:rFonts w:hint="cs"/>
          <w:rtl/>
        </w:rPr>
        <w:t xml:space="preserve"> مجهول التاریخ </w:t>
      </w:r>
      <w:r w:rsidR="003762F9">
        <w:rPr>
          <w:rFonts w:hint="cs"/>
          <w:rtl/>
        </w:rPr>
        <w:t>باشند،</w:t>
      </w:r>
      <w:r>
        <w:rPr>
          <w:rFonts w:hint="cs"/>
          <w:rtl/>
        </w:rPr>
        <w:t xml:space="preserve"> اگر خبر موت به زن نرسد و بین موت و بلوغ خبر فاصله شود، عده‌ی وفات از زمان بلوغ خبر خواهد بود. در این صورت ممکن است </w:t>
      </w:r>
      <w:r w:rsidRPr="006A4089">
        <w:rPr>
          <w:rFonts w:hint="cs"/>
          <w:color w:val="0000FF"/>
          <w:rtl/>
        </w:rPr>
        <w:t>يحكم بعدة الموت</w:t>
      </w:r>
      <w:r>
        <w:rPr>
          <w:rFonts w:hint="cs"/>
          <w:rtl/>
        </w:rPr>
        <w:t xml:space="preserve"> درست نباشد.</w:t>
      </w:r>
    </w:p>
    <w:p w:rsidR="004250CE" w:rsidRDefault="00B36C62" w:rsidP="00B36C62">
      <w:pPr>
        <w:jc w:val="both"/>
        <w:rPr>
          <w:rtl/>
        </w:rPr>
      </w:pPr>
      <w:r>
        <w:rPr>
          <w:rFonts w:hint="cs"/>
          <w:rtl/>
        </w:rPr>
        <w:t>فرض کنید</w:t>
      </w:r>
      <w:r w:rsidR="00676B4C">
        <w:rPr>
          <w:rFonts w:hint="cs"/>
          <w:rtl/>
        </w:rPr>
        <w:t xml:space="preserve"> معلوم نباشد که انقضاء مدت اول محرم بوده است و موت دوم محرم، یا موت اول محرم بوده است و انقضاء مدت دوم محرم؛ خبر موت هم پس از چهل و پنج روز ( مثلا دو ماه بعد) رسیده است.</w:t>
      </w:r>
      <w:r w:rsidR="00532960">
        <w:rPr>
          <w:rFonts w:hint="cs"/>
          <w:rtl/>
        </w:rPr>
        <w:t xml:space="preserve"> اگر موت قبل از انقضاء مدت باشد، باید از لحظه‌ی بلوغ خبر عده‌ی وفات نگه دارد</w:t>
      </w:r>
      <w:r w:rsidR="00A07B46">
        <w:rPr>
          <w:rFonts w:hint="cs"/>
          <w:rtl/>
        </w:rPr>
        <w:t>؛ اما اگر انقضاء اجل قبل از موت باشد، عده‌ی انقضاء اجل سپری شده است. بنابراین علم نداریم که زن در عده است، بلکه علم به عدم اعتداد زن داریم؛ زیرا می دانیم یا عده اش، عده‌ی انقضاء اجل بوده است که سپری شده است و یا عده اش، عده‌ی وفات است که هنوز شروع نشده است. در نتیجه عدم اعتداد، استصحاب می شود</w:t>
      </w:r>
      <w:r w:rsidR="00547A5E">
        <w:rPr>
          <w:rFonts w:hint="cs"/>
          <w:rtl/>
        </w:rPr>
        <w:t xml:space="preserve"> که بر خلاف نظر سید یزدی است.</w:t>
      </w:r>
      <w:r>
        <w:rPr>
          <w:rFonts w:hint="cs"/>
          <w:rtl/>
        </w:rPr>
        <w:t xml:space="preserve"> ظاهرا </w:t>
      </w:r>
      <w:r w:rsidR="004250CE">
        <w:rPr>
          <w:rFonts w:hint="cs"/>
          <w:rtl/>
        </w:rPr>
        <w:t>فرمایش مرحوم سید</w:t>
      </w:r>
      <w:r w:rsidR="005A6B04">
        <w:rPr>
          <w:rFonts w:hint="cs"/>
          <w:rtl/>
        </w:rPr>
        <w:t xml:space="preserve"> مربوط</w:t>
      </w:r>
      <w:r w:rsidR="004250CE">
        <w:rPr>
          <w:rFonts w:hint="cs"/>
          <w:rtl/>
        </w:rPr>
        <w:t xml:space="preserve"> </w:t>
      </w:r>
      <w:r w:rsidR="005A6B04">
        <w:rPr>
          <w:rFonts w:hint="cs"/>
          <w:rtl/>
        </w:rPr>
        <w:t>به</w:t>
      </w:r>
      <w:r w:rsidR="004250CE">
        <w:rPr>
          <w:rFonts w:hint="cs"/>
          <w:rtl/>
        </w:rPr>
        <w:t xml:space="preserve"> همه‌ی صور نمی باشد. </w:t>
      </w:r>
    </w:p>
    <w:p w:rsidR="00176458" w:rsidRDefault="00021588" w:rsidP="00176458">
      <w:pPr>
        <w:jc w:val="both"/>
        <w:rPr>
          <w:rtl/>
        </w:rPr>
      </w:pPr>
      <w:r>
        <w:rPr>
          <w:rFonts w:hint="cs"/>
          <w:rtl/>
        </w:rPr>
        <w:t>بحث در این مساله تمام است.</w:t>
      </w:r>
    </w:p>
    <w:p w:rsidR="00021588" w:rsidRPr="006162A2" w:rsidRDefault="00021588" w:rsidP="003D4CD6">
      <w:pPr>
        <w:jc w:val="both"/>
        <w:rPr>
          <w:rtl/>
        </w:rPr>
      </w:pPr>
    </w:p>
    <w:sectPr w:rsidR="00021588"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16E" w:rsidRDefault="006D016E" w:rsidP="008B750B">
      <w:pPr>
        <w:spacing w:line="240" w:lineRule="auto"/>
      </w:pPr>
      <w:r>
        <w:separator/>
      </w:r>
    </w:p>
  </w:endnote>
  <w:endnote w:type="continuationSeparator" w:id="0">
    <w:p w:rsidR="006D016E" w:rsidRDefault="006D016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00000000"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392" w:rsidRDefault="009F33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9F3392" w:rsidRPr="006D44C1" w:rsidTr="0020241A">
      <w:tc>
        <w:tcPr>
          <w:tcW w:w="3382" w:type="dxa"/>
          <w:tcBorders>
            <w:top w:val="nil"/>
            <w:left w:val="nil"/>
            <w:bottom w:val="nil"/>
            <w:right w:val="nil"/>
          </w:tcBorders>
        </w:tcPr>
        <w:p w:rsidR="009F3392" w:rsidRDefault="009F3392"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9F3392" w:rsidRDefault="009F3392" w:rsidP="006D44C1">
          <w:pPr>
            <w:pStyle w:val="Footer"/>
            <w:jc w:val="right"/>
            <w:rPr>
              <w:rtl/>
            </w:rPr>
          </w:pPr>
          <w:r>
            <w:rPr>
              <w:rFonts w:hint="cs"/>
              <w:rtl/>
            </w:rPr>
            <w:t xml:space="preserve">صفحه </w:t>
          </w:r>
          <w:r>
            <w:fldChar w:fldCharType="begin"/>
          </w:r>
          <w:r>
            <w:instrText>PAGE   \* MERGEFORMAT</w:instrText>
          </w:r>
          <w:r>
            <w:fldChar w:fldCharType="separate"/>
          </w:r>
          <w:r w:rsidR="00C5660D" w:rsidRPr="00C5660D">
            <w:rPr>
              <w:noProof/>
              <w:rtl/>
              <w:lang w:val="fa-IR"/>
            </w:rPr>
            <w:t>1</w:t>
          </w:r>
          <w:r>
            <w:rPr>
              <w:noProof/>
            </w:rPr>
            <w:fldChar w:fldCharType="end"/>
          </w:r>
        </w:p>
      </w:tc>
      <w:tc>
        <w:tcPr>
          <w:tcW w:w="4786" w:type="dxa"/>
          <w:tcBorders>
            <w:top w:val="nil"/>
            <w:left w:val="nil"/>
            <w:bottom w:val="nil"/>
            <w:right w:val="nil"/>
          </w:tcBorders>
          <w:vAlign w:val="center"/>
        </w:tcPr>
        <w:p w:rsidR="009F3392" w:rsidRPr="006D44C1" w:rsidRDefault="009F3392" w:rsidP="001B6799">
          <w:pPr>
            <w:pStyle w:val="Footer"/>
            <w:bidi w:val="0"/>
            <w:rPr>
              <w:color w:val="808080" w:themeColor="background1" w:themeShade="80"/>
              <w:rtl/>
            </w:rPr>
          </w:pPr>
          <w:bookmarkStart w:id="20" w:name="BokAdres"/>
          <w:bookmarkEnd w:id="20"/>
          <w:r>
            <w:rPr>
              <w:color w:val="808080" w:themeColor="background1" w:themeShade="80"/>
            </w:rPr>
            <w:t>F1js1_13991204-077_mk3_mfeb.ir</w:t>
          </w:r>
        </w:p>
      </w:tc>
    </w:tr>
  </w:tbl>
  <w:p w:rsidR="009F3392" w:rsidRDefault="009F3392"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392" w:rsidRDefault="009F33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16E" w:rsidRDefault="006D016E" w:rsidP="008B750B">
      <w:pPr>
        <w:spacing w:line="240" w:lineRule="auto"/>
      </w:pPr>
      <w:r>
        <w:separator/>
      </w:r>
    </w:p>
  </w:footnote>
  <w:footnote w:type="continuationSeparator" w:id="0">
    <w:p w:rsidR="006D016E" w:rsidRDefault="006D016E" w:rsidP="008B750B">
      <w:pPr>
        <w:spacing w:line="240" w:lineRule="auto"/>
      </w:pPr>
      <w:r>
        <w:continuationSeparator/>
      </w:r>
    </w:p>
  </w:footnote>
  <w:footnote w:id="1">
    <w:p w:rsidR="009F3392" w:rsidRPr="006A3809" w:rsidRDefault="009F3392" w:rsidP="006A4089">
      <w:pPr>
        <w:pStyle w:val="FootnoteText"/>
      </w:pPr>
      <w:r w:rsidRPr="006A3809">
        <w:footnoteRef/>
      </w:r>
      <w:r w:rsidRPr="006A3809">
        <w:rPr>
          <w:rtl/>
        </w:rPr>
        <w:t xml:space="preserve"> </w:t>
      </w:r>
      <w:hyperlink r:id="rId1" w:history="1">
        <w:r w:rsidRPr="006A3809">
          <w:rPr>
            <w:rStyle w:val="Hyperlink"/>
            <w:rFonts w:hint="cs"/>
            <w:rtl/>
          </w:rPr>
          <w:t>تکملة</w:t>
        </w:r>
        <w:r w:rsidRPr="006A3809">
          <w:rPr>
            <w:rStyle w:val="Hyperlink"/>
            <w:rtl/>
          </w:rPr>
          <w:t xml:space="preserve"> </w:t>
        </w:r>
        <w:r w:rsidRPr="006A3809">
          <w:rPr>
            <w:rStyle w:val="Hyperlink"/>
            <w:rFonts w:hint="cs"/>
            <w:rtl/>
          </w:rPr>
          <w:t>العروة</w:t>
        </w:r>
        <w:r w:rsidRPr="006A3809">
          <w:rPr>
            <w:rStyle w:val="Hyperlink"/>
            <w:rtl/>
          </w:rPr>
          <w:t xml:space="preserve"> </w:t>
        </w:r>
        <w:r w:rsidRPr="006A3809">
          <w:rPr>
            <w:rStyle w:val="Hyperlink"/>
            <w:rFonts w:hint="cs"/>
            <w:rtl/>
          </w:rPr>
          <w:t>الوثقی،</w:t>
        </w:r>
        <w:r w:rsidRPr="006A3809">
          <w:rPr>
            <w:rStyle w:val="Hyperlink"/>
            <w:rtl/>
          </w:rPr>
          <w:t xml:space="preserve"> </w:t>
        </w:r>
        <w:r w:rsidRPr="006A3809">
          <w:rPr>
            <w:rStyle w:val="Hyperlink"/>
            <w:rFonts w:hint="cs"/>
            <w:rtl/>
          </w:rPr>
          <w:t>السید</w:t>
        </w:r>
        <w:r w:rsidRPr="006A3809">
          <w:rPr>
            <w:rStyle w:val="Hyperlink"/>
            <w:rtl/>
          </w:rPr>
          <w:t xml:space="preserve"> </w:t>
        </w:r>
        <w:r w:rsidRPr="006A3809">
          <w:rPr>
            <w:rStyle w:val="Hyperlink"/>
            <w:rFonts w:hint="cs"/>
            <w:rtl/>
          </w:rPr>
          <w:t>محمد</w:t>
        </w:r>
        <w:r w:rsidRPr="006A3809">
          <w:rPr>
            <w:rStyle w:val="Hyperlink"/>
            <w:rtl/>
          </w:rPr>
          <w:t xml:space="preserve"> </w:t>
        </w:r>
        <w:r w:rsidRPr="006A3809">
          <w:rPr>
            <w:rStyle w:val="Hyperlink"/>
            <w:rFonts w:hint="cs"/>
            <w:rtl/>
          </w:rPr>
          <w:t>کاظم</w:t>
        </w:r>
        <w:r w:rsidRPr="006A3809">
          <w:rPr>
            <w:rStyle w:val="Hyperlink"/>
            <w:rtl/>
          </w:rPr>
          <w:t xml:space="preserve"> </w:t>
        </w:r>
        <w:r w:rsidRPr="006A3809">
          <w:rPr>
            <w:rStyle w:val="Hyperlink"/>
            <w:rFonts w:hint="cs"/>
            <w:rtl/>
          </w:rPr>
          <w:t>الطباطبائی</w:t>
        </w:r>
        <w:r w:rsidRPr="006A3809">
          <w:rPr>
            <w:rStyle w:val="Hyperlink"/>
            <w:rtl/>
          </w:rPr>
          <w:t xml:space="preserve"> </w:t>
        </w:r>
        <w:r w:rsidRPr="006A3809">
          <w:rPr>
            <w:rStyle w:val="Hyperlink"/>
            <w:rFonts w:hint="cs"/>
            <w:rtl/>
          </w:rPr>
          <w:t>الیزدی،</w:t>
        </w:r>
        <w:r w:rsidRPr="006A3809">
          <w:rPr>
            <w:rStyle w:val="Hyperlink"/>
            <w:rtl/>
          </w:rPr>
          <w:t xml:space="preserve"> </w:t>
        </w:r>
        <w:r w:rsidRPr="006A3809">
          <w:rPr>
            <w:rStyle w:val="Hyperlink"/>
            <w:rFonts w:hint="cs"/>
            <w:rtl/>
          </w:rPr>
          <w:t>ج</w:t>
        </w:r>
        <w:r w:rsidRPr="006A3809">
          <w:rPr>
            <w:rStyle w:val="Hyperlink"/>
            <w:rtl/>
          </w:rPr>
          <w:t>1</w:t>
        </w:r>
        <w:r w:rsidRPr="006A3809">
          <w:rPr>
            <w:rStyle w:val="Hyperlink"/>
            <w:rFonts w:hint="cs"/>
            <w:rtl/>
          </w:rPr>
          <w:t>،</w:t>
        </w:r>
        <w:r w:rsidRPr="006A3809">
          <w:rPr>
            <w:rStyle w:val="Hyperlink"/>
            <w:rtl/>
          </w:rPr>
          <w:t xml:space="preserve"> </w:t>
        </w:r>
        <w:r w:rsidRPr="006A3809">
          <w:rPr>
            <w:rStyle w:val="Hyperlink"/>
            <w:rFonts w:hint="cs"/>
            <w:rtl/>
          </w:rPr>
          <w:t>ص</w:t>
        </w:r>
        <w:r w:rsidRPr="006A3809">
          <w:rPr>
            <w:rStyle w:val="Hyperlink"/>
            <w:rtl/>
          </w:rPr>
          <w:t>92</w:t>
        </w:r>
        <w:r w:rsidRPr="006A3809">
          <w:rPr>
            <w:rStyle w:val="Hyperlink"/>
          </w:rPr>
          <w:t>.</w:t>
        </w:r>
      </w:hyperlink>
    </w:p>
  </w:footnote>
  <w:footnote w:id="2">
    <w:p w:rsidR="009F3392" w:rsidRPr="00692F02" w:rsidRDefault="009F3392" w:rsidP="00692F02">
      <w:pPr>
        <w:pStyle w:val="FootnoteText"/>
      </w:pPr>
      <w:r w:rsidRPr="00692F02">
        <w:footnoteRef/>
      </w:r>
      <w:r w:rsidRPr="00692F02">
        <w:rPr>
          <w:rtl/>
        </w:rPr>
        <w:t xml:space="preserve"> </w:t>
      </w:r>
      <w:r w:rsidRPr="00692F02">
        <w:rPr>
          <w:rFonts w:hint="cs"/>
          <w:rtl/>
        </w:rPr>
        <w:t>سوره</w:t>
      </w:r>
      <w:r w:rsidRPr="00692F02">
        <w:rPr>
          <w:rtl/>
        </w:rPr>
        <w:t xml:space="preserve"> </w:t>
      </w:r>
      <w:r w:rsidRPr="00692F02">
        <w:rPr>
          <w:rFonts w:hint="cs"/>
          <w:rtl/>
        </w:rPr>
        <w:t>بقره،</w:t>
      </w:r>
      <w:r w:rsidRPr="00692F02">
        <w:rPr>
          <w:rtl/>
        </w:rPr>
        <w:t xml:space="preserve"> </w:t>
      </w:r>
      <w:r w:rsidRPr="00692F02">
        <w:rPr>
          <w:rFonts w:hint="cs"/>
          <w:rtl/>
        </w:rPr>
        <w:t>آيه</w:t>
      </w:r>
      <w:r w:rsidRPr="00692F02">
        <w:rPr>
          <w:rtl/>
        </w:rPr>
        <w:t xml:space="preserve"> 234.</w:t>
      </w:r>
    </w:p>
  </w:footnote>
  <w:footnote w:id="3">
    <w:p w:rsidR="00A17F46" w:rsidRDefault="00A17F46">
      <w:pPr>
        <w:pStyle w:val="FootnoteText"/>
      </w:pPr>
      <w:r>
        <w:rPr>
          <w:rStyle w:val="FootnoteReference"/>
        </w:rPr>
        <w:footnoteRef/>
      </w:r>
      <w:r>
        <w:rPr>
          <w:rtl/>
        </w:rPr>
        <w:t xml:space="preserve"> </w:t>
      </w:r>
      <w:r>
        <w:rPr>
          <w:rFonts w:hint="cs"/>
          <w:rtl/>
        </w:rPr>
        <w:t>استصحاب کلی قسم ثانی</w:t>
      </w:r>
    </w:p>
  </w:footnote>
  <w:footnote w:id="4">
    <w:p w:rsidR="001C2FB9" w:rsidRDefault="001C2FB9">
      <w:pPr>
        <w:pStyle w:val="FootnoteText"/>
      </w:pPr>
      <w:r>
        <w:rPr>
          <w:rStyle w:val="FootnoteReference"/>
        </w:rPr>
        <w:footnoteRef/>
      </w:r>
      <w:r>
        <w:rPr>
          <w:rtl/>
        </w:rPr>
        <w:t xml:space="preserve"> </w:t>
      </w:r>
      <w:r>
        <w:rPr>
          <w:rFonts w:hint="cs"/>
          <w:rtl/>
        </w:rPr>
        <w:t>مقرر: ظاهرا مراد عده‌ی وفات است.</w:t>
      </w:r>
    </w:p>
  </w:footnote>
  <w:footnote w:id="5">
    <w:p w:rsidR="00844C3E" w:rsidRDefault="00844C3E">
      <w:pPr>
        <w:pStyle w:val="FootnoteText"/>
      </w:pPr>
      <w:r>
        <w:rPr>
          <w:rStyle w:val="FootnoteReference"/>
        </w:rPr>
        <w:footnoteRef/>
      </w:r>
      <w:r>
        <w:rPr>
          <w:rtl/>
        </w:rPr>
        <w:t xml:space="preserve"> </w:t>
      </w:r>
      <w:r>
        <w:rPr>
          <w:rFonts w:hint="cs"/>
          <w:rtl/>
        </w:rPr>
        <w:t>مقرر: ظاهرا مراد عده‌ی وفات است.</w:t>
      </w:r>
    </w:p>
  </w:footnote>
  <w:footnote w:id="6">
    <w:p w:rsidR="00844C3E" w:rsidRDefault="00844C3E">
      <w:pPr>
        <w:pStyle w:val="FootnoteText"/>
      </w:pPr>
      <w:r>
        <w:rPr>
          <w:rStyle w:val="FootnoteReference"/>
        </w:rPr>
        <w:footnoteRef/>
      </w:r>
      <w:r>
        <w:rPr>
          <w:rtl/>
        </w:rPr>
        <w:t xml:space="preserve"> </w:t>
      </w:r>
      <w:r>
        <w:rPr>
          <w:rFonts w:hint="cs"/>
          <w:rtl/>
        </w:rPr>
        <w:t>مقرر: ظاهرا مراد عده‌ی وفات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392" w:rsidRDefault="009F33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392" w:rsidRPr="001D2E9A" w:rsidRDefault="009F3392"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3" w:name="BokNum"/>
    <w:bookmarkEnd w:id="13"/>
    <w:r>
      <w:rPr>
        <w:b/>
        <w:bCs/>
        <w:sz w:val="20"/>
        <w:szCs w:val="24"/>
        <w:rtl/>
      </w:rPr>
      <w:t>077</w:t>
    </w:r>
    <w:r>
      <w:rPr>
        <w:rFonts w:hint="cs"/>
        <w:b/>
        <w:bCs/>
        <w:sz w:val="20"/>
        <w:szCs w:val="24"/>
        <w:rtl/>
      </w:rPr>
      <w:tab/>
    </w:r>
    <w:r w:rsidRPr="00C32A7E">
      <w:rPr>
        <w:rFonts w:hint="cs"/>
        <w:b/>
        <w:bCs/>
        <w:color w:val="632423" w:themeColor="accent2" w:themeShade="80"/>
        <w:sz w:val="20"/>
        <w:szCs w:val="24"/>
        <w:rtl/>
      </w:rPr>
      <w:t xml:space="preserve">درس خارج </w:t>
    </w:r>
    <w:bookmarkStart w:id="14" w:name="Bokdars"/>
    <w:bookmarkEnd w:id="14"/>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15" w:name="Bokostad"/>
    <w:bookmarkEnd w:id="15"/>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6" w:name="BokTarikh"/>
    <w:bookmarkEnd w:id="16"/>
    <w:r>
      <w:rPr>
        <w:sz w:val="24"/>
        <w:szCs w:val="24"/>
        <w:rtl/>
      </w:rPr>
      <w:t>4 /12 /1399</w:t>
    </w:r>
  </w:p>
  <w:p w:rsidR="009F3392" w:rsidRPr="00F16B53" w:rsidRDefault="009F3392"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7" w:name="BokSabj"/>
    <w:bookmarkEnd w:id="17"/>
    <w:r>
      <w:rPr>
        <w:rFonts w:hint="cs"/>
        <w:color w:val="000000" w:themeColor="text1"/>
        <w:sz w:val="24"/>
        <w:szCs w:val="24"/>
        <w:rtl/>
      </w:rPr>
      <w:t>مساله</w:t>
    </w:r>
    <w:r>
      <w:rPr>
        <w:color w:val="000000" w:themeColor="text1"/>
        <w:sz w:val="24"/>
        <w:szCs w:val="24"/>
        <w:rtl/>
      </w:rPr>
      <w:t xml:space="preserve"> </w:t>
    </w:r>
    <w:r>
      <w:rPr>
        <w:rFonts w:hint="cs"/>
        <w:color w:val="000000" w:themeColor="text1"/>
        <w:sz w:val="24"/>
        <w:szCs w:val="24"/>
        <w:rtl/>
      </w:rPr>
      <w:t>سیزدهم</w:t>
    </w:r>
    <w:r>
      <w:rPr>
        <w:color w:val="000000" w:themeColor="text1"/>
        <w:sz w:val="24"/>
        <w:szCs w:val="24"/>
        <w:rtl/>
      </w:rPr>
      <w:t xml:space="preserve"> </w:t>
    </w:r>
    <w:r>
      <w:rPr>
        <w:rFonts w:hint="cs"/>
        <w:color w:val="000000" w:themeColor="text1"/>
        <w:sz w:val="24"/>
        <w:szCs w:val="24"/>
        <w:rtl/>
      </w:rPr>
      <w:t>از</w:t>
    </w:r>
    <w:r>
      <w:rPr>
        <w:color w:val="000000" w:themeColor="text1"/>
        <w:sz w:val="24"/>
        <w:szCs w:val="24"/>
        <w:rtl/>
      </w:rPr>
      <w:t xml:space="preserve"> </w:t>
    </w:r>
    <w:r>
      <w:rPr>
        <w:rFonts w:hint="cs"/>
        <w:color w:val="000000" w:themeColor="text1"/>
        <w:sz w:val="24"/>
        <w:szCs w:val="24"/>
        <w:rtl/>
      </w:rPr>
      <w:t>فصل</w:t>
    </w:r>
    <w:r>
      <w:rPr>
        <w:color w:val="000000" w:themeColor="text1"/>
        <w:sz w:val="24"/>
        <w:szCs w:val="24"/>
        <w:rtl/>
      </w:rPr>
      <w:t xml:space="preserve"> </w:t>
    </w:r>
    <w:r>
      <w:rPr>
        <w:rFonts w:hint="cs"/>
        <w:color w:val="000000" w:themeColor="text1"/>
        <w:sz w:val="24"/>
        <w:szCs w:val="24"/>
        <w:rtl/>
      </w:rPr>
      <w:t>سوم</w:t>
    </w:r>
    <w:r>
      <w:rPr>
        <w:color w:val="000000" w:themeColor="text1"/>
        <w:sz w:val="24"/>
        <w:szCs w:val="24"/>
        <w:rtl/>
      </w:rPr>
      <w:t xml:space="preserve"> </w:t>
    </w:r>
    <w:r>
      <w:rPr>
        <w:rFonts w:hint="cs"/>
        <w:color w:val="000000" w:themeColor="text1"/>
        <w:sz w:val="24"/>
        <w:szCs w:val="24"/>
        <w:rtl/>
      </w:rPr>
      <w:t>کتاب</w:t>
    </w:r>
    <w:r>
      <w:rPr>
        <w:color w:val="000000" w:themeColor="text1"/>
        <w:sz w:val="24"/>
        <w:szCs w:val="24"/>
        <w:rtl/>
      </w:rPr>
      <w:t xml:space="preserve"> </w:t>
    </w:r>
    <w:r>
      <w:rPr>
        <w:rFonts w:hint="cs"/>
        <w:color w:val="000000" w:themeColor="text1"/>
        <w:sz w:val="24"/>
        <w:szCs w:val="24"/>
        <w:rtl/>
      </w:rPr>
      <w:t>العدد</w:t>
    </w:r>
    <w:r>
      <w:rPr>
        <w:color w:val="000000" w:themeColor="text1"/>
        <w:sz w:val="24"/>
        <w:szCs w:val="24"/>
        <w:rtl/>
      </w:rPr>
      <w:t xml:space="preserve"> </w:t>
    </w:r>
    <w:r>
      <w:rPr>
        <w:rFonts w:hint="cs"/>
        <w:color w:val="000000" w:themeColor="text1"/>
        <w:sz w:val="24"/>
        <w:szCs w:val="24"/>
        <w:rtl/>
      </w:rPr>
      <w:t>تکمله</w:t>
    </w:r>
    <w:r>
      <w:rPr>
        <w:color w:val="000000" w:themeColor="text1"/>
        <w:sz w:val="24"/>
        <w:szCs w:val="24"/>
        <w:rtl/>
      </w:rPr>
      <w:t xml:space="preserve"> </w:t>
    </w:r>
    <w:r>
      <w:rPr>
        <w:rFonts w:hint="cs"/>
        <w:color w:val="000000" w:themeColor="text1"/>
        <w:sz w:val="24"/>
        <w:szCs w:val="24"/>
        <w:rtl/>
      </w:rPr>
      <w:t>عروه</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8" w:name="Bokmoqarer"/>
    <w:bookmarkEnd w:id="18"/>
    <w:r>
      <w:rPr>
        <w:rFonts w:hint="cs"/>
        <w:sz w:val="24"/>
        <w:szCs w:val="24"/>
        <w:rtl/>
      </w:rPr>
      <w:t>مهدی</w:t>
    </w:r>
    <w:r>
      <w:rPr>
        <w:sz w:val="24"/>
        <w:szCs w:val="24"/>
        <w:rtl/>
      </w:rPr>
      <w:t xml:space="preserve"> </w:t>
    </w:r>
    <w:r>
      <w:rPr>
        <w:rFonts w:hint="cs"/>
        <w:sz w:val="24"/>
        <w:szCs w:val="24"/>
        <w:rtl/>
      </w:rPr>
      <w:t xml:space="preserve">کاظمی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9" w:name="BokSabj2"/>
    <w:bookmarkEnd w:id="19"/>
    <w:r>
      <w:rPr>
        <w:rFonts w:hint="cs"/>
        <w:sz w:val="24"/>
        <w:szCs w:val="24"/>
        <w:rtl/>
      </w:rPr>
      <w:t>عدم</w:t>
    </w:r>
    <w:r>
      <w:rPr>
        <w:sz w:val="24"/>
        <w:szCs w:val="24"/>
        <w:rtl/>
      </w:rPr>
      <w:t xml:space="preserve"> </w:t>
    </w:r>
    <w:r>
      <w:rPr>
        <w:rFonts w:hint="cs"/>
        <w:sz w:val="24"/>
        <w:szCs w:val="24"/>
        <w:rtl/>
      </w:rPr>
      <w:t>انقلاب</w:t>
    </w:r>
    <w:r>
      <w:rPr>
        <w:sz w:val="24"/>
        <w:szCs w:val="24"/>
        <w:rtl/>
      </w:rPr>
      <w:t xml:space="preserve"> </w:t>
    </w:r>
    <w:r>
      <w:rPr>
        <w:rFonts w:hint="cs"/>
        <w:sz w:val="24"/>
        <w:szCs w:val="24"/>
        <w:rtl/>
      </w:rPr>
      <w:t>عده</w:t>
    </w:r>
    <w:r>
      <w:rPr>
        <w:sz w:val="24"/>
        <w:szCs w:val="24"/>
        <w:rtl/>
      </w:rPr>
      <w:t xml:space="preserve"> </w:t>
    </w:r>
    <w:r>
      <w:rPr>
        <w:rFonts w:hint="cs"/>
        <w:sz w:val="24"/>
        <w:szCs w:val="24"/>
        <w:rtl/>
      </w:rPr>
      <w:t>متعه</w:t>
    </w:r>
    <w:r>
      <w:rPr>
        <w:sz w:val="24"/>
        <w:szCs w:val="24"/>
        <w:rtl/>
      </w:rPr>
      <w:t xml:space="preserve"> </w:t>
    </w:r>
    <w:r>
      <w:rPr>
        <w:rFonts w:hint="cs"/>
        <w:sz w:val="24"/>
        <w:szCs w:val="24"/>
        <w:rtl/>
      </w:rPr>
      <w:t>به</w:t>
    </w:r>
    <w:r>
      <w:rPr>
        <w:sz w:val="24"/>
        <w:szCs w:val="24"/>
        <w:rtl/>
      </w:rPr>
      <w:t xml:space="preserve"> </w:t>
    </w:r>
    <w:r>
      <w:rPr>
        <w:rFonts w:hint="cs"/>
        <w:sz w:val="24"/>
        <w:szCs w:val="24"/>
        <w:rtl/>
      </w:rPr>
      <w:t>عده</w:t>
    </w:r>
    <w:r>
      <w:rPr>
        <w:sz w:val="24"/>
        <w:szCs w:val="24"/>
        <w:rtl/>
      </w:rPr>
      <w:t xml:space="preserve"> </w:t>
    </w:r>
    <w:r>
      <w:rPr>
        <w:rFonts w:hint="cs"/>
        <w:sz w:val="24"/>
        <w:szCs w:val="24"/>
        <w:rtl/>
      </w:rPr>
      <w:t>وفات</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392" w:rsidRDefault="009F33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13E1"/>
    <w:rsid w:val="000072A3"/>
    <w:rsid w:val="00021588"/>
    <w:rsid w:val="00025777"/>
    <w:rsid w:val="00025B70"/>
    <w:rsid w:val="000353D7"/>
    <w:rsid w:val="00055496"/>
    <w:rsid w:val="0007006D"/>
    <w:rsid w:val="000756FE"/>
    <w:rsid w:val="00080A41"/>
    <w:rsid w:val="0008299B"/>
    <w:rsid w:val="000913AA"/>
    <w:rsid w:val="00094847"/>
    <w:rsid w:val="00096C63"/>
    <w:rsid w:val="000B5DB5"/>
    <w:rsid w:val="000C3947"/>
    <w:rsid w:val="000D2A37"/>
    <w:rsid w:val="000D30E9"/>
    <w:rsid w:val="000D6818"/>
    <w:rsid w:val="000D7830"/>
    <w:rsid w:val="000E335E"/>
    <w:rsid w:val="000F16CF"/>
    <w:rsid w:val="000F5BAC"/>
    <w:rsid w:val="00102585"/>
    <w:rsid w:val="00114066"/>
    <w:rsid w:val="00114AB7"/>
    <w:rsid w:val="00115EF8"/>
    <w:rsid w:val="00116B2B"/>
    <w:rsid w:val="001242C9"/>
    <w:rsid w:val="00124E3D"/>
    <w:rsid w:val="00127E95"/>
    <w:rsid w:val="00130659"/>
    <w:rsid w:val="001347C7"/>
    <w:rsid w:val="001356B0"/>
    <w:rsid w:val="00137A7A"/>
    <w:rsid w:val="00151937"/>
    <w:rsid w:val="00176458"/>
    <w:rsid w:val="00181844"/>
    <w:rsid w:val="001837E9"/>
    <w:rsid w:val="00187DFA"/>
    <w:rsid w:val="001A1BC1"/>
    <w:rsid w:val="001A1EA5"/>
    <w:rsid w:val="001A2574"/>
    <w:rsid w:val="001A27D7"/>
    <w:rsid w:val="001A294E"/>
    <w:rsid w:val="001A4ED8"/>
    <w:rsid w:val="001B2488"/>
    <w:rsid w:val="001B6799"/>
    <w:rsid w:val="001C1362"/>
    <w:rsid w:val="001C2FB9"/>
    <w:rsid w:val="001C7432"/>
    <w:rsid w:val="001D2E9A"/>
    <w:rsid w:val="001D597F"/>
    <w:rsid w:val="001E3FD4"/>
    <w:rsid w:val="0020241A"/>
    <w:rsid w:val="00203821"/>
    <w:rsid w:val="00211632"/>
    <w:rsid w:val="0021630D"/>
    <w:rsid w:val="002208E3"/>
    <w:rsid w:val="00230D4A"/>
    <w:rsid w:val="0024121B"/>
    <w:rsid w:val="00247D2F"/>
    <w:rsid w:val="00256560"/>
    <w:rsid w:val="0027605E"/>
    <w:rsid w:val="00281E00"/>
    <w:rsid w:val="00294A52"/>
    <w:rsid w:val="002B575F"/>
    <w:rsid w:val="002B729B"/>
    <w:rsid w:val="002C23B5"/>
    <w:rsid w:val="002C53A2"/>
    <w:rsid w:val="002D0040"/>
    <w:rsid w:val="002D2FA8"/>
    <w:rsid w:val="002E220F"/>
    <w:rsid w:val="00303D3D"/>
    <w:rsid w:val="00305429"/>
    <w:rsid w:val="00307311"/>
    <w:rsid w:val="0032100F"/>
    <w:rsid w:val="00324981"/>
    <w:rsid w:val="0033402C"/>
    <w:rsid w:val="00340521"/>
    <w:rsid w:val="00345C73"/>
    <w:rsid w:val="00354A99"/>
    <w:rsid w:val="00360311"/>
    <w:rsid w:val="00361922"/>
    <w:rsid w:val="00366E86"/>
    <w:rsid w:val="0037339B"/>
    <w:rsid w:val="003762F9"/>
    <w:rsid w:val="00386C11"/>
    <w:rsid w:val="00397466"/>
    <w:rsid w:val="003A6148"/>
    <w:rsid w:val="003C33F6"/>
    <w:rsid w:val="003C3D2E"/>
    <w:rsid w:val="003C43A5"/>
    <w:rsid w:val="003D4CD6"/>
    <w:rsid w:val="003E1C5C"/>
    <w:rsid w:val="003E6650"/>
    <w:rsid w:val="003F5B46"/>
    <w:rsid w:val="00401363"/>
    <w:rsid w:val="00402E47"/>
    <w:rsid w:val="00425015"/>
    <w:rsid w:val="004250CE"/>
    <w:rsid w:val="00430994"/>
    <w:rsid w:val="0043134F"/>
    <w:rsid w:val="00441B6D"/>
    <w:rsid w:val="00454947"/>
    <w:rsid w:val="004556EF"/>
    <w:rsid w:val="00462B07"/>
    <w:rsid w:val="00465BD2"/>
    <w:rsid w:val="0046609B"/>
    <w:rsid w:val="004715C8"/>
    <w:rsid w:val="00481C31"/>
    <w:rsid w:val="00482FC1"/>
    <w:rsid w:val="00483027"/>
    <w:rsid w:val="004871AA"/>
    <w:rsid w:val="004918D7"/>
    <w:rsid w:val="004926E1"/>
    <w:rsid w:val="004A2FEA"/>
    <w:rsid w:val="004B77A1"/>
    <w:rsid w:val="004D2DD7"/>
    <w:rsid w:val="004D75C5"/>
    <w:rsid w:val="004E2186"/>
    <w:rsid w:val="004E66FB"/>
    <w:rsid w:val="004F470A"/>
    <w:rsid w:val="004F4C59"/>
    <w:rsid w:val="00500C8F"/>
    <w:rsid w:val="00501909"/>
    <w:rsid w:val="00505C2A"/>
    <w:rsid w:val="00507BBB"/>
    <w:rsid w:val="005128DF"/>
    <w:rsid w:val="0051592A"/>
    <w:rsid w:val="005206FE"/>
    <w:rsid w:val="00524857"/>
    <w:rsid w:val="005257ED"/>
    <w:rsid w:val="005306F8"/>
    <w:rsid w:val="00532960"/>
    <w:rsid w:val="0054023D"/>
    <w:rsid w:val="005426BF"/>
    <w:rsid w:val="00547A5E"/>
    <w:rsid w:val="005559B5"/>
    <w:rsid w:val="0056213C"/>
    <w:rsid w:val="00580BDB"/>
    <w:rsid w:val="00580C24"/>
    <w:rsid w:val="005968EF"/>
    <w:rsid w:val="00596C1E"/>
    <w:rsid w:val="005A2E26"/>
    <w:rsid w:val="005A6B04"/>
    <w:rsid w:val="005B1409"/>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60EB0"/>
    <w:rsid w:val="00676B4C"/>
    <w:rsid w:val="00692F02"/>
    <w:rsid w:val="00695519"/>
    <w:rsid w:val="006A1DA8"/>
    <w:rsid w:val="006A4089"/>
    <w:rsid w:val="006A4134"/>
    <w:rsid w:val="006A5DDA"/>
    <w:rsid w:val="006A6701"/>
    <w:rsid w:val="006B21F4"/>
    <w:rsid w:val="006B3753"/>
    <w:rsid w:val="006B7AD6"/>
    <w:rsid w:val="006C50FD"/>
    <w:rsid w:val="006D016E"/>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2F38"/>
    <w:rsid w:val="00744DE6"/>
    <w:rsid w:val="00762452"/>
    <w:rsid w:val="007639E0"/>
    <w:rsid w:val="00775507"/>
    <w:rsid w:val="00776CF7"/>
    <w:rsid w:val="00783473"/>
    <w:rsid w:val="0078594B"/>
    <w:rsid w:val="00795E02"/>
    <w:rsid w:val="007979D0"/>
    <w:rsid w:val="007A4D9D"/>
    <w:rsid w:val="007A4E18"/>
    <w:rsid w:val="007A7B8C"/>
    <w:rsid w:val="007B1370"/>
    <w:rsid w:val="007C6D9E"/>
    <w:rsid w:val="007D1C43"/>
    <w:rsid w:val="007D47C0"/>
    <w:rsid w:val="007D6C53"/>
    <w:rsid w:val="007E1564"/>
    <w:rsid w:val="007E1D08"/>
    <w:rsid w:val="007E1E87"/>
    <w:rsid w:val="007E5B3F"/>
    <w:rsid w:val="007F2257"/>
    <w:rsid w:val="0080091D"/>
    <w:rsid w:val="00804108"/>
    <w:rsid w:val="00804FC4"/>
    <w:rsid w:val="00816367"/>
    <w:rsid w:val="00816A0B"/>
    <w:rsid w:val="00824B22"/>
    <w:rsid w:val="00830C0C"/>
    <w:rsid w:val="00830C53"/>
    <w:rsid w:val="00837FAA"/>
    <w:rsid w:val="00841F77"/>
    <w:rsid w:val="00844C3E"/>
    <w:rsid w:val="008524A0"/>
    <w:rsid w:val="0085276D"/>
    <w:rsid w:val="00863390"/>
    <w:rsid w:val="0086385C"/>
    <w:rsid w:val="00871916"/>
    <w:rsid w:val="008956DD"/>
    <w:rsid w:val="008A510E"/>
    <w:rsid w:val="008A522A"/>
    <w:rsid w:val="008B4464"/>
    <w:rsid w:val="008B750B"/>
    <w:rsid w:val="008C3162"/>
    <w:rsid w:val="008D1F14"/>
    <w:rsid w:val="008E05C1"/>
    <w:rsid w:val="008E3924"/>
    <w:rsid w:val="008F00A3"/>
    <w:rsid w:val="008F13F7"/>
    <w:rsid w:val="008F5B4D"/>
    <w:rsid w:val="00900049"/>
    <w:rsid w:val="00907425"/>
    <w:rsid w:val="00915276"/>
    <w:rsid w:val="00923C34"/>
    <w:rsid w:val="00924152"/>
    <w:rsid w:val="0092513D"/>
    <w:rsid w:val="00927A9F"/>
    <w:rsid w:val="009335CC"/>
    <w:rsid w:val="00935A55"/>
    <w:rsid w:val="00941CEB"/>
    <w:rsid w:val="0094720F"/>
    <w:rsid w:val="00953B28"/>
    <w:rsid w:val="00954322"/>
    <w:rsid w:val="00957CAA"/>
    <w:rsid w:val="0096778A"/>
    <w:rsid w:val="009711F4"/>
    <w:rsid w:val="00977656"/>
    <w:rsid w:val="009846A7"/>
    <w:rsid w:val="0098794D"/>
    <w:rsid w:val="0099497B"/>
    <w:rsid w:val="009A43BA"/>
    <w:rsid w:val="009B0D05"/>
    <w:rsid w:val="009B4CA6"/>
    <w:rsid w:val="009B615D"/>
    <w:rsid w:val="009B6CBE"/>
    <w:rsid w:val="009B79F8"/>
    <w:rsid w:val="009C66D5"/>
    <w:rsid w:val="009D13FD"/>
    <w:rsid w:val="009D266A"/>
    <w:rsid w:val="009F3392"/>
    <w:rsid w:val="009F5F6D"/>
    <w:rsid w:val="009F6288"/>
    <w:rsid w:val="009F7E07"/>
    <w:rsid w:val="00A01522"/>
    <w:rsid w:val="00A07B46"/>
    <w:rsid w:val="00A107F0"/>
    <w:rsid w:val="00A10A11"/>
    <w:rsid w:val="00A13C6A"/>
    <w:rsid w:val="00A17B09"/>
    <w:rsid w:val="00A17F46"/>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E3B92"/>
    <w:rsid w:val="00AF3925"/>
    <w:rsid w:val="00B020A0"/>
    <w:rsid w:val="00B1296B"/>
    <w:rsid w:val="00B2292F"/>
    <w:rsid w:val="00B33ED0"/>
    <w:rsid w:val="00B36C62"/>
    <w:rsid w:val="00B43169"/>
    <w:rsid w:val="00B501A8"/>
    <w:rsid w:val="00B55AE4"/>
    <w:rsid w:val="00B70B46"/>
    <w:rsid w:val="00B739B0"/>
    <w:rsid w:val="00B778D1"/>
    <w:rsid w:val="00B814A3"/>
    <w:rsid w:val="00B96F38"/>
    <w:rsid w:val="00BC1C25"/>
    <w:rsid w:val="00BC716B"/>
    <w:rsid w:val="00BD0E74"/>
    <w:rsid w:val="00BD5F8C"/>
    <w:rsid w:val="00BE29DD"/>
    <w:rsid w:val="00BF2141"/>
    <w:rsid w:val="00C066AF"/>
    <w:rsid w:val="00C10E06"/>
    <w:rsid w:val="00C145B8"/>
    <w:rsid w:val="00C2438F"/>
    <w:rsid w:val="00C31AF0"/>
    <w:rsid w:val="00C32A7E"/>
    <w:rsid w:val="00C34F28"/>
    <w:rsid w:val="00C368DF"/>
    <w:rsid w:val="00C442C5"/>
    <w:rsid w:val="00C5660D"/>
    <w:rsid w:val="00C5714B"/>
    <w:rsid w:val="00C57B5C"/>
    <w:rsid w:val="00C57C7C"/>
    <w:rsid w:val="00C61049"/>
    <w:rsid w:val="00C63FFE"/>
    <w:rsid w:val="00C90DF7"/>
    <w:rsid w:val="00C91EB6"/>
    <w:rsid w:val="00CA10B0"/>
    <w:rsid w:val="00CA2F8E"/>
    <w:rsid w:val="00CA3EE2"/>
    <w:rsid w:val="00CA7FD5"/>
    <w:rsid w:val="00CB3287"/>
    <w:rsid w:val="00CB33E2"/>
    <w:rsid w:val="00CB4E68"/>
    <w:rsid w:val="00CB4EDA"/>
    <w:rsid w:val="00CB60F2"/>
    <w:rsid w:val="00CC2733"/>
    <w:rsid w:val="00CD0050"/>
    <w:rsid w:val="00CD0340"/>
    <w:rsid w:val="00CE7481"/>
    <w:rsid w:val="00CF0A8F"/>
    <w:rsid w:val="00D02858"/>
    <w:rsid w:val="00D048CE"/>
    <w:rsid w:val="00D10998"/>
    <w:rsid w:val="00D15948"/>
    <w:rsid w:val="00D15CBD"/>
    <w:rsid w:val="00D221CB"/>
    <w:rsid w:val="00D23391"/>
    <w:rsid w:val="00D26EEF"/>
    <w:rsid w:val="00D31805"/>
    <w:rsid w:val="00D552B9"/>
    <w:rsid w:val="00D735B2"/>
    <w:rsid w:val="00D74021"/>
    <w:rsid w:val="00D76D01"/>
    <w:rsid w:val="00D922A9"/>
    <w:rsid w:val="00D9394A"/>
    <w:rsid w:val="00DB0C2C"/>
    <w:rsid w:val="00DB0CBB"/>
    <w:rsid w:val="00DB67CC"/>
    <w:rsid w:val="00DC3783"/>
    <w:rsid w:val="00DE1070"/>
    <w:rsid w:val="00DE42F8"/>
    <w:rsid w:val="00E00219"/>
    <w:rsid w:val="00E0316B"/>
    <w:rsid w:val="00E25E10"/>
    <w:rsid w:val="00E27280"/>
    <w:rsid w:val="00E309F9"/>
    <w:rsid w:val="00E428D5"/>
    <w:rsid w:val="00E46D28"/>
    <w:rsid w:val="00E4711A"/>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EF4ED3"/>
    <w:rsid w:val="00F07FB6"/>
    <w:rsid w:val="00F149D0"/>
    <w:rsid w:val="00F1668B"/>
    <w:rsid w:val="00F16B53"/>
    <w:rsid w:val="00F25ECD"/>
    <w:rsid w:val="00F318BE"/>
    <w:rsid w:val="00F33297"/>
    <w:rsid w:val="00F343FB"/>
    <w:rsid w:val="00F359FE"/>
    <w:rsid w:val="00F42159"/>
    <w:rsid w:val="00F4256E"/>
    <w:rsid w:val="00F426EB"/>
    <w:rsid w:val="00F42EE1"/>
    <w:rsid w:val="00F45391"/>
    <w:rsid w:val="00F60F1F"/>
    <w:rsid w:val="00F61A5A"/>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43963028">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84331538">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03301948">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89491666">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0081/1/92/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08D16-599A-4654-9899-5AB7C2337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1237</TotalTime>
  <Pages>5</Pages>
  <Words>1265</Words>
  <Characters>7217</Characters>
  <Application>Microsoft Office Word</Application>
  <DocSecurity>0</DocSecurity>
  <Lines>60</Lines>
  <Paragraphs>16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8466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76</cp:revision>
  <cp:lastPrinted>2021-02-23T10:45:00Z</cp:lastPrinted>
  <dcterms:created xsi:type="dcterms:W3CDTF">2021-02-22T13:18:00Z</dcterms:created>
  <dcterms:modified xsi:type="dcterms:W3CDTF">2021-03-02T08:00:00Z</dcterms:modified>
  <cp:contentStatus>ویرایش 2.5</cp:contentStatus>
  <cp:version>2.7</cp:version>
</cp:coreProperties>
</file>