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112" w:rsidRDefault="00431112" w:rsidP="00431112">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hint="cs"/>
          <w:b/>
          <w:bCs/>
          <w:color w:val="632423"/>
          <w:sz w:val="24"/>
          <w:szCs w:val="24"/>
          <w:shd w:val="clear" w:color="auto" w:fill="FFFFFF"/>
          <w:rtl/>
        </w:rPr>
        <w:t>درس خارج فقه استاد سید محمد جواد شبیری</w:t>
      </w:r>
    </w:p>
    <w:p w:rsidR="00431112" w:rsidRDefault="00431112" w:rsidP="007A39D9">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hint="cs"/>
          <w:b/>
          <w:bCs/>
          <w:color w:val="0101FF"/>
          <w:sz w:val="24"/>
          <w:szCs w:val="24"/>
          <w:shd w:val="clear" w:color="auto" w:fill="FFFFFF"/>
          <w:rtl/>
        </w:rPr>
        <w:t>جلسه35</w:t>
      </w:r>
      <w:r w:rsidR="007A39D9">
        <w:rPr>
          <w:rFonts w:ascii="IRANSans" w:hAnsi="IRANSans" w:cs="IRANSans" w:hint="cs"/>
          <w:b/>
          <w:bCs/>
          <w:color w:val="0101FF"/>
          <w:sz w:val="24"/>
          <w:szCs w:val="24"/>
          <w:shd w:val="clear" w:color="auto" w:fill="FFFFFF"/>
          <w:rtl/>
        </w:rPr>
        <w:t>1</w:t>
      </w:r>
      <w:bookmarkStart w:id="0" w:name="_GoBack"/>
      <w:bookmarkEnd w:id="0"/>
      <w:r>
        <w:rPr>
          <w:rFonts w:ascii="IRANSans" w:hAnsi="IRANSans" w:cs="IRANSans" w:hint="cs"/>
          <w:b/>
          <w:bCs/>
          <w:color w:val="0101FF"/>
          <w:sz w:val="24"/>
          <w:szCs w:val="24"/>
          <w:shd w:val="clear" w:color="auto" w:fill="FFFFFF"/>
          <w:rtl/>
        </w:rPr>
        <w:t>– 02 /12/ 1399 تداخل عدد /</w:t>
      </w:r>
      <w:r w:rsidRPr="0096794A">
        <w:rPr>
          <w:rFonts w:ascii="IRANSans" w:hAnsi="IRANSans" w:cs="IRANSans" w:hint="cs"/>
          <w:b/>
          <w:bCs/>
          <w:color w:val="0101FF"/>
          <w:sz w:val="24"/>
          <w:szCs w:val="24"/>
          <w:shd w:val="clear" w:color="auto" w:fill="FFFFFF"/>
          <w:rtl/>
        </w:rPr>
        <w:t>فصل</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پنجم</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کتاب</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 xml:space="preserve">العدد </w:t>
      </w:r>
      <w:r>
        <w:rPr>
          <w:rFonts w:ascii="IRANSans" w:hAnsi="IRANSans" w:cs="IRANSans" w:hint="cs"/>
          <w:b/>
          <w:bCs/>
          <w:color w:val="0101FF"/>
          <w:sz w:val="24"/>
          <w:szCs w:val="24"/>
          <w:shd w:val="clear" w:color="auto" w:fill="FFFFFF"/>
          <w:rtl/>
        </w:rPr>
        <w:t>/ تکمله عروه /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8205C0" w:rsidP="002E640F">
      <w:pPr>
        <w:pBdr>
          <w:bottom w:val="double" w:sz="6" w:space="1" w:color="auto"/>
        </w:pBdr>
        <w:jc w:val="both"/>
        <w:rPr>
          <w:rtl/>
        </w:rPr>
      </w:pPr>
      <w:r>
        <w:rPr>
          <w:rFonts w:hint="cs"/>
          <w:rtl/>
        </w:rPr>
        <w:t>مرحوم سید در مساله‌ی هشتم می فرماید:</w:t>
      </w:r>
      <w:r w:rsidR="00AD53BE">
        <w:rPr>
          <w:rFonts w:hint="cs"/>
          <w:rtl/>
        </w:rPr>
        <w:t xml:space="preserve"> با قطع نظر از دلیل خارجی،</w:t>
      </w:r>
      <w:r>
        <w:rPr>
          <w:rFonts w:hint="cs"/>
          <w:rtl/>
        </w:rPr>
        <w:t xml:space="preserve"> اصل اولی </w:t>
      </w:r>
      <w:r w:rsidR="00AD53BE">
        <w:rPr>
          <w:rFonts w:hint="cs"/>
          <w:rtl/>
        </w:rPr>
        <w:t>در عده های مختلف تداخل می باشد.</w:t>
      </w:r>
      <w:r w:rsidR="00143412">
        <w:rPr>
          <w:rFonts w:hint="cs"/>
          <w:rtl/>
        </w:rPr>
        <w:t xml:space="preserve"> در مسائل بعدی تفصیلا به این بحث پرداخته و بررسی می کنیم که آیا بر خلاف اصل اولی دلیلی وجود دارد؟</w:t>
      </w:r>
    </w:p>
    <w:p w:rsidR="00247D2F" w:rsidRPr="003A6148" w:rsidRDefault="00247D2F" w:rsidP="002E640F">
      <w:pPr>
        <w:pBdr>
          <w:bottom w:val="double" w:sz="6" w:space="1" w:color="auto"/>
        </w:pBdr>
        <w:jc w:val="both"/>
      </w:pPr>
    </w:p>
    <w:p w:rsidR="008F5B4D" w:rsidRDefault="008F5B4D" w:rsidP="002E640F">
      <w:pPr>
        <w:jc w:val="both"/>
      </w:pPr>
    </w:p>
    <w:p w:rsidR="00AD53BE" w:rsidRDefault="00AD53BE" w:rsidP="00AD53BE">
      <w:pPr>
        <w:pStyle w:val="Heading1"/>
        <w:rPr>
          <w:rtl/>
        </w:rPr>
      </w:pPr>
      <w:bookmarkStart w:id="1" w:name="_Toc64793939"/>
      <w:r>
        <w:rPr>
          <w:rFonts w:hint="cs"/>
          <w:rtl/>
        </w:rPr>
        <w:t>مساله‌ی نهم از فصل پنجم تکمله‌ی عروه</w:t>
      </w:r>
      <w:bookmarkEnd w:id="1"/>
    </w:p>
    <w:p w:rsidR="00AD53BE" w:rsidRPr="00AD53BE" w:rsidRDefault="00AD53BE" w:rsidP="00AD53BE">
      <w:pPr>
        <w:jc w:val="both"/>
        <w:rPr>
          <w:color w:val="0000FF"/>
          <w:rtl/>
        </w:rPr>
      </w:pPr>
      <w:r w:rsidRPr="00AD53BE">
        <w:rPr>
          <w:rFonts w:hint="cs"/>
          <w:color w:val="0000FF"/>
          <w:rtl/>
        </w:rPr>
        <w:t>مسألة 9: تكفى عدة واحدة مع تعدد الوطء شبهة و لو من أشخاص متعددة</w:t>
      </w:r>
      <w:r w:rsidRPr="00AD53BE">
        <w:rPr>
          <w:rFonts w:hint="cs"/>
          <w:color w:val="0000FF"/>
        </w:rPr>
        <w:t>‌</w:t>
      </w:r>
      <w:r w:rsidRPr="00AD53BE">
        <w:rPr>
          <w:rFonts w:hint="cs"/>
          <w:color w:val="0000FF"/>
          <w:rtl/>
        </w:rPr>
        <w:t>، لما مرّ من القاعدة و عدم المخرج عنها.</w:t>
      </w:r>
      <w:r>
        <w:rPr>
          <w:rStyle w:val="FootnoteReference"/>
          <w:color w:val="0000FF"/>
          <w:rtl/>
        </w:rPr>
        <w:footnoteReference w:id="1"/>
      </w:r>
    </w:p>
    <w:p w:rsidR="001A1EA5" w:rsidRDefault="00143412" w:rsidP="00DF6582">
      <w:pPr>
        <w:jc w:val="both"/>
        <w:rPr>
          <w:rtl/>
        </w:rPr>
      </w:pPr>
      <w:r>
        <w:rPr>
          <w:rFonts w:hint="cs"/>
          <w:rtl/>
        </w:rPr>
        <w:t>اگر چند وطی به شبهه انجام شود، آخرین وطی ملاحظه می شود و عده های قبلی در آن تداخل می کنند و نیازی نیست زن برای هر کدام از وطی ها عده‌ی مستقلی نگه دارد.</w:t>
      </w:r>
    </w:p>
    <w:p w:rsidR="00AD53BE" w:rsidRDefault="00AD53BE" w:rsidP="00AD53BE">
      <w:pPr>
        <w:pStyle w:val="Heading1"/>
        <w:rPr>
          <w:rtl/>
        </w:rPr>
      </w:pPr>
      <w:bookmarkStart w:id="2" w:name="_Toc64793940"/>
      <w:r>
        <w:rPr>
          <w:rFonts w:hint="cs"/>
          <w:rtl/>
        </w:rPr>
        <w:t>مساله‌ی دهم از فصل پنجم تکمله‌ی عروه</w:t>
      </w:r>
      <w:bookmarkEnd w:id="2"/>
    </w:p>
    <w:p w:rsidR="00AD53BE" w:rsidRPr="00AD53BE" w:rsidRDefault="00AD53BE" w:rsidP="00AD53BE">
      <w:pPr>
        <w:jc w:val="both"/>
        <w:rPr>
          <w:color w:val="0000FF"/>
          <w:rtl/>
        </w:rPr>
      </w:pPr>
      <w:r w:rsidRPr="00AD53BE">
        <w:rPr>
          <w:rFonts w:hint="cs"/>
          <w:color w:val="0000FF"/>
          <w:rtl/>
        </w:rPr>
        <w:t>مسألة 10: قد عرفت انّها لو طلقت بائنا ثمّ مات زوجها و هي في العدة لا عدة عليها</w:t>
      </w:r>
      <w:r w:rsidRPr="00AD53BE">
        <w:rPr>
          <w:rFonts w:hint="cs"/>
          <w:color w:val="0000FF"/>
        </w:rPr>
        <w:t>‌</w:t>
      </w:r>
      <w:r w:rsidRPr="00AD53BE">
        <w:rPr>
          <w:rFonts w:hint="cs"/>
          <w:color w:val="0000FF"/>
          <w:rtl/>
        </w:rPr>
        <w:t xml:space="preserve"> من الوفاة لانقطاع العصمة بينهما فيكفي إكمال عدة الطلاق، و امّا لو كان الطلاق رجعيا و قد مات زوجها و هي في العدّة، فإن كانت حاملا فعدتها أبعد الأجلين من الوضع و أربعة أشهر و عشرة أيّام، و إن كانت حائلا فالمشهور انّ عليها استيناف عدة الوفاة و كفايتها و ان قلنا بعدم التداخل من حيث القاعدة في سائر المقامات، بل الظاهر عدم الخلاف فيه للنصوص المستفيضة.</w:t>
      </w:r>
    </w:p>
    <w:p w:rsidR="00AD53BE" w:rsidRPr="00AD53BE" w:rsidRDefault="00AD53BE" w:rsidP="00AD53BE">
      <w:pPr>
        <w:jc w:val="both"/>
        <w:rPr>
          <w:color w:val="0000FF"/>
          <w:rtl/>
        </w:rPr>
      </w:pPr>
      <w:r w:rsidRPr="00AD53BE">
        <w:rPr>
          <w:rFonts w:hint="cs"/>
          <w:color w:val="0000FF"/>
          <w:rtl/>
        </w:rPr>
        <w:t>منها: خبر هشام بن سالم «في رجل كانت تحته امرأة فطلقها ثمّ مات قبل أن تنقضي عدتها، قال (ع): تعتد بأبعد الأجلين عدّة المتوفّى عنها زوجها».</w:t>
      </w:r>
    </w:p>
    <w:p w:rsidR="00AD53BE" w:rsidRPr="00AD53BE" w:rsidRDefault="00AD53BE" w:rsidP="00AD53BE">
      <w:pPr>
        <w:jc w:val="both"/>
        <w:rPr>
          <w:color w:val="0000FF"/>
          <w:rtl/>
        </w:rPr>
      </w:pPr>
      <w:r w:rsidRPr="00AD53BE">
        <w:rPr>
          <w:rFonts w:hint="cs"/>
          <w:color w:val="0000FF"/>
          <w:rtl/>
        </w:rPr>
        <w:t>و منها: خبر محمّد بن قيس «أيما امرأة طلقت ثمّ توفى عنها زوجها قبل أن تنقضي عدتها و لم تحرم عليه فإنّها ترثه ثمّ تعتد عدة المتوفّى عنها زوجها.</w:t>
      </w:r>
    </w:p>
    <w:p w:rsidR="00AD53BE" w:rsidRPr="00AD53BE" w:rsidRDefault="00AD53BE" w:rsidP="00AD53BE">
      <w:pPr>
        <w:jc w:val="both"/>
        <w:rPr>
          <w:color w:val="0000FF"/>
          <w:rtl/>
        </w:rPr>
      </w:pPr>
      <w:r w:rsidRPr="00AD53BE">
        <w:rPr>
          <w:rFonts w:hint="cs"/>
          <w:color w:val="0000FF"/>
          <w:rtl/>
        </w:rPr>
        <w:t xml:space="preserve">و منها: خبر سماعة إلى غير ذلك و مقتضى إطلاق جملة منها كإطلاق الفتاوى كفاية عدة الوفاة و إن كانت عدة الطلاق أطول، كما إذا كان حيضها في كل ثلاثة أشهر مرة و كما إذا كانت مسترابة حيث انّ عدتها ثلاثة أشهر بعد التسع أو بعد السنة فليس </w:t>
      </w:r>
      <w:r w:rsidRPr="00AD53BE">
        <w:rPr>
          <w:rFonts w:hint="cs"/>
          <w:color w:val="0000FF"/>
          <w:rtl/>
        </w:rPr>
        <w:lastRenderedPageBreak/>
        <w:t>عليها حينئذ أبعد الأجلين، و إن كان مقتضى القاعدة ذلك، و المراد من قوله (ع) أبعد الأجلين في الخبر خصوص عدة الوفاة حيث انّها نوعا أبعد الأجلين لا الأبعد فعلا فإنّه (ع) فسر الأبعد بعدة الوفاة، هذا و لو وطئت شبهة ثمّ مات زوجها و هي في العدة فيمكن أن تكون كذلك لأنّ وطء الشبهة حالها حال الطلاق، لكنّ الأحوط اعتدادها بأبعد الأجلين كما هو مقتضى القاعدة لا الاكتفاء بعدة الوفاة مطلقا، و كيف كان لا يلزم التعدد و إن قلنا بانّ مقتضى القاعدة هو التعدد.</w:t>
      </w:r>
      <w:r w:rsidR="006A3809">
        <w:rPr>
          <w:rStyle w:val="FootnoteReference"/>
          <w:color w:val="0000FF"/>
          <w:rtl/>
        </w:rPr>
        <w:footnoteReference w:id="2"/>
      </w:r>
    </w:p>
    <w:p w:rsidR="00AD53BE" w:rsidRDefault="00DF6582" w:rsidP="002E640F">
      <w:pPr>
        <w:jc w:val="both"/>
        <w:rPr>
          <w:rtl/>
        </w:rPr>
      </w:pPr>
      <w:r>
        <w:rPr>
          <w:rFonts w:hint="cs"/>
          <w:rtl/>
        </w:rPr>
        <w:t>اگر شوهر</w:t>
      </w:r>
      <w:r w:rsidR="002B1737">
        <w:rPr>
          <w:rFonts w:hint="cs"/>
          <w:rtl/>
        </w:rPr>
        <w:t>ِ زنِ</w:t>
      </w:r>
      <w:r>
        <w:rPr>
          <w:rFonts w:hint="cs"/>
          <w:rtl/>
        </w:rPr>
        <w:t xml:space="preserve"> مطلقه‌ی بائن در عده‌ی طلاق بمیرد، عده‌ی وفات ثابت نمی شود؛ زیرا عصمت و ارتباط زوجیتی که بین این دو بود، منقطع شده است و عده‌ی طلاق کفایت می کند.</w:t>
      </w:r>
    </w:p>
    <w:p w:rsidR="00DF6582" w:rsidRDefault="00DF6582" w:rsidP="002E640F">
      <w:pPr>
        <w:jc w:val="both"/>
        <w:rPr>
          <w:rtl/>
        </w:rPr>
      </w:pPr>
      <w:r>
        <w:rPr>
          <w:rFonts w:hint="cs"/>
          <w:rtl/>
        </w:rPr>
        <w:t>مرحوم سید تعبیر «قد عرفت» دارد.</w:t>
      </w:r>
    </w:p>
    <w:p w:rsidR="00DF6582" w:rsidRDefault="00DF6582" w:rsidP="00DF6582">
      <w:pPr>
        <w:jc w:val="both"/>
        <w:rPr>
          <w:rtl/>
        </w:rPr>
      </w:pPr>
      <w:r>
        <w:rPr>
          <w:rFonts w:hint="cs"/>
          <w:rtl/>
        </w:rPr>
        <w:t xml:space="preserve">تصریح مرحوم سید به این مطلب را </w:t>
      </w:r>
      <w:r w:rsidR="002B1737">
        <w:rPr>
          <w:rFonts w:hint="cs"/>
          <w:rtl/>
        </w:rPr>
        <w:t xml:space="preserve">در مسائل قبلی </w:t>
      </w:r>
      <w:r>
        <w:rPr>
          <w:rFonts w:hint="cs"/>
          <w:rtl/>
        </w:rPr>
        <w:t>نیافتیم. در فصل سوم عبارتی وجود دارد که همین مطلب از آن استفاده می شود، شاید مراد مرحوم سید همین مساله باشد:</w:t>
      </w:r>
    </w:p>
    <w:p w:rsidR="002E640F" w:rsidRDefault="004F4ED4" w:rsidP="004F4ED4">
      <w:pPr>
        <w:pStyle w:val="Heading2"/>
        <w:rPr>
          <w:rtl/>
        </w:rPr>
      </w:pPr>
      <w:bookmarkStart w:id="3" w:name="_Toc64793941"/>
      <w:r>
        <w:rPr>
          <w:rFonts w:hint="cs"/>
          <w:rtl/>
        </w:rPr>
        <w:t>مساله‌ی سیزدهم از فصل سوم تکمله‌ی عروه</w:t>
      </w:r>
      <w:bookmarkEnd w:id="3"/>
    </w:p>
    <w:p w:rsidR="006A3809" w:rsidRPr="006A3809" w:rsidRDefault="006A3809" w:rsidP="006A3809">
      <w:pPr>
        <w:jc w:val="both"/>
        <w:rPr>
          <w:color w:val="0000FF"/>
          <w:rtl/>
        </w:rPr>
      </w:pPr>
      <w:r w:rsidRPr="006A3809">
        <w:rPr>
          <w:rFonts w:hint="cs"/>
          <w:color w:val="0000FF"/>
          <w:rtl/>
        </w:rPr>
        <w:t>مسألة 13: إذا مات زوج المنقطعة بعد انقضاء المدّة أو هبتها</w:t>
      </w:r>
      <w:r w:rsidRPr="006A3809">
        <w:rPr>
          <w:rFonts w:hint="cs"/>
          <w:color w:val="0000FF"/>
        </w:rPr>
        <w:t>‌</w:t>
      </w:r>
      <w:r w:rsidRPr="006A3809">
        <w:rPr>
          <w:rFonts w:hint="cs"/>
          <w:color w:val="0000FF"/>
          <w:rtl/>
        </w:rPr>
        <w:t xml:space="preserve"> لم تنقلب عدّتها إلى عدّة الوفاة لأنّها بائنة و قد انقطعت عصمتها</w:t>
      </w:r>
      <w:r>
        <w:rPr>
          <w:rFonts w:hint="cs"/>
          <w:color w:val="0000FF"/>
          <w:rtl/>
        </w:rPr>
        <w:t xml:space="preserve"> ...</w:t>
      </w:r>
      <w:r>
        <w:rPr>
          <w:rStyle w:val="FootnoteReference"/>
          <w:color w:val="0000FF"/>
          <w:rtl/>
        </w:rPr>
        <w:footnoteReference w:id="3"/>
      </w:r>
    </w:p>
    <w:p w:rsidR="002E640F" w:rsidRDefault="004F4ED4" w:rsidP="002E640F">
      <w:pPr>
        <w:jc w:val="both"/>
        <w:rPr>
          <w:rtl/>
        </w:rPr>
      </w:pPr>
      <w:r>
        <w:rPr>
          <w:rFonts w:hint="cs"/>
          <w:rtl/>
        </w:rPr>
        <w:t xml:space="preserve">از تعلیل </w:t>
      </w:r>
      <w:r w:rsidRPr="006A3809">
        <w:rPr>
          <w:rFonts w:hint="cs"/>
          <w:color w:val="0000FF"/>
          <w:rtl/>
        </w:rPr>
        <w:t>لأنّها بائنة و قد انقطعت عصمتها</w:t>
      </w:r>
      <w:r>
        <w:rPr>
          <w:rFonts w:hint="cs"/>
          <w:rtl/>
        </w:rPr>
        <w:t xml:space="preserve"> استفاده می شود در جایی که بائن باشد و انقطاع عصمت شده باشد، عده‌ی وفات واجب نمی شود.</w:t>
      </w:r>
    </w:p>
    <w:p w:rsidR="004F4ED4" w:rsidRDefault="00661046" w:rsidP="002E640F">
      <w:pPr>
        <w:jc w:val="both"/>
        <w:rPr>
          <w:rtl/>
        </w:rPr>
      </w:pPr>
      <w:r>
        <w:rPr>
          <w:rFonts w:hint="cs"/>
          <w:rtl/>
        </w:rPr>
        <w:t>طبق قاعده کلام مرحوم سید صحیح است؛ اما روایتی در مساله وجود دارد که بر خلاف این مطلب حکم کرده است. فقها در کتب مختلف در مورد این روایت بحث کرده اند:</w:t>
      </w:r>
    </w:p>
    <w:p w:rsidR="004F4ED4" w:rsidRDefault="00661046" w:rsidP="00661046">
      <w:pPr>
        <w:pStyle w:val="Heading3"/>
        <w:rPr>
          <w:rtl/>
        </w:rPr>
      </w:pPr>
      <w:bookmarkStart w:id="4" w:name="_Toc64793942"/>
      <w:r>
        <w:rPr>
          <w:rFonts w:hint="cs"/>
          <w:rtl/>
        </w:rPr>
        <w:t>کلام صاحب مدارک در نهایة المرام</w:t>
      </w:r>
      <w:bookmarkEnd w:id="4"/>
    </w:p>
    <w:p w:rsidR="006A3809" w:rsidRPr="00BD30AD" w:rsidRDefault="006A3809" w:rsidP="006A3809">
      <w:pPr>
        <w:jc w:val="both"/>
        <w:rPr>
          <w:color w:val="008000"/>
          <w:rtl/>
        </w:rPr>
      </w:pPr>
      <w:r w:rsidRPr="00BD30AD">
        <w:rPr>
          <w:rFonts w:hint="cs"/>
          <w:color w:val="000080"/>
          <w:rtl/>
        </w:rPr>
        <w:t xml:space="preserve">روى الكليني، عن علي بن إبراهيم، عن بعض أصحابنا، </w:t>
      </w:r>
      <w:r w:rsidRPr="009240FF">
        <w:rPr>
          <w:rFonts w:hint="cs"/>
          <w:color w:val="008000"/>
          <w:rtl/>
        </w:rPr>
        <w:t>في‌</w:t>
      </w:r>
      <w:r w:rsidRPr="00BD30AD">
        <w:rPr>
          <w:rFonts w:hint="cs"/>
          <w:color w:val="000080"/>
          <w:rtl/>
        </w:rPr>
        <w:t xml:space="preserve"> </w:t>
      </w:r>
      <w:r w:rsidRPr="009240FF">
        <w:rPr>
          <w:rFonts w:hint="cs"/>
          <w:color w:val="008000"/>
          <w:rtl/>
        </w:rPr>
        <w:t>المطلّقة البائنة</w:t>
      </w:r>
      <w:r w:rsidRPr="00BD30AD">
        <w:rPr>
          <w:rFonts w:hint="cs"/>
          <w:color w:val="000080"/>
          <w:rtl/>
        </w:rPr>
        <w:t xml:space="preserve"> </w:t>
      </w:r>
      <w:r w:rsidRPr="00BD30AD">
        <w:rPr>
          <w:rFonts w:hint="cs"/>
          <w:color w:val="008000"/>
          <w:rtl/>
        </w:rPr>
        <w:t>إذا توفّي عنها زوجها و هي في عدّتها؟ قال: تعتدّ بأبعد الأجلين.</w:t>
      </w:r>
      <w:r w:rsidR="009240FF">
        <w:rPr>
          <w:rStyle w:val="FootnoteReference"/>
          <w:color w:val="008000"/>
          <w:rtl/>
        </w:rPr>
        <w:footnoteReference w:id="4"/>
      </w:r>
    </w:p>
    <w:p w:rsidR="006A3809" w:rsidRPr="00BD30AD" w:rsidRDefault="00BD30AD" w:rsidP="006A3809">
      <w:pPr>
        <w:jc w:val="both"/>
        <w:rPr>
          <w:color w:val="000080"/>
          <w:rtl/>
        </w:rPr>
      </w:pPr>
      <w:r w:rsidRPr="00BD30AD">
        <w:rPr>
          <w:rFonts w:hint="cs"/>
          <w:color w:val="000080"/>
          <w:rtl/>
        </w:rPr>
        <w:t>و ضعف هذه الرواية</w:t>
      </w:r>
      <w:r w:rsidR="006A3809" w:rsidRPr="00BD30AD">
        <w:rPr>
          <w:rFonts w:hint="cs"/>
          <w:color w:val="000080"/>
          <w:rtl/>
        </w:rPr>
        <w:t xml:space="preserve"> يمنع من العمل بها.</w:t>
      </w:r>
      <w:r>
        <w:rPr>
          <w:rStyle w:val="FootnoteReference"/>
          <w:color w:val="000080"/>
          <w:rtl/>
        </w:rPr>
        <w:footnoteReference w:id="5"/>
      </w:r>
    </w:p>
    <w:p w:rsidR="002E640F" w:rsidRDefault="00661046" w:rsidP="00661046">
      <w:pPr>
        <w:pStyle w:val="Heading3"/>
        <w:rPr>
          <w:rtl/>
        </w:rPr>
      </w:pPr>
      <w:bookmarkStart w:id="5" w:name="_Toc64793943"/>
      <w:r>
        <w:rPr>
          <w:rFonts w:hint="cs"/>
          <w:rtl/>
        </w:rPr>
        <w:lastRenderedPageBreak/>
        <w:t>کلام مرحوم سبزواری در کفایة الاحکام</w:t>
      </w:r>
      <w:bookmarkEnd w:id="5"/>
    </w:p>
    <w:p w:rsidR="00AF18DB" w:rsidRPr="00661046" w:rsidRDefault="00453BE1" w:rsidP="00661046">
      <w:pPr>
        <w:jc w:val="both"/>
        <w:rPr>
          <w:color w:val="000080"/>
          <w:rtl/>
        </w:rPr>
      </w:pPr>
      <w:r w:rsidRPr="00453BE1">
        <w:rPr>
          <w:rFonts w:hint="cs"/>
          <w:color w:val="000080"/>
          <w:rtl/>
        </w:rPr>
        <w:t xml:space="preserve">و لو كانت بائناً اقتصرت على إتمام عدّة الطلاق عند الأصحاب، للأصل، لكن روى الكليني عن عليّ بن إبراهيم عن بعض أصحابنا </w:t>
      </w:r>
      <w:r w:rsidRPr="009240FF">
        <w:rPr>
          <w:rFonts w:hint="cs"/>
          <w:color w:val="008000"/>
          <w:rtl/>
        </w:rPr>
        <w:t>في</w:t>
      </w:r>
      <w:r w:rsidRPr="00453BE1">
        <w:rPr>
          <w:rFonts w:hint="cs"/>
          <w:color w:val="000080"/>
          <w:rtl/>
        </w:rPr>
        <w:t xml:space="preserve"> </w:t>
      </w:r>
      <w:r w:rsidRPr="009240FF">
        <w:rPr>
          <w:rFonts w:hint="cs"/>
          <w:color w:val="008000"/>
          <w:rtl/>
        </w:rPr>
        <w:t>المطلّقة البائنة</w:t>
      </w:r>
      <w:r w:rsidRPr="00453BE1">
        <w:rPr>
          <w:rFonts w:hint="cs"/>
          <w:color w:val="000080"/>
          <w:rtl/>
        </w:rPr>
        <w:t xml:space="preserve"> </w:t>
      </w:r>
      <w:r w:rsidRPr="00453BE1">
        <w:rPr>
          <w:rFonts w:hint="cs"/>
          <w:color w:val="008000"/>
          <w:rtl/>
        </w:rPr>
        <w:t>إذا توفّي عنها و هي في عدّتها؟ قال: تعتدّ بأبعد الأجلين</w:t>
      </w:r>
      <w:r w:rsidRPr="00453BE1">
        <w:rPr>
          <w:rFonts w:hint="cs"/>
          <w:color w:val="000080"/>
          <w:rtl/>
        </w:rPr>
        <w:t>. لكن الرواية ضعيفة لا تصلح لتأسيس حكم مخالف لعمل الأصحاب.</w:t>
      </w:r>
      <w:r w:rsidR="00D13C37">
        <w:rPr>
          <w:rStyle w:val="FootnoteReference"/>
          <w:color w:val="000080"/>
          <w:rtl/>
        </w:rPr>
        <w:footnoteReference w:id="6"/>
      </w:r>
    </w:p>
    <w:p w:rsidR="002E640F" w:rsidRDefault="00661046" w:rsidP="00661046">
      <w:pPr>
        <w:pStyle w:val="Heading3"/>
        <w:rPr>
          <w:rtl/>
        </w:rPr>
      </w:pPr>
      <w:bookmarkStart w:id="6" w:name="_Toc64793944"/>
      <w:r>
        <w:rPr>
          <w:rFonts w:hint="cs"/>
          <w:rtl/>
        </w:rPr>
        <w:t>کلام فاضل اصفهانی در کشف اللثام</w:t>
      </w:r>
      <w:bookmarkEnd w:id="6"/>
    </w:p>
    <w:p w:rsidR="009240FF" w:rsidRPr="009240FF" w:rsidRDefault="009240FF" w:rsidP="009240FF">
      <w:pPr>
        <w:jc w:val="both"/>
        <w:rPr>
          <w:color w:val="000080"/>
        </w:rPr>
      </w:pPr>
      <w:r w:rsidRPr="009240FF">
        <w:rPr>
          <w:rFonts w:hint="cs"/>
          <w:color w:val="000080"/>
          <w:rtl/>
        </w:rPr>
        <w:t xml:space="preserve">و خبر عليّ بن إبراهيم عن بعض أصحابنا </w:t>
      </w:r>
      <w:r w:rsidRPr="009240FF">
        <w:rPr>
          <w:rFonts w:hint="cs"/>
          <w:color w:val="008000"/>
          <w:rtl/>
        </w:rPr>
        <w:t>في المطلّقة البائنة إذا تُوفّي عنها زوجُها و هي في عدّتها، قال: تعتدّ بأبعد الأجلين</w:t>
      </w:r>
      <w:r w:rsidRPr="009240FF">
        <w:rPr>
          <w:rFonts w:hint="cs"/>
          <w:color w:val="000080"/>
          <w:rtl/>
        </w:rPr>
        <w:t xml:space="preserve"> متروك، للقطع و الإرسال، أو محمول على الاستحباب.</w:t>
      </w:r>
      <w:r>
        <w:rPr>
          <w:rStyle w:val="FootnoteReference"/>
          <w:color w:val="000080"/>
          <w:rtl/>
        </w:rPr>
        <w:footnoteReference w:id="7"/>
      </w:r>
    </w:p>
    <w:p w:rsidR="009240FF" w:rsidRDefault="00661046" w:rsidP="002E640F">
      <w:pPr>
        <w:jc w:val="both"/>
        <w:rPr>
          <w:rtl/>
        </w:rPr>
      </w:pPr>
      <w:r>
        <w:rPr>
          <w:rFonts w:hint="cs"/>
          <w:rtl/>
        </w:rPr>
        <w:t>قطع یعنی سند به معصوم علیه السلام منتهی نشده است.</w:t>
      </w:r>
    </w:p>
    <w:p w:rsidR="00661046" w:rsidRDefault="00661046" w:rsidP="002E640F">
      <w:pPr>
        <w:jc w:val="both"/>
        <w:rPr>
          <w:rtl/>
        </w:rPr>
      </w:pPr>
      <w:r>
        <w:rPr>
          <w:rFonts w:hint="cs"/>
          <w:rtl/>
        </w:rPr>
        <w:t>ارسال یعنی در سند، «بعض اصحابنا» آمده است.</w:t>
      </w:r>
    </w:p>
    <w:p w:rsidR="00AF18DB" w:rsidRDefault="00661046" w:rsidP="00661046">
      <w:pPr>
        <w:pStyle w:val="Heading3"/>
        <w:rPr>
          <w:rtl/>
        </w:rPr>
      </w:pPr>
      <w:bookmarkStart w:id="7" w:name="_Toc64793945"/>
      <w:r>
        <w:rPr>
          <w:rFonts w:hint="cs"/>
          <w:rtl/>
        </w:rPr>
        <w:t>کلام مرحوم بحرانی در حدائق الناضرة</w:t>
      </w:r>
      <w:bookmarkEnd w:id="7"/>
    </w:p>
    <w:p w:rsidR="00AF18DB" w:rsidRPr="00661046" w:rsidRDefault="00AF18DB" w:rsidP="00661046">
      <w:pPr>
        <w:jc w:val="both"/>
        <w:rPr>
          <w:color w:val="000080"/>
          <w:rtl/>
        </w:rPr>
      </w:pPr>
      <w:r w:rsidRPr="00AF18DB">
        <w:rPr>
          <w:rFonts w:hint="cs"/>
          <w:color w:val="000080"/>
          <w:rtl/>
        </w:rPr>
        <w:t>و أما ما رواه‌ في الكافي عن علي بن إبراهيم عن بعض أصحابنا «</w:t>
      </w:r>
      <w:r w:rsidRPr="00AF18DB">
        <w:rPr>
          <w:rFonts w:hint="cs"/>
          <w:color w:val="008000"/>
          <w:rtl/>
        </w:rPr>
        <w:t>في المطلقة البائنة إذا توفي عنها زوجها و هي في عدتها قال: تعتد بأبعد الأجلين</w:t>
      </w:r>
      <w:r w:rsidRPr="00AF18DB">
        <w:rPr>
          <w:rFonts w:hint="cs"/>
          <w:color w:val="000080"/>
          <w:rtl/>
        </w:rPr>
        <w:t>». فر</w:t>
      </w:r>
      <w:r w:rsidR="00661046">
        <w:rPr>
          <w:rFonts w:hint="cs"/>
          <w:color w:val="000080"/>
          <w:rtl/>
        </w:rPr>
        <w:t>َ</w:t>
      </w:r>
      <w:r w:rsidRPr="00AF18DB">
        <w:rPr>
          <w:rFonts w:hint="cs"/>
          <w:color w:val="000080"/>
          <w:rtl/>
        </w:rPr>
        <w:t>د</w:t>
      </w:r>
      <w:r w:rsidR="00661046">
        <w:rPr>
          <w:rFonts w:hint="cs"/>
          <w:color w:val="000080"/>
          <w:rtl/>
        </w:rPr>
        <w:t>َّ</w:t>
      </w:r>
      <w:r w:rsidRPr="00AF18DB">
        <w:rPr>
          <w:rFonts w:hint="cs"/>
          <w:color w:val="000080"/>
          <w:rtl/>
        </w:rPr>
        <w:t>ها المتأخرون بضعف السند ...</w:t>
      </w:r>
      <w:r w:rsidR="00321762">
        <w:rPr>
          <w:rFonts w:hint="cs"/>
          <w:color w:val="000080"/>
          <w:rtl/>
        </w:rPr>
        <w:t xml:space="preserve"> </w:t>
      </w:r>
      <w:r w:rsidR="00321762" w:rsidRPr="00321762">
        <w:rPr>
          <w:rFonts w:hint="cs"/>
          <w:color w:val="000080"/>
          <w:rtl/>
        </w:rPr>
        <w:t>و حمله بعض محدثي متأخري المتأخرين على الاستحباب و فيها ما لا يخفى، و لا يحضرني الآن وجه وجيه تحمل عليه.</w:t>
      </w:r>
      <w:r>
        <w:rPr>
          <w:rStyle w:val="FootnoteReference"/>
          <w:color w:val="000080"/>
          <w:rtl/>
        </w:rPr>
        <w:footnoteReference w:id="8"/>
      </w:r>
    </w:p>
    <w:p w:rsidR="00AF18DB" w:rsidRDefault="00661046" w:rsidP="00661046">
      <w:pPr>
        <w:pStyle w:val="Heading3"/>
        <w:rPr>
          <w:rtl/>
        </w:rPr>
      </w:pPr>
      <w:bookmarkStart w:id="8" w:name="_Toc64793946"/>
      <w:r>
        <w:rPr>
          <w:rFonts w:hint="cs"/>
          <w:rtl/>
        </w:rPr>
        <w:t>کلام شیخ حسن کاشف الغطاء در انوار الفقاهة</w:t>
      </w:r>
      <w:bookmarkEnd w:id="8"/>
    </w:p>
    <w:p w:rsidR="00AF18DB" w:rsidRPr="00AF18DB" w:rsidRDefault="00AF18DB" w:rsidP="00AF18DB">
      <w:pPr>
        <w:jc w:val="both"/>
        <w:rPr>
          <w:color w:val="000080"/>
        </w:rPr>
      </w:pPr>
      <w:r w:rsidRPr="00AF18DB">
        <w:rPr>
          <w:rFonts w:hint="cs"/>
          <w:color w:val="000080"/>
          <w:rtl/>
        </w:rPr>
        <w:t xml:space="preserve">و في رواية </w:t>
      </w:r>
      <w:r w:rsidRPr="009D70FD">
        <w:rPr>
          <w:rFonts w:hint="cs"/>
          <w:color w:val="008000"/>
          <w:rtl/>
        </w:rPr>
        <w:t>إن المطلقة البائنة إذا توفى عنها زوجها و هي في عدتها تعتد بابعد الاجلين</w:t>
      </w:r>
      <w:r w:rsidRPr="00AF18DB">
        <w:rPr>
          <w:rFonts w:hint="cs"/>
          <w:color w:val="000080"/>
          <w:rtl/>
        </w:rPr>
        <w:t xml:space="preserve"> و نقل عن بعض الأصحاب ذلك و هو ضعيف و يمكن حملها على الحامل و على الندب</w:t>
      </w:r>
      <w:r w:rsidR="009D70FD">
        <w:rPr>
          <w:rStyle w:val="FootnoteReference"/>
          <w:color w:val="000080"/>
          <w:rtl/>
        </w:rPr>
        <w:footnoteReference w:id="9"/>
      </w:r>
    </w:p>
    <w:p w:rsidR="00AF18DB" w:rsidRDefault="00661046" w:rsidP="00661046">
      <w:pPr>
        <w:pStyle w:val="Heading3"/>
        <w:rPr>
          <w:rtl/>
        </w:rPr>
      </w:pPr>
      <w:bookmarkStart w:id="9" w:name="_Toc64793947"/>
      <w:r>
        <w:rPr>
          <w:rFonts w:hint="cs"/>
          <w:rtl/>
        </w:rPr>
        <w:lastRenderedPageBreak/>
        <w:t>کلام صاحب جواهر</w:t>
      </w:r>
      <w:bookmarkEnd w:id="9"/>
    </w:p>
    <w:p w:rsidR="00392FD7" w:rsidRPr="00392FD7" w:rsidRDefault="00392FD7" w:rsidP="00392FD7">
      <w:pPr>
        <w:jc w:val="both"/>
        <w:rPr>
          <w:color w:val="000080"/>
          <w:rtl/>
        </w:rPr>
      </w:pPr>
      <w:r w:rsidRPr="00392FD7">
        <w:rPr>
          <w:rFonts w:hint="cs"/>
          <w:color w:val="000080"/>
          <w:rtl/>
        </w:rPr>
        <w:t>خبر علي بن إبراهيم عن بعض أصحابنا «</w:t>
      </w:r>
      <w:r w:rsidRPr="00392FD7">
        <w:rPr>
          <w:rFonts w:hint="cs"/>
          <w:color w:val="008000"/>
          <w:rtl/>
        </w:rPr>
        <w:t>في المطلقة البائنة إذا توفي عنها زوجها و هي في عدتها، قال: تعتد بأبعد الأجلين</w:t>
      </w:r>
      <w:r w:rsidRPr="00392FD7">
        <w:rPr>
          <w:rFonts w:hint="cs"/>
          <w:color w:val="000080"/>
          <w:rtl/>
        </w:rPr>
        <w:t>»</w:t>
      </w:r>
      <w:r w:rsidRPr="00392FD7">
        <w:rPr>
          <w:rFonts w:hint="cs"/>
          <w:color w:val="000080"/>
        </w:rPr>
        <w:t>‌</w:t>
      </w:r>
      <w:r w:rsidRPr="00392FD7">
        <w:rPr>
          <w:rFonts w:hint="cs"/>
          <w:color w:val="000080"/>
          <w:rtl/>
        </w:rPr>
        <w:t xml:space="preserve"> متروك، للقطع و الإرسال، فلا يصلح معارضا للأصل فضلا عن المفهوم في النصوص السابقة، أو محمول على الندب، بل في كشف اللثام «الظاهر إنه رأي رآه بعض الأصحاب حكاه عنه علي بن إبراهيم».</w:t>
      </w:r>
      <w:r>
        <w:rPr>
          <w:rStyle w:val="FootnoteReference"/>
          <w:color w:val="000080"/>
          <w:rtl/>
        </w:rPr>
        <w:footnoteReference w:id="10"/>
      </w:r>
    </w:p>
    <w:p w:rsidR="00AF18DB" w:rsidRDefault="00661046" w:rsidP="002E640F">
      <w:pPr>
        <w:jc w:val="both"/>
        <w:rPr>
          <w:rtl/>
        </w:rPr>
      </w:pPr>
      <w:r>
        <w:rPr>
          <w:rFonts w:hint="cs"/>
          <w:rtl/>
        </w:rPr>
        <w:t>کلامی که از کشف اللثام نقل کرده است، در کشف اللثام نیافتیم، در چاپ جدید جواهر نیز در حاشیه اش گفته شده که این عبارت در کشف اللثام نیست. ممکن است نسخه‌ی کشف اللثامی که در اختیار صاحب جواهر بوده است، فرق داشته است یا حاشیه ای داشته است.</w:t>
      </w:r>
    </w:p>
    <w:p w:rsidR="00852772" w:rsidRDefault="00852772" w:rsidP="00852772">
      <w:pPr>
        <w:pStyle w:val="Heading3"/>
        <w:rPr>
          <w:rtl/>
        </w:rPr>
      </w:pPr>
      <w:bookmarkStart w:id="10" w:name="_Toc64793948"/>
      <w:r>
        <w:rPr>
          <w:rFonts w:hint="cs"/>
          <w:rtl/>
        </w:rPr>
        <w:t>کلام مرحوم آقای خوانساری در جامع المدارک</w:t>
      </w:r>
      <w:bookmarkEnd w:id="10"/>
    </w:p>
    <w:p w:rsidR="00392FD7" w:rsidRPr="00852772" w:rsidRDefault="009E2F9F" w:rsidP="00852772">
      <w:pPr>
        <w:jc w:val="both"/>
        <w:rPr>
          <w:color w:val="000080"/>
          <w:rtl/>
        </w:rPr>
      </w:pPr>
      <w:r w:rsidRPr="009E2F9F">
        <w:rPr>
          <w:rFonts w:hint="cs"/>
          <w:color w:val="000080"/>
          <w:rtl/>
        </w:rPr>
        <w:t>و خبر عليّ بن إبراهيم، عن بعض أصحابنا «</w:t>
      </w:r>
      <w:r w:rsidRPr="009E2F9F">
        <w:rPr>
          <w:rFonts w:hint="cs"/>
          <w:color w:val="008000"/>
          <w:rtl/>
        </w:rPr>
        <w:t>في المطلّقة البائنة إذا توفّي عنها زوجها و هي في عدّتها قال: تعتدّ بأبعد الأجلين</w:t>
      </w:r>
      <w:r w:rsidRPr="009E2F9F">
        <w:rPr>
          <w:rFonts w:hint="cs"/>
          <w:color w:val="000080"/>
          <w:rtl/>
        </w:rPr>
        <w:t>» متروك للقطع و الإرسال فلا يعارض ما يستفاد من الأخبار من مدخليّة الزّوجيّة و عدم انقطاع العصمة.</w:t>
      </w:r>
      <w:r>
        <w:rPr>
          <w:rStyle w:val="FootnoteReference"/>
          <w:color w:val="000080"/>
          <w:rtl/>
        </w:rPr>
        <w:footnoteReference w:id="11"/>
      </w:r>
    </w:p>
    <w:p w:rsidR="00BE3234" w:rsidRDefault="00852772" w:rsidP="00852772">
      <w:pPr>
        <w:pStyle w:val="Heading3"/>
        <w:rPr>
          <w:rtl/>
        </w:rPr>
      </w:pPr>
      <w:bookmarkStart w:id="11" w:name="_Toc64793949"/>
      <w:r>
        <w:rPr>
          <w:rFonts w:hint="cs"/>
          <w:rtl/>
        </w:rPr>
        <w:t>کلام مرحوم سید عبدالاعلی سبزواری در مهذّب الاحکام</w:t>
      </w:r>
      <w:bookmarkEnd w:id="11"/>
    </w:p>
    <w:p w:rsidR="00BE3234" w:rsidRPr="00BE3234" w:rsidRDefault="00BE3234" w:rsidP="00BE3234">
      <w:pPr>
        <w:jc w:val="both"/>
        <w:rPr>
          <w:color w:val="000080"/>
        </w:rPr>
      </w:pPr>
      <w:r w:rsidRPr="00BE3234">
        <w:rPr>
          <w:rFonts w:hint="cs"/>
          <w:color w:val="000080"/>
          <w:rtl/>
        </w:rPr>
        <w:t>و أما مرسل علي بن إبراهيم «</w:t>
      </w:r>
      <w:r w:rsidRPr="00BE3234">
        <w:rPr>
          <w:rFonts w:hint="cs"/>
          <w:color w:val="008000"/>
          <w:rtl/>
        </w:rPr>
        <w:t>في المطلقة البائنة إذا توفي عنها زوجها و هي في عدتها، قال: تعتد بأبعد الأجلين</w:t>
      </w:r>
      <w:r w:rsidRPr="00BE3234">
        <w:rPr>
          <w:rFonts w:hint="cs"/>
          <w:color w:val="000080"/>
          <w:rtl/>
        </w:rPr>
        <w:t>»، محمول أو مطروح.</w:t>
      </w:r>
      <w:r>
        <w:rPr>
          <w:rStyle w:val="FootnoteReference"/>
          <w:color w:val="000080"/>
          <w:rtl/>
        </w:rPr>
        <w:footnoteReference w:id="12"/>
      </w:r>
    </w:p>
    <w:p w:rsidR="00392FD7" w:rsidRDefault="001D2CDA" w:rsidP="001D2CDA">
      <w:pPr>
        <w:pStyle w:val="Heading3"/>
        <w:rPr>
          <w:rtl/>
        </w:rPr>
      </w:pPr>
      <w:bookmarkStart w:id="12" w:name="_Toc64793950"/>
      <w:r>
        <w:rPr>
          <w:rFonts w:hint="cs"/>
          <w:rtl/>
        </w:rPr>
        <w:t>کلام آقای روحانی در فقه الصادق</w:t>
      </w:r>
      <w:bookmarkEnd w:id="12"/>
    </w:p>
    <w:p w:rsidR="00392FD7" w:rsidRPr="00CD53BB" w:rsidRDefault="00867231" w:rsidP="00CD53BB">
      <w:pPr>
        <w:jc w:val="both"/>
        <w:rPr>
          <w:color w:val="000080"/>
          <w:rtl/>
        </w:rPr>
      </w:pPr>
      <w:r w:rsidRPr="00B30101">
        <w:rPr>
          <w:rFonts w:hint="cs"/>
          <w:color w:val="000080"/>
          <w:rtl/>
        </w:rPr>
        <w:t xml:space="preserve">و أمّا خبر علي بن إبراهيم عن بعض أصحابنا </w:t>
      </w:r>
      <w:r w:rsidRPr="00B30101">
        <w:rPr>
          <w:rFonts w:hint="cs"/>
          <w:color w:val="008000"/>
          <w:rtl/>
        </w:rPr>
        <w:t>في المطلّقة البائنة إذا توفّى عنها زوجها و هي في عدّتها قال: تعتدّ بأبعد الأجلين</w:t>
      </w:r>
      <w:r w:rsidRPr="00B30101">
        <w:rPr>
          <w:rFonts w:hint="cs"/>
          <w:color w:val="000080"/>
          <w:rtl/>
        </w:rPr>
        <w:t>، فلضعف سنده و قطعه و اعراض الأصحاب عنه لا يعتمد عليه.</w:t>
      </w:r>
      <w:r w:rsidR="00B30101">
        <w:rPr>
          <w:rStyle w:val="FootnoteReference"/>
          <w:color w:val="000080"/>
          <w:rtl/>
        </w:rPr>
        <w:footnoteReference w:id="13"/>
      </w:r>
    </w:p>
    <w:p w:rsidR="001D2CDA" w:rsidRDefault="001D2CDA" w:rsidP="002E640F">
      <w:pPr>
        <w:jc w:val="both"/>
        <w:rPr>
          <w:rtl/>
        </w:rPr>
      </w:pPr>
      <w:r>
        <w:rPr>
          <w:rFonts w:hint="cs"/>
          <w:rtl/>
        </w:rPr>
        <w:lastRenderedPageBreak/>
        <w:t>در مورد این روایت نکته ای را که نخستین بار مصححین نهایة المرام</w:t>
      </w:r>
      <w:r>
        <w:rPr>
          <w:rStyle w:val="FootnoteReference"/>
          <w:rtl/>
        </w:rPr>
        <w:footnoteReference w:id="14"/>
      </w:r>
      <w:r>
        <w:rPr>
          <w:rFonts w:hint="cs"/>
          <w:rtl/>
        </w:rPr>
        <w:t xml:space="preserve"> در حاشیه‌ی نهایة المرام به صورت احتمال بیان کرده اند، در جامع احادیث الشیعه به طور قطعی مطرح شده است</w:t>
      </w:r>
      <w:r w:rsidR="00FD7BE5">
        <w:rPr>
          <w:rFonts w:hint="cs"/>
          <w:rtl/>
        </w:rPr>
        <w:t xml:space="preserve"> و </w:t>
      </w:r>
      <w:r w:rsidR="00444049">
        <w:rPr>
          <w:rFonts w:hint="cs"/>
          <w:rtl/>
        </w:rPr>
        <w:t>بعید نیست که این مطلب صحیح باشد و سند به شکلی که مطرح شده است، نباشد.</w:t>
      </w:r>
    </w:p>
    <w:p w:rsidR="00696950" w:rsidRDefault="00696950" w:rsidP="002E640F">
      <w:pPr>
        <w:jc w:val="both"/>
        <w:rPr>
          <w:rtl/>
        </w:rPr>
      </w:pPr>
      <w:r>
        <w:rPr>
          <w:rFonts w:hint="cs"/>
          <w:rtl/>
        </w:rPr>
        <w:t>از برکات مرحوم آیت الله بروجردی این است که بزرگان و فضلا را به مراجعه به کتب اولیه و کتب اربعه و عدم اکتفا به نقل صاحب وسائل سوق داد. مصححین مجمع الفائدة و البرهان و همچنین مولفین جامع احادیث الشیعه شاگردان و دست پروردگ</w:t>
      </w:r>
      <w:r w:rsidR="008674C3">
        <w:rPr>
          <w:rFonts w:hint="cs"/>
          <w:rtl/>
        </w:rPr>
        <w:t>ان مرحوم آیت الله بروجردی هستند و تحت تاثیر دیدگاه مرحوم آیت الله بروجردی مبنی بر لزوم مراجعه به منابع اولیه، چنین فرمایشاتی دارند. سایر فقها که این مطلب را فرموده اند به احتمال زیاد از نهایة المرام این مطلب را گرفته اند و مراجعه‌ی مستقیم به منبع نداشته اند. حتی ممکن است به وسائل هم مراجعه نشده باشد؛ زیرا اگر به وسائل مراجعه می شد، مطلب به طریق دیگری دنبال می شد.</w:t>
      </w:r>
    </w:p>
    <w:p w:rsidR="00696950" w:rsidRDefault="00225F4D" w:rsidP="00225F4D">
      <w:pPr>
        <w:jc w:val="both"/>
        <w:rPr>
          <w:rtl/>
        </w:rPr>
      </w:pPr>
      <w:r>
        <w:rPr>
          <w:rFonts w:hint="cs"/>
          <w:rtl/>
        </w:rPr>
        <w:t>این روایت در کافی در باب «</w:t>
      </w:r>
      <w:r w:rsidRPr="00225F4D">
        <w:rPr>
          <w:rFonts w:hint="cs"/>
          <w:color w:val="000080"/>
          <w:rtl/>
        </w:rPr>
        <w:t>بَابُ الرَّجُلِ يُطَلِّقُ امْرَأَتَهُ ثُمَّ يَمُوتُ قَبْلَ أَنْ تَنْقَضِيَ عِدَّتُهَا</w:t>
      </w:r>
      <w:r>
        <w:rPr>
          <w:rFonts w:hint="cs"/>
          <w:rtl/>
        </w:rPr>
        <w:t>» وارد شده است:</w:t>
      </w:r>
    </w:p>
    <w:p w:rsidR="00CD7B56" w:rsidRPr="00CD7B56" w:rsidRDefault="00225F4D" w:rsidP="00225F4D">
      <w:pPr>
        <w:jc w:val="both"/>
      </w:pPr>
      <w:r>
        <w:rPr>
          <w:rFonts w:hint="cs"/>
          <w:rtl/>
        </w:rPr>
        <w:t>روایت اول باب به این صورت است:</w:t>
      </w:r>
    </w:p>
    <w:p w:rsidR="00CD7B56" w:rsidRPr="00CD7B56" w:rsidRDefault="00CD7B56" w:rsidP="00CD7B56">
      <w:pPr>
        <w:jc w:val="both"/>
        <w:rPr>
          <w:color w:val="008000"/>
          <w:rtl/>
        </w:rPr>
      </w:pPr>
      <w:r w:rsidRPr="00CD7B56">
        <w:rPr>
          <w:rFonts w:hint="cs"/>
          <w:rtl/>
        </w:rPr>
        <w:t xml:space="preserve">1- عَلِيُّ بْنُ إِبْرَاهِيمَ عَنْ أَبِيهِ عَنِ ابْنِ أَبِي عُمَيْرٍ عَنْ جَمِيلِ بْنِ دَرَّاجٍ عَنْ بَعْضِ أَصْحَابِنَا عَنْ أَحَدِهِمَا ع‏ </w:t>
      </w:r>
      <w:r w:rsidRPr="00CD7B56">
        <w:rPr>
          <w:rFonts w:hint="cs"/>
          <w:color w:val="008000"/>
          <w:rtl/>
        </w:rPr>
        <w:t>فِي رَجُلٍ طَلَّقَ امْرَأَتَهُ طَلَاقاً يَمْلِكُ فِيهِ الرَّجْعَةَ ثُمَّ مَاتَ عَنْهَا قَالَ تَعْتَدُّ بِأَبْعَدِ الْأَجَلَيْنِ أَرْبَعَةِ أَشْهُرٍ وَ عَشْراً.</w:t>
      </w:r>
      <w:r>
        <w:rPr>
          <w:rStyle w:val="FootnoteReference"/>
          <w:color w:val="008000"/>
          <w:rtl/>
        </w:rPr>
        <w:footnoteReference w:id="15"/>
      </w:r>
    </w:p>
    <w:p w:rsidR="00CD7B56" w:rsidRPr="00CD7B56" w:rsidRDefault="007F2539" w:rsidP="007F2539">
      <w:pPr>
        <w:jc w:val="both"/>
        <w:rPr>
          <w:rtl/>
        </w:rPr>
      </w:pPr>
      <w:r>
        <w:rPr>
          <w:rFonts w:hint="cs"/>
          <w:rtl/>
        </w:rPr>
        <w:t>روایت بعدی ( روایت مورد بحث ما) به این صورت است:</w:t>
      </w:r>
    </w:p>
    <w:p w:rsidR="00CD7B56" w:rsidRPr="00CD7B56" w:rsidRDefault="00CD7B56" w:rsidP="00CD7B56">
      <w:pPr>
        <w:jc w:val="both"/>
        <w:rPr>
          <w:rtl/>
        </w:rPr>
      </w:pPr>
      <w:r w:rsidRPr="00CD7B56">
        <w:rPr>
          <w:rFonts w:hint="cs"/>
          <w:rtl/>
        </w:rPr>
        <w:t xml:space="preserve">2- عَنْهُ عَنْ بَعْضِ أَصْحَابِنَا </w:t>
      </w:r>
      <w:r w:rsidRPr="00CD7B56">
        <w:rPr>
          <w:rFonts w:hint="cs"/>
          <w:color w:val="008000"/>
          <w:rtl/>
        </w:rPr>
        <w:t>فِي الْمُطَلَّقَةِ الْبَائِنَةِ إِذَا تُوُفِّيَ عَنْهَا وَ هِيَ فِي عِدَّتِهَا قَالَ تَعْتَدُّ بِأَبْعَدِ الْأَجَلَيْنِ.</w:t>
      </w:r>
      <w:r>
        <w:rPr>
          <w:rStyle w:val="FootnoteReference"/>
          <w:color w:val="008000"/>
          <w:rtl/>
        </w:rPr>
        <w:footnoteReference w:id="16"/>
      </w:r>
    </w:p>
    <w:p w:rsidR="00392FD7" w:rsidRDefault="00B97E46" w:rsidP="00B97E46">
      <w:pPr>
        <w:jc w:val="both"/>
        <w:rPr>
          <w:rtl/>
        </w:rPr>
      </w:pPr>
      <w:r>
        <w:rPr>
          <w:rFonts w:hint="cs"/>
          <w:rtl/>
        </w:rPr>
        <w:t xml:space="preserve">در این روایت دو ضمیر وجود دارد که نیازمند بررسی است. یکی ضمیر در «عنه» و دیگری ضمیر «قال»؛ ضمیر عنه را در نهایة المرام و سایر کتبی که از نهایة المرام تبعیت کرده اند، به علی بن ابراهیم </w:t>
      </w:r>
      <w:r w:rsidR="004D2F44">
        <w:rPr>
          <w:rFonts w:hint="cs"/>
          <w:rtl/>
        </w:rPr>
        <w:t>بازگردانده اند؛ در حالی که در حاشیه‌ی نهایة المرام گفته شده است که ممکن است این ضمیر به جمیل بن دراج برگردد و این احتمال در جامع احادیث الشیعه</w:t>
      </w:r>
      <w:r w:rsidR="004D2F44">
        <w:rPr>
          <w:rStyle w:val="FootnoteReference"/>
          <w:rtl/>
        </w:rPr>
        <w:footnoteReference w:id="17"/>
      </w:r>
      <w:r w:rsidR="005256F9">
        <w:rPr>
          <w:rFonts w:hint="cs"/>
          <w:rtl/>
        </w:rPr>
        <w:t xml:space="preserve"> به صورت قطعی ذکر شده است و روایت به این صورت نقل شده است:</w:t>
      </w:r>
    </w:p>
    <w:p w:rsidR="005256F9" w:rsidRDefault="005256F9" w:rsidP="005256F9">
      <w:pPr>
        <w:jc w:val="both"/>
        <w:rPr>
          <w:rtl/>
        </w:rPr>
      </w:pPr>
      <w:r w:rsidRPr="00CD7B56">
        <w:rPr>
          <w:rFonts w:hint="cs"/>
          <w:rtl/>
        </w:rPr>
        <w:lastRenderedPageBreak/>
        <w:t>عَلِيُّ بْنُ إِبْرَاهِيمَ عَنْ أَبِيهِ عَنِ ابْنِ أَبِي عُمَيْرٍ عَنْ جَمِيلِ بْنِ دَرَّاجٍ عَنْ بَعْضِ أَصْحَابِنَا</w:t>
      </w:r>
      <w:r>
        <w:rPr>
          <w:rFonts w:hint="cs"/>
          <w:rtl/>
        </w:rPr>
        <w:t xml:space="preserve"> </w:t>
      </w:r>
      <w:r w:rsidRPr="00CD7B56">
        <w:rPr>
          <w:rFonts w:hint="cs"/>
          <w:color w:val="008000"/>
          <w:rtl/>
        </w:rPr>
        <w:t>فِي الْمُطَلَّقَةِ الْبَائِنَةِ إِذَا تُوُفِّيَ عَنْهَا وَ هِيَ فِي عِدَّتِهَا قَالَ تَعْتَدُّ بِأَبْعَدِ الْأَجَلَيْنِ</w:t>
      </w:r>
    </w:p>
    <w:p w:rsidR="00B97E46" w:rsidRDefault="005256F9" w:rsidP="002E640F">
      <w:pPr>
        <w:jc w:val="both"/>
        <w:rPr>
          <w:rtl/>
        </w:rPr>
      </w:pPr>
      <w:r>
        <w:rPr>
          <w:rFonts w:hint="cs"/>
          <w:rtl/>
        </w:rPr>
        <w:t>در مرجع ضمیر «عنه» احتمالات متعددی وجود دارد:</w:t>
      </w:r>
    </w:p>
    <w:p w:rsidR="005256F9" w:rsidRDefault="005256F9" w:rsidP="005256F9">
      <w:pPr>
        <w:pStyle w:val="ListParagraph"/>
        <w:numPr>
          <w:ilvl w:val="0"/>
          <w:numId w:val="16"/>
        </w:numPr>
        <w:jc w:val="both"/>
        <w:rPr>
          <w:rtl/>
        </w:rPr>
      </w:pPr>
      <w:r>
        <w:rPr>
          <w:rFonts w:hint="cs"/>
          <w:rtl/>
        </w:rPr>
        <w:t>به علی بن ابراهیم بر می گردد.</w:t>
      </w:r>
    </w:p>
    <w:p w:rsidR="005256F9" w:rsidRDefault="005256F9" w:rsidP="002E640F">
      <w:pPr>
        <w:jc w:val="both"/>
        <w:rPr>
          <w:rtl/>
        </w:rPr>
      </w:pPr>
      <w:r>
        <w:rPr>
          <w:rFonts w:hint="cs"/>
          <w:rtl/>
        </w:rPr>
        <w:t>از علی بن ابراهیم چند روایت از بعض اصحابه یا بعض اصحابنا نقل شده است:</w:t>
      </w:r>
    </w:p>
    <w:p w:rsidR="00CD7B56" w:rsidRPr="00CD7B56" w:rsidRDefault="00CD7B56" w:rsidP="00CD7B56">
      <w:pPr>
        <w:jc w:val="both"/>
        <w:rPr>
          <w:color w:val="008000"/>
        </w:rPr>
      </w:pPr>
      <w:r w:rsidRPr="00CD7B56">
        <w:rPr>
          <w:rFonts w:hint="cs"/>
          <w:rtl/>
        </w:rPr>
        <w:t xml:space="preserve">عَلِيُّ بْنُ إِبْرَاهِيمَ عَنْ بَعْضِ أَصْحَابِهِ عَنْ مَالِكِ بْنِ حُصَيْنٍ السَّكُونِيِّ قَالَ قَالَ أَبُو عَبْدِ اللَّهِ ع‏ </w:t>
      </w:r>
      <w:r w:rsidRPr="00CD7B56">
        <w:rPr>
          <w:rFonts w:hint="cs"/>
          <w:color w:val="008000"/>
          <w:rtl/>
        </w:rPr>
        <w:t>مَا مِنْ عَبْدٍ كَظَمَ غَيْظاً إِلَّا زَادَهُ اللَّهُ عَزَّ وَ جَلَّ عِزّاً فِي الدُّنْيَا وَ الْآخِرَةِ وَ قَدْ قَالَ اللَّهُ عَزَّ وَ جَلَّ- وَ الْكاظِمِينَ الْغَيْظَ وَ الْعافِينَ عَنِ النَّاسِ‏ وَ اللَّهُ يُحِبُّ الْمُحْسِنِينَ‏ وَ أَثَابَهُ اللَّهُ مَكَانَ غَيْظِهِ ذَلِك‏</w:t>
      </w:r>
      <w:r>
        <w:rPr>
          <w:rStyle w:val="FootnoteReference"/>
          <w:color w:val="008000"/>
          <w:rtl/>
        </w:rPr>
        <w:footnoteReference w:id="18"/>
      </w:r>
    </w:p>
    <w:p w:rsidR="009240FF" w:rsidRDefault="000C56EA" w:rsidP="00007CEC">
      <w:pPr>
        <w:jc w:val="both"/>
        <w:rPr>
          <w:rtl/>
        </w:rPr>
      </w:pPr>
      <w:r>
        <w:rPr>
          <w:rFonts w:hint="cs"/>
          <w:rtl/>
        </w:rPr>
        <w:t>اما در حاشیه‌ی چاپ دارالحدیث</w:t>
      </w:r>
      <w:r w:rsidR="00007CEC">
        <w:rPr>
          <w:rFonts w:hint="cs"/>
          <w:rtl/>
        </w:rPr>
        <w:t xml:space="preserve"> که</w:t>
      </w:r>
      <w:r>
        <w:rPr>
          <w:rFonts w:hint="cs"/>
          <w:rtl/>
        </w:rPr>
        <w:t xml:space="preserve"> از نسخ خطی نقل می کند، آمده است که در همه‌ی نسخ علی بن ابراهیم عن ابیه عن بعض اصحابه می باشد.</w:t>
      </w:r>
    </w:p>
    <w:p w:rsidR="00CD7B56" w:rsidRPr="000C56EA" w:rsidRDefault="00CD7B56" w:rsidP="000C56EA">
      <w:pPr>
        <w:jc w:val="both"/>
        <w:rPr>
          <w:color w:val="008000"/>
          <w:rtl/>
        </w:rPr>
      </w:pPr>
      <w:r w:rsidRPr="00CD7B56">
        <w:rPr>
          <w:rFonts w:hint="cs"/>
          <w:rtl/>
        </w:rPr>
        <w:t xml:space="preserve">عَلِيُّ بْنُ إِبْرَاهِيمَ عَنْ بَعْضِ أَصْحَابِهِ ذَكَرَهُ عَنْ مُحَمَّدِ بْنِ سِنَانٍ عَنْ حُذَيْفَةَ بْنِ مَنْصُورٍ قَالَ سَمِعْتُ أَبَا عَبْدِ اللَّهِ ع يَقُولُ‏ </w:t>
      </w:r>
      <w:r w:rsidRPr="00CD7B56">
        <w:rPr>
          <w:rFonts w:hint="cs"/>
          <w:color w:val="008000"/>
          <w:rtl/>
        </w:rPr>
        <w:t>إِنَّ قَوْماً مِنَ النَّاسِ قَلَّتْ مُدَارَاتُهُمْ لِلنَّاسِ فَأُنِفُوا مِنْ قُرَيْشٍ‏ وَ ايْمُ اللَّهِ مَا كَانَ بِأَحْسَابِهِمْ بَأْسٌ- وَ إِنَّ قَوْماً مِنْ غَيْرِ قُرَيْشٍ حَسُنَتْ‏ مُدَارَاتُهُمْ فَأُلْحِقُوا بِالْبَيْتِ الرَّفِيعِ قَالَ ثُمَّ قَالَ مَنْ كَفَّ يَدَهُ عَنِ النَّاسِ فَإِنَّمَا يَكُفُّ عَنْهُمْ يَداً وَاحِدَةً وَ يَكُفُّونَ عَنْهُ أَيْدِيَ كَثِيرَةٍ.</w:t>
      </w:r>
      <w:r>
        <w:rPr>
          <w:rStyle w:val="FootnoteReference"/>
          <w:color w:val="008000"/>
          <w:rtl/>
        </w:rPr>
        <w:footnoteReference w:id="19"/>
      </w:r>
    </w:p>
    <w:p w:rsidR="00CD7B56" w:rsidRPr="000C56EA" w:rsidRDefault="00CD7B56" w:rsidP="000C56EA">
      <w:pPr>
        <w:jc w:val="both"/>
        <w:rPr>
          <w:color w:val="008000"/>
          <w:rtl/>
        </w:rPr>
      </w:pPr>
      <w:r w:rsidRPr="00CD7B56">
        <w:rPr>
          <w:rFonts w:hint="cs"/>
          <w:rtl/>
        </w:rPr>
        <w:t xml:space="preserve">عَلِيُّ بْنُ إِبْرَاهِيمَ عَنْ بَعْضِ أَصْحَابِنَا عَنْ عَبْدِ اللَّهِ بْنِ عَبْدِ الرَّحْمَنِ الْأَصَمِّ عَنْ شُعَيْبٍ عَنْ أَبِي بَصِيرٍ عَنْ أَبِي عَبْدِ اللَّهِ ع قَالَ قَالَ أَمِيرُ الْمُؤْمِنِينَ ع‏ </w:t>
      </w:r>
      <w:r w:rsidRPr="00CD7B56">
        <w:rPr>
          <w:rFonts w:hint="cs"/>
          <w:color w:val="008000"/>
          <w:rtl/>
        </w:rPr>
        <w:t>نِعْمَ الْإِدَامُ الْخَلُّ- يَكْسِرُ الْمِرَّةَ وَ يُطْفِئُ الصَّفْرَاءَ وَ يُحْيِي الْقَلْبَ.</w:t>
      </w:r>
      <w:r>
        <w:rPr>
          <w:rStyle w:val="FootnoteReference"/>
          <w:color w:val="008000"/>
          <w:rtl/>
        </w:rPr>
        <w:footnoteReference w:id="20"/>
      </w:r>
    </w:p>
    <w:p w:rsidR="00CD7B56" w:rsidRPr="00B30874" w:rsidRDefault="00CD7B56" w:rsidP="00660AFE">
      <w:pPr>
        <w:jc w:val="both"/>
        <w:rPr>
          <w:color w:val="008000"/>
          <w:rtl/>
        </w:rPr>
      </w:pPr>
      <w:r w:rsidRPr="00CD7B56">
        <w:rPr>
          <w:rFonts w:hint="cs"/>
          <w:rtl/>
        </w:rPr>
        <w:t xml:space="preserve">عن علي بن إبراهيم، عن بعض أصحابنا، قال: </w:t>
      </w:r>
      <w:r w:rsidRPr="00B30874">
        <w:rPr>
          <w:rFonts w:hint="cs"/>
          <w:color w:val="008000"/>
          <w:rtl/>
        </w:rPr>
        <w:t>خرج الرضا عليه السلام من المدينة في السنة التي خرج فيها هارون، و هو يريد الحج، و انتهى إلى جبل عن يسار الطريق و أنت ذاهب إلى مكة، يقال له (فارع) فنظر إليه و قال: «باني فارع و هادمه يقطع إربا إربا» فلم‏</w:t>
      </w:r>
      <w:r w:rsidR="00660AFE" w:rsidRPr="00B30874">
        <w:rPr>
          <w:rFonts w:hint="cs"/>
          <w:color w:val="008000"/>
          <w:rtl/>
        </w:rPr>
        <w:t xml:space="preserve"> </w:t>
      </w:r>
      <w:r w:rsidRPr="00B30874">
        <w:rPr>
          <w:rFonts w:hint="cs"/>
          <w:color w:val="008000"/>
          <w:rtl/>
        </w:rPr>
        <w:t>أدر ما معنى ذلك.</w:t>
      </w:r>
    </w:p>
    <w:p w:rsidR="009240FF" w:rsidRDefault="00CD7B56" w:rsidP="000E5213">
      <w:pPr>
        <w:jc w:val="both"/>
        <w:rPr>
          <w:rtl/>
        </w:rPr>
      </w:pPr>
      <w:r w:rsidRPr="00B30874">
        <w:rPr>
          <w:rFonts w:hint="cs"/>
          <w:color w:val="008000"/>
          <w:rtl/>
        </w:rPr>
        <w:t>فلمّا وافى هارون نزل بذلك الموضع من الجبل، و صعد جعفر بن يحيى ذلك الموضع من الجبل، و أمر أن يا بنى له فيه مجلس، فلمّا رجع من مكّة صعد إليه و أمر بهدمه، فلمّا انصرف إلى العراق قطع إربا إربا</w:t>
      </w:r>
      <w:r w:rsidRPr="00CD7B56">
        <w:rPr>
          <w:rFonts w:hint="cs"/>
          <w:rtl/>
        </w:rPr>
        <w:t>.</w:t>
      </w:r>
      <w:r w:rsidR="00660AFE">
        <w:rPr>
          <w:rStyle w:val="FootnoteReference"/>
          <w:rtl/>
        </w:rPr>
        <w:footnoteReference w:id="21"/>
      </w:r>
    </w:p>
    <w:p w:rsidR="00B30874" w:rsidRPr="00B30874" w:rsidRDefault="00B30874" w:rsidP="00B30874">
      <w:pPr>
        <w:jc w:val="both"/>
        <w:rPr>
          <w:color w:val="008000"/>
          <w:rtl/>
        </w:rPr>
      </w:pPr>
      <w:r w:rsidRPr="00B30874">
        <w:rPr>
          <w:rFonts w:hint="cs"/>
          <w:rtl/>
        </w:rPr>
        <w:lastRenderedPageBreak/>
        <w:t xml:space="preserve">عَلِيُّ بْنُ إِبْرَاهِيمَ عَنْ أَبِيهِ عَنْ بَعْضِ أَصْحَابِهِ ذَكَرَهُ قَالَ: </w:t>
      </w:r>
      <w:r w:rsidRPr="00B30874">
        <w:rPr>
          <w:rFonts w:hint="cs"/>
          <w:color w:val="008000"/>
          <w:rtl/>
        </w:rPr>
        <w:t>لَمَّا سُمَّ الْمُتَوَكِّلُ نَذَرَ إِنْ عُوفِيَ أَنْ يَتَصَدَّقَ بِمَالٍ كَثِيرٍ فَلَمَّا عُوفِيَ سَأَلَ الْفُقَهَاءَ عَنْ حَدِّ الْمَالِ الْكَثِيرِ فَاخْتَلَفُوا عَلَيْهِ فَقَالَ بَعْضُهُمْ مِائَةُ أَلْفٍ وَ قَالَ بَعْضُهُمْ عَشَرَةُ آلَافٍ فَقَالُوا فِيهِ أَقَاوِيلَ مُخْتَلِفَةً فَاشْتَبَهَ عَلَيْهِ الْأَمْرُ فَقَالَ رَجُلٌ مِنْ نُدَمَائِهِ يُقَالُ لَهُ صَفْعَانُ أَ لَا تَبْعَثُ إِلَى هَذَا الْأَسْوَدِ فَتَسْأَلَ عَنْهُ فَقَالَ‏ لَهُ الْمُتَوَكِّلُ مَنْ تَعْنِي وَيْحَكَ فَقَالَ لَهُ ابْنَ الرِّضَا فَقَالَ لَهُ وَ هُوَ يُحْسِنُ مِنْ هَذَا شَيْئاً فَقَالَ إِنْ أَخْرَجَكَ مِنْ هَذَا فَلِي عَلَيْكَ كَذَا وَ كَذَا وَ إِلَّا فَاضْرِبْنِي مِائَةَ مِقْرَعَةٍ فَقَالَ الْمُتَوَكِّلُ قَدْ رَضِيتُ يَا جَعْفَرَ بْنَ مَحْمُودٍ صِرْ إِلَيْهِ وَ سَلْهُ عَنْ حَدِّ الْمَالِ الْكَثِيرِ فَصَارَ جَعْفَرُ بْنُ مَحْمُودٍ إِلَى أَبِي الْحَسَنِ عَلِيِّ بْنِ مُحَمَّدٍ ع فَسَأَلَهُ عَنْ حَدِّ الْمَالِ الْكَثِيرِ فَقَالَ الْكَثِيرُ ثَمَانُونَ فَقَالَ لَهُ جَعْفَرٌ يَا سَيِّدِي إِنَّهُ يَسْأَلُنِي عَنِ الْعِلَّةِ فِيهِ فَقَالَ لَهُ أَبُو الْحَسَنِ ع إِنَّ اللَّهَ عَزَّ وَ جَلَّ يَقُولُ‏ لَقَدْ نَصَرَكُمُ اللَّهُ فِي مَواطِنَ كَثِيرَةٍ فَعَدَدْنَا تِلْكَ الْمَوَاطِنَ فَكَانَتْ ثَمَانِين‏</w:t>
      </w:r>
      <w:r>
        <w:rPr>
          <w:rStyle w:val="FootnoteReference"/>
          <w:color w:val="008000"/>
          <w:rtl/>
        </w:rPr>
        <w:footnoteReference w:id="22"/>
      </w:r>
    </w:p>
    <w:p w:rsidR="002E640F" w:rsidRDefault="000E5213" w:rsidP="002E640F">
      <w:pPr>
        <w:jc w:val="both"/>
        <w:rPr>
          <w:rtl/>
        </w:rPr>
      </w:pPr>
      <w:r>
        <w:rPr>
          <w:rFonts w:hint="cs"/>
          <w:rtl/>
        </w:rPr>
        <w:t>این روایت در نسخه‌ی چاپی به همین صورت است؛</w:t>
      </w:r>
      <w:r w:rsidR="004850AE">
        <w:rPr>
          <w:rFonts w:hint="cs"/>
          <w:rtl/>
        </w:rPr>
        <w:t xml:space="preserve"> اما</w:t>
      </w:r>
      <w:r>
        <w:rPr>
          <w:rFonts w:hint="cs"/>
          <w:rtl/>
        </w:rPr>
        <w:t xml:space="preserve"> در چاپ دار الحدیث از اکثر نسخ نقل می کند که «عن ابیه» در سند این روایت نمی باشد.</w:t>
      </w:r>
    </w:p>
    <w:p w:rsidR="000E5213" w:rsidRDefault="000E71C2" w:rsidP="000E71C2">
      <w:pPr>
        <w:pStyle w:val="ListParagraph"/>
        <w:numPr>
          <w:ilvl w:val="0"/>
          <w:numId w:val="16"/>
        </w:numPr>
        <w:jc w:val="both"/>
        <w:rPr>
          <w:rtl/>
        </w:rPr>
      </w:pPr>
      <w:r>
        <w:rPr>
          <w:rFonts w:hint="cs"/>
          <w:rtl/>
        </w:rPr>
        <w:t>ضمیر در «عنه» به ابیه بر می گردد.</w:t>
      </w:r>
    </w:p>
    <w:p w:rsidR="000E71C2" w:rsidRDefault="00DF0A71" w:rsidP="002E640F">
      <w:pPr>
        <w:jc w:val="both"/>
        <w:rPr>
          <w:rtl/>
        </w:rPr>
      </w:pPr>
      <w:r>
        <w:rPr>
          <w:rFonts w:hint="cs"/>
          <w:rtl/>
        </w:rPr>
        <w:t>علی بن ابراهیم عن ابیه عن بعض اصحابه ( اصحابنا) مکرر وارد شده است و همین مطلب می تواند قرینه باشد که ضمیر به ابیه باز گردد.</w:t>
      </w:r>
    </w:p>
    <w:p w:rsidR="00DF0A71" w:rsidRDefault="00DF0A71" w:rsidP="00DF0A71">
      <w:pPr>
        <w:pStyle w:val="ListParagraph"/>
        <w:numPr>
          <w:ilvl w:val="0"/>
          <w:numId w:val="16"/>
        </w:numPr>
        <w:jc w:val="both"/>
        <w:rPr>
          <w:rtl/>
        </w:rPr>
      </w:pPr>
      <w:r>
        <w:rPr>
          <w:rFonts w:hint="cs"/>
          <w:rtl/>
        </w:rPr>
        <w:t>ضمیر در «عنه» به ابن ابی عمیر باز می گردد.</w:t>
      </w:r>
    </w:p>
    <w:p w:rsidR="000E71C2" w:rsidRDefault="00E53D43" w:rsidP="002E640F">
      <w:pPr>
        <w:jc w:val="both"/>
        <w:rPr>
          <w:rtl/>
        </w:rPr>
      </w:pPr>
      <w:r>
        <w:rPr>
          <w:rFonts w:hint="cs"/>
          <w:rtl/>
        </w:rPr>
        <w:t>ابن ابی عمیر عن بعض اصحابنا فراوان وجود دارد.</w:t>
      </w:r>
    </w:p>
    <w:p w:rsidR="00E53D43" w:rsidRDefault="00E53D43" w:rsidP="00E53D43">
      <w:pPr>
        <w:pStyle w:val="ListParagraph"/>
        <w:numPr>
          <w:ilvl w:val="0"/>
          <w:numId w:val="16"/>
        </w:numPr>
        <w:jc w:val="both"/>
        <w:rPr>
          <w:rtl/>
        </w:rPr>
      </w:pPr>
      <w:r>
        <w:rPr>
          <w:rFonts w:hint="cs"/>
          <w:rtl/>
        </w:rPr>
        <w:t>ضمیر در عنه به جمیل بن دراج باز می گردد.</w:t>
      </w:r>
    </w:p>
    <w:p w:rsidR="000E71C2" w:rsidRDefault="000F3442" w:rsidP="00ED4AB4">
      <w:pPr>
        <w:jc w:val="both"/>
        <w:rPr>
          <w:rtl/>
        </w:rPr>
      </w:pPr>
      <w:r>
        <w:rPr>
          <w:rFonts w:hint="cs"/>
          <w:rtl/>
        </w:rPr>
        <w:t>جمیل بن دراج عن بعض اصحابنا فراوان است. م</w:t>
      </w:r>
      <w:r w:rsidR="00ED4AB4">
        <w:rPr>
          <w:rFonts w:hint="cs"/>
          <w:rtl/>
        </w:rPr>
        <w:t>وارد</w:t>
      </w:r>
      <w:r>
        <w:rPr>
          <w:rFonts w:hint="cs"/>
          <w:rtl/>
        </w:rPr>
        <w:t xml:space="preserve"> علی بن ابراهیم عن ابیه عن ابن ابی عمیر عن جمیل بن دراج عن بعض اصحابنا ( اصحابه) نیز خیلی زیاد است.</w:t>
      </w:r>
    </w:p>
    <w:p w:rsidR="00D71716" w:rsidRDefault="00D71716" w:rsidP="002E640F">
      <w:pPr>
        <w:jc w:val="both"/>
        <w:rPr>
          <w:rtl/>
        </w:rPr>
      </w:pPr>
      <w:r>
        <w:rPr>
          <w:rFonts w:hint="cs"/>
          <w:rtl/>
        </w:rPr>
        <w:t>به نظر می رسد احتمال اول یا چهارم اقوی باشد.</w:t>
      </w:r>
      <w:r w:rsidR="00646DEA">
        <w:rPr>
          <w:rFonts w:hint="cs"/>
          <w:rtl/>
        </w:rPr>
        <w:t xml:space="preserve"> اما با توجه به این که احتمال اول ( علی بن ابراهیم عن بعض اصحابنا) کم است، احتمال چهارم را باید پذیرفت؛ چنان که در حاشیه‌ی نهایة المرام به عنوان احتمال و در جامع احادیث الشیعه به صورت قاطع بیان شده است</w:t>
      </w:r>
      <w:r w:rsidR="00882FCE">
        <w:rPr>
          <w:rFonts w:hint="cs"/>
          <w:rtl/>
        </w:rPr>
        <w:t>.</w:t>
      </w:r>
    </w:p>
    <w:p w:rsidR="000F3442" w:rsidRDefault="00882FCE" w:rsidP="002E640F">
      <w:pPr>
        <w:jc w:val="both"/>
        <w:rPr>
          <w:rtl/>
        </w:rPr>
      </w:pPr>
      <w:r>
        <w:rPr>
          <w:rFonts w:hint="cs"/>
          <w:rtl/>
        </w:rPr>
        <w:t>اگر ضمیر به علی بن ابراهیم یا ابیه بازگردد، روایت مرسل است و تصحیح نمی شود.</w:t>
      </w:r>
    </w:p>
    <w:p w:rsidR="00882FCE" w:rsidRDefault="00882FCE" w:rsidP="002E640F">
      <w:pPr>
        <w:jc w:val="both"/>
        <w:rPr>
          <w:rtl/>
        </w:rPr>
      </w:pPr>
      <w:r>
        <w:rPr>
          <w:rFonts w:hint="cs"/>
          <w:rtl/>
        </w:rPr>
        <w:t>اگر ضمیر به ابن ابی عمیر بازگردد، ممکن است گفته شود مرسلات ابن ابی عمیر حجت است.</w:t>
      </w:r>
    </w:p>
    <w:p w:rsidR="00882FCE" w:rsidRDefault="00882FCE" w:rsidP="002E640F">
      <w:pPr>
        <w:jc w:val="both"/>
        <w:rPr>
          <w:rtl/>
        </w:rPr>
      </w:pPr>
      <w:r>
        <w:rPr>
          <w:rFonts w:hint="cs"/>
          <w:rtl/>
        </w:rPr>
        <w:lastRenderedPageBreak/>
        <w:t>اگر به جمیل بن دراج برگردد، با توجه به این که جمیل بن دراج از اصحاب اجماع می باشد، تصحیح روایت مبتنی بر این است که اگر سند تا اصحاب اجماع صحیح باشد، از اصحاب اجماع تا معصوم علیه السلام ملاحظه نمی شود و روایت تصحیح می شود.</w:t>
      </w:r>
    </w:p>
    <w:p w:rsidR="00882FCE" w:rsidRDefault="006A53EC" w:rsidP="002E640F">
      <w:pPr>
        <w:jc w:val="both"/>
        <w:rPr>
          <w:rtl/>
        </w:rPr>
      </w:pPr>
      <w:r>
        <w:rPr>
          <w:rFonts w:hint="cs"/>
          <w:rtl/>
        </w:rPr>
        <w:t>جهت دیگر بحث این است که آیا این روایت به معصوم منتهی می شود؟</w:t>
      </w:r>
      <w:r w:rsidR="00994B48">
        <w:rPr>
          <w:rFonts w:hint="cs"/>
          <w:rtl/>
        </w:rPr>
        <w:t xml:space="preserve"> یعنی ضمیر در «قال» به «احدهما»ی روایت قبل بر می گردد یا به بعض اصحابنا بر می گردد. شاید ظاهر عبارت این باشد که ضمیر به احدهما بر گردد؛ اما عبارت وضوح ندارد و احتمال مقطوع بودن روایت وجود دارد.</w:t>
      </w:r>
    </w:p>
    <w:p w:rsidR="006A53EC" w:rsidRDefault="00F86682" w:rsidP="002E640F">
      <w:pPr>
        <w:jc w:val="both"/>
        <w:rPr>
          <w:rtl/>
        </w:rPr>
      </w:pPr>
      <w:r>
        <w:rPr>
          <w:rFonts w:hint="cs"/>
          <w:rtl/>
        </w:rPr>
        <w:t>با توجه به این که ما مبنای اصحاب اجماع را قبول نداریم و ظاهرا ضمیر «</w:t>
      </w:r>
      <w:r w:rsidR="0015367B">
        <w:rPr>
          <w:rFonts w:hint="cs"/>
          <w:rtl/>
        </w:rPr>
        <w:t>عنه» به جمیل بن دراج بر می گردد، این روایت از نظر سندی تصحیح نمی شود.</w:t>
      </w:r>
      <w:r w:rsidR="00302416">
        <w:rPr>
          <w:rFonts w:hint="cs"/>
          <w:rtl/>
        </w:rPr>
        <w:t xml:space="preserve"> همچنین احتمال دارد روایت مقطوعه باشد و از این جهت نیز روایت ضعیف باشد.</w:t>
      </w:r>
    </w:p>
    <w:p w:rsidR="00302416" w:rsidRDefault="00B93456" w:rsidP="00B93456">
      <w:pPr>
        <w:jc w:val="both"/>
        <w:rPr>
          <w:rtl/>
        </w:rPr>
      </w:pPr>
      <w:r>
        <w:rPr>
          <w:rFonts w:hint="cs"/>
          <w:rtl/>
        </w:rPr>
        <w:t xml:space="preserve">در وسائل </w:t>
      </w:r>
      <w:r w:rsidR="00872AF0">
        <w:rPr>
          <w:rFonts w:hint="cs"/>
          <w:rtl/>
        </w:rPr>
        <w:t xml:space="preserve">سند این روایت را به صورت </w:t>
      </w:r>
      <w:r>
        <w:rPr>
          <w:rFonts w:hint="cs"/>
          <w:rtl/>
        </w:rPr>
        <w:t>مضمر</w:t>
      </w:r>
      <w:r w:rsidR="00872AF0">
        <w:rPr>
          <w:rFonts w:hint="cs"/>
          <w:rtl/>
        </w:rPr>
        <w:t xml:space="preserve"> باقی گذاشته است؛ شاید </w:t>
      </w:r>
      <w:r>
        <w:rPr>
          <w:rFonts w:hint="cs"/>
          <w:rtl/>
        </w:rPr>
        <w:t>مضمر</w:t>
      </w:r>
      <w:r w:rsidR="00872AF0">
        <w:rPr>
          <w:rFonts w:hint="cs"/>
          <w:rtl/>
        </w:rPr>
        <w:t xml:space="preserve"> آورده است تا فهم مرجع ضمیر را به مخاطب واگذار کند.</w:t>
      </w:r>
    </w:p>
    <w:p w:rsidR="00EF76CA" w:rsidRDefault="00EF76CA" w:rsidP="00EF76CA">
      <w:pPr>
        <w:pStyle w:val="Heading4"/>
        <w:rPr>
          <w:rtl/>
        </w:rPr>
      </w:pPr>
      <w:bookmarkStart w:id="13" w:name="_Toc64793951"/>
      <w:r>
        <w:rPr>
          <w:rFonts w:hint="cs"/>
          <w:rtl/>
        </w:rPr>
        <w:t>بررسی متن روایت</w:t>
      </w:r>
      <w:bookmarkEnd w:id="13"/>
    </w:p>
    <w:p w:rsidR="00EF76CA" w:rsidRDefault="00EF76CA" w:rsidP="002E640F">
      <w:pPr>
        <w:jc w:val="both"/>
        <w:rPr>
          <w:rtl/>
        </w:rPr>
      </w:pPr>
      <w:r>
        <w:rPr>
          <w:rFonts w:hint="cs"/>
          <w:rtl/>
        </w:rPr>
        <w:t>صاحب وسائل در مورد روایت چنین تعبیری دارد:</w:t>
      </w:r>
    </w:p>
    <w:p w:rsidR="00B30874" w:rsidRPr="00B30874" w:rsidRDefault="00B30874" w:rsidP="00B30874">
      <w:pPr>
        <w:jc w:val="both"/>
        <w:rPr>
          <w:color w:val="000080"/>
          <w:rtl/>
        </w:rPr>
      </w:pPr>
      <w:r w:rsidRPr="00B30874">
        <w:rPr>
          <w:rFonts w:hint="cs"/>
          <w:color w:val="000080"/>
          <w:rtl/>
        </w:rPr>
        <w:t>أَقُولُ: هَذَا يَحْتَمِلُ الْحَمْلَ عَلَى الِاسْتِحْبَابِ وَ يَحْتَمِلُ أَنْ يَكُونَ الْبَائِنَةُ مُسْتَعْمَلَةً بِالْمَعْنَى اللُّغَوِيِّ وَ يَكُونَ مَخْصُوصاً بِالرَّجْعِيِّ.</w:t>
      </w:r>
      <w:r w:rsidRPr="00B30874">
        <w:rPr>
          <w:rStyle w:val="FootnoteReference"/>
          <w:color w:val="000080"/>
          <w:rtl/>
        </w:rPr>
        <w:footnoteReference w:id="23"/>
      </w:r>
    </w:p>
    <w:p w:rsidR="002E640F" w:rsidRDefault="00EF76CA" w:rsidP="002E640F">
      <w:pPr>
        <w:jc w:val="both"/>
        <w:rPr>
          <w:rtl/>
        </w:rPr>
      </w:pPr>
      <w:r>
        <w:rPr>
          <w:rFonts w:hint="cs"/>
          <w:rtl/>
        </w:rPr>
        <w:t>اما به نظر می رسد، بائنه حتی به معنای لغوی نیز به معنای مطلق غیر زوجه نمی باشد</w:t>
      </w:r>
      <w:r w:rsidR="008D566B">
        <w:rPr>
          <w:rFonts w:hint="cs"/>
          <w:rtl/>
        </w:rPr>
        <w:t>؛ بلکه غیر زوجه ای است که هیچ گونه ارتباطی با زوج نداشته باشد.</w:t>
      </w:r>
    </w:p>
    <w:p w:rsidR="00B30874" w:rsidRDefault="00EF76CA" w:rsidP="00EF76CA">
      <w:pPr>
        <w:jc w:val="both"/>
        <w:rPr>
          <w:rtl/>
        </w:rPr>
      </w:pPr>
      <w:r>
        <w:rPr>
          <w:rFonts w:hint="cs"/>
          <w:rtl/>
        </w:rPr>
        <w:t>خیلی بعید است لفظی را به عنوان قید برای مطلقه ذکر کنیم  که ظاهرش غیر صورت رجعیه است و آن را به رجعیه اختصاص دهیم. در نتیجه این احتمال را نمی توان پذیرفت.</w:t>
      </w:r>
    </w:p>
    <w:p w:rsidR="00B30874" w:rsidRDefault="000A03D1" w:rsidP="002E640F">
      <w:pPr>
        <w:jc w:val="both"/>
        <w:rPr>
          <w:rtl/>
        </w:rPr>
      </w:pPr>
      <w:r>
        <w:rPr>
          <w:rFonts w:hint="cs"/>
          <w:rtl/>
        </w:rPr>
        <w:t xml:space="preserve">به همین دلیل </w:t>
      </w:r>
      <w:r w:rsidR="00EF76CA">
        <w:rPr>
          <w:rFonts w:hint="cs"/>
          <w:rtl/>
        </w:rPr>
        <w:t>صاحب حدائق این حمل را اصلا مطرح نکرده است</w:t>
      </w:r>
      <w:r w:rsidR="00AF7F0B">
        <w:rPr>
          <w:rFonts w:hint="cs"/>
          <w:rtl/>
        </w:rPr>
        <w:t xml:space="preserve"> و می فرماید: </w:t>
      </w:r>
    </w:p>
    <w:p w:rsidR="00AF7F0B" w:rsidRDefault="00AF7F0B" w:rsidP="002E640F">
      <w:pPr>
        <w:jc w:val="both"/>
        <w:rPr>
          <w:rtl/>
        </w:rPr>
      </w:pPr>
      <w:r w:rsidRPr="00AF18DB">
        <w:rPr>
          <w:rFonts w:hint="cs"/>
          <w:color w:val="000080"/>
          <w:rtl/>
        </w:rPr>
        <w:t>و أما ما رواه‌ في الكافي عن علي بن إبراهيم عن بعض أصحابنا «</w:t>
      </w:r>
      <w:r w:rsidRPr="00AF18DB">
        <w:rPr>
          <w:rFonts w:hint="cs"/>
          <w:color w:val="008000"/>
          <w:rtl/>
        </w:rPr>
        <w:t>في المطلقة البائنة إذا توفي عنها زوجها و هي في عدتها قال: تعتد بأبعد الأجلين</w:t>
      </w:r>
      <w:r w:rsidRPr="00AF18DB">
        <w:rPr>
          <w:rFonts w:hint="cs"/>
          <w:color w:val="000080"/>
          <w:rtl/>
        </w:rPr>
        <w:t>». فر</w:t>
      </w:r>
      <w:r>
        <w:rPr>
          <w:rFonts w:hint="cs"/>
          <w:color w:val="000080"/>
          <w:rtl/>
        </w:rPr>
        <w:t>َ</w:t>
      </w:r>
      <w:r w:rsidRPr="00AF18DB">
        <w:rPr>
          <w:rFonts w:hint="cs"/>
          <w:color w:val="000080"/>
          <w:rtl/>
        </w:rPr>
        <w:t>د</w:t>
      </w:r>
      <w:r>
        <w:rPr>
          <w:rFonts w:hint="cs"/>
          <w:color w:val="000080"/>
          <w:rtl/>
        </w:rPr>
        <w:t>َّ</w:t>
      </w:r>
      <w:r w:rsidRPr="00AF18DB">
        <w:rPr>
          <w:rFonts w:hint="cs"/>
          <w:color w:val="000080"/>
          <w:rtl/>
        </w:rPr>
        <w:t>ها المتأخرون بضعف السند ...</w:t>
      </w:r>
      <w:r>
        <w:rPr>
          <w:rFonts w:hint="cs"/>
          <w:color w:val="000080"/>
          <w:rtl/>
        </w:rPr>
        <w:t xml:space="preserve"> </w:t>
      </w:r>
      <w:r w:rsidRPr="00321762">
        <w:rPr>
          <w:rFonts w:hint="cs"/>
          <w:color w:val="000080"/>
          <w:rtl/>
        </w:rPr>
        <w:t>و حمله بعض محدثي متأخري المتأخرين</w:t>
      </w:r>
      <w:r>
        <w:rPr>
          <w:rStyle w:val="FootnoteReference"/>
          <w:color w:val="000080"/>
          <w:rtl/>
        </w:rPr>
        <w:footnoteReference w:id="24"/>
      </w:r>
      <w:r w:rsidRPr="00321762">
        <w:rPr>
          <w:rFonts w:hint="cs"/>
          <w:color w:val="000080"/>
          <w:rtl/>
        </w:rPr>
        <w:t xml:space="preserve"> على الاستحباب و فيها ما لا يخفى، و لا يحضرني الآن وجه وجيه تحمل عليه.</w:t>
      </w:r>
      <w:r>
        <w:rPr>
          <w:rStyle w:val="FootnoteReference"/>
          <w:color w:val="000080"/>
          <w:rtl/>
        </w:rPr>
        <w:footnoteReference w:id="25"/>
      </w:r>
    </w:p>
    <w:p w:rsidR="00AF7F0B" w:rsidRDefault="006F3037" w:rsidP="002E640F">
      <w:pPr>
        <w:jc w:val="both"/>
        <w:rPr>
          <w:rtl/>
        </w:rPr>
      </w:pPr>
      <w:r>
        <w:rPr>
          <w:rFonts w:hint="cs"/>
          <w:rtl/>
        </w:rPr>
        <w:lastRenderedPageBreak/>
        <w:t>صاحب حدائق حمل بر استحباب را نیز نمی پذیرد.</w:t>
      </w:r>
    </w:p>
    <w:p w:rsidR="00CF527D" w:rsidRDefault="00B76884" w:rsidP="002E640F">
      <w:pPr>
        <w:jc w:val="both"/>
        <w:rPr>
          <w:rtl/>
        </w:rPr>
      </w:pPr>
      <w:r>
        <w:rPr>
          <w:rFonts w:hint="cs"/>
          <w:rtl/>
        </w:rPr>
        <w:t>در انوار الفقاهة می فرماید:</w:t>
      </w:r>
    </w:p>
    <w:p w:rsidR="00B76884" w:rsidRPr="00AF18DB" w:rsidRDefault="00B76884" w:rsidP="00B76884">
      <w:pPr>
        <w:jc w:val="both"/>
        <w:rPr>
          <w:color w:val="000080"/>
        </w:rPr>
      </w:pPr>
      <w:r w:rsidRPr="00AF18DB">
        <w:rPr>
          <w:rFonts w:hint="cs"/>
          <w:color w:val="000080"/>
          <w:rtl/>
        </w:rPr>
        <w:t xml:space="preserve">و في رواية </w:t>
      </w:r>
      <w:r w:rsidRPr="009D70FD">
        <w:rPr>
          <w:rFonts w:hint="cs"/>
          <w:color w:val="008000"/>
          <w:rtl/>
        </w:rPr>
        <w:t>إن المطلقة البائنة إذا توفى عنها زوجها و هي في عدتها تعتد بابعد الاجلين</w:t>
      </w:r>
      <w:r w:rsidRPr="00AF18DB">
        <w:rPr>
          <w:rFonts w:hint="cs"/>
          <w:color w:val="000080"/>
          <w:rtl/>
        </w:rPr>
        <w:t xml:space="preserve"> و نقل عن بعض الأصحاب ذلك و هو ضعيف و يمكن حملها على الحامل و على الندب</w:t>
      </w:r>
      <w:r>
        <w:rPr>
          <w:rStyle w:val="FootnoteReference"/>
          <w:color w:val="000080"/>
          <w:rtl/>
        </w:rPr>
        <w:footnoteReference w:id="26"/>
      </w:r>
    </w:p>
    <w:p w:rsidR="00B76884" w:rsidRDefault="00B76884" w:rsidP="002E640F">
      <w:pPr>
        <w:jc w:val="both"/>
        <w:rPr>
          <w:rtl/>
        </w:rPr>
      </w:pPr>
      <w:r>
        <w:rPr>
          <w:rFonts w:hint="cs"/>
          <w:rtl/>
        </w:rPr>
        <w:t xml:space="preserve">مشخص </w:t>
      </w:r>
      <w:r w:rsidR="00E04DFB">
        <w:rPr>
          <w:rFonts w:hint="cs"/>
          <w:rtl/>
        </w:rPr>
        <w:t>نیست، حامل چه خصوصیتی دارد که ایشان روایت را بر حامل حمل کرده است.</w:t>
      </w:r>
    </w:p>
    <w:p w:rsidR="00CF527D" w:rsidRDefault="00F1728F" w:rsidP="00F03CE0">
      <w:pPr>
        <w:jc w:val="both"/>
        <w:rPr>
          <w:rtl/>
        </w:rPr>
      </w:pPr>
      <w:r w:rsidRPr="00F1728F">
        <w:rPr>
          <w:rFonts w:hint="cs"/>
          <w:highlight w:val="yellow"/>
          <w:rtl/>
        </w:rPr>
        <w:t xml:space="preserve">احتمال </w:t>
      </w:r>
      <w:r>
        <w:rPr>
          <w:rFonts w:hint="cs"/>
          <w:rtl/>
        </w:rPr>
        <w:t>دارد روایت را به صورت خاصی اختصاص داده و بر استحباب حمل کنیم. مطلقه‌ی بائنی که شوهرش در مرض او را طلاق داده باشد تا یک سال ارث می برد. ممکن است مراد چنین بائنی باشد</w:t>
      </w:r>
      <w:r w:rsidR="00F03CE0">
        <w:rPr>
          <w:rFonts w:hint="cs"/>
          <w:rtl/>
        </w:rPr>
        <w:t>.</w:t>
      </w:r>
      <w:r>
        <w:rPr>
          <w:rFonts w:hint="cs"/>
          <w:rtl/>
        </w:rPr>
        <w:t xml:space="preserve"> </w:t>
      </w:r>
      <w:r w:rsidR="00F03CE0">
        <w:rPr>
          <w:rFonts w:hint="cs"/>
          <w:rtl/>
        </w:rPr>
        <w:t>صاحب جواهر در مورد چنین زنی بحث کرده است</w:t>
      </w:r>
      <w:r>
        <w:rPr>
          <w:rFonts w:hint="cs"/>
          <w:rtl/>
        </w:rPr>
        <w:t xml:space="preserve"> که عده‌ی وفات ندارد. ممکن است در مورد چنین زنی عده‌ی وفات را مستحب بدانیم.</w:t>
      </w:r>
    </w:p>
    <w:p w:rsidR="00F1728F" w:rsidRDefault="00F1728F" w:rsidP="002E640F">
      <w:pPr>
        <w:jc w:val="both"/>
        <w:rPr>
          <w:rtl/>
        </w:rPr>
      </w:pPr>
      <w:r>
        <w:rPr>
          <w:rFonts w:hint="cs"/>
          <w:rtl/>
        </w:rPr>
        <w:t>روایت زیر نیز ممکن است به همین جهت ناظر باشد:</w:t>
      </w:r>
    </w:p>
    <w:p w:rsidR="004C1A35" w:rsidRPr="004C1A35" w:rsidRDefault="004C1A35" w:rsidP="004C1A35">
      <w:pPr>
        <w:jc w:val="both"/>
        <w:rPr>
          <w:color w:val="008000"/>
          <w:rtl/>
        </w:rPr>
      </w:pPr>
      <w:r w:rsidRPr="004C1A35">
        <w:rPr>
          <w:rFonts w:hint="cs"/>
          <w:rtl/>
        </w:rPr>
        <w:t xml:space="preserve">مُحَمَّدٌ عَنْ أَحْمَدَ عَنِ الْحُسَيْنِ بْنِ سَعِيدٍ عَنْ أَخِيهِ الْحَسَنِ عَنْ زُرْعَةَ بْنِ مُحَمَّدٍ عَنْ سَمَاعَةَ قَالَ: </w:t>
      </w:r>
      <w:r w:rsidRPr="004C1A35">
        <w:rPr>
          <w:rFonts w:hint="cs"/>
          <w:color w:val="008000"/>
          <w:rtl/>
        </w:rPr>
        <w:t>سَأَلْتُهُ ع عَنْ رَجُلٍ طَلَّقَ امْرَأَتَهُ وَ هُوَ مَرِيضٌ قَالَ تَرِثُهُ مَا دَامَتْ فِي عِدَّتِهَا وَ إِنْ‏ طَلَّقَهَا فِي‏ حَالِ‏ إِضْرَارٍ فَهِيَ تَرِثُهُ إِلَى سَنَةٍ فَإِنْ زَادَ عَلَى السَّنَةِ</w:t>
      </w:r>
      <w:r w:rsidR="006A1EB3">
        <w:rPr>
          <w:rFonts w:hint="cs"/>
          <w:color w:val="008000"/>
          <w:rtl/>
        </w:rPr>
        <w:t xml:space="preserve"> ( فی عدتها</w:t>
      </w:r>
      <w:r w:rsidR="006A1EB3">
        <w:rPr>
          <w:rStyle w:val="FootnoteReference"/>
          <w:color w:val="008000"/>
          <w:rtl/>
        </w:rPr>
        <w:footnoteReference w:id="27"/>
      </w:r>
      <w:r w:rsidR="006A1EB3">
        <w:rPr>
          <w:rFonts w:hint="cs"/>
          <w:color w:val="008000"/>
          <w:rtl/>
        </w:rPr>
        <w:t>)</w:t>
      </w:r>
      <w:r w:rsidRPr="004C1A35">
        <w:rPr>
          <w:rFonts w:hint="cs"/>
          <w:color w:val="008000"/>
          <w:rtl/>
        </w:rPr>
        <w:t xml:space="preserve"> يَوْماً وَاحِداً لَمْ تَرِثْهُ وَ تَعْتَدُّ مِنْهُ أَرْبَعَةَ أَشْهُرٍ وَ عَشْراً عِدَّةَ الْمُتَوَفَّى عَنْهَا زَوْجُهَا</w:t>
      </w:r>
      <w:r w:rsidRPr="004C1A35">
        <w:rPr>
          <w:rStyle w:val="FootnoteReference"/>
          <w:color w:val="008000"/>
          <w:rtl/>
        </w:rPr>
        <w:footnoteReference w:id="28"/>
      </w:r>
    </w:p>
    <w:p w:rsidR="00B30874" w:rsidRDefault="002A4614" w:rsidP="00611EBA">
      <w:pPr>
        <w:jc w:val="both"/>
        <w:rPr>
          <w:rtl/>
        </w:rPr>
      </w:pPr>
      <w:r>
        <w:rPr>
          <w:rFonts w:hint="cs"/>
          <w:rtl/>
        </w:rPr>
        <w:t xml:space="preserve">به احتمال زیاد </w:t>
      </w:r>
      <w:r w:rsidRPr="004C1A35">
        <w:rPr>
          <w:rFonts w:hint="cs"/>
          <w:color w:val="008000"/>
          <w:rtl/>
        </w:rPr>
        <w:t>تَعْتَدُّ مِنْهُ أَرْبَعَةَ أَشْهُرٍ وَ عَشْراً عِدَّةَ الْمُتَوَفَّى عَنْهَا زَوْجُهَا</w:t>
      </w:r>
      <w:r>
        <w:rPr>
          <w:rFonts w:hint="cs"/>
          <w:rtl/>
        </w:rPr>
        <w:t xml:space="preserve"> مربوط به صدر روایت است. اگر مربوط به ذیل باشد، بعد از یک سال که زن عده اش منقضی شده است و ارث هم نمی برد، خیلی بعید است که گفته شود باید عده نگه دارد.</w:t>
      </w:r>
      <w:r w:rsidR="00611EBA">
        <w:rPr>
          <w:rFonts w:hint="cs"/>
          <w:rtl/>
        </w:rPr>
        <w:t xml:space="preserve"> بحث ارث در حال اضرار به عنوان جمله‌ی معترضه ذکر شده است و </w:t>
      </w:r>
      <w:r w:rsidR="00611EBA" w:rsidRPr="004C1A35">
        <w:rPr>
          <w:rFonts w:hint="cs"/>
          <w:color w:val="008000"/>
          <w:rtl/>
        </w:rPr>
        <w:t>تَعْتَدُّ مِنْهُ أَرْبَعَةَ أَشْهُرٍ وَ عَشْراً عِدَّةَ الْمُتَوَفَّى عَنْهَا زَوْجُهَا</w:t>
      </w:r>
      <w:r w:rsidR="00611EBA">
        <w:rPr>
          <w:rFonts w:hint="cs"/>
          <w:rtl/>
        </w:rPr>
        <w:t xml:space="preserve"> مربوط به </w:t>
      </w:r>
      <w:r w:rsidR="005D24D3" w:rsidRPr="004C1A35">
        <w:rPr>
          <w:rFonts w:hint="cs"/>
          <w:color w:val="008000"/>
          <w:rtl/>
        </w:rPr>
        <w:t>تَرِثُهُ مَا دَامَتْ فِي عِدَّتِهَا</w:t>
      </w:r>
      <w:r w:rsidR="005D24D3">
        <w:rPr>
          <w:rFonts w:hint="cs"/>
          <w:rtl/>
        </w:rPr>
        <w:t xml:space="preserve"> می باشد.</w:t>
      </w:r>
    </w:p>
    <w:p w:rsidR="00D1774F" w:rsidRDefault="00D1774F" w:rsidP="00D1774F">
      <w:pPr>
        <w:jc w:val="both"/>
        <w:rPr>
          <w:rtl/>
        </w:rPr>
      </w:pPr>
      <w:r>
        <w:rPr>
          <w:rFonts w:hint="cs"/>
          <w:rtl/>
        </w:rPr>
        <w:t xml:space="preserve">ممکن است عبارت و </w:t>
      </w:r>
      <w:r w:rsidRPr="004C1A35">
        <w:rPr>
          <w:rFonts w:hint="cs"/>
          <w:color w:val="008000"/>
          <w:rtl/>
        </w:rPr>
        <w:t>تَعْتَدُّ مِنْهُ أَرْبَعَةَ أَشْهُرٍ وَ عَشْراً عِدَّةَ الْمُتَوَفَّى عَنْهَا زَوْجُهَا</w:t>
      </w:r>
      <w:r>
        <w:rPr>
          <w:rFonts w:hint="cs"/>
          <w:rtl/>
        </w:rPr>
        <w:t xml:space="preserve"> مربوط به کل عبارت باشد. یعنی مربوط به </w:t>
      </w:r>
      <w:r w:rsidRPr="004C1A35">
        <w:rPr>
          <w:rFonts w:hint="cs"/>
          <w:color w:val="008000"/>
          <w:rtl/>
        </w:rPr>
        <w:t>تَرِثُهُ إِلَى سَنَةٍ</w:t>
      </w:r>
      <w:r>
        <w:rPr>
          <w:rFonts w:hint="cs"/>
          <w:rtl/>
        </w:rPr>
        <w:t xml:space="preserve"> نیز باشد؛ اما بر استحباب حمل شود.</w:t>
      </w:r>
    </w:p>
    <w:p w:rsidR="00B30874" w:rsidRDefault="000A1996" w:rsidP="001969F5">
      <w:pPr>
        <w:jc w:val="both"/>
        <w:rPr>
          <w:rtl/>
        </w:rPr>
      </w:pPr>
      <w:r>
        <w:rPr>
          <w:rFonts w:hint="cs"/>
          <w:rtl/>
        </w:rPr>
        <w:t xml:space="preserve">البته قدر مسلم این است که </w:t>
      </w:r>
      <w:r w:rsidRPr="004C1A35">
        <w:rPr>
          <w:rFonts w:hint="cs"/>
          <w:color w:val="008000"/>
          <w:rtl/>
        </w:rPr>
        <w:t>تَعْتَدُّ مِنْهُ أَرْبَعَةَ أَشْهُرٍ وَ عَشْراً عِدَّةَ الْمُتَوَفَّى عَنْهَا زَوْجُهَا</w:t>
      </w:r>
      <w:r>
        <w:rPr>
          <w:rFonts w:hint="cs"/>
          <w:rtl/>
        </w:rPr>
        <w:t xml:space="preserve"> مربوط به صدر روایت </w:t>
      </w:r>
      <w:r w:rsidR="001969F5">
        <w:rPr>
          <w:rFonts w:hint="cs"/>
          <w:rtl/>
        </w:rPr>
        <w:t>باشد</w:t>
      </w:r>
      <w:r>
        <w:rPr>
          <w:rFonts w:hint="cs"/>
          <w:rtl/>
        </w:rPr>
        <w:t>.</w:t>
      </w:r>
    </w:p>
    <w:p w:rsidR="00BB6065" w:rsidRDefault="00BB6065" w:rsidP="000A1996">
      <w:pPr>
        <w:jc w:val="both"/>
        <w:rPr>
          <w:rtl/>
        </w:rPr>
      </w:pPr>
      <w:r>
        <w:rPr>
          <w:rFonts w:hint="cs"/>
          <w:rtl/>
        </w:rPr>
        <w:lastRenderedPageBreak/>
        <w:t>در مساله روایاتی وجود دارد که در جلسه‌ی بعد به آن ها می پردازیم.</w:t>
      </w:r>
      <w:r w:rsidR="000857DD">
        <w:rPr>
          <w:rFonts w:hint="cs"/>
          <w:rtl/>
        </w:rPr>
        <w:t xml:space="preserve"> در اکثر روایات «قبل ان تنقضی عدتها» وجود دارد که باید بر عده‌ی رجعیه حمل شوند. در بعضی از روایات ( مثل روایت محمد بن قیس) نیز اشاراتی بر این مطلب وارد شده است</w:t>
      </w:r>
      <w:r w:rsidR="00D31CE9">
        <w:rPr>
          <w:rFonts w:hint="cs"/>
          <w:rtl/>
        </w:rPr>
        <w:t>.</w:t>
      </w:r>
    </w:p>
    <w:p w:rsidR="002E640F" w:rsidRDefault="00E65601" w:rsidP="00E65601">
      <w:pPr>
        <w:jc w:val="both"/>
        <w:rPr>
          <w:rtl/>
        </w:rPr>
      </w:pPr>
      <w:r>
        <w:rPr>
          <w:rFonts w:hint="cs"/>
          <w:rtl/>
        </w:rPr>
        <w:t>مرحوم سید می فرماید:</w:t>
      </w:r>
    </w:p>
    <w:p w:rsidR="00E65601" w:rsidRPr="00AD53BE" w:rsidRDefault="00E65601" w:rsidP="00E65601">
      <w:pPr>
        <w:jc w:val="both"/>
        <w:rPr>
          <w:color w:val="0000FF"/>
          <w:rtl/>
        </w:rPr>
      </w:pPr>
      <w:r w:rsidRPr="00AD53BE">
        <w:rPr>
          <w:rFonts w:hint="cs"/>
          <w:color w:val="0000FF"/>
          <w:rtl/>
        </w:rPr>
        <w:t>قد عرفت انّها لو طلقت بائنا ثمّ مات زوجها و هي في العدة لا عدة عليها</w:t>
      </w:r>
      <w:r w:rsidRPr="00AD53BE">
        <w:rPr>
          <w:rFonts w:hint="cs"/>
          <w:color w:val="0000FF"/>
        </w:rPr>
        <w:t>‌</w:t>
      </w:r>
      <w:r w:rsidRPr="00AD53BE">
        <w:rPr>
          <w:rFonts w:hint="cs"/>
          <w:color w:val="0000FF"/>
          <w:rtl/>
        </w:rPr>
        <w:t xml:space="preserve"> من الوفاة لانقطاع العصمة بينهما فيكفي إكمال عدة الطلاق، و امّا لو كان الطلاق رجعيا و قد مات زوجها و هي في العدّة، فإن كانت حاملا فعدتها أبعد الأجلين من الوضع و أربعة أشهر و عشرة أيّام، و إن كانت حائلا فالمشهور انّ عليها استيناف عدة الوفاة و كفايتها و ان قلنا بعدم التداخل من حيث القاعدة في سائر المقامات، بل الظاهر عدم الخلاف فيه للنصوص المستفيضة.</w:t>
      </w:r>
    </w:p>
    <w:p w:rsidR="00E65601" w:rsidRPr="00AD53BE" w:rsidRDefault="00E65601" w:rsidP="00E65601">
      <w:pPr>
        <w:jc w:val="both"/>
        <w:rPr>
          <w:color w:val="0000FF"/>
          <w:rtl/>
        </w:rPr>
      </w:pPr>
      <w:r w:rsidRPr="00AD53BE">
        <w:rPr>
          <w:rFonts w:hint="cs"/>
          <w:color w:val="0000FF"/>
          <w:rtl/>
        </w:rPr>
        <w:t>منها: خبر هشام بن سالم «في رجل كانت تحته امرأة فطلقها ثمّ مات قبل أن تنقضي عدتها، قال (ع): تعتد بأبعد الأجلين عدّة المتوفّى عنها زوجها».</w:t>
      </w:r>
    </w:p>
    <w:p w:rsidR="00E65601" w:rsidRPr="00AD53BE" w:rsidRDefault="00E65601" w:rsidP="00E65601">
      <w:pPr>
        <w:jc w:val="both"/>
        <w:rPr>
          <w:color w:val="0000FF"/>
          <w:rtl/>
        </w:rPr>
      </w:pPr>
      <w:r w:rsidRPr="00AD53BE">
        <w:rPr>
          <w:rFonts w:hint="cs"/>
          <w:color w:val="0000FF"/>
          <w:rtl/>
        </w:rPr>
        <w:t>و منها: خبر محمّد بن قيس «أيما امرأة طلقت ثمّ توفى عنها زوجها قبل أن تنقضي عدتها و لم تحرم عليه فإنّها ترثه ثمّ تعتد عدة المتوفّى عنها زوجها.</w:t>
      </w:r>
    </w:p>
    <w:p w:rsidR="00E65601" w:rsidRPr="00AD53BE" w:rsidRDefault="00E65601" w:rsidP="00FE1AEB">
      <w:pPr>
        <w:jc w:val="both"/>
        <w:rPr>
          <w:color w:val="0000FF"/>
          <w:rtl/>
        </w:rPr>
      </w:pPr>
      <w:r w:rsidRPr="00AD53BE">
        <w:rPr>
          <w:rFonts w:hint="cs"/>
          <w:color w:val="0000FF"/>
          <w:rtl/>
        </w:rPr>
        <w:t>و منها: خبر سماعة إلى غير ذلك</w:t>
      </w:r>
      <w:r w:rsidR="00FE1AEB">
        <w:rPr>
          <w:rFonts w:hint="cs"/>
          <w:color w:val="0000FF"/>
          <w:rtl/>
        </w:rPr>
        <w:t xml:space="preserve"> ...</w:t>
      </w:r>
      <w:r>
        <w:rPr>
          <w:rStyle w:val="FootnoteReference"/>
          <w:color w:val="0000FF"/>
          <w:rtl/>
        </w:rPr>
        <w:footnoteReference w:id="29"/>
      </w:r>
    </w:p>
    <w:p w:rsidR="002E640F" w:rsidRDefault="007E0A6E" w:rsidP="002E640F">
      <w:pPr>
        <w:jc w:val="both"/>
        <w:rPr>
          <w:rtl/>
        </w:rPr>
      </w:pPr>
      <w:r>
        <w:rPr>
          <w:rFonts w:hint="cs"/>
          <w:rtl/>
        </w:rPr>
        <w:t>استعمال خبر در کلام مرحوم سید در این مساله بیان گر ضعف سندی نمی باشد؛ زیرا مرحوم سید در این مساله در مقام بیان صحت و سقم این روایات نیست. در جایی تعبیر «خبر» بیان گر ضعف سند می باشد که متکلم در مقام بیان صحت و سقم روایات باشد؛ مثلا بعضی روایات را صحیحه تعبیر کرده است، برخی را حسنه تعبیر کرده است و برخی را خبر تعبیر کرده است.</w:t>
      </w:r>
    </w:p>
    <w:p w:rsidR="004C1A35" w:rsidRPr="006162A2" w:rsidRDefault="004C1A35" w:rsidP="002E640F">
      <w:pPr>
        <w:jc w:val="both"/>
        <w:rPr>
          <w:rtl/>
        </w:rPr>
      </w:pPr>
    </w:p>
    <w:sectPr w:rsidR="004C1A3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E1A" w:rsidRDefault="00396E1A" w:rsidP="008B750B">
      <w:pPr>
        <w:spacing w:line="240" w:lineRule="auto"/>
      </w:pPr>
      <w:r>
        <w:separator/>
      </w:r>
    </w:p>
  </w:endnote>
  <w:endnote w:type="continuationSeparator" w:id="0">
    <w:p w:rsidR="00396E1A" w:rsidRDefault="00396E1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A39D9" w:rsidRPr="007A39D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C76C0" w:rsidP="001B6799">
          <w:pPr>
            <w:pStyle w:val="Footer"/>
            <w:bidi w:val="0"/>
            <w:rPr>
              <w:color w:val="808080" w:themeColor="background1" w:themeShade="80"/>
              <w:rtl/>
            </w:rPr>
          </w:pPr>
          <w:bookmarkStart w:id="21" w:name="BokAdres"/>
          <w:bookmarkEnd w:id="21"/>
          <w:r>
            <w:rPr>
              <w:color w:val="808080" w:themeColor="background1" w:themeShade="80"/>
            </w:rPr>
            <w:t>F1js1_13991202-075_mk3_mfeb.ir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E1A" w:rsidRDefault="00396E1A" w:rsidP="008B750B">
      <w:pPr>
        <w:spacing w:line="240" w:lineRule="auto"/>
      </w:pPr>
      <w:r>
        <w:separator/>
      </w:r>
    </w:p>
  </w:footnote>
  <w:footnote w:type="continuationSeparator" w:id="0">
    <w:p w:rsidR="00396E1A" w:rsidRDefault="00396E1A" w:rsidP="008B750B">
      <w:pPr>
        <w:spacing w:line="240" w:lineRule="auto"/>
      </w:pPr>
      <w:r>
        <w:continuationSeparator/>
      </w:r>
    </w:p>
  </w:footnote>
  <w:footnote w:id="1">
    <w:p w:rsidR="00AD53BE" w:rsidRPr="00AD53BE" w:rsidRDefault="00AD53BE" w:rsidP="00AD53BE">
      <w:pPr>
        <w:pStyle w:val="FootnoteText"/>
      </w:pPr>
      <w:r w:rsidRPr="00AD53BE">
        <w:footnoteRef/>
      </w:r>
      <w:r w:rsidRPr="00AD53BE">
        <w:rPr>
          <w:rtl/>
        </w:rPr>
        <w:t xml:space="preserve"> </w:t>
      </w:r>
      <w:hyperlink r:id="rId1" w:history="1">
        <w:r w:rsidRPr="00AD53BE">
          <w:rPr>
            <w:rStyle w:val="Hyperlink"/>
            <w:rFonts w:hint="cs"/>
            <w:rtl/>
          </w:rPr>
          <w:t>تکملة</w:t>
        </w:r>
        <w:r w:rsidRPr="00AD53BE">
          <w:rPr>
            <w:rStyle w:val="Hyperlink"/>
            <w:rtl/>
          </w:rPr>
          <w:t xml:space="preserve"> </w:t>
        </w:r>
        <w:r w:rsidRPr="00AD53BE">
          <w:rPr>
            <w:rStyle w:val="Hyperlink"/>
            <w:rFonts w:hint="cs"/>
            <w:rtl/>
          </w:rPr>
          <w:t>العروة</w:t>
        </w:r>
        <w:r w:rsidRPr="00AD53BE">
          <w:rPr>
            <w:rStyle w:val="Hyperlink"/>
            <w:rtl/>
          </w:rPr>
          <w:t xml:space="preserve"> </w:t>
        </w:r>
        <w:r w:rsidRPr="00AD53BE">
          <w:rPr>
            <w:rStyle w:val="Hyperlink"/>
            <w:rFonts w:hint="cs"/>
            <w:rtl/>
          </w:rPr>
          <w:t>الوثقی،</w:t>
        </w:r>
        <w:r w:rsidRPr="00AD53BE">
          <w:rPr>
            <w:rStyle w:val="Hyperlink"/>
            <w:rtl/>
          </w:rPr>
          <w:t xml:space="preserve"> </w:t>
        </w:r>
        <w:r w:rsidRPr="00AD53BE">
          <w:rPr>
            <w:rStyle w:val="Hyperlink"/>
            <w:rFonts w:hint="cs"/>
            <w:rtl/>
          </w:rPr>
          <w:t>السید</w:t>
        </w:r>
        <w:r w:rsidRPr="00AD53BE">
          <w:rPr>
            <w:rStyle w:val="Hyperlink"/>
            <w:rtl/>
          </w:rPr>
          <w:t xml:space="preserve"> </w:t>
        </w:r>
        <w:r w:rsidRPr="00AD53BE">
          <w:rPr>
            <w:rStyle w:val="Hyperlink"/>
            <w:rFonts w:hint="cs"/>
            <w:rtl/>
          </w:rPr>
          <w:t>محمد</w:t>
        </w:r>
        <w:r w:rsidRPr="00AD53BE">
          <w:rPr>
            <w:rStyle w:val="Hyperlink"/>
            <w:rtl/>
          </w:rPr>
          <w:t xml:space="preserve"> </w:t>
        </w:r>
        <w:r w:rsidRPr="00AD53BE">
          <w:rPr>
            <w:rStyle w:val="Hyperlink"/>
            <w:rFonts w:hint="cs"/>
            <w:rtl/>
          </w:rPr>
          <w:t>کاظم</w:t>
        </w:r>
        <w:r w:rsidRPr="00AD53BE">
          <w:rPr>
            <w:rStyle w:val="Hyperlink"/>
            <w:rtl/>
          </w:rPr>
          <w:t xml:space="preserve"> </w:t>
        </w:r>
        <w:r w:rsidRPr="00AD53BE">
          <w:rPr>
            <w:rStyle w:val="Hyperlink"/>
            <w:rFonts w:hint="cs"/>
            <w:rtl/>
          </w:rPr>
          <w:t>الطباطبائی</w:t>
        </w:r>
        <w:r w:rsidRPr="00AD53BE">
          <w:rPr>
            <w:rStyle w:val="Hyperlink"/>
            <w:rtl/>
          </w:rPr>
          <w:t xml:space="preserve"> </w:t>
        </w:r>
        <w:r w:rsidRPr="00AD53BE">
          <w:rPr>
            <w:rStyle w:val="Hyperlink"/>
            <w:rFonts w:hint="cs"/>
            <w:rtl/>
          </w:rPr>
          <w:t>الیزدی،</w:t>
        </w:r>
        <w:r w:rsidRPr="00AD53BE">
          <w:rPr>
            <w:rStyle w:val="Hyperlink"/>
            <w:rtl/>
          </w:rPr>
          <w:t xml:space="preserve"> </w:t>
        </w:r>
        <w:r w:rsidRPr="00AD53BE">
          <w:rPr>
            <w:rStyle w:val="Hyperlink"/>
            <w:rFonts w:hint="cs"/>
            <w:rtl/>
          </w:rPr>
          <w:t>ج</w:t>
        </w:r>
        <w:r w:rsidRPr="00AD53BE">
          <w:rPr>
            <w:rStyle w:val="Hyperlink"/>
            <w:rtl/>
          </w:rPr>
          <w:t>1</w:t>
        </w:r>
        <w:r w:rsidRPr="00AD53BE">
          <w:rPr>
            <w:rStyle w:val="Hyperlink"/>
            <w:rFonts w:hint="cs"/>
            <w:rtl/>
          </w:rPr>
          <w:t>،</w:t>
        </w:r>
        <w:r w:rsidRPr="00AD53BE">
          <w:rPr>
            <w:rStyle w:val="Hyperlink"/>
            <w:rtl/>
          </w:rPr>
          <w:t xml:space="preserve"> </w:t>
        </w:r>
        <w:r w:rsidRPr="00AD53BE">
          <w:rPr>
            <w:rStyle w:val="Hyperlink"/>
            <w:rFonts w:hint="cs"/>
            <w:rtl/>
          </w:rPr>
          <w:t>ص</w:t>
        </w:r>
        <w:r w:rsidRPr="00AD53BE">
          <w:rPr>
            <w:rStyle w:val="Hyperlink"/>
            <w:rtl/>
          </w:rPr>
          <w:t>108</w:t>
        </w:r>
        <w:r w:rsidRPr="00AD53BE">
          <w:rPr>
            <w:rStyle w:val="Hyperlink"/>
          </w:rPr>
          <w:t>.</w:t>
        </w:r>
      </w:hyperlink>
    </w:p>
  </w:footnote>
  <w:footnote w:id="2">
    <w:p w:rsidR="006A3809" w:rsidRPr="006A3809" w:rsidRDefault="006A3809" w:rsidP="006A3809">
      <w:pPr>
        <w:pStyle w:val="FootnoteText"/>
      </w:pPr>
      <w:r w:rsidRPr="006A3809">
        <w:footnoteRef/>
      </w:r>
      <w:r w:rsidRPr="006A3809">
        <w:rPr>
          <w:rtl/>
        </w:rPr>
        <w:t xml:space="preserve"> </w:t>
      </w:r>
      <w:hyperlink r:id="rId2" w:history="1">
        <w:r w:rsidRPr="006A3809">
          <w:rPr>
            <w:rStyle w:val="Hyperlink"/>
            <w:rFonts w:hint="cs"/>
            <w:rtl/>
          </w:rPr>
          <w:t>تکملة</w:t>
        </w:r>
        <w:r w:rsidRPr="006A3809">
          <w:rPr>
            <w:rStyle w:val="Hyperlink"/>
            <w:rtl/>
          </w:rPr>
          <w:t xml:space="preserve"> </w:t>
        </w:r>
        <w:r w:rsidRPr="006A3809">
          <w:rPr>
            <w:rStyle w:val="Hyperlink"/>
            <w:rFonts w:hint="cs"/>
            <w:rtl/>
          </w:rPr>
          <w:t>العروة</w:t>
        </w:r>
        <w:r w:rsidRPr="006A3809">
          <w:rPr>
            <w:rStyle w:val="Hyperlink"/>
            <w:rtl/>
          </w:rPr>
          <w:t xml:space="preserve"> </w:t>
        </w:r>
        <w:r w:rsidRPr="006A3809">
          <w:rPr>
            <w:rStyle w:val="Hyperlink"/>
            <w:rFonts w:hint="cs"/>
            <w:rtl/>
          </w:rPr>
          <w:t>الوثقی،</w:t>
        </w:r>
        <w:r w:rsidRPr="006A3809">
          <w:rPr>
            <w:rStyle w:val="Hyperlink"/>
            <w:rtl/>
          </w:rPr>
          <w:t xml:space="preserve"> </w:t>
        </w:r>
        <w:r w:rsidRPr="006A3809">
          <w:rPr>
            <w:rStyle w:val="Hyperlink"/>
            <w:rFonts w:hint="cs"/>
            <w:rtl/>
          </w:rPr>
          <w:t>السید</w:t>
        </w:r>
        <w:r w:rsidRPr="006A3809">
          <w:rPr>
            <w:rStyle w:val="Hyperlink"/>
            <w:rtl/>
          </w:rPr>
          <w:t xml:space="preserve"> </w:t>
        </w:r>
        <w:r w:rsidRPr="006A3809">
          <w:rPr>
            <w:rStyle w:val="Hyperlink"/>
            <w:rFonts w:hint="cs"/>
            <w:rtl/>
          </w:rPr>
          <w:t>محمد</w:t>
        </w:r>
        <w:r w:rsidRPr="006A3809">
          <w:rPr>
            <w:rStyle w:val="Hyperlink"/>
            <w:rtl/>
          </w:rPr>
          <w:t xml:space="preserve"> </w:t>
        </w:r>
        <w:r w:rsidRPr="006A3809">
          <w:rPr>
            <w:rStyle w:val="Hyperlink"/>
            <w:rFonts w:hint="cs"/>
            <w:rtl/>
          </w:rPr>
          <w:t>کاظم</w:t>
        </w:r>
        <w:r w:rsidRPr="006A3809">
          <w:rPr>
            <w:rStyle w:val="Hyperlink"/>
            <w:rtl/>
          </w:rPr>
          <w:t xml:space="preserve"> </w:t>
        </w:r>
        <w:r w:rsidRPr="006A3809">
          <w:rPr>
            <w:rStyle w:val="Hyperlink"/>
            <w:rFonts w:hint="cs"/>
            <w:rtl/>
          </w:rPr>
          <w:t>الطباطبائی</w:t>
        </w:r>
        <w:r w:rsidRPr="006A3809">
          <w:rPr>
            <w:rStyle w:val="Hyperlink"/>
            <w:rtl/>
          </w:rPr>
          <w:t xml:space="preserve"> </w:t>
        </w:r>
        <w:r w:rsidRPr="006A3809">
          <w:rPr>
            <w:rStyle w:val="Hyperlink"/>
            <w:rFonts w:hint="cs"/>
            <w:rtl/>
          </w:rPr>
          <w:t>الیزدی،</w:t>
        </w:r>
        <w:r w:rsidRPr="006A3809">
          <w:rPr>
            <w:rStyle w:val="Hyperlink"/>
            <w:rtl/>
          </w:rPr>
          <w:t xml:space="preserve"> </w:t>
        </w:r>
        <w:r w:rsidRPr="006A3809">
          <w:rPr>
            <w:rStyle w:val="Hyperlink"/>
            <w:rFonts w:hint="cs"/>
            <w:rtl/>
          </w:rPr>
          <w:t>ج</w:t>
        </w:r>
        <w:r w:rsidRPr="006A3809">
          <w:rPr>
            <w:rStyle w:val="Hyperlink"/>
            <w:rtl/>
          </w:rPr>
          <w:t>1</w:t>
        </w:r>
        <w:r w:rsidRPr="006A3809">
          <w:rPr>
            <w:rStyle w:val="Hyperlink"/>
            <w:rFonts w:hint="cs"/>
            <w:rtl/>
          </w:rPr>
          <w:t>،</w:t>
        </w:r>
        <w:r w:rsidRPr="006A3809">
          <w:rPr>
            <w:rStyle w:val="Hyperlink"/>
            <w:rtl/>
          </w:rPr>
          <w:t xml:space="preserve"> </w:t>
        </w:r>
        <w:r w:rsidRPr="006A3809">
          <w:rPr>
            <w:rStyle w:val="Hyperlink"/>
            <w:rFonts w:hint="cs"/>
            <w:rtl/>
          </w:rPr>
          <w:t>ص</w:t>
        </w:r>
        <w:r w:rsidRPr="006A3809">
          <w:rPr>
            <w:rStyle w:val="Hyperlink"/>
            <w:rtl/>
          </w:rPr>
          <w:t>108</w:t>
        </w:r>
        <w:r w:rsidRPr="006A3809">
          <w:rPr>
            <w:rStyle w:val="Hyperlink"/>
          </w:rPr>
          <w:t>.</w:t>
        </w:r>
      </w:hyperlink>
    </w:p>
  </w:footnote>
  <w:footnote w:id="3">
    <w:p w:rsidR="006A3809" w:rsidRPr="006A3809" w:rsidRDefault="006A3809" w:rsidP="006A3809">
      <w:pPr>
        <w:pStyle w:val="FootnoteText"/>
      </w:pPr>
      <w:r w:rsidRPr="006A3809">
        <w:footnoteRef/>
      </w:r>
      <w:r w:rsidRPr="006A3809">
        <w:rPr>
          <w:rtl/>
        </w:rPr>
        <w:t xml:space="preserve"> </w:t>
      </w:r>
      <w:hyperlink r:id="rId3" w:history="1">
        <w:r w:rsidRPr="006A3809">
          <w:rPr>
            <w:rStyle w:val="Hyperlink"/>
            <w:rFonts w:hint="cs"/>
            <w:rtl/>
          </w:rPr>
          <w:t>تکملة</w:t>
        </w:r>
        <w:r w:rsidRPr="006A3809">
          <w:rPr>
            <w:rStyle w:val="Hyperlink"/>
            <w:rtl/>
          </w:rPr>
          <w:t xml:space="preserve"> </w:t>
        </w:r>
        <w:r w:rsidRPr="006A3809">
          <w:rPr>
            <w:rStyle w:val="Hyperlink"/>
            <w:rFonts w:hint="cs"/>
            <w:rtl/>
          </w:rPr>
          <w:t>العروة</w:t>
        </w:r>
        <w:r w:rsidRPr="006A3809">
          <w:rPr>
            <w:rStyle w:val="Hyperlink"/>
            <w:rtl/>
          </w:rPr>
          <w:t xml:space="preserve"> </w:t>
        </w:r>
        <w:r w:rsidRPr="006A3809">
          <w:rPr>
            <w:rStyle w:val="Hyperlink"/>
            <w:rFonts w:hint="cs"/>
            <w:rtl/>
          </w:rPr>
          <w:t>الوثقی،</w:t>
        </w:r>
        <w:r w:rsidRPr="006A3809">
          <w:rPr>
            <w:rStyle w:val="Hyperlink"/>
            <w:rtl/>
          </w:rPr>
          <w:t xml:space="preserve"> </w:t>
        </w:r>
        <w:r w:rsidRPr="006A3809">
          <w:rPr>
            <w:rStyle w:val="Hyperlink"/>
            <w:rFonts w:hint="cs"/>
            <w:rtl/>
          </w:rPr>
          <w:t>السید</w:t>
        </w:r>
        <w:r w:rsidRPr="006A3809">
          <w:rPr>
            <w:rStyle w:val="Hyperlink"/>
            <w:rtl/>
          </w:rPr>
          <w:t xml:space="preserve"> </w:t>
        </w:r>
        <w:r w:rsidRPr="006A3809">
          <w:rPr>
            <w:rStyle w:val="Hyperlink"/>
            <w:rFonts w:hint="cs"/>
            <w:rtl/>
          </w:rPr>
          <w:t>محمد</w:t>
        </w:r>
        <w:r w:rsidRPr="006A3809">
          <w:rPr>
            <w:rStyle w:val="Hyperlink"/>
            <w:rtl/>
          </w:rPr>
          <w:t xml:space="preserve"> </w:t>
        </w:r>
        <w:r w:rsidRPr="006A3809">
          <w:rPr>
            <w:rStyle w:val="Hyperlink"/>
            <w:rFonts w:hint="cs"/>
            <w:rtl/>
          </w:rPr>
          <w:t>کاظم</w:t>
        </w:r>
        <w:r w:rsidRPr="006A3809">
          <w:rPr>
            <w:rStyle w:val="Hyperlink"/>
            <w:rtl/>
          </w:rPr>
          <w:t xml:space="preserve"> </w:t>
        </w:r>
        <w:r w:rsidRPr="006A3809">
          <w:rPr>
            <w:rStyle w:val="Hyperlink"/>
            <w:rFonts w:hint="cs"/>
            <w:rtl/>
          </w:rPr>
          <w:t>الطباطبائی</w:t>
        </w:r>
        <w:r w:rsidRPr="006A3809">
          <w:rPr>
            <w:rStyle w:val="Hyperlink"/>
            <w:rtl/>
          </w:rPr>
          <w:t xml:space="preserve"> </w:t>
        </w:r>
        <w:r w:rsidRPr="006A3809">
          <w:rPr>
            <w:rStyle w:val="Hyperlink"/>
            <w:rFonts w:hint="cs"/>
            <w:rtl/>
          </w:rPr>
          <w:t>الیزدی،</w:t>
        </w:r>
        <w:r w:rsidRPr="006A3809">
          <w:rPr>
            <w:rStyle w:val="Hyperlink"/>
            <w:rtl/>
          </w:rPr>
          <w:t xml:space="preserve"> </w:t>
        </w:r>
        <w:r w:rsidRPr="006A3809">
          <w:rPr>
            <w:rStyle w:val="Hyperlink"/>
            <w:rFonts w:hint="cs"/>
            <w:rtl/>
          </w:rPr>
          <w:t>ج</w:t>
        </w:r>
        <w:r w:rsidRPr="006A3809">
          <w:rPr>
            <w:rStyle w:val="Hyperlink"/>
            <w:rtl/>
          </w:rPr>
          <w:t>1</w:t>
        </w:r>
        <w:r w:rsidRPr="006A3809">
          <w:rPr>
            <w:rStyle w:val="Hyperlink"/>
            <w:rFonts w:hint="cs"/>
            <w:rtl/>
          </w:rPr>
          <w:t>،</w:t>
        </w:r>
        <w:r w:rsidRPr="006A3809">
          <w:rPr>
            <w:rStyle w:val="Hyperlink"/>
            <w:rtl/>
          </w:rPr>
          <w:t xml:space="preserve"> </w:t>
        </w:r>
        <w:r w:rsidRPr="006A3809">
          <w:rPr>
            <w:rStyle w:val="Hyperlink"/>
            <w:rFonts w:hint="cs"/>
            <w:rtl/>
          </w:rPr>
          <w:t>ص</w:t>
        </w:r>
        <w:r w:rsidRPr="006A3809">
          <w:rPr>
            <w:rStyle w:val="Hyperlink"/>
            <w:rtl/>
          </w:rPr>
          <w:t>92</w:t>
        </w:r>
        <w:r w:rsidRPr="006A3809">
          <w:rPr>
            <w:rStyle w:val="Hyperlink"/>
          </w:rPr>
          <w:t>.</w:t>
        </w:r>
      </w:hyperlink>
    </w:p>
  </w:footnote>
  <w:footnote w:id="4">
    <w:p w:rsidR="009240FF" w:rsidRPr="009240FF" w:rsidRDefault="009240FF" w:rsidP="009240FF">
      <w:pPr>
        <w:pStyle w:val="FootnoteText"/>
      </w:pPr>
      <w:r w:rsidRPr="009240FF">
        <w:footnoteRef/>
      </w:r>
      <w:r w:rsidRPr="009240FF">
        <w:rPr>
          <w:rtl/>
        </w:rPr>
        <w:t xml:space="preserve"> </w:t>
      </w:r>
      <w:hyperlink r:id="rId4" w:history="1">
        <w:r w:rsidRPr="009240FF">
          <w:rPr>
            <w:rStyle w:val="Hyperlink"/>
            <w:rFonts w:hint="cs"/>
            <w:rtl/>
          </w:rPr>
          <w:t>الکافی،</w:t>
        </w:r>
        <w:r w:rsidRPr="009240FF">
          <w:rPr>
            <w:rStyle w:val="Hyperlink"/>
            <w:rtl/>
          </w:rPr>
          <w:t xml:space="preserve"> </w:t>
        </w:r>
        <w:r w:rsidRPr="009240FF">
          <w:rPr>
            <w:rStyle w:val="Hyperlink"/>
            <w:rFonts w:hint="cs"/>
            <w:rtl/>
          </w:rPr>
          <w:t>محمد</w:t>
        </w:r>
        <w:r w:rsidRPr="009240FF">
          <w:rPr>
            <w:rStyle w:val="Hyperlink"/>
            <w:rtl/>
          </w:rPr>
          <w:t xml:space="preserve"> </w:t>
        </w:r>
        <w:r w:rsidRPr="009240FF">
          <w:rPr>
            <w:rStyle w:val="Hyperlink"/>
            <w:rFonts w:hint="cs"/>
            <w:rtl/>
          </w:rPr>
          <w:t>بن</w:t>
        </w:r>
        <w:r w:rsidRPr="009240FF">
          <w:rPr>
            <w:rStyle w:val="Hyperlink"/>
            <w:rtl/>
          </w:rPr>
          <w:t xml:space="preserve"> </w:t>
        </w:r>
        <w:r w:rsidRPr="009240FF">
          <w:rPr>
            <w:rStyle w:val="Hyperlink"/>
            <w:rFonts w:hint="cs"/>
            <w:rtl/>
          </w:rPr>
          <w:t>یعقوب</w:t>
        </w:r>
        <w:r w:rsidRPr="009240FF">
          <w:rPr>
            <w:rStyle w:val="Hyperlink"/>
            <w:rtl/>
          </w:rPr>
          <w:t xml:space="preserve"> </w:t>
        </w:r>
        <w:r w:rsidRPr="009240FF">
          <w:rPr>
            <w:rStyle w:val="Hyperlink"/>
            <w:rFonts w:hint="cs"/>
            <w:rtl/>
          </w:rPr>
          <w:t>کلینی،</w:t>
        </w:r>
        <w:r w:rsidRPr="009240FF">
          <w:rPr>
            <w:rStyle w:val="Hyperlink"/>
            <w:rtl/>
          </w:rPr>
          <w:t xml:space="preserve"> </w:t>
        </w:r>
        <w:r w:rsidRPr="009240FF">
          <w:rPr>
            <w:rStyle w:val="Hyperlink"/>
            <w:rFonts w:hint="cs"/>
            <w:rtl/>
          </w:rPr>
          <w:t>ج</w:t>
        </w:r>
        <w:r w:rsidRPr="009240FF">
          <w:rPr>
            <w:rStyle w:val="Hyperlink"/>
            <w:rtl/>
          </w:rPr>
          <w:t>6</w:t>
        </w:r>
        <w:r w:rsidRPr="009240FF">
          <w:rPr>
            <w:rStyle w:val="Hyperlink"/>
            <w:rFonts w:hint="cs"/>
            <w:rtl/>
          </w:rPr>
          <w:t>،</w:t>
        </w:r>
        <w:r w:rsidRPr="009240FF">
          <w:rPr>
            <w:rStyle w:val="Hyperlink"/>
            <w:rtl/>
          </w:rPr>
          <w:t xml:space="preserve"> </w:t>
        </w:r>
        <w:r w:rsidRPr="009240FF">
          <w:rPr>
            <w:rStyle w:val="Hyperlink"/>
            <w:rFonts w:hint="cs"/>
            <w:rtl/>
          </w:rPr>
          <w:t>ص</w:t>
        </w:r>
        <w:r w:rsidRPr="009240FF">
          <w:rPr>
            <w:rStyle w:val="Hyperlink"/>
            <w:rtl/>
          </w:rPr>
          <w:t>120.</w:t>
        </w:r>
      </w:hyperlink>
    </w:p>
  </w:footnote>
  <w:footnote w:id="5">
    <w:p w:rsidR="00BD30AD" w:rsidRDefault="00BD30AD" w:rsidP="00BD30AD">
      <w:pPr>
        <w:pStyle w:val="FootnoteText"/>
      </w:pPr>
      <w:r>
        <w:rPr>
          <w:rStyle w:val="FootnoteReference"/>
        </w:rPr>
        <w:footnoteRef/>
      </w:r>
      <w:r>
        <w:rPr>
          <w:rtl/>
        </w:rPr>
        <w:t xml:space="preserve"> </w:t>
      </w:r>
      <w:r w:rsidRPr="00BD30AD">
        <w:rPr>
          <w:rFonts w:hint="cs"/>
          <w:rtl/>
        </w:rPr>
        <w:t>نهاية المرام في شرح مختصر شرائع الإسلام، ج‌2، ص: 98‌</w:t>
      </w:r>
    </w:p>
  </w:footnote>
  <w:footnote w:id="6">
    <w:p w:rsidR="00D13C37" w:rsidRDefault="00D13C37" w:rsidP="00D13C37">
      <w:pPr>
        <w:pStyle w:val="FootnoteText"/>
      </w:pPr>
      <w:r>
        <w:rPr>
          <w:rStyle w:val="FootnoteReference"/>
        </w:rPr>
        <w:footnoteRef/>
      </w:r>
      <w:r>
        <w:rPr>
          <w:rtl/>
        </w:rPr>
        <w:t xml:space="preserve"> </w:t>
      </w:r>
      <w:r w:rsidRPr="00D13C37">
        <w:rPr>
          <w:rFonts w:hint="cs"/>
          <w:rtl/>
        </w:rPr>
        <w:t>كفاية الأحكام، ج‌2، ص: 358‌</w:t>
      </w:r>
    </w:p>
  </w:footnote>
  <w:footnote w:id="7">
    <w:p w:rsidR="009240FF" w:rsidRDefault="009240FF" w:rsidP="009240FF">
      <w:pPr>
        <w:pStyle w:val="FootnoteText"/>
      </w:pPr>
      <w:r>
        <w:rPr>
          <w:rStyle w:val="FootnoteReference"/>
        </w:rPr>
        <w:footnoteRef/>
      </w:r>
      <w:r>
        <w:rPr>
          <w:rtl/>
        </w:rPr>
        <w:t xml:space="preserve"> </w:t>
      </w:r>
      <w:r w:rsidRPr="009240FF">
        <w:rPr>
          <w:rFonts w:hint="cs"/>
          <w:rtl/>
        </w:rPr>
        <w:t>كشف اللثام و الإبهام عن قواعد الأحكام، ج‌8، ص: 113‌</w:t>
      </w:r>
    </w:p>
  </w:footnote>
  <w:footnote w:id="8">
    <w:p w:rsidR="00AF18DB" w:rsidRPr="00AF18DB" w:rsidRDefault="00AF18DB" w:rsidP="00AF18DB">
      <w:pPr>
        <w:pStyle w:val="FootnoteText"/>
      </w:pPr>
      <w:r w:rsidRPr="00AF18DB">
        <w:footnoteRef/>
      </w:r>
      <w:r w:rsidRPr="00AF18DB">
        <w:rPr>
          <w:rtl/>
        </w:rPr>
        <w:t xml:space="preserve"> </w:t>
      </w:r>
      <w:hyperlink r:id="rId5" w:history="1">
        <w:r w:rsidRPr="00AF18DB">
          <w:rPr>
            <w:rStyle w:val="Hyperlink"/>
            <w:rFonts w:hint="cs"/>
            <w:rtl/>
          </w:rPr>
          <w:t>الحدائق</w:t>
        </w:r>
        <w:r w:rsidRPr="00AF18DB">
          <w:rPr>
            <w:rStyle w:val="Hyperlink"/>
            <w:rtl/>
          </w:rPr>
          <w:t xml:space="preserve"> </w:t>
        </w:r>
        <w:r w:rsidRPr="00AF18DB">
          <w:rPr>
            <w:rStyle w:val="Hyperlink"/>
            <w:rFonts w:hint="cs"/>
            <w:rtl/>
          </w:rPr>
          <w:t>الناضرة</w:t>
        </w:r>
        <w:r w:rsidRPr="00AF18DB">
          <w:rPr>
            <w:rStyle w:val="Hyperlink"/>
            <w:rtl/>
          </w:rPr>
          <w:t xml:space="preserve"> </w:t>
        </w:r>
        <w:r w:rsidRPr="00AF18DB">
          <w:rPr>
            <w:rStyle w:val="Hyperlink"/>
            <w:rFonts w:hint="cs"/>
            <w:rtl/>
          </w:rPr>
          <w:t>فی</w:t>
        </w:r>
        <w:r w:rsidRPr="00AF18DB">
          <w:rPr>
            <w:rStyle w:val="Hyperlink"/>
            <w:rtl/>
          </w:rPr>
          <w:t xml:space="preserve"> </w:t>
        </w:r>
        <w:r w:rsidRPr="00AF18DB">
          <w:rPr>
            <w:rStyle w:val="Hyperlink"/>
            <w:rFonts w:hint="cs"/>
            <w:rtl/>
          </w:rPr>
          <w:t>أحکام</w:t>
        </w:r>
        <w:r w:rsidRPr="00AF18DB">
          <w:rPr>
            <w:rStyle w:val="Hyperlink"/>
            <w:rtl/>
          </w:rPr>
          <w:t xml:space="preserve"> </w:t>
        </w:r>
        <w:r w:rsidRPr="00AF18DB">
          <w:rPr>
            <w:rStyle w:val="Hyperlink"/>
            <w:rFonts w:hint="cs"/>
            <w:rtl/>
          </w:rPr>
          <w:t>العترة</w:t>
        </w:r>
        <w:r w:rsidRPr="00AF18DB">
          <w:rPr>
            <w:rStyle w:val="Hyperlink"/>
            <w:rtl/>
          </w:rPr>
          <w:t xml:space="preserve"> </w:t>
        </w:r>
        <w:r w:rsidRPr="00AF18DB">
          <w:rPr>
            <w:rStyle w:val="Hyperlink"/>
            <w:rFonts w:hint="cs"/>
            <w:rtl/>
          </w:rPr>
          <w:t>الطاهرة،</w:t>
        </w:r>
        <w:r w:rsidRPr="00AF18DB">
          <w:rPr>
            <w:rStyle w:val="Hyperlink"/>
            <w:rtl/>
          </w:rPr>
          <w:t xml:space="preserve"> </w:t>
        </w:r>
        <w:r w:rsidRPr="00AF18DB">
          <w:rPr>
            <w:rStyle w:val="Hyperlink"/>
            <w:rFonts w:hint="cs"/>
            <w:rtl/>
          </w:rPr>
          <w:t>یوسف</w:t>
        </w:r>
        <w:r w:rsidRPr="00AF18DB">
          <w:rPr>
            <w:rStyle w:val="Hyperlink"/>
            <w:rtl/>
          </w:rPr>
          <w:t xml:space="preserve"> </w:t>
        </w:r>
        <w:r w:rsidRPr="00AF18DB">
          <w:rPr>
            <w:rStyle w:val="Hyperlink"/>
            <w:rFonts w:hint="cs"/>
            <w:rtl/>
          </w:rPr>
          <w:t>بن</w:t>
        </w:r>
        <w:r w:rsidRPr="00AF18DB">
          <w:rPr>
            <w:rStyle w:val="Hyperlink"/>
            <w:rtl/>
          </w:rPr>
          <w:t xml:space="preserve"> </w:t>
        </w:r>
        <w:r w:rsidRPr="00AF18DB">
          <w:rPr>
            <w:rStyle w:val="Hyperlink"/>
            <w:rFonts w:hint="cs"/>
            <w:rtl/>
          </w:rPr>
          <w:t>أحمد</w:t>
        </w:r>
        <w:r w:rsidRPr="00AF18DB">
          <w:rPr>
            <w:rStyle w:val="Hyperlink"/>
            <w:rtl/>
          </w:rPr>
          <w:t xml:space="preserve"> </w:t>
        </w:r>
        <w:r w:rsidRPr="00AF18DB">
          <w:rPr>
            <w:rStyle w:val="Hyperlink"/>
            <w:rFonts w:hint="cs"/>
            <w:rtl/>
          </w:rPr>
          <w:t>البحرانی</w:t>
        </w:r>
        <w:r w:rsidRPr="00AF18DB">
          <w:rPr>
            <w:rStyle w:val="Hyperlink"/>
            <w:rtl/>
          </w:rPr>
          <w:t xml:space="preserve"> (</w:t>
        </w:r>
        <w:r w:rsidRPr="00AF18DB">
          <w:rPr>
            <w:rStyle w:val="Hyperlink"/>
            <w:rFonts w:hint="cs"/>
            <w:rtl/>
          </w:rPr>
          <w:t>صاحب</w:t>
        </w:r>
        <w:r w:rsidRPr="00AF18DB">
          <w:rPr>
            <w:rStyle w:val="Hyperlink"/>
            <w:rtl/>
          </w:rPr>
          <w:t xml:space="preserve"> </w:t>
        </w:r>
        <w:r w:rsidRPr="00AF18DB">
          <w:rPr>
            <w:rStyle w:val="Hyperlink"/>
            <w:rFonts w:hint="cs"/>
            <w:rtl/>
          </w:rPr>
          <w:t>الحدائق</w:t>
        </w:r>
        <w:r w:rsidRPr="00AF18DB">
          <w:rPr>
            <w:rStyle w:val="Hyperlink"/>
            <w:rtl/>
          </w:rPr>
          <w:t>)</w:t>
        </w:r>
        <w:r w:rsidRPr="00AF18DB">
          <w:rPr>
            <w:rStyle w:val="Hyperlink"/>
            <w:rFonts w:hint="cs"/>
            <w:rtl/>
          </w:rPr>
          <w:t>،</w:t>
        </w:r>
        <w:r w:rsidRPr="00AF18DB">
          <w:rPr>
            <w:rStyle w:val="Hyperlink"/>
            <w:rtl/>
          </w:rPr>
          <w:t xml:space="preserve"> </w:t>
        </w:r>
        <w:r w:rsidRPr="00AF18DB">
          <w:rPr>
            <w:rStyle w:val="Hyperlink"/>
            <w:rFonts w:hint="cs"/>
            <w:rtl/>
          </w:rPr>
          <w:t>ج</w:t>
        </w:r>
        <w:r w:rsidRPr="00AF18DB">
          <w:rPr>
            <w:rStyle w:val="Hyperlink"/>
            <w:rtl/>
          </w:rPr>
          <w:t>25</w:t>
        </w:r>
        <w:r w:rsidRPr="00AF18DB">
          <w:rPr>
            <w:rStyle w:val="Hyperlink"/>
            <w:rFonts w:hint="cs"/>
            <w:rtl/>
          </w:rPr>
          <w:t>،</w:t>
        </w:r>
        <w:r w:rsidRPr="00AF18DB">
          <w:rPr>
            <w:rStyle w:val="Hyperlink"/>
            <w:rtl/>
          </w:rPr>
          <w:t xml:space="preserve"> </w:t>
        </w:r>
        <w:r w:rsidRPr="00AF18DB">
          <w:rPr>
            <w:rStyle w:val="Hyperlink"/>
            <w:rFonts w:hint="cs"/>
            <w:rtl/>
          </w:rPr>
          <w:t>ص</w:t>
        </w:r>
        <w:r w:rsidRPr="00AF18DB">
          <w:rPr>
            <w:rStyle w:val="Hyperlink"/>
            <w:rtl/>
          </w:rPr>
          <w:t>456.</w:t>
        </w:r>
      </w:hyperlink>
    </w:p>
  </w:footnote>
  <w:footnote w:id="9">
    <w:p w:rsidR="009D70FD" w:rsidRDefault="009D70FD" w:rsidP="009D70FD">
      <w:pPr>
        <w:pStyle w:val="FootnoteText"/>
      </w:pPr>
      <w:r>
        <w:rPr>
          <w:rStyle w:val="FootnoteReference"/>
        </w:rPr>
        <w:footnoteRef/>
      </w:r>
      <w:r>
        <w:rPr>
          <w:rtl/>
        </w:rPr>
        <w:t xml:space="preserve"> </w:t>
      </w:r>
      <w:r w:rsidRPr="009D70FD">
        <w:rPr>
          <w:rFonts w:hint="cs"/>
          <w:rtl/>
        </w:rPr>
        <w:t>أنوار الفقاهة - كتاب الطلاق (لكاشف الغطاء، حسن)، ص: 44‌</w:t>
      </w:r>
    </w:p>
  </w:footnote>
  <w:footnote w:id="10">
    <w:p w:rsidR="00392FD7" w:rsidRPr="00392FD7" w:rsidRDefault="00392FD7" w:rsidP="00392FD7">
      <w:pPr>
        <w:pStyle w:val="FootnoteText"/>
      </w:pPr>
      <w:r w:rsidRPr="00392FD7">
        <w:footnoteRef/>
      </w:r>
      <w:r w:rsidRPr="00392FD7">
        <w:rPr>
          <w:rtl/>
        </w:rPr>
        <w:t xml:space="preserve"> </w:t>
      </w:r>
      <w:hyperlink r:id="rId6" w:history="1">
        <w:r w:rsidRPr="00392FD7">
          <w:rPr>
            <w:rStyle w:val="Hyperlink"/>
            <w:rFonts w:hint="cs"/>
            <w:rtl/>
          </w:rPr>
          <w:t>جواهر</w:t>
        </w:r>
        <w:r w:rsidRPr="00392FD7">
          <w:rPr>
            <w:rStyle w:val="Hyperlink"/>
            <w:rtl/>
          </w:rPr>
          <w:t xml:space="preserve"> </w:t>
        </w:r>
        <w:r w:rsidRPr="00392FD7">
          <w:rPr>
            <w:rStyle w:val="Hyperlink"/>
            <w:rFonts w:hint="cs"/>
            <w:rtl/>
          </w:rPr>
          <w:t>الکلام،</w:t>
        </w:r>
        <w:r w:rsidRPr="00392FD7">
          <w:rPr>
            <w:rStyle w:val="Hyperlink"/>
            <w:rtl/>
          </w:rPr>
          <w:t xml:space="preserve"> </w:t>
        </w:r>
        <w:r w:rsidRPr="00392FD7">
          <w:rPr>
            <w:rStyle w:val="Hyperlink"/>
            <w:rFonts w:hint="cs"/>
            <w:rtl/>
          </w:rPr>
          <w:t>محمد</w:t>
        </w:r>
        <w:r w:rsidRPr="00392FD7">
          <w:rPr>
            <w:rStyle w:val="Hyperlink"/>
            <w:rtl/>
          </w:rPr>
          <w:t xml:space="preserve"> </w:t>
        </w:r>
        <w:r w:rsidRPr="00392FD7">
          <w:rPr>
            <w:rStyle w:val="Hyperlink"/>
            <w:rFonts w:hint="cs"/>
            <w:rtl/>
          </w:rPr>
          <w:t>حسن</w:t>
        </w:r>
        <w:r w:rsidRPr="00392FD7">
          <w:rPr>
            <w:rStyle w:val="Hyperlink"/>
            <w:rtl/>
          </w:rPr>
          <w:t xml:space="preserve"> </w:t>
        </w:r>
        <w:r w:rsidRPr="00392FD7">
          <w:rPr>
            <w:rStyle w:val="Hyperlink"/>
            <w:rFonts w:hint="cs"/>
            <w:rtl/>
          </w:rPr>
          <w:t>نجفی،</w:t>
        </w:r>
        <w:r w:rsidRPr="00392FD7">
          <w:rPr>
            <w:rStyle w:val="Hyperlink"/>
            <w:rtl/>
          </w:rPr>
          <w:t xml:space="preserve"> </w:t>
        </w:r>
        <w:r w:rsidRPr="00392FD7">
          <w:rPr>
            <w:rStyle w:val="Hyperlink"/>
            <w:rFonts w:hint="cs"/>
            <w:rtl/>
          </w:rPr>
          <w:t>ج</w:t>
        </w:r>
        <w:r w:rsidRPr="00392FD7">
          <w:rPr>
            <w:rStyle w:val="Hyperlink"/>
            <w:rtl/>
          </w:rPr>
          <w:t>32</w:t>
        </w:r>
        <w:r w:rsidRPr="00392FD7">
          <w:rPr>
            <w:rStyle w:val="Hyperlink"/>
            <w:rFonts w:hint="cs"/>
            <w:rtl/>
          </w:rPr>
          <w:t>،</w:t>
        </w:r>
        <w:r w:rsidRPr="00392FD7">
          <w:rPr>
            <w:rStyle w:val="Hyperlink"/>
            <w:rtl/>
          </w:rPr>
          <w:t xml:space="preserve"> </w:t>
        </w:r>
        <w:r w:rsidRPr="00392FD7">
          <w:rPr>
            <w:rStyle w:val="Hyperlink"/>
            <w:rFonts w:hint="cs"/>
            <w:rtl/>
          </w:rPr>
          <w:t>ص</w:t>
        </w:r>
        <w:r w:rsidRPr="00392FD7">
          <w:rPr>
            <w:rStyle w:val="Hyperlink"/>
            <w:rtl/>
          </w:rPr>
          <w:t>263.</w:t>
        </w:r>
      </w:hyperlink>
    </w:p>
  </w:footnote>
  <w:footnote w:id="11">
    <w:p w:rsidR="009E2F9F" w:rsidRDefault="009E2F9F" w:rsidP="009E2F9F">
      <w:pPr>
        <w:pStyle w:val="FootnoteText"/>
      </w:pPr>
      <w:r>
        <w:rPr>
          <w:rStyle w:val="FootnoteReference"/>
        </w:rPr>
        <w:footnoteRef/>
      </w:r>
      <w:r>
        <w:rPr>
          <w:rtl/>
        </w:rPr>
        <w:t xml:space="preserve"> </w:t>
      </w:r>
      <w:r w:rsidRPr="009E2F9F">
        <w:rPr>
          <w:rFonts w:hint="cs"/>
          <w:rtl/>
        </w:rPr>
        <w:t>جامع المدارك في شرح مختصر النافع، ج‌4، ص: 557‌</w:t>
      </w:r>
    </w:p>
  </w:footnote>
  <w:footnote w:id="12">
    <w:p w:rsidR="00BE3234" w:rsidRDefault="00BE3234" w:rsidP="00BE3234">
      <w:pPr>
        <w:pStyle w:val="FootnoteText"/>
      </w:pPr>
      <w:r>
        <w:rPr>
          <w:rStyle w:val="FootnoteReference"/>
        </w:rPr>
        <w:footnoteRef/>
      </w:r>
      <w:r>
        <w:rPr>
          <w:rtl/>
        </w:rPr>
        <w:t xml:space="preserve"> </w:t>
      </w:r>
      <w:r w:rsidRPr="00BE3234">
        <w:rPr>
          <w:rFonts w:hint="cs"/>
          <w:rtl/>
        </w:rPr>
        <w:t>مهذب الأحكام (للسبزواري)، ج‌26، ص: 108‌</w:t>
      </w:r>
    </w:p>
  </w:footnote>
  <w:footnote w:id="13">
    <w:p w:rsidR="00B30101" w:rsidRDefault="00B30101" w:rsidP="00B30101">
      <w:pPr>
        <w:pStyle w:val="FootnoteText"/>
      </w:pPr>
      <w:r>
        <w:rPr>
          <w:rStyle w:val="FootnoteReference"/>
        </w:rPr>
        <w:footnoteRef/>
      </w:r>
      <w:r>
        <w:rPr>
          <w:rtl/>
        </w:rPr>
        <w:t xml:space="preserve"> </w:t>
      </w:r>
      <w:r w:rsidRPr="00B30101">
        <w:rPr>
          <w:rFonts w:hint="cs"/>
          <w:rtl/>
        </w:rPr>
        <w:t>فقه الصادق عليه السلام (للروحاني)، ج‌23، ص: 58‌</w:t>
      </w:r>
    </w:p>
  </w:footnote>
  <w:footnote w:id="14">
    <w:p w:rsidR="001D2CDA" w:rsidRDefault="001D2CDA" w:rsidP="001D2CDA">
      <w:pPr>
        <w:pStyle w:val="FootnoteText"/>
        <w:rPr>
          <w:rtl/>
        </w:rPr>
      </w:pPr>
      <w:r>
        <w:rPr>
          <w:rStyle w:val="FootnoteReference"/>
        </w:rPr>
        <w:footnoteRef/>
      </w:r>
      <w:r>
        <w:rPr>
          <w:rtl/>
        </w:rPr>
        <w:t xml:space="preserve"> </w:t>
      </w:r>
      <w:r w:rsidRPr="001D2CDA">
        <w:rPr>
          <w:rFonts w:hint="cs"/>
          <w:rtl/>
        </w:rPr>
        <w:t>آقا مجتبى عراقى- على‌پناه اشتهاردى- آقا حسين يزدى اصفهانى‌</w:t>
      </w:r>
    </w:p>
    <w:p w:rsidR="00696950" w:rsidRDefault="00696950" w:rsidP="00696950">
      <w:pPr>
        <w:pStyle w:val="FootnoteText"/>
      </w:pPr>
      <w:r>
        <w:rPr>
          <w:rFonts w:hint="cs"/>
          <w:rtl/>
        </w:rPr>
        <w:t>مصححین مجمع الفائدة و البرهان نیز همین سه نفر می باشند.</w:t>
      </w:r>
    </w:p>
  </w:footnote>
  <w:footnote w:id="15">
    <w:p w:rsidR="00CD7B56" w:rsidRPr="00CD7B56" w:rsidRDefault="00CD7B56" w:rsidP="00CD7B56">
      <w:pPr>
        <w:pStyle w:val="FootnoteText"/>
      </w:pPr>
      <w:r w:rsidRPr="00CD7B56">
        <w:footnoteRef/>
      </w:r>
      <w:r w:rsidRPr="00CD7B56">
        <w:rPr>
          <w:rtl/>
        </w:rPr>
        <w:t xml:space="preserve"> </w:t>
      </w:r>
      <w:hyperlink r:id="rId7" w:history="1">
        <w:r w:rsidRPr="00CD7B56">
          <w:rPr>
            <w:rStyle w:val="Hyperlink"/>
            <w:rFonts w:hint="cs"/>
            <w:rtl/>
          </w:rPr>
          <w:t>الکافی،</w:t>
        </w:r>
        <w:r w:rsidRPr="00CD7B56">
          <w:rPr>
            <w:rStyle w:val="Hyperlink"/>
            <w:rtl/>
          </w:rPr>
          <w:t xml:space="preserve"> </w:t>
        </w:r>
        <w:r w:rsidRPr="00CD7B56">
          <w:rPr>
            <w:rStyle w:val="Hyperlink"/>
            <w:rFonts w:hint="cs"/>
            <w:rtl/>
          </w:rPr>
          <w:t>محمد</w:t>
        </w:r>
        <w:r w:rsidRPr="00CD7B56">
          <w:rPr>
            <w:rStyle w:val="Hyperlink"/>
            <w:rtl/>
          </w:rPr>
          <w:t xml:space="preserve"> </w:t>
        </w:r>
        <w:r w:rsidRPr="00CD7B56">
          <w:rPr>
            <w:rStyle w:val="Hyperlink"/>
            <w:rFonts w:hint="cs"/>
            <w:rtl/>
          </w:rPr>
          <w:t>بن</w:t>
        </w:r>
        <w:r w:rsidRPr="00CD7B56">
          <w:rPr>
            <w:rStyle w:val="Hyperlink"/>
            <w:rtl/>
          </w:rPr>
          <w:t xml:space="preserve"> </w:t>
        </w:r>
        <w:r w:rsidRPr="00CD7B56">
          <w:rPr>
            <w:rStyle w:val="Hyperlink"/>
            <w:rFonts w:hint="cs"/>
            <w:rtl/>
          </w:rPr>
          <w:t>یعقوب</w:t>
        </w:r>
        <w:r w:rsidRPr="00CD7B56">
          <w:rPr>
            <w:rStyle w:val="Hyperlink"/>
            <w:rtl/>
          </w:rPr>
          <w:t xml:space="preserve"> </w:t>
        </w:r>
        <w:r w:rsidRPr="00CD7B56">
          <w:rPr>
            <w:rStyle w:val="Hyperlink"/>
            <w:rFonts w:hint="cs"/>
            <w:rtl/>
          </w:rPr>
          <w:t>کلینی،</w:t>
        </w:r>
        <w:r w:rsidRPr="00CD7B56">
          <w:rPr>
            <w:rStyle w:val="Hyperlink"/>
            <w:rtl/>
          </w:rPr>
          <w:t xml:space="preserve"> </w:t>
        </w:r>
        <w:r w:rsidRPr="00CD7B56">
          <w:rPr>
            <w:rStyle w:val="Hyperlink"/>
            <w:rFonts w:hint="cs"/>
            <w:rtl/>
          </w:rPr>
          <w:t>ج</w:t>
        </w:r>
        <w:r w:rsidRPr="00CD7B56">
          <w:rPr>
            <w:rStyle w:val="Hyperlink"/>
            <w:rtl/>
          </w:rPr>
          <w:t>6</w:t>
        </w:r>
        <w:r w:rsidRPr="00CD7B56">
          <w:rPr>
            <w:rStyle w:val="Hyperlink"/>
            <w:rFonts w:hint="cs"/>
            <w:rtl/>
          </w:rPr>
          <w:t>،</w:t>
        </w:r>
        <w:r w:rsidRPr="00CD7B56">
          <w:rPr>
            <w:rStyle w:val="Hyperlink"/>
            <w:rtl/>
          </w:rPr>
          <w:t xml:space="preserve"> </w:t>
        </w:r>
        <w:r w:rsidRPr="00CD7B56">
          <w:rPr>
            <w:rStyle w:val="Hyperlink"/>
            <w:rFonts w:hint="cs"/>
            <w:rtl/>
          </w:rPr>
          <w:t>ص</w:t>
        </w:r>
        <w:r w:rsidRPr="00CD7B56">
          <w:rPr>
            <w:rStyle w:val="Hyperlink"/>
            <w:rtl/>
          </w:rPr>
          <w:t>120.</w:t>
        </w:r>
      </w:hyperlink>
    </w:p>
  </w:footnote>
  <w:footnote w:id="16">
    <w:p w:rsidR="00CD7B56" w:rsidRPr="00CD7B56" w:rsidRDefault="00CD7B56" w:rsidP="00CD7B56">
      <w:pPr>
        <w:pStyle w:val="FootnoteText"/>
      </w:pPr>
      <w:r w:rsidRPr="00CD7B56">
        <w:footnoteRef/>
      </w:r>
      <w:r w:rsidRPr="00CD7B56">
        <w:rPr>
          <w:rtl/>
        </w:rPr>
        <w:t xml:space="preserve"> </w:t>
      </w:r>
      <w:hyperlink r:id="rId8" w:history="1">
        <w:r w:rsidRPr="00CD7B56">
          <w:rPr>
            <w:rStyle w:val="Hyperlink"/>
            <w:rFonts w:hint="cs"/>
            <w:rtl/>
          </w:rPr>
          <w:t>الکافی،</w:t>
        </w:r>
        <w:r w:rsidRPr="00CD7B56">
          <w:rPr>
            <w:rStyle w:val="Hyperlink"/>
            <w:rtl/>
          </w:rPr>
          <w:t xml:space="preserve"> </w:t>
        </w:r>
        <w:r w:rsidRPr="00CD7B56">
          <w:rPr>
            <w:rStyle w:val="Hyperlink"/>
            <w:rFonts w:hint="cs"/>
            <w:rtl/>
          </w:rPr>
          <w:t>محمد</w:t>
        </w:r>
        <w:r w:rsidRPr="00CD7B56">
          <w:rPr>
            <w:rStyle w:val="Hyperlink"/>
            <w:rtl/>
          </w:rPr>
          <w:t xml:space="preserve"> </w:t>
        </w:r>
        <w:r w:rsidRPr="00CD7B56">
          <w:rPr>
            <w:rStyle w:val="Hyperlink"/>
            <w:rFonts w:hint="cs"/>
            <w:rtl/>
          </w:rPr>
          <w:t>بن</w:t>
        </w:r>
        <w:r w:rsidRPr="00CD7B56">
          <w:rPr>
            <w:rStyle w:val="Hyperlink"/>
            <w:rtl/>
          </w:rPr>
          <w:t xml:space="preserve"> </w:t>
        </w:r>
        <w:r w:rsidRPr="00CD7B56">
          <w:rPr>
            <w:rStyle w:val="Hyperlink"/>
            <w:rFonts w:hint="cs"/>
            <w:rtl/>
          </w:rPr>
          <w:t>یعقوب</w:t>
        </w:r>
        <w:r w:rsidRPr="00CD7B56">
          <w:rPr>
            <w:rStyle w:val="Hyperlink"/>
            <w:rtl/>
          </w:rPr>
          <w:t xml:space="preserve"> </w:t>
        </w:r>
        <w:r w:rsidRPr="00CD7B56">
          <w:rPr>
            <w:rStyle w:val="Hyperlink"/>
            <w:rFonts w:hint="cs"/>
            <w:rtl/>
          </w:rPr>
          <w:t>کلینی،</w:t>
        </w:r>
        <w:r w:rsidRPr="00CD7B56">
          <w:rPr>
            <w:rStyle w:val="Hyperlink"/>
            <w:rtl/>
          </w:rPr>
          <w:t xml:space="preserve"> </w:t>
        </w:r>
        <w:r w:rsidRPr="00CD7B56">
          <w:rPr>
            <w:rStyle w:val="Hyperlink"/>
            <w:rFonts w:hint="cs"/>
            <w:rtl/>
          </w:rPr>
          <w:t>ج</w:t>
        </w:r>
        <w:r w:rsidRPr="00CD7B56">
          <w:rPr>
            <w:rStyle w:val="Hyperlink"/>
            <w:rtl/>
          </w:rPr>
          <w:t>6</w:t>
        </w:r>
        <w:r w:rsidRPr="00CD7B56">
          <w:rPr>
            <w:rStyle w:val="Hyperlink"/>
            <w:rFonts w:hint="cs"/>
            <w:rtl/>
          </w:rPr>
          <w:t>،</w:t>
        </w:r>
        <w:r w:rsidRPr="00CD7B56">
          <w:rPr>
            <w:rStyle w:val="Hyperlink"/>
            <w:rtl/>
          </w:rPr>
          <w:t xml:space="preserve"> </w:t>
        </w:r>
        <w:r w:rsidRPr="00CD7B56">
          <w:rPr>
            <w:rStyle w:val="Hyperlink"/>
            <w:rFonts w:hint="cs"/>
            <w:rtl/>
          </w:rPr>
          <w:t>ص</w:t>
        </w:r>
        <w:r w:rsidRPr="00CD7B56">
          <w:rPr>
            <w:rStyle w:val="Hyperlink"/>
            <w:rtl/>
          </w:rPr>
          <w:t>120.</w:t>
        </w:r>
      </w:hyperlink>
    </w:p>
  </w:footnote>
  <w:footnote w:id="17">
    <w:p w:rsidR="004D2F44" w:rsidRDefault="004D2F44">
      <w:pPr>
        <w:pStyle w:val="FootnoteText"/>
      </w:pPr>
      <w:r>
        <w:rPr>
          <w:rStyle w:val="FootnoteReference"/>
        </w:rPr>
        <w:footnoteRef/>
      </w:r>
      <w:r>
        <w:rPr>
          <w:rtl/>
        </w:rPr>
        <w:t xml:space="preserve"> </w:t>
      </w:r>
      <w:r>
        <w:rPr>
          <w:rFonts w:hint="cs"/>
          <w:rtl/>
        </w:rPr>
        <w:t>ج 27، ص 282، حدیث 40675، باب 21 از ابواب العدد، حدیث 10</w:t>
      </w:r>
    </w:p>
  </w:footnote>
  <w:footnote w:id="18">
    <w:p w:rsidR="00CD7B56" w:rsidRPr="00CD7B56" w:rsidRDefault="00CD7B56" w:rsidP="00CD7B56">
      <w:pPr>
        <w:pStyle w:val="FootnoteText"/>
      </w:pPr>
      <w:r w:rsidRPr="00CD7B56">
        <w:footnoteRef/>
      </w:r>
      <w:r w:rsidRPr="00CD7B56">
        <w:rPr>
          <w:rtl/>
        </w:rPr>
        <w:t xml:space="preserve"> </w:t>
      </w:r>
      <w:hyperlink r:id="rId9" w:history="1">
        <w:r w:rsidRPr="00CD7B56">
          <w:rPr>
            <w:rStyle w:val="Hyperlink"/>
            <w:rFonts w:hint="cs"/>
            <w:rtl/>
          </w:rPr>
          <w:t>الکافی،</w:t>
        </w:r>
        <w:r w:rsidRPr="00CD7B56">
          <w:rPr>
            <w:rStyle w:val="Hyperlink"/>
            <w:rtl/>
          </w:rPr>
          <w:t xml:space="preserve"> </w:t>
        </w:r>
        <w:r w:rsidRPr="00CD7B56">
          <w:rPr>
            <w:rStyle w:val="Hyperlink"/>
            <w:rFonts w:hint="cs"/>
            <w:rtl/>
          </w:rPr>
          <w:t>محمد</w:t>
        </w:r>
        <w:r w:rsidRPr="00CD7B56">
          <w:rPr>
            <w:rStyle w:val="Hyperlink"/>
            <w:rtl/>
          </w:rPr>
          <w:t xml:space="preserve"> </w:t>
        </w:r>
        <w:r w:rsidRPr="00CD7B56">
          <w:rPr>
            <w:rStyle w:val="Hyperlink"/>
            <w:rFonts w:hint="cs"/>
            <w:rtl/>
          </w:rPr>
          <w:t>بن</w:t>
        </w:r>
        <w:r w:rsidRPr="00CD7B56">
          <w:rPr>
            <w:rStyle w:val="Hyperlink"/>
            <w:rtl/>
          </w:rPr>
          <w:t xml:space="preserve"> </w:t>
        </w:r>
        <w:r w:rsidRPr="00CD7B56">
          <w:rPr>
            <w:rStyle w:val="Hyperlink"/>
            <w:rFonts w:hint="cs"/>
            <w:rtl/>
          </w:rPr>
          <w:t>یعقوب</w:t>
        </w:r>
        <w:r w:rsidRPr="00CD7B56">
          <w:rPr>
            <w:rStyle w:val="Hyperlink"/>
            <w:rtl/>
          </w:rPr>
          <w:t xml:space="preserve"> </w:t>
        </w:r>
        <w:r w:rsidRPr="00CD7B56">
          <w:rPr>
            <w:rStyle w:val="Hyperlink"/>
            <w:rFonts w:hint="cs"/>
            <w:rtl/>
          </w:rPr>
          <w:t>کلینی،</w:t>
        </w:r>
        <w:r w:rsidRPr="00CD7B56">
          <w:rPr>
            <w:rStyle w:val="Hyperlink"/>
            <w:rtl/>
          </w:rPr>
          <w:t xml:space="preserve"> </w:t>
        </w:r>
        <w:r w:rsidRPr="00CD7B56">
          <w:rPr>
            <w:rStyle w:val="Hyperlink"/>
            <w:rFonts w:hint="cs"/>
            <w:rtl/>
          </w:rPr>
          <w:t>ج</w:t>
        </w:r>
        <w:r w:rsidRPr="00CD7B56">
          <w:rPr>
            <w:rStyle w:val="Hyperlink"/>
            <w:rtl/>
          </w:rPr>
          <w:t>2</w:t>
        </w:r>
        <w:r w:rsidRPr="00CD7B56">
          <w:rPr>
            <w:rStyle w:val="Hyperlink"/>
            <w:rFonts w:hint="cs"/>
            <w:rtl/>
          </w:rPr>
          <w:t>،</w:t>
        </w:r>
        <w:r w:rsidRPr="00CD7B56">
          <w:rPr>
            <w:rStyle w:val="Hyperlink"/>
            <w:rtl/>
          </w:rPr>
          <w:t xml:space="preserve"> </w:t>
        </w:r>
        <w:r w:rsidRPr="00CD7B56">
          <w:rPr>
            <w:rStyle w:val="Hyperlink"/>
            <w:rFonts w:hint="cs"/>
            <w:rtl/>
          </w:rPr>
          <w:t>ص</w:t>
        </w:r>
        <w:r w:rsidRPr="00CD7B56">
          <w:rPr>
            <w:rStyle w:val="Hyperlink"/>
            <w:rtl/>
          </w:rPr>
          <w:t>110.</w:t>
        </w:r>
      </w:hyperlink>
    </w:p>
  </w:footnote>
  <w:footnote w:id="19">
    <w:p w:rsidR="00CD7B56" w:rsidRPr="00CD7B56" w:rsidRDefault="00CD7B56" w:rsidP="00CD7B56">
      <w:pPr>
        <w:pStyle w:val="FootnoteText"/>
      </w:pPr>
      <w:r w:rsidRPr="00CD7B56">
        <w:footnoteRef/>
      </w:r>
      <w:r w:rsidRPr="00CD7B56">
        <w:rPr>
          <w:rtl/>
        </w:rPr>
        <w:t xml:space="preserve"> </w:t>
      </w:r>
      <w:hyperlink r:id="rId10" w:history="1">
        <w:r w:rsidRPr="00CD7B56">
          <w:rPr>
            <w:rStyle w:val="Hyperlink"/>
            <w:rFonts w:hint="cs"/>
            <w:rtl/>
          </w:rPr>
          <w:t>الکافی،</w:t>
        </w:r>
        <w:r w:rsidRPr="00CD7B56">
          <w:rPr>
            <w:rStyle w:val="Hyperlink"/>
            <w:rtl/>
          </w:rPr>
          <w:t xml:space="preserve"> </w:t>
        </w:r>
        <w:r w:rsidRPr="00CD7B56">
          <w:rPr>
            <w:rStyle w:val="Hyperlink"/>
            <w:rFonts w:hint="cs"/>
            <w:rtl/>
          </w:rPr>
          <w:t>محمد</w:t>
        </w:r>
        <w:r w:rsidRPr="00CD7B56">
          <w:rPr>
            <w:rStyle w:val="Hyperlink"/>
            <w:rtl/>
          </w:rPr>
          <w:t xml:space="preserve"> </w:t>
        </w:r>
        <w:r w:rsidRPr="00CD7B56">
          <w:rPr>
            <w:rStyle w:val="Hyperlink"/>
            <w:rFonts w:hint="cs"/>
            <w:rtl/>
          </w:rPr>
          <w:t>بن</w:t>
        </w:r>
        <w:r w:rsidRPr="00CD7B56">
          <w:rPr>
            <w:rStyle w:val="Hyperlink"/>
            <w:rtl/>
          </w:rPr>
          <w:t xml:space="preserve"> </w:t>
        </w:r>
        <w:r w:rsidRPr="00CD7B56">
          <w:rPr>
            <w:rStyle w:val="Hyperlink"/>
            <w:rFonts w:hint="cs"/>
            <w:rtl/>
          </w:rPr>
          <w:t>یعقوب</w:t>
        </w:r>
        <w:r w:rsidRPr="00CD7B56">
          <w:rPr>
            <w:rStyle w:val="Hyperlink"/>
            <w:rtl/>
          </w:rPr>
          <w:t xml:space="preserve"> </w:t>
        </w:r>
        <w:r w:rsidRPr="00CD7B56">
          <w:rPr>
            <w:rStyle w:val="Hyperlink"/>
            <w:rFonts w:hint="cs"/>
            <w:rtl/>
          </w:rPr>
          <w:t>کلینی،</w:t>
        </w:r>
        <w:r w:rsidRPr="00CD7B56">
          <w:rPr>
            <w:rStyle w:val="Hyperlink"/>
            <w:rtl/>
          </w:rPr>
          <w:t xml:space="preserve"> </w:t>
        </w:r>
        <w:r w:rsidRPr="00CD7B56">
          <w:rPr>
            <w:rStyle w:val="Hyperlink"/>
            <w:rFonts w:hint="cs"/>
            <w:rtl/>
          </w:rPr>
          <w:t>ج</w:t>
        </w:r>
        <w:r w:rsidRPr="00CD7B56">
          <w:rPr>
            <w:rStyle w:val="Hyperlink"/>
            <w:rtl/>
          </w:rPr>
          <w:t>2</w:t>
        </w:r>
        <w:r w:rsidRPr="00CD7B56">
          <w:rPr>
            <w:rStyle w:val="Hyperlink"/>
            <w:rFonts w:hint="cs"/>
            <w:rtl/>
          </w:rPr>
          <w:t>،</w:t>
        </w:r>
        <w:r w:rsidRPr="00CD7B56">
          <w:rPr>
            <w:rStyle w:val="Hyperlink"/>
            <w:rtl/>
          </w:rPr>
          <w:t xml:space="preserve"> </w:t>
        </w:r>
        <w:r w:rsidRPr="00CD7B56">
          <w:rPr>
            <w:rStyle w:val="Hyperlink"/>
            <w:rFonts w:hint="cs"/>
            <w:rtl/>
          </w:rPr>
          <w:t>ص</w:t>
        </w:r>
        <w:r w:rsidRPr="00CD7B56">
          <w:rPr>
            <w:rStyle w:val="Hyperlink"/>
            <w:rtl/>
          </w:rPr>
          <w:t>117.</w:t>
        </w:r>
      </w:hyperlink>
    </w:p>
  </w:footnote>
  <w:footnote w:id="20">
    <w:p w:rsidR="00CD7B56" w:rsidRPr="00CD7B56" w:rsidRDefault="00CD7B56" w:rsidP="00CD7B56">
      <w:pPr>
        <w:pStyle w:val="FootnoteText"/>
      </w:pPr>
      <w:r w:rsidRPr="00CD7B56">
        <w:footnoteRef/>
      </w:r>
      <w:r w:rsidRPr="00CD7B56">
        <w:rPr>
          <w:rtl/>
        </w:rPr>
        <w:t xml:space="preserve"> </w:t>
      </w:r>
      <w:hyperlink r:id="rId11" w:history="1">
        <w:r w:rsidRPr="00CD7B56">
          <w:rPr>
            <w:rStyle w:val="Hyperlink"/>
            <w:rFonts w:hint="cs"/>
            <w:rtl/>
          </w:rPr>
          <w:t>الکافی،</w:t>
        </w:r>
        <w:r w:rsidRPr="00CD7B56">
          <w:rPr>
            <w:rStyle w:val="Hyperlink"/>
            <w:rtl/>
          </w:rPr>
          <w:t xml:space="preserve"> </w:t>
        </w:r>
        <w:r w:rsidRPr="00CD7B56">
          <w:rPr>
            <w:rStyle w:val="Hyperlink"/>
            <w:rFonts w:hint="cs"/>
            <w:rtl/>
          </w:rPr>
          <w:t>محمد</w:t>
        </w:r>
        <w:r w:rsidRPr="00CD7B56">
          <w:rPr>
            <w:rStyle w:val="Hyperlink"/>
            <w:rtl/>
          </w:rPr>
          <w:t xml:space="preserve"> </w:t>
        </w:r>
        <w:r w:rsidRPr="00CD7B56">
          <w:rPr>
            <w:rStyle w:val="Hyperlink"/>
            <w:rFonts w:hint="cs"/>
            <w:rtl/>
          </w:rPr>
          <w:t>بن</w:t>
        </w:r>
        <w:r w:rsidRPr="00CD7B56">
          <w:rPr>
            <w:rStyle w:val="Hyperlink"/>
            <w:rtl/>
          </w:rPr>
          <w:t xml:space="preserve"> </w:t>
        </w:r>
        <w:r w:rsidRPr="00CD7B56">
          <w:rPr>
            <w:rStyle w:val="Hyperlink"/>
            <w:rFonts w:hint="cs"/>
            <w:rtl/>
          </w:rPr>
          <w:t>یعقوب</w:t>
        </w:r>
        <w:r w:rsidRPr="00CD7B56">
          <w:rPr>
            <w:rStyle w:val="Hyperlink"/>
            <w:rtl/>
          </w:rPr>
          <w:t xml:space="preserve"> </w:t>
        </w:r>
        <w:r w:rsidRPr="00CD7B56">
          <w:rPr>
            <w:rStyle w:val="Hyperlink"/>
            <w:rFonts w:hint="cs"/>
            <w:rtl/>
          </w:rPr>
          <w:t>کلینی،</w:t>
        </w:r>
        <w:r w:rsidRPr="00CD7B56">
          <w:rPr>
            <w:rStyle w:val="Hyperlink"/>
            <w:rtl/>
          </w:rPr>
          <w:t xml:space="preserve"> </w:t>
        </w:r>
        <w:r w:rsidRPr="00CD7B56">
          <w:rPr>
            <w:rStyle w:val="Hyperlink"/>
            <w:rFonts w:hint="cs"/>
            <w:rtl/>
          </w:rPr>
          <w:t>ج</w:t>
        </w:r>
        <w:r w:rsidRPr="00CD7B56">
          <w:rPr>
            <w:rStyle w:val="Hyperlink"/>
            <w:rtl/>
          </w:rPr>
          <w:t>6</w:t>
        </w:r>
        <w:r w:rsidRPr="00CD7B56">
          <w:rPr>
            <w:rStyle w:val="Hyperlink"/>
            <w:rFonts w:hint="cs"/>
            <w:rtl/>
          </w:rPr>
          <w:t>،</w:t>
        </w:r>
        <w:r w:rsidRPr="00CD7B56">
          <w:rPr>
            <w:rStyle w:val="Hyperlink"/>
            <w:rtl/>
          </w:rPr>
          <w:t xml:space="preserve"> </w:t>
        </w:r>
        <w:r w:rsidRPr="00CD7B56">
          <w:rPr>
            <w:rStyle w:val="Hyperlink"/>
            <w:rFonts w:hint="cs"/>
            <w:rtl/>
          </w:rPr>
          <w:t>ص</w:t>
        </w:r>
        <w:r w:rsidRPr="00CD7B56">
          <w:rPr>
            <w:rStyle w:val="Hyperlink"/>
            <w:rtl/>
          </w:rPr>
          <w:t>329.</w:t>
        </w:r>
      </w:hyperlink>
    </w:p>
  </w:footnote>
  <w:footnote w:id="21">
    <w:p w:rsidR="00660AFE" w:rsidRDefault="00660AFE" w:rsidP="00660AFE">
      <w:pPr>
        <w:pStyle w:val="FootnoteText"/>
      </w:pPr>
      <w:r>
        <w:rPr>
          <w:rStyle w:val="FootnoteReference"/>
        </w:rPr>
        <w:footnoteRef/>
      </w:r>
      <w:r>
        <w:rPr>
          <w:rtl/>
        </w:rPr>
        <w:t xml:space="preserve"> </w:t>
      </w:r>
      <w:r w:rsidRPr="00660AFE">
        <w:rPr>
          <w:rFonts w:hint="cs"/>
          <w:rtl/>
        </w:rPr>
        <w:t>الثاقب في المناقب، ص: 499</w:t>
      </w:r>
    </w:p>
  </w:footnote>
  <w:footnote w:id="22">
    <w:p w:rsidR="00B30874" w:rsidRPr="00B30874" w:rsidRDefault="00B30874" w:rsidP="00B30874">
      <w:pPr>
        <w:pStyle w:val="FootnoteText"/>
      </w:pPr>
      <w:r w:rsidRPr="00B30874">
        <w:footnoteRef/>
      </w:r>
      <w:r w:rsidRPr="00B30874">
        <w:rPr>
          <w:rtl/>
        </w:rPr>
        <w:t xml:space="preserve"> </w:t>
      </w:r>
      <w:hyperlink r:id="rId12" w:history="1">
        <w:r w:rsidRPr="00B30874">
          <w:rPr>
            <w:rStyle w:val="Hyperlink"/>
            <w:rFonts w:hint="cs"/>
            <w:rtl/>
          </w:rPr>
          <w:t>الکافی،</w:t>
        </w:r>
        <w:r w:rsidRPr="00B30874">
          <w:rPr>
            <w:rStyle w:val="Hyperlink"/>
            <w:rtl/>
          </w:rPr>
          <w:t xml:space="preserve"> </w:t>
        </w:r>
        <w:r w:rsidRPr="00B30874">
          <w:rPr>
            <w:rStyle w:val="Hyperlink"/>
            <w:rFonts w:hint="cs"/>
            <w:rtl/>
          </w:rPr>
          <w:t>محمد</w:t>
        </w:r>
        <w:r w:rsidRPr="00B30874">
          <w:rPr>
            <w:rStyle w:val="Hyperlink"/>
            <w:rtl/>
          </w:rPr>
          <w:t xml:space="preserve"> </w:t>
        </w:r>
        <w:r w:rsidRPr="00B30874">
          <w:rPr>
            <w:rStyle w:val="Hyperlink"/>
            <w:rFonts w:hint="cs"/>
            <w:rtl/>
          </w:rPr>
          <w:t>بن</w:t>
        </w:r>
        <w:r w:rsidRPr="00B30874">
          <w:rPr>
            <w:rStyle w:val="Hyperlink"/>
            <w:rtl/>
          </w:rPr>
          <w:t xml:space="preserve"> </w:t>
        </w:r>
        <w:r w:rsidRPr="00B30874">
          <w:rPr>
            <w:rStyle w:val="Hyperlink"/>
            <w:rFonts w:hint="cs"/>
            <w:rtl/>
          </w:rPr>
          <w:t>یعقوب</w:t>
        </w:r>
        <w:r w:rsidRPr="00B30874">
          <w:rPr>
            <w:rStyle w:val="Hyperlink"/>
            <w:rtl/>
          </w:rPr>
          <w:t xml:space="preserve"> </w:t>
        </w:r>
        <w:r w:rsidRPr="00B30874">
          <w:rPr>
            <w:rStyle w:val="Hyperlink"/>
            <w:rFonts w:hint="cs"/>
            <w:rtl/>
          </w:rPr>
          <w:t>کلینی،</w:t>
        </w:r>
        <w:r w:rsidRPr="00B30874">
          <w:rPr>
            <w:rStyle w:val="Hyperlink"/>
            <w:rtl/>
          </w:rPr>
          <w:t xml:space="preserve"> </w:t>
        </w:r>
        <w:r w:rsidRPr="00B30874">
          <w:rPr>
            <w:rStyle w:val="Hyperlink"/>
            <w:rFonts w:hint="cs"/>
            <w:rtl/>
          </w:rPr>
          <w:t>ج</w:t>
        </w:r>
        <w:r w:rsidRPr="00B30874">
          <w:rPr>
            <w:rStyle w:val="Hyperlink"/>
            <w:rtl/>
          </w:rPr>
          <w:t>7</w:t>
        </w:r>
        <w:r w:rsidRPr="00B30874">
          <w:rPr>
            <w:rStyle w:val="Hyperlink"/>
            <w:rFonts w:hint="cs"/>
            <w:rtl/>
          </w:rPr>
          <w:t>،</w:t>
        </w:r>
        <w:r w:rsidRPr="00B30874">
          <w:rPr>
            <w:rStyle w:val="Hyperlink"/>
            <w:rtl/>
          </w:rPr>
          <w:t xml:space="preserve"> </w:t>
        </w:r>
        <w:r w:rsidRPr="00B30874">
          <w:rPr>
            <w:rStyle w:val="Hyperlink"/>
            <w:rFonts w:hint="cs"/>
            <w:rtl/>
          </w:rPr>
          <w:t>ص</w:t>
        </w:r>
        <w:r w:rsidRPr="00B30874">
          <w:rPr>
            <w:rStyle w:val="Hyperlink"/>
            <w:rtl/>
          </w:rPr>
          <w:t>463.</w:t>
        </w:r>
      </w:hyperlink>
    </w:p>
  </w:footnote>
  <w:footnote w:id="23">
    <w:p w:rsidR="00B30874" w:rsidRPr="00B30874" w:rsidRDefault="00B30874" w:rsidP="00B30874">
      <w:pPr>
        <w:pStyle w:val="FootnoteText"/>
      </w:pPr>
      <w:r w:rsidRPr="00B30874">
        <w:footnoteRef/>
      </w:r>
      <w:r w:rsidRPr="00B30874">
        <w:rPr>
          <w:rtl/>
        </w:rPr>
        <w:t xml:space="preserve"> </w:t>
      </w:r>
      <w:hyperlink r:id="rId13" w:history="1">
        <w:r w:rsidRPr="00B30874">
          <w:rPr>
            <w:rStyle w:val="Hyperlink"/>
            <w:rFonts w:hint="cs"/>
            <w:rtl/>
          </w:rPr>
          <w:t>وسائل</w:t>
        </w:r>
        <w:r w:rsidRPr="00B30874">
          <w:rPr>
            <w:rStyle w:val="Hyperlink"/>
            <w:rtl/>
          </w:rPr>
          <w:t xml:space="preserve"> </w:t>
        </w:r>
        <w:r w:rsidRPr="00B30874">
          <w:rPr>
            <w:rStyle w:val="Hyperlink"/>
            <w:rFonts w:hint="cs"/>
            <w:rtl/>
          </w:rPr>
          <w:t>الشیعة،</w:t>
        </w:r>
        <w:r w:rsidRPr="00B30874">
          <w:rPr>
            <w:rStyle w:val="Hyperlink"/>
            <w:rtl/>
          </w:rPr>
          <w:t xml:space="preserve"> </w:t>
        </w:r>
        <w:r w:rsidRPr="00B30874">
          <w:rPr>
            <w:rStyle w:val="Hyperlink"/>
            <w:rFonts w:hint="cs"/>
            <w:rtl/>
          </w:rPr>
          <w:t>الشیخ</w:t>
        </w:r>
        <w:r w:rsidRPr="00B30874">
          <w:rPr>
            <w:rStyle w:val="Hyperlink"/>
            <w:rtl/>
          </w:rPr>
          <w:t xml:space="preserve"> </w:t>
        </w:r>
        <w:r w:rsidRPr="00B30874">
          <w:rPr>
            <w:rStyle w:val="Hyperlink"/>
            <w:rFonts w:hint="cs"/>
            <w:rtl/>
          </w:rPr>
          <w:t>الحر</w:t>
        </w:r>
        <w:r w:rsidRPr="00B30874">
          <w:rPr>
            <w:rStyle w:val="Hyperlink"/>
            <w:rtl/>
          </w:rPr>
          <w:t xml:space="preserve"> </w:t>
        </w:r>
        <w:r w:rsidRPr="00B30874">
          <w:rPr>
            <w:rStyle w:val="Hyperlink"/>
            <w:rFonts w:hint="cs"/>
            <w:rtl/>
          </w:rPr>
          <w:t>العاملي،</w:t>
        </w:r>
        <w:r w:rsidRPr="00B30874">
          <w:rPr>
            <w:rStyle w:val="Hyperlink"/>
            <w:rtl/>
          </w:rPr>
          <w:t xml:space="preserve"> </w:t>
        </w:r>
        <w:r w:rsidRPr="00B30874">
          <w:rPr>
            <w:rStyle w:val="Hyperlink"/>
            <w:rFonts w:hint="cs"/>
            <w:rtl/>
          </w:rPr>
          <w:t>ج</w:t>
        </w:r>
        <w:r w:rsidRPr="00B30874">
          <w:rPr>
            <w:rStyle w:val="Hyperlink"/>
            <w:rtl/>
          </w:rPr>
          <w:t>22</w:t>
        </w:r>
        <w:r w:rsidRPr="00B30874">
          <w:rPr>
            <w:rStyle w:val="Hyperlink"/>
            <w:rFonts w:hint="cs"/>
            <w:rtl/>
          </w:rPr>
          <w:t>،</w:t>
        </w:r>
        <w:r w:rsidRPr="00B30874">
          <w:rPr>
            <w:rStyle w:val="Hyperlink"/>
            <w:rtl/>
          </w:rPr>
          <w:t xml:space="preserve"> </w:t>
        </w:r>
        <w:r w:rsidRPr="00B30874">
          <w:rPr>
            <w:rStyle w:val="Hyperlink"/>
            <w:rFonts w:hint="cs"/>
            <w:rtl/>
          </w:rPr>
          <w:t>ص</w:t>
        </w:r>
        <w:r w:rsidRPr="00B30874">
          <w:rPr>
            <w:rStyle w:val="Hyperlink"/>
            <w:rtl/>
          </w:rPr>
          <w:t>250</w:t>
        </w:r>
        <w:r w:rsidRPr="00B30874">
          <w:rPr>
            <w:rStyle w:val="Hyperlink"/>
            <w:rFonts w:hint="cs"/>
            <w:rtl/>
          </w:rPr>
          <w:t>،</w:t>
        </w:r>
        <w:r w:rsidRPr="00B30874">
          <w:rPr>
            <w:rStyle w:val="Hyperlink"/>
            <w:rtl/>
          </w:rPr>
          <w:t xml:space="preserve"> </w:t>
        </w:r>
        <w:r w:rsidRPr="00B30874">
          <w:rPr>
            <w:rStyle w:val="Hyperlink"/>
            <w:rFonts w:hint="cs"/>
            <w:rtl/>
          </w:rPr>
          <w:t>أبواب</w:t>
        </w:r>
        <w:r w:rsidRPr="00B30874">
          <w:rPr>
            <w:rStyle w:val="Hyperlink"/>
            <w:rtl/>
          </w:rPr>
          <w:t xml:space="preserve"> </w:t>
        </w:r>
        <w:r w:rsidRPr="00B30874">
          <w:rPr>
            <w:rStyle w:val="Hyperlink"/>
            <w:rFonts w:hint="cs"/>
            <w:rtl/>
          </w:rPr>
          <w:t>،</w:t>
        </w:r>
        <w:r w:rsidRPr="00B30874">
          <w:rPr>
            <w:rStyle w:val="Hyperlink"/>
            <w:rtl/>
          </w:rPr>
          <w:t xml:space="preserve"> </w:t>
        </w:r>
        <w:r w:rsidRPr="00B30874">
          <w:rPr>
            <w:rStyle w:val="Hyperlink"/>
            <w:rFonts w:hint="cs"/>
            <w:rtl/>
          </w:rPr>
          <w:t>باب</w:t>
        </w:r>
        <w:r w:rsidRPr="00B30874">
          <w:rPr>
            <w:rStyle w:val="Hyperlink"/>
            <w:rtl/>
          </w:rPr>
          <w:t>36</w:t>
        </w:r>
        <w:r w:rsidRPr="00B30874">
          <w:rPr>
            <w:rStyle w:val="Hyperlink"/>
            <w:rFonts w:hint="cs"/>
            <w:rtl/>
          </w:rPr>
          <w:t>،</w:t>
        </w:r>
        <w:r w:rsidRPr="00B30874">
          <w:rPr>
            <w:rStyle w:val="Hyperlink"/>
            <w:rtl/>
          </w:rPr>
          <w:t xml:space="preserve"> </w:t>
        </w:r>
        <w:r w:rsidRPr="00B30874">
          <w:rPr>
            <w:rStyle w:val="Hyperlink"/>
            <w:rFonts w:hint="cs"/>
            <w:rtl/>
          </w:rPr>
          <w:t>ح،</w:t>
        </w:r>
        <w:r w:rsidRPr="00B30874">
          <w:rPr>
            <w:rStyle w:val="Hyperlink"/>
            <w:rtl/>
          </w:rPr>
          <w:t xml:space="preserve"> </w:t>
        </w:r>
        <w:r w:rsidRPr="00B30874">
          <w:rPr>
            <w:rStyle w:val="Hyperlink"/>
            <w:rFonts w:hint="cs"/>
            <w:rtl/>
          </w:rPr>
          <w:t>ط</w:t>
        </w:r>
        <w:r w:rsidRPr="00B30874">
          <w:rPr>
            <w:rStyle w:val="Hyperlink"/>
            <w:rtl/>
          </w:rPr>
          <w:t xml:space="preserve"> </w:t>
        </w:r>
        <w:r w:rsidRPr="00B30874">
          <w:rPr>
            <w:rStyle w:val="Hyperlink"/>
            <w:rFonts w:hint="cs"/>
            <w:rtl/>
          </w:rPr>
          <w:t>آل</w:t>
        </w:r>
        <w:r w:rsidRPr="00B30874">
          <w:rPr>
            <w:rStyle w:val="Hyperlink"/>
            <w:rtl/>
          </w:rPr>
          <w:t xml:space="preserve"> </w:t>
        </w:r>
        <w:r w:rsidRPr="00B30874">
          <w:rPr>
            <w:rStyle w:val="Hyperlink"/>
            <w:rFonts w:hint="cs"/>
            <w:rtl/>
          </w:rPr>
          <w:t>البيت</w:t>
        </w:r>
        <w:r w:rsidRPr="00B30874">
          <w:rPr>
            <w:rStyle w:val="Hyperlink"/>
            <w:rtl/>
          </w:rPr>
          <w:t>.</w:t>
        </w:r>
      </w:hyperlink>
    </w:p>
  </w:footnote>
  <w:footnote w:id="24">
    <w:p w:rsidR="00AF7F0B" w:rsidRDefault="00AF7F0B">
      <w:pPr>
        <w:pStyle w:val="FootnoteText"/>
      </w:pPr>
      <w:r>
        <w:rPr>
          <w:rStyle w:val="FootnoteReference"/>
        </w:rPr>
        <w:footnoteRef/>
      </w:r>
      <w:r>
        <w:rPr>
          <w:rtl/>
        </w:rPr>
        <w:t xml:space="preserve"> </w:t>
      </w:r>
      <w:r>
        <w:rPr>
          <w:rFonts w:hint="cs"/>
          <w:rtl/>
        </w:rPr>
        <w:t>در حاشیه آمده است که مراد صاحب وسائل است.</w:t>
      </w:r>
    </w:p>
  </w:footnote>
  <w:footnote w:id="25">
    <w:p w:rsidR="00AF7F0B" w:rsidRPr="00AF18DB" w:rsidRDefault="00AF7F0B" w:rsidP="00AF7F0B">
      <w:pPr>
        <w:pStyle w:val="FootnoteText"/>
      </w:pPr>
      <w:r w:rsidRPr="00AF18DB">
        <w:footnoteRef/>
      </w:r>
      <w:r w:rsidRPr="00AF18DB">
        <w:rPr>
          <w:rtl/>
        </w:rPr>
        <w:t xml:space="preserve"> </w:t>
      </w:r>
      <w:hyperlink r:id="rId14" w:history="1">
        <w:r w:rsidRPr="00AF18DB">
          <w:rPr>
            <w:rStyle w:val="Hyperlink"/>
            <w:rFonts w:hint="cs"/>
            <w:rtl/>
          </w:rPr>
          <w:t>الحدائق</w:t>
        </w:r>
        <w:r w:rsidRPr="00AF18DB">
          <w:rPr>
            <w:rStyle w:val="Hyperlink"/>
            <w:rtl/>
          </w:rPr>
          <w:t xml:space="preserve"> </w:t>
        </w:r>
        <w:r w:rsidRPr="00AF18DB">
          <w:rPr>
            <w:rStyle w:val="Hyperlink"/>
            <w:rFonts w:hint="cs"/>
            <w:rtl/>
          </w:rPr>
          <w:t>الناضرة</w:t>
        </w:r>
        <w:r w:rsidRPr="00AF18DB">
          <w:rPr>
            <w:rStyle w:val="Hyperlink"/>
            <w:rtl/>
          </w:rPr>
          <w:t xml:space="preserve"> </w:t>
        </w:r>
        <w:r w:rsidRPr="00AF18DB">
          <w:rPr>
            <w:rStyle w:val="Hyperlink"/>
            <w:rFonts w:hint="cs"/>
            <w:rtl/>
          </w:rPr>
          <w:t>فی</w:t>
        </w:r>
        <w:r w:rsidRPr="00AF18DB">
          <w:rPr>
            <w:rStyle w:val="Hyperlink"/>
            <w:rtl/>
          </w:rPr>
          <w:t xml:space="preserve"> </w:t>
        </w:r>
        <w:r w:rsidRPr="00AF18DB">
          <w:rPr>
            <w:rStyle w:val="Hyperlink"/>
            <w:rFonts w:hint="cs"/>
            <w:rtl/>
          </w:rPr>
          <w:t>أحکام</w:t>
        </w:r>
        <w:r w:rsidRPr="00AF18DB">
          <w:rPr>
            <w:rStyle w:val="Hyperlink"/>
            <w:rtl/>
          </w:rPr>
          <w:t xml:space="preserve"> </w:t>
        </w:r>
        <w:r w:rsidRPr="00AF18DB">
          <w:rPr>
            <w:rStyle w:val="Hyperlink"/>
            <w:rFonts w:hint="cs"/>
            <w:rtl/>
          </w:rPr>
          <w:t>العترة</w:t>
        </w:r>
        <w:r w:rsidRPr="00AF18DB">
          <w:rPr>
            <w:rStyle w:val="Hyperlink"/>
            <w:rtl/>
          </w:rPr>
          <w:t xml:space="preserve"> </w:t>
        </w:r>
        <w:r w:rsidRPr="00AF18DB">
          <w:rPr>
            <w:rStyle w:val="Hyperlink"/>
            <w:rFonts w:hint="cs"/>
            <w:rtl/>
          </w:rPr>
          <w:t>الطاهرة،</w:t>
        </w:r>
        <w:r w:rsidRPr="00AF18DB">
          <w:rPr>
            <w:rStyle w:val="Hyperlink"/>
            <w:rtl/>
          </w:rPr>
          <w:t xml:space="preserve"> </w:t>
        </w:r>
        <w:r w:rsidRPr="00AF18DB">
          <w:rPr>
            <w:rStyle w:val="Hyperlink"/>
            <w:rFonts w:hint="cs"/>
            <w:rtl/>
          </w:rPr>
          <w:t>یوسف</w:t>
        </w:r>
        <w:r w:rsidRPr="00AF18DB">
          <w:rPr>
            <w:rStyle w:val="Hyperlink"/>
            <w:rtl/>
          </w:rPr>
          <w:t xml:space="preserve"> </w:t>
        </w:r>
        <w:r w:rsidRPr="00AF18DB">
          <w:rPr>
            <w:rStyle w:val="Hyperlink"/>
            <w:rFonts w:hint="cs"/>
            <w:rtl/>
          </w:rPr>
          <w:t>بن</w:t>
        </w:r>
        <w:r w:rsidRPr="00AF18DB">
          <w:rPr>
            <w:rStyle w:val="Hyperlink"/>
            <w:rtl/>
          </w:rPr>
          <w:t xml:space="preserve"> </w:t>
        </w:r>
        <w:r w:rsidRPr="00AF18DB">
          <w:rPr>
            <w:rStyle w:val="Hyperlink"/>
            <w:rFonts w:hint="cs"/>
            <w:rtl/>
          </w:rPr>
          <w:t>أحمد</w:t>
        </w:r>
        <w:r w:rsidRPr="00AF18DB">
          <w:rPr>
            <w:rStyle w:val="Hyperlink"/>
            <w:rtl/>
          </w:rPr>
          <w:t xml:space="preserve"> </w:t>
        </w:r>
        <w:r w:rsidRPr="00AF18DB">
          <w:rPr>
            <w:rStyle w:val="Hyperlink"/>
            <w:rFonts w:hint="cs"/>
            <w:rtl/>
          </w:rPr>
          <w:t>البحرانی</w:t>
        </w:r>
        <w:r w:rsidRPr="00AF18DB">
          <w:rPr>
            <w:rStyle w:val="Hyperlink"/>
            <w:rtl/>
          </w:rPr>
          <w:t xml:space="preserve"> (</w:t>
        </w:r>
        <w:r w:rsidRPr="00AF18DB">
          <w:rPr>
            <w:rStyle w:val="Hyperlink"/>
            <w:rFonts w:hint="cs"/>
            <w:rtl/>
          </w:rPr>
          <w:t>صاحب</w:t>
        </w:r>
        <w:r w:rsidRPr="00AF18DB">
          <w:rPr>
            <w:rStyle w:val="Hyperlink"/>
            <w:rtl/>
          </w:rPr>
          <w:t xml:space="preserve"> </w:t>
        </w:r>
        <w:r w:rsidRPr="00AF18DB">
          <w:rPr>
            <w:rStyle w:val="Hyperlink"/>
            <w:rFonts w:hint="cs"/>
            <w:rtl/>
          </w:rPr>
          <w:t>الحدائق</w:t>
        </w:r>
        <w:r w:rsidRPr="00AF18DB">
          <w:rPr>
            <w:rStyle w:val="Hyperlink"/>
            <w:rtl/>
          </w:rPr>
          <w:t>)</w:t>
        </w:r>
        <w:r w:rsidRPr="00AF18DB">
          <w:rPr>
            <w:rStyle w:val="Hyperlink"/>
            <w:rFonts w:hint="cs"/>
            <w:rtl/>
          </w:rPr>
          <w:t>،</w:t>
        </w:r>
        <w:r w:rsidRPr="00AF18DB">
          <w:rPr>
            <w:rStyle w:val="Hyperlink"/>
            <w:rtl/>
          </w:rPr>
          <w:t xml:space="preserve"> </w:t>
        </w:r>
        <w:r w:rsidRPr="00AF18DB">
          <w:rPr>
            <w:rStyle w:val="Hyperlink"/>
            <w:rFonts w:hint="cs"/>
            <w:rtl/>
          </w:rPr>
          <w:t>ج</w:t>
        </w:r>
        <w:r w:rsidRPr="00AF18DB">
          <w:rPr>
            <w:rStyle w:val="Hyperlink"/>
            <w:rtl/>
          </w:rPr>
          <w:t>25</w:t>
        </w:r>
        <w:r w:rsidRPr="00AF18DB">
          <w:rPr>
            <w:rStyle w:val="Hyperlink"/>
            <w:rFonts w:hint="cs"/>
            <w:rtl/>
          </w:rPr>
          <w:t>،</w:t>
        </w:r>
        <w:r w:rsidRPr="00AF18DB">
          <w:rPr>
            <w:rStyle w:val="Hyperlink"/>
            <w:rtl/>
          </w:rPr>
          <w:t xml:space="preserve"> </w:t>
        </w:r>
        <w:r w:rsidRPr="00AF18DB">
          <w:rPr>
            <w:rStyle w:val="Hyperlink"/>
            <w:rFonts w:hint="cs"/>
            <w:rtl/>
          </w:rPr>
          <w:t>ص</w:t>
        </w:r>
        <w:r w:rsidRPr="00AF18DB">
          <w:rPr>
            <w:rStyle w:val="Hyperlink"/>
            <w:rtl/>
          </w:rPr>
          <w:t>456.</w:t>
        </w:r>
      </w:hyperlink>
    </w:p>
  </w:footnote>
  <w:footnote w:id="26">
    <w:p w:rsidR="00B76884" w:rsidRDefault="00B76884" w:rsidP="00B76884">
      <w:pPr>
        <w:pStyle w:val="FootnoteText"/>
      </w:pPr>
      <w:r>
        <w:rPr>
          <w:rStyle w:val="FootnoteReference"/>
        </w:rPr>
        <w:footnoteRef/>
      </w:r>
      <w:r>
        <w:rPr>
          <w:rtl/>
        </w:rPr>
        <w:t xml:space="preserve"> </w:t>
      </w:r>
      <w:r w:rsidRPr="009D70FD">
        <w:rPr>
          <w:rFonts w:hint="cs"/>
          <w:rtl/>
        </w:rPr>
        <w:t>أنوار الفقاهة - كتاب الطلاق (لكاشف الغطاء، حسن)، ص: 44‌</w:t>
      </w:r>
    </w:p>
  </w:footnote>
  <w:footnote w:id="27">
    <w:p w:rsidR="006A1EB3" w:rsidRDefault="006A1EB3">
      <w:pPr>
        <w:pStyle w:val="FootnoteText"/>
      </w:pPr>
      <w:r>
        <w:rPr>
          <w:rStyle w:val="FootnoteReference"/>
        </w:rPr>
        <w:footnoteRef/>
      </w:r>
      <w:r>
        <w:rPr>
          <w:rtl/>
        </w:rPr>
        <w:t xml:space="preserve"> </w:t>
      </w:r>
      <w:r>
        <w:rPr>
          <w:rFonts w:hint="cs"/>
          <w:rtl/>
        </w:rPr>
        <w:t>در فقیه آمده است و در کافی و تهذیب نیامده است.</w:t>
      </w:r>
    </w:p>
  </w:footnote>
  <w:footnote w:id="28">
    <w:p w:rsidR="004C1A35" w:rsidRPr="004C1A35" w:rsidRDefault="004C1A35" w:rsidP="004C1A35">
      <w:pPr>
        <w:pStyle w:val="FootnoteText"/>
      </w:pPr>
      <w:r w:rsidRPr="004C1A35">
        <w:footnoteRef/>
      </w:r>
      <w:r w:rsidRPr="004C1A35">
        <w:rPr>
          <w:rtl/>
        </w:rPr>
        <w:t xml:space="preserve"> </w:t>
      </w:r>
      <w:hyperlink r:id="rId15" w:history="1">
        <w:r w:rsidRPr="004C1A35">
          <w:rPr>
            <w:rStyle w:val="Hyperlink"/>
            <w:rFonts w:hint="cs"/>
            <w:rtl/>
          </w:rPr>
          <w:t>الکافی،</w:t>
        </w:r>
        <w:r w:rsidRPr="004C1A35">
          <w:rPr>
            <w:rStyle w:val="Hyperlink"/>
            <w:rtl/>
          </w:rPr>
          <w:t xml:space="preserve"> </w:t>
        </w:r>
        <w:r w:rsidRPr="004C1A35">
          <w:rPr>
            <w:rStyle w:val="Hyperlink"/>
            <w:rFonts w:hint="cs"/>
            <w:rtl/>
          </w:rPr>
          <w:t>محمد</w:t>
        </w:r>
        <w:r w:rsidRPr="004C1A35">
          <w:rPr>
            <w:rStyle w:val="Hyperlink"/>
            <w:rtl/>
          </w:rPr>
          <w:t xml:space="preserve"> </w:t>
        </w:r>
        <w:r w:rsidRPr="004C1A35">
          <w:rPr>
            <w:rStyle w:val="Hyperlink"/>
            <w:rFonts w:hint="cs"/>
            <w:rtl/>
          </w:rPr>
          <w:t>بن</w:t>
        </w:r>
        <w:r w:rsidRPr="004C1A35">
          <w:rPr>
            <w:rStyle w:val="Hyperlink"/>
            <w:rtl/>
          </w:rPr>
          <w:t xml:space="preserve"> </w:t>
        </w:r>
        <w:r w:rsidRPr="004C1A35">
          <w:rPr>
            <w:rStyle w:val="Hyperlink"/>
            <w:rFonts w:hint="cs"/>
            <w:rtl/>
          </w:rPr>
          <w:t>یعقوب</w:t>
        </w:r>
        <w:r w:rsidRPr="004C1A35">
          <w:rPr>
            <w:rStyle w:val="Hyperlink"/>
            <w:rtl/>
          </w:rPr>
          <w:t xml:space="preserve"> </w:t>
        </w:r>
        <w:r w:rsidRPr="004C1A35">
          <w:rPr>
            <w:rStyle w:val="Hyperlink"/>
            <w:rFonts w:hint="cs"/>
            <w:rtl/>
          </w:rPr>
          <w:t>کلینی،</w:t>
        </w:r>
        <w:r w:rsidRPr="004C1A35">
          <w:rPr>
            <w:rStyle w:val="Hyperlink"/>
            <w:rtl/>
          </w:rPr>
          <w:t xml:space="preserve"> </w:t>
        </w:r>
        <w:r w:rsidRPr="004C1A35">
          <w:rPr>
            <w:rStyle w:val="Hyperlink"/>
            <w:rFonts w:hint="cs"/>
            <w:rtl/>
          </w:rPr>
          <w:t>ج</w:t>
        </w:r>
        <w:r w:rsidRPr="004C1A35">
          <w:rPr>
            <w:rStyle w:val="Hyperlink"/>
            <w:rtl/>
          </w:rPr>
          <w:t>6</w:t>
        </w:r>
        <w:r w:rsidRPr="004C1A35">
          <w:rPr>
            <w:rStyle w:val="Hyperlink"/>
            <w:rFonts w:hint="cs"/>
            <w:rtl/>
          </w:rPr>
          <w:t>،</w:t>
        </w:r>
        <w:r w:rsidRPr="004C1A35">
          <w:rPr>
            <w:rStyle w:val="Hyperlink"/>
            <w:rtl/>
          </w:rPr>
          <w:t xml:space="preserve"> </w:t>
        </w:r>
        <w:r w:rsidRPr="004C1A35">
          <w:rPr>
            <w:rStyle w:val="Hyperlink"/>
            <w:rFonts w:hint="cs"/>
            <w:rtl/>
          </w:rPr>
          <w:t>ص</w:t>
        </w:r>
        <w:r w:rsidRPr="004C1A35">
          <w:rPr>
            <w:rStyle w:val="Hyperlink"/>
            <w:rtl/>
          </w:rPr>
          <w:t>122.</w:t>
        </w:r>
      </w:hyperlink>
    </w:p>
  </w:footnote>
  <w:footnote w:id="29">
    <w:p w:rsidR="00E65601" w:rsidRPr="006A3809" w:rsidRDefault="00E65601" w:rsidP="00E65601">
      <w:pPr>
        <w:pStyle w:val="FootnoteText"/>
      </w:pPr>
      <w:r w:rsidRPr="006A3809">
        <w:footnoteRef/>
      </w:r>
      <w:r w:rsidRPr="006A3809">
        <w:rPr>
          <w:rtl/>
        </w:rPr>
        <w:t xml:space="preserve"> </w:t>
      </w:r>
      <w:hyperlink r:id="rId16" w:history="1">
        <w:r w:rsidRPr="006A3809">
          <w:rPr>
            <w:rStyle w:val="Hyperlink"/>
            <w:rFonts w:hint="cs"/>
            <w:rtl/>
          </w:rPr>
          <w:t>تکملة</w:t>
        </w:r>
        <w:r w:rsidRPr="006A3809">
          <w:rPr>
            <w:rStyle w:val="Hyperlink"/>
            <w:rtl/>
          </w:rPr>
          <w:t xml:space="preserve"> </w:t>
        </w:r>
        <w:r w:rsidRPr="006A3809">
          <w:rPr>
            <w:rStyle w:val="Hyperlink"/>
            <w:rFonts w:hint="cs"/>
            <w:rtl/>
          </w:rPr>
          <w:t>العروة</w:t>
        </w:r>
        <w:r w:rsidRPr="006A3809">
          <w:rPr>
            <w:rStyle w:val="Hyperlink"/>
            <w:rtl/>
          </w:rPr>
          <w:t xml:space="preserve"> </w:t>
        </w:r>
        <w:r w:rsidRPr="006A3809">
          <w:rPr>
            <w:rStyle w:val="Hyperlink"/>
            <w:rFonts w:hint="cs"/>
            <w:rtl/>
          </w:rPr>
          <w:t>الوثقی،</w:t>
        </w:r>
        <w:r w:rsidRPr="006A3809">
          <w:rPr>
            <w:rStyle w:val="Hyperlink"/>
            <w:rtl/>
          </w:rPr>
          <w:t xml:space="preserve"> </w:t>
        </w:r>
        <w:r w:rsidRPr="006A3809">
          <w:rPr>
            <w:rStyle w:val="Hyperlink"/>
            <w:rFonts w:hint="cs"/>
            <w:rtl/>
          </w:rPr>
          <w:t>السید</w:t>
        </w:r>
        <w:r w:rsidRPr="006A3809">
          <w:rPr>
            <w:rStyle w:val="Hyperlink"/>
            <w:rtl/>
          </w:rPr>
          <w:t xml:space="preserve"> </w:t>
        </w:r>
        <w:r w:rsidRPr="006A3809">
          <w:rPr>
            <w:rStyle w:val="Hyperlink"/>
            <w:rFonts w:hint="cs"/>
            <w:rtl/>
          </w:rPr>
          <w:t>محمد</w:t>
        </w:r>
        <w:r w:rsidRPr="006A3809">
          <w:rPr>
            <w:rStyle w:val="Hyperlink"/>
            <w:rtl/>
          </w:rPr>
          <w:t xml:space="preserve"> </w:t>
        </w:r>
        <w:r w:rsidRPr="006A3809">
          <w:rPr>
            <w:rStyle w:val="Hyperlink"/>
            <w:rFonts w:hint="cs"/>
            <w:rtl/>
          </w:rPr>
          <w:t>کاظم</w:t>
        </w:r>
        <w:r w:rsidRPr="006A3809">
          <w:rPr>
            <w:rStyle w:val="Hyperlink"/>
            <w:rtl/>
          </w:rPr>
          <w:t xml:space="preserve"> </w:t>
        </w:r>
        <w:r w:rsidRPr="006A3809">
          <w:rPr>
            <w:rStyle w:val="Hyperlink"/>
            <w:rFonts w:hint="cs"/>
            <w:rtl/>
          </w:rPr>
          <w:t>الطباطبائی</w:t>
        </w:r>
        <w:r w:rsidRPr="006A3809">
          <w:rPr>
            <w:rStyle w:val="Hyperlink"/>
            <w:rtl/>
          </w:rPr>
          <w:t xml:space="preserve"> </w:t>
        </w:r>
        <w:r w:rsidRPr="006A3809">
          <w:rPr>
            <w:rStyle w:val="Hyperlink"/>
            <w:rFonts w:hint="cs"/>
            <w:rtl/>
          </w:rPr>
          <w:t>الیزدی،</w:t>
        </w:r>
        <w:r w:rsidRPr="006A3809">
          <w:rPr>
            <w:rStyle w:val="Hyperlink"/>
            <w:rtl/>
          </w:rPr>
          <w:t xml:space="preserve"> </w:t>
        </w:r>
        <w:r w:rsidRPr="006A3809">
          <w:rPr>
            <w:rStyle w:val="Hyperlink"/>
            <w:rFonts w:hint="cs"/>
            <w:rtl/>
          </w:rPr>
          <w:t>ج</w:t>
        </w:r>
        <w:r w:rsidRPr="006A3809">
          <w:rPr>
            <w:rStyle w:val="Hyperlink"/>
            <w:rtl/>
          </w:rPr>
          <w:t>1</w:t>
        </w:r>
        <w:r w:rsidRPr="006A3809">
          <w:rPr>
            <w:rStyle w:val="Hyperlink"/>
            <w:rFonts w:hint="cs"/>
            <w:rtl/>
          </w:rPr>
          <w:t>،</w:t>
        </w:r>
        <w:r w:rsidRPr="006A3809">
          <w:rPr>
            <w:rStyle w:val="Hyperlink"/>
            <w:rtl/>
          </w:rPr>
          <w:t xml:space="preserve"> </w:t>
        </w:r>
        <w:r w:rsidRPr="006A3809">
          <w:rPr>
            <w:rStyle w:val="Hyperlink"/>
            <w:rFonts w:hint="cs"/>
            <w:rtl/>
          </w:rPr>
          <w:t>ص</w:t>
        </w:r>
        <w:r w:rsidRPr="006A3809">
          <w:rPr>
            <w:rStyle w:val="Hyperlink"/>
            <w:rtl/>
          </w:rPr>
          <w:t>108</w:t>
        </w:r>
        <w:r w:rsidRPr="006A3809">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CC76C0">
      <w:rPr>
        <w:b/>
        <w:bCs/>
        <w:sz w:val="20"/>
        <w:szCs w:val="24"/>
        <w:rtl/>
      </w:rPr>
      <w:t>075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CC76C0">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CC76C0">
      <w:rPr>
        <w:rFonts w:hint="cs"/>
        <w:b/>
        <w:bCs/>
        <w:color w:val="632423" w:themeColor="accent2" w:themeShade="80"/>
        <w:sz w:val="20"/>
        <w:szCs w:val="24"/>
        <w:rtl/>
      </w:rPr>
      <w:t>سید</w:t>
    </w:r>
    <w:r w:rsidR="00CC76C0">
      <w:rPr>
        <w:b/>
        <w:bCs/>
        <w:color w:val="632423" w:themeColor="accent2" w:themeShade="80"/>
        <w:sz w:val="20"/>
        <w:szCs w:val="24"/>
        <w:rtl/>
      </w:rPr>
      <w:t xml:space="preserve"> </w:t>
    </w:r>
    <w:r w:rsidR="00CC76C0">
      <w:rPr>
        <w:rFonts w:hint="cs"/>
        <w:b/>
        <w:bCs/>
        <w:color w:val="632423" w:themeColor="accent2" w:themeShade="80"/>
        <w:sz w:val="20"/>
        <w:szCs w:val="24"/>
        <w:rtl/>
      </w:rPr>
      <w:t>محمد</w:t>
    </w:r>
    <w:r w:rsidR="00CC76C0">
      <w:rPr>
        <w:b/>
        <w:bCs/>
        <w:color w:val="632423" w:themeColor="accent2" w:themeShade="80"/>
        <w:sz w:val="20"/>
        <w:szCs w:val="24"/>
        <w:rtl/>
      </w:rPr>
      <w:t xml:space="preserve"> </w:t>
    </w:r>
    <w:r w:rsidR="00CC76C0">
      <w:rPr>
        <w:rFonts w:hint="cs"/>
        <w:b/>
        <w:bCs/>
        <w:color w:val="632423" w:themeColor="accent2" w:themeShade="80"/>
        <w:sz w:val="20"/>
        <w:szCs w:val="24"/>
        <w:rtl/>
      </w:rPr>
      <w:t>جواد</w:t>
    </w:r>
    <w:r w:rsidR="00CC76C0">
      <w:rPr>
        <w:b/>
        <w:bCs/>
        <w:color w:val="632423" w:themeColor="accent2" w:themeShade="80"/>
        <w:sz w:val="20"/>
        <w:szCs w:val="24"/>
        <w:rtl/>
      </w:rPr>
      <w:t xml:space="preserve"> </w:t>
    </w:r>
    <w:r w:rsidR="00CC76C0">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CC76C0">
      <w:rPr>
        <w:sz w:val="24"/>
        <w:szCs w:val="24"/>
        <w:rtl/>
      </w:rPr>
      <w:t>2 /12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CC76C0">
      <w:rPr>
        <w:rFonts w:hint="cs"/>
        <w:color w:val="000000" w:themeColor="text1"/>
        <w:sz w:val="24"/>
        <w:szCs w:val="24"/>
        <w:rtl/>
      </w:rPr>
      <w:t>فصل</w:t>
    </w:r>
    <w:r w:rsidR="00CC76C0">
      <w:rPr>
        <w:color w:val="000000" w:themeColor="text1"/>
        <w:sz w:val="24"/>
        <w:szCs w:val="24"/>
        <w:rtl/>
      </w:rPr>
      <w:t xml:space="preserve"> </w:t>
    </w:r>
    <w:r w:rsidR="00CC76C0">
      <w:rPr>
        <w:rFonts w:hint="cs"/>
        <w:color w:val="000000" w:themeColor="text1"/>
        <w:sz w:val="24"/>
        <w:szCs w:val="24"/>
        <w:rtl/>
      </w:rPr>
      <w:t>پنجم</w:t>
    </w:r>
    <w:r w:rsidR="00CC76C0">
      <w:rPr>
        <w:color w:val="000000" w:themeColor="text1"/>
        <w:sz w:val="24"/>
        <w:szCs w:val="24"/>
        <w:rtl/>
      </w:rPr>
      <w:t xml:space="preserve"> </w:t>
    </w:r>
    <w:r w:rsidR="00CC76C0">
      <w:rPr>
        <w:rFonts w:hint="cs"/>
        <w:color w:val="000000" w:themeColor="text1"/>
        <w:sz w:val="24"/>
        <w:szCs w:val="24"/>
        <w:rtl/>
      </w:rPr>
      <w:t>کتاب</w:t>
    </w:r>
    <w:r w:rsidR="00CC76C0">
      <w:rPr>
        <w:color w:val="000000" w:themeColor="text1"/>
        <w:sz w:val="24"/>
        <w:szCs w:val="24"/>
        <w:rtl/>
      </w:rPr>
      <w:t xml:space="preserve"> </w:t>
    </w:r>
    <w:r w:rsidR="00CC76C0">
      <w:rPr>
        <w:rFonts w:hint="cs"/>
        <w:color w:val="000000" w:themeColor="text1"/>
        <w:sz w:val="24"/>
        <w:szCs w:val="24"/>
        <w:rtl/>
      </w:rPr>
      <w:t>العدد</w:t>
    </w:r>
    <w:r w:rsidR="00CC76C0">
      <w:rPr>
        <w:color w:val="000000" w:themeColor="text1"/>
        <w:sz w:val="24"/>
        <w:szCs w:val="24"/>
        <w:rtl/>
      </w:rPr>
      <w:t xml:space="preserve"> </w:t>
    </w:r>
    <w:r w:rsidR="00CC76C0">
      <w:rPr>
        <w:rFonts w:hint="cs"/>
        <w:color w:val="000000" w:themeColor="text1"/>
        <w:sz w:val="24"/>
        <w:szCs w:val="24"/>
        <w:rtl/>
      </w:rPr>
      <w:t>تکمله</w:t>
    </w:r>
    <w:r w:rsidR="00CC76C0">
      <w:rPr>
        <w:color w:val="000000" w:themeColor="text1"/>
        <w:sz w:val="24"/>
        <w:szCs w:val="24"/>
        <w:rtl/>
      </w:rPr>
      <w:t xml:space="preserve"> </w:t>
    </w:r>
    <w:r w:rsidR="00CC76C0">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CC76C0">
      <w:rPr>
        <w:rFonts w:hint="cs"/>
        <w:sz w:val="24"/>
        <w:szCs w:val="24"/>
        <w:rtl/>
      </w:rPr>
      <w:t>مهدی</w:t>
    </w:r>
    <w:r w:rsidR="00CC76C0">
      <w:rPr>
        <w:sz w:val="24"/>
        <w:szCs w:val="24"/>
        <w:rtl/>
      </w:rPr>
      <w:t xml:space="preserve"> </w:t>
    </w:r>
    <w:r w:rsidR="00CC76C0">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CC76C0">
      <w:rPr>
        <w:rFonts w:hint="cs"/>
        <w:sz w:val="24"/>
        <w:szCs w:val="24"/>
        <w:rtl/>
      </w:rPr>
      <w:t>تداخل</w:t>
    </w:r>
    <w:r w:rsidR="00CC76C0">
      <w:rPr>
        <w:sz w:val="24"/>
        <w:szCs w:val="24"/>
        <w:rtl/>
      </w:rPr>
      <w:t xml:space="preserve"> </w:t>
    </w:r>
    <w:r w:rsidR="00CC76C0">
      <w:rPr>
        <w:rFonts w:hint="cs"/>
        <w:sz w:val="24"/>
        <w:szCs w:val="24"/>
        <w:rtl/>
      </w:rPr>
      <w:t>عدد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356ED8"/>
    <w:multiLevelType w:val="hybridMultilevel"/>
    <w:tmpl w:val="98C084BC"/>
    <w:lvl w:ilvl="0" w:tplc="0ABC2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07CEC"/>
    <w:rsid w:val="00025777"/>
    <w:rsid w:val="00025B70"/>
    <w:rsid w:val="000353D7"/>
    <w:rsid w:val="00055496"/>
    <w:rsid w:val="00080A41"/>
    <w:rsid w:val="0008299B"/>
    <w:rsid w:val="000857DD"/>
    <w:rsid w:val="000913AA"/>
    <w:rsid w:val="00094847"/>
    <w:rsid w:val="00096C63"/>
    <w:rsid w:val="000A03D1"/>
    <w:rsid w:val="000A1996"/>
    <w:rsid w:val="000B5DB5"/>
    <w:rsid w:val="000C3947"/>
    <w:rsid w:val="000C56EA"/>
    <w:rsid w:val="000D2A37"/>
    <w:rsid w:val="000D30E9"/>
    <w:rsid w:val="000D6818"/>
    <w:rsid w:val="000E335E"/>
    <w:rsid w:val="000E5213"/>
    <w:rsid w:val="000E71C2"/>
    <w:rsid w:val="000F16CF"/>
    <w:rsid w:val="000F3442"/>
    <w:rsid w:val="000F5BAC"/>
    <w:rsid w:val="00102585"/>
    <w:rsid w:val="00114AB7"/>
    <w:rsid w:val="00116B2B"/>
    <w:rsid w:val="00124E3D"/>
    <w:rsid w:val="00127E95"/>
    <w:rsid w:val="00130659"/>
    <w:rsid w:val="001347C7"/>
    <w:rsid w:val="001356B0"/>
    <w:rsid w:val="00143412"/>
    <w:rsid w:val="00151937"/>
    <w:rsid w:val="0015367B"/>
    <w:rsid w:val="00181844"/>
    <w:rsid w:val="001837E9"/>
    <w:rsid w:val="00187DFA"/>
    <w:rsid w:val="001969F5"/>
    <w:rsid w:val="001A1BC1"/>
    <w:rsid w:val="001A1EA5"/>
    <w:rsid w:val="001A2574"/>
    <w:rsid w:val="001A27D7"/>
    <w:rsid w:val="001A294E"/>
    <w:rsid w:val="001A4ED8"/>
    <w:rsid w:val="001B2488"/>
    <w:rsid w:val="001B6799"/>
    <w:rsid w:val="001C1362"/>
    <w:rsid w:val="001D2CDA"/>
    <w:rsid w:val="001D2E9A"/>
    <w:rsid w:val="001D597F"/>
    <w:rsid w:val="001E3FD4"/>
    <w:rsid w:val="0020241A"/>
    <w:rsid w:val="00203821"/>
    <w:rsid w:val="00211632"/>
    <w:rsid w:val="00212053"/>
    <w:rsid w:val="0021630D"/>
    <w:rsid w:val="00225F4D"/>
    <w:rsid w:val="0024121B"/>
    <w:rsid w:val="00247D2F"/>
    <w:rsid w:val="00256560"/>
    <w:rsid w:val="0027605E"/>
    <w:rsid w:val="00281E00"/>
    <w:rsid w:val="00293692"/>
    <w:rsid w:val="00294A52"/>
    <w:rsid w:val="002A4614"/>
    <w:rsid w:val="002B1737"/>
    <w:rsid w:val="002B575F"/>
    <w:rsid w:val="002B729B"/>
    <w:rsid w:val="002C23B5"/>
    <w:rsid w:val="002C53A2"/>
    <w:rsid w:val="002D0040"/>
    <w:rsid w:val="002D2FA8"/>
    <w:rsid w:val="002E220F"/>
    <w:rsid w:val="002E640F"/>
    <w:rsid w:val="00302416"/>
    <w:rsid w:val="00307311"/>
    <w:rsid w:val="0032100F"/>
    <w:rsid w:val="00321762"/>
    <w:rsid w:val="0033402C"/>
    <w:rsid w:val="00340521"/>
    <w:rsid w:val="00345C73"/>
    <w:rsid w:val="00354A99"/>
    <w:rsid w:val="00360311"/>
    <w:rsid w:val="00361922"/>
    <w:rsid w:val="0037339B"/>
    <w:rsid w:val="00386C11"/>
    <w:rsid w:val="00392FD7"/>
    <w:rsid w:val="00396E1A"/>
    <w:rsid w:val="00397466"/>
    <w:rsid w:val="003A6148"/>
    <w:rsid w:val="003C33F6"/>
    <w:rsid w:val="003C3D2E"/>
    <w:rsid w:val="003C43A5"/>
    <w:rsid w:val="003E1C5C"/>
    <w:rsid w:val="003E6650"/>
    <w:rsid w:val="003F5B46"/>
    <w:rsid w:val="00401363"/>
    <w:rsid w:val="00402E47"/>
    <w:rsid w:val="00425015"/>
    <w:rsid w:val="00430994"/>
    <w:rsid w:val="00431112"/>
    <w:rsid w:val="00441B6D"/>
    <w:rsid w:val="00444049"/>
    <w:rsid w:val="00453BE1"/>
    <w:rsid w:val="004556EF"/>
    <w:rsid w:val="00462B07"/>
    <w:rsid w:val="00465BD2"/>
    <w:rsid w:val="004715C8"/>
    <w:rsid w:val="00481C31"/>
    <w:rsid w:val="00482FC1"/>
    <w:rsid w:val="00483027"/>
    <w:rsid w:val="004850AE"/>
    <w:rsid w:val="004871AA"/>
    <w:rsid w:val="004918D7"/>
    <w:rsid w:val="004926E1"/>
    <w:rsid w:val="004A2FEA"/>
    <w:rsid w:val="004C1A35"/>
    <w:rsid w:val="004D2DD7"/>
    <w:rsid w:val="004D2F44"/>
    <w:rsid w:val="004D75C5"/>
    <w:rsid w:val="004E2186"/>
    <w:rsid w:val="004E66FB"/>
    <w:rsid w:val="004F470A"/>
    <w:rsid w:val="004F4C59"/>
    <w:rsid w:val="004F4ED4"/>
    <w:rsid w:val="00500C8F"/>
    <w:rsid w:val="00501909"/>
    <w:rsid w:val="00507BBB"/>
    <w:rsid w:val="005128DF"/>
    <w:rsid w:val="0051592A"/>
    <w:rsid w:val="005206FE"/>
    <w:rsid w:val="005256F9"/>
    <w:rsid w:val="005257ED"/>
    <w:rsid w:val="005306F8"/>
    <w:rsid w:val="0054023D"/>
    <w:rsid w:val="005426BF"/>
    <w:rsid w:val="0056213C"/>
    <w:rsid w:val="00580C24"/>
    <w:rsid w:val="005968EF"/>
    <w:rsid w:val="00596C1E"/>
    <w:rsid w:val="005A2E26"/>
    <w:rsid w:val="005B7BCA"/>
    <w:rsid w:val="005C0DAE"/>
    <w:rsid w:val="005C188E"/>
    <w:rsid w:val="005D2349"/>
    <w:rsid w:val="005D24D3"/>
    <w:rsid w:val="005E1B60"/>
    <w:rsid w:val="005E5507"/>
    <w:rsid w:val="005E607B"/>
    <w:rsid w:val="005F0A8D"/>
    <w:rsid w:val="00601229"/>
    <w:rsid w:val="00603B67"/>
    <w:rsid w:val="00611EBA"/>
    <w:rsid w:val="006162A2"/>
    <w:rsid w:val="006240DA"/>
    <w:rsid w:val="0063256E"/>
    <w:rsid w:val="00633F04"/>
    <w:rsid w:val="00635219"/>
    <w:rsid w:val="00635EC0"/>
    <w:rsid w:val="00640B58"/>
    <w:rsid w:val="00646DEA"/>
    <w:rsid w:val="00651B02"/>
    <w:rsid w:val="00651B19"/>
    <w:rsid w:val="00660A29"/>
    <w:rsid w:val="00660AFE"/>
    <w:rsid w:val="00661046"/>
    <w:rsid w:val="00695519"/>
    <w:rsid w:val="00696950"/>
    <w:rsid w:val="006A1EB3"/>
    <w:rsid w:val="006A3809"/>
    <w:rsid w:val="006A4134"/>
    <w:rsid w:val="006A53EC"/>
    <w:rsid w:val="006A5DDA"/>
    <w:rsid w:val="006A6701"/>
    <w:rsid w:val="006B21F4"/>
    <w:rsid w:val="006B3753"/>
    <w:rsid w:val="006B7AD6"/>
    <w:rsid w:val="006C50FD"/>
    <w:rsid w:val="006D1DD4"/>
    <w:rsid w:val="006D4014"/>
    <w:rsid w:val="006D44C1"/>
    <w:rsid w:val="006E5651"/>
    <w:rsid w:val="006E5B85"/>
    <w:rsid w:val="006F026A"/>
    <w:rsid w:val="006F3037"/>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39D9"/>
    <w:rsid w:val="007A4E18"/>
    <w:rsid w:val="007A7B8C"/>
    <w:rsid w:val="007C6D9E"/>
    <w:rsid w:val="007D1C43"/>
    <w:rsid w:val="007D6C53"/>
    <w:rsid w:val="007E0A6E"/>
    <w:rsid w:val="007E1564"/>
    <w:rsid w:val="007E1E87"/>
    <w:rsid w:val="007E5B3F"/>
    <w:rsid w:val="007F2257"/>
    <w:rsid w:val="007F2539"/>
    <w:rsid w:val="0080091D"/>
    <w:rsid w:val="00804108"/>
    <w:rsid w:val="00804FC4"/>
    <w:rsid w:val="00816367"/>
    <w:rsid w:val="00816A0B"/>
    <w:rsid w:val="008205C0"/>
    <w:rsid w:val="00824B22"/>
    <w:rsid w:val="00830C53"/>
    <w:rsid w:val="00837872"/>
    <w:rsid w:val="00837FAA"/>
    <w:rsid w:val="00841F77"/>
    <w:rsid w:val="0085276D"/>
    <w:rsid w:val="00852772"/>
    <w:rsid w:val="00863390"/>
    <w:rsid w:val="0086385C"/>
    <w:rsid w:val="00867231"/>
    <w:rsid w:val="008674C3"/>
    <w:rsid w:val="008679F5"/>
    <w:rsid w:val="00871916"/>
    <w:rsid w:val="00872AF0"/>
    <w:rsid w:val="00882FCE"/>
    <w:rsid w:val="0088655F"/>
    <w:rsid w:val="008956DD"/>
    <w:rsid w:val="008A510E"/>
    <w:rsid w:val="008A522A"/>
    <w:rsid w:val="008B4464"/>
    <w:rsid w:val="008B750B"/>
    <w:rsid w:val="008C3162"/>
    <w:rsid w:val="008D1F14"/>
    <w:rsid w:val="008D566B"/>
    <w:rsid w:val="008E3924"/>
    <w:rsid w:val="008F13F7"/>
    <w:rsid w:val="008F5B4D"/>
    <w:rsid w:val="00907425"/>
    <w:rsid w:val="00921BB1"/>
    <w:rsid w:val="00923C34"/>
    <w:rsid w:val="009240FF"/>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4B48"/>
    <w:rsid w:val="009A43BA"/>
    <w:rsid w:val="009B0D05"/>
    <w:rsid w:val="009B4CA6"/>
    <w:rsid w:val="009B79F8"/>
    <w:rsid w:val="009C66D5"/>
    <w:rsid w:val="009D13FD"/>
    <w:rsid w:val="009D266A"/>
    <w:rsid w:val="009D70FD"/>
    <w:rsid w:val="009E2790"/>
    <w:rsid w:val="009E2F9F"/>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53BE"/>
    <w:rsid w:val="00AF18DB"/>
    <w:rsid w:val="00AF3925"/>
    <w:rsid w:val="00AF7F0B"/>
    <w:rsid w:val="00B1296B"/>
    <w:rsid w:val="00B2292F"/>
    <w:rsid w:val="00B30101"/>
    <w:rsid w:val="00B30874"/>
    <w:rsid w:val="00B43169"/>
    <w:rsid w:val="00B501A8"/>
    <w:rsid w:val="00B55AE4"/>
    <w:rsid w:val="00B70B46"/>
    <w:rsid w:val="00B739B0"/>
    <w:rsid w:val="00B76884"/>
    <w:rsid w:val="00B814A3"/>
    <w:rsid w:val="00B93456"/>
    <w:rsid w:val="00B96F38"/>
    <w:rsid w:val="00B97E46"/>
    <w:rsid w:val="00BB6065"/>
    <w:rsid w:val="00BC2CAB"/>
    <w:rsid w:val="00BC716B"/>
    <w:rsid w:val="00BD0E74"/>
    <w:rsid w:val="00BD30AD"/>
    <w:rsid w:val="00BD5F8C"/>
    <w:rsid w:val="00BE29DD"/>
    <w:rsid w:val="00BE3234"/>
    <w:rsid w:val="00BF5828"/>
    <w:rsid w:val="00C066AF"/>
    <w:rsid w:val="00C10E06"/>
    <w:rsid w:val="00C145B8"/>
    <w:rsid w:val="00C2438F"/>
    <w:rsid w:val="00C31AF0"/>
    <w:rsid w:val="00C32A7E"/>
    <w:rsid w:val="00C34F28"/>
    <w:rsid w:val="00C368DF"/>
    <w:rsid w:val="00C442C5"/>
    <w:rsid w:val="00C57B5C"/>
    <w:rsid w:val="00C57C7C"/>
    <w:rsid w:val="00C61049"/>
    <w:rsid w:val="00C63FFE"/>
    <w:rsid w:val="00C67E6F"/>
    <w:rsid w:val="00C91EB6"/>
    <w:rsid w:val="00CA10B0"/>
    <w:rsid w:val="00CA2F8E"/>
    <w:rsid w:val="00CA3EE2"/>
    <w:rsid w:val="00CA7FD5"/>
    <w:rsid w:val="00CB3287"/>
    <w:rsid w:val="00CB33E2"/>
    <w:rsid w:val="00CB4E68"/>
    <w:rsid w:val="00CC2733"/>
    <w:rsid w:val="00CC76C0"/>
    <w:rsid w:val="00CD0050"/>
    <w:rsid w:val="00CD53BB"/>
    <w:rsid w:val="00CD7B56"/>
    <w:rsid w:val="00CE7481"/>
    <w:rsid w:val="00CF0A8F"/>
    <w:rsid w:val="00CF527D"/>
    <w:rsid w:val="00D048CE"/>
    <w:rsid w:val="00D10998"/>
    <w:rsid w:val="00D13C37"/>
    <w:rsid w:val="00D15CBD"/>
    <w:rsid w:val="00D1774F"/>
    <w:rsid w:val="00D221CB"/>
    <w:rsid w:val="00D23391"/>
    <w:rsid w:val="00D31805"/>
    <w:rsid w:val="00D31CE9"/>
    <w:rsid w:val="00D552B9"/>
    <w:rsid w:val="00D71716"/>
    <w:rsid w:val="00D735B2"/>
    <w:rsid w:val="00D74021"/>
    <w:rsid w:val="00D76D01"/>
    <w:rsid w:val="00D922A9"/>
    <w:rsid w:val="00D9394A"/>
    <w:rsid w:val="00DB0CBB"/>
    <w:rsid w:val="00DB67CC"/>
    <w:rsid w:val="00DC3783"/>
    <w:rsid w:val="00DE1070"/>
    <w:rsid w:val="00DF0A71"/>
    <w:rsid w:val="00DF6582"/>
    <w:rsid w:val="00E00219"/>
    <w:rsid w:val="00E0316B"/>
    <w:rsid w:val="00E04DFB"/>
    <w:rsid w:val="00E25E10"/>
    <w:rsid w:val="00E50B41"/>
    <w:rsid w:val="00E5219B"/>
    <w:rsid w:val="00E52D07"/>
    <w:rsid w:val="00E53D43"/>
    <w:rsid w:val="00E5518B"/>
    <w:rsid w:val="00E609FE"/>
    <w:rsid w:val="00E630BE"/>
    <w:rsid w:val="00E65601"/>
    <w:rsid w:val="00E75920"/>
    <w:rsid w:val="00E80D96"/>
    <w:rsid w:val="00E871FA"/>
    <w:rsid w:val="00E936A4"/>
    <w:rsid w:val="00E954BB"/>
    <w:rsid w:val="00EA45E7"/>
    <w:rsid w:val="00EB78E3"/>
    <w:rsid w:val="00EB7BE3"/>
    <w:rsid w:val="00EC1C4B"/>
    <w:rsid w:val="00EC735A"/>
    <w:rsid w:val="00ED4AB4"/>
    <w:rsid w:val="00ED5F38"/>
    <w:rsid w:val="00EF27FE"/>
    <w:rsid w:val="00EF76CA"/>
    <w:rsid w:val="00F03CE0"/>
    <w:rsid w:val="00F07FB6"/>
    <w:rsid w:val="00F149D0"/>
    <w:rsid w:val="00F16B53"/>
    <w:rsid w:val="00F1728F"/>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6682"/>
    <w:rsid w:val="00F914EB"/>
    <w:rsid w:val="00F91B85"/>
    <w:rsid w:val="00F938E7"/>
    <w:rsid w:val="00FA3B17"/>
    <w:rsid w:val="00FA5E8D"/>
    <w:rsid w:val="00FA5F3D"/>
    <w:rsid w:val="00FB399E"/>
    <w:rsid w:val="00FB7F50"/>
    <w:rsid w:val="00FC2A85"/>
    <w:rsid w:val="00FC40AF"/>
    <w:rsid w:val="00FC73B9"/>
    <w:rsid w:val="00FD0A16"/>
    <w:rsid w:val="00FD7BE5"/>
    <w:rsid w:val="00FE1A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6A38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9367">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8528281">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8422026">
      <w:bodyDiv w:val="1"/>
      <w:marLeft w:val="0"/>
      <w:marRight w:val="0"/>
      <w:marTop w:val="0"/>
      <w:marBottom w:val="0"/>
      <w:divBdr>
        <w:top w:val="none" w:sz="0" w:space="0" w:color="auto"/>
        <w:left w:val="none" w:sz="0" w:space="0" w:color="auto"/>
        <w:bottom w:val="none" w:sz="0" w:space="0" w:color="auto"/>
        <w:right w:val="none" w:sz="0" w:space="0" w:color="auto"/>
      </w:divBdr>
    </w:div>
    <w:div w:id="22074948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1279627">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67155765">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6788677">
      <w:bodyDiv w:val="1"/>
      <w:marLeft w:val="0"/>
      <w:marRight w:val="0"/>
      <w:marTop w:val="0"/>
      <w:marBottom w:val="0"/>
      <w:divBdr>
        <w:top w:val="none" w:sz="0" w:space="0" w:color="auto"/>
        <w:left w:val="none" w:sz="0" w:space="0" w:color="auto"/>
        <w:bottom w:val="none" w:sz="0" w:space="0" w:color="auto"/>
        <w:right w:val="none" w:sz="0" w:space="0" w:color="auto"/>
      </w:divBdr>
    </w:div>
    <w:div w:id="313989199">
      <w:bodyDiv w:val="1"/>
      <w:marLeft w:val="0"/>
      <w:marRight w:val="0"/>
      <w:marTop w:val="0"/>
      <w:marBottom w:val="0"/>
      <w:divBdr>
        <w:top w:val="none" w:sz="0" w:space="0" w:color="auto"/>
        <w:left w:val="none" w:sz="0" w:space="0" w:color="auto"/>
        <w:bottom w:val="none" w:sz="0" w:space="0" w:color="auto"/>
        <w:right w:val="none" w:sz="0" w:space="0" w:color="auto"/>
      </w:divBdr>
    </w:div>
    <w:div w:id="322634177">
      <w:bodyDiv w:val="1"/>
      <w:marLeft w:val="0"/>
      <w:marRight w:val="0"/>
      <w:marTop w:val="0"/>
      <w:marBottom w:val="0"/>
      <w:divBdr>
        <w:top w:val="none" w:sz="0" w:space="0" w:color="auto"/>
        <w:left w:val="none" w:sz="0" w:space="0" w:color="auto"/>
        <w:bottom w:val="none" w:sz="0" w:space="0" w:color="auto"/>
        <w:right w:val="none" w:sz="0" w:space="0" w:color="auto"/>
      </w:divBdr>
    </w:div>
    <w:div w:id="408964854">
      <w:bodyDiv w:val="1"/>
      <w:marLeft w:val="0"/>
      <w:marRight w:val="0"/>
      <w:marTop w:val="0"/>
      <w:marBottom w:val="0"/>
      <w:divBdr>
        <w:top w:val="none" w:sz="0" w:space="0" w:color="auto"/>
        <w:left w:val="none" w:sz="0" w:space="0" w:color="auto"/>
        <w:bottom w:val="none" w:sz="0" w:space="0" w:color="auto"/>
        <w:right w:val="none" w:sz="0" w:space="0" w:color="auto"/>
      </w:divBdr>
    </w:div>
    <w:div w:id="417989248">
      <w:bodyDiv w:val="1"/>
      <w:marLeft w:val="0"/>
      <w:marRight w:val="0"/>
      <w:marTop w:val="0"/>
      <w:marBottom w:val="0"/>
      <w:divBdr>
        <w:top w:val="none" w:sz="0" w:space="0" w:color="auto"/>
        <w:left w:val="none" w:sz="0" w:space="0" w:color="auto"/>
        <w:bottom w:val="none" w:sz="0" w:space="0" w:color="auto"/>
        <w:right w:val="none" w:sz="0" w:space="0" w:color="auto"/>
      </w:divBdr>
    </w:div>
    <w:div w:id="42915914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908338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3980069">
      <w:bodyDiv w:val="1"/>
      <w:marLeft w:val="0"/>
      <w:marRight w:val="0"/>
      <w:marTop w:val="0"/>
      <w:marBottom w:val="0"/>
      <w:divBdr>
        <w:top w:val="none" w:sz="0" w:space="0" w:color="auto"/>
        <w:left w:val="none" w:sz="0" w:space="0" w:color="auto"/>
        <w:bottom w:val="none" w:sz="0" w:space="0" w:color="auto"/>
        <w:right w:val="none" w:sz="0" w:space="0" w:color="auto"/>
      </w:divBdr>
    </w:div>
    <w:div w:id="555824797">
      <w:bodyDiv w:val="1"/>
      <w:marLeft w:val="0"/>
      <w:marRight w:val="0"/>
      <w:marTop w:val="0"/>
      <w:marBottom w:val="0"/>
      <w:divBdr>
        <w:top w:val="none" w:sz="0" w:space="0" w:color="auto"/>
        <w:left w:val="none" w:sz="0" w:space="0" w:color="auto"/>
        <w:bottom w:val="none" w:sz="0" w:space="0" w:color="auto"/>
        <w:right w:val="none" w:sz="0" w:space="0" w:color="auto"/>
      </w:divBdr>
    </w:div>
    <w:div w:id="580676747">
      <w:bodyDiv w:val="1"/>
      <w:marLeft w:val="0"/>
      <w:marRight w:val="0"/>
      <w:marTop w:val="0"/>
      <w:marBottom w:val="0"/>
      <w:divBdr>
        <w:top w:val="none" w:sz="0" w:space="0" w:color="auto"/>
        <w:left w:val="none" w:sz="0" w:space="0" w:color="auto"/>
        <w:bottom w:val="none" w:sz="0" w:space="0" w:color="auto"/>
        <w:right w:val="none" w:sz="0" w:space="0" w:color="auto"/>
      </w:divBdr>
    </w:div>
    <w:div w:id="60530889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20708770">
      <w:bodyDiv w:val="1"/>
      <w:marLeft w:val="0"/>
      <w:marRight w:val="0"/>
      <w:marTop w:val="0"/>
      <w:marBottom w:val="0"/>
      <w:divBdr>
        <w:top w:val="none" w:sz="0" w:space="0" w:color="auto"/>
        <w:left w:val="none" w:sz="0" w:space="0" w:color="auto"/>
        <w:bottom w:val="none" w:sz="0" w:space="0" w:color="auto"/>
        <w:right w:val="none" w:sz="0" w:space="0" w:color="auto"/>
      </w:divBdr>
    </w:div>
    <w:div w:id="778066087">
      <w:bodyDiv w:val="1"/>
      <w:marLeft w:val="0"/>
      <w:marRight w:val="0"/>
      <w:marTop w:val="0"/>
      <w:marBottom w:val="0"/>
      <w:divBdr>
        <w:top w:val="none" w:sz="0" w:space="0" w:color="auto"/>
        <w:left w:val="none" w:sz="0" w:space="0" w:color="auto"/>
        <w:bottom w:val="none" w:sz="0" w:space="0" w:color="auto"/>
        <w:right w:val="none" w:sz="0" w:space="0" w:color="auto"/>
      </w:divBdr>
    </w:div>
    <w:div w:id="811601794">
      <w:bodyDiv w:val="1"/>
      <w:marLeft w:val="0"/>
      <w:marRight w:val="0"/>
      <w:marTop w:val="0"/>
      <w:marBottom w:val="0"/>
      <w:divBdr>
        <w:top w:val="none" w:sz="0" w:space="0" w:color="auto"/>
        <w:left w:val="none" w:sz="0" w:space="0" w:color="auto"/>
        <w:bottom w:val="none" w:sz="0" w:space="0" w:color="auto"/>
        <w:right w:val="none" w:sz="0" w:space="0" w:color="auto"/>
      </w:divBdr>
    </w:div>
    <w:div w:id="816263129">
      <w:bodyDiv w:val="1"/>
      <w:marLeft w:val="0"/>
      <w:marRight w:val="0"/>
      <w:marTop w:val="0"/>
      <w:marBottom w:val="0"/>
      <w:divBdr>
        <w:top w:val="none" w:sz="0" w:space="0" w:color="auto"/>
        <w:left w:val="none" w:sz="0" w:space="0" w:color="auto"/>
        <w:bottom w:val="none" w:sz="0" w:space="0" w:color="auto"/>
        <w:right w:val="none" w:sz="0" w:space="0" w:color="auto"/>
      </w:divBdr>
    </w:div>
    <w:div w:id="821696528">
      <w:bodyDiv w:val="1"/>
      <w:marLeft w:val="0"/>
      <w:marRight w:val="0"/>
      <w:marTop w:val="0"/>
      <w:marBottom w:val="0"/>
      <w:divBdr>
        <w:top w:val="none" w:sz="0" w:space="0" w:color="auto"/>
        <w:left w:val="none" w:sz="0" w:space="0" w:color="auto"/>
        <w:bottom w:val="none" w:sz="0" w:space="0" w:color="auto"/>
        <w:right w:val="none" w:sz="0" w:space="0" w:color="auto"/>
      </w:divBdr>
    </w:div>
    <w:div w:id="861019829">
      <w:bodyDiv w:val="1"/>
      <w:marLeft w:val="0"/>
      <w:marRight w:val="0"/>
      <w:marTop w:val="0"/>
      <w:marBottom w:val="0"/>
      <w:divBdr>
        <w:top w:val="none" w:sz="0" w:space="0" w:color="auto"/>
        <w:left w:val="none" w:sz="0" w:space="0" w:color="auto"/>
        <w:bottom w:val="none" w:sz="0" w:space="0" w:color="auto"/>
        <w:right w:val="none" w:sz="0" w:space="0" w:color="auto"/>
      </w:divBdr>
    </w:div>
    <w:div w:id="868299975">
      <w:bodyDiv w:val="1"/>
      <w:marLeft w:val="0"/>
      <w:marRight w:val="0"/>
      <w:marTop w:val="0"/>
      <w:marBottom w:val="0"/>
      <w:divBdr>
        <w:top w:val="none" w:sz="0" w:space="0" w:color="auto"/>
        <w:left w:val="none" w:sz="0" w:space="0" w:color="auto"/>
        <w:bottom w:val="none" w:sz="0" w:space="0" w:color="auto"/>
        <w:right w:val="none" w:sz="0" w:space="0" w:color="auto"/>
      </w:divBdr>
    </w:div>
    <w:div w:id="892540769">
      <w:bodyDiv w:val="1"/>
      <w:marLeft w:val="0"/>
      <w:marRight w:val="0"/>
      <w:marTop w:val="0"/>
      <w:marBottom w:val="0"/>
      <w:divBdr>
        <w:top w:val="none" w:sz="0" w:space="0" w:color="auto"/>
        <w:left w:val="none" w:sz="0" w:space="0" w:color="auto"/>
        <w:bottom w:val="none" w:sz="0" w:space="0" w:color="auto"/>
        <w:right w:val="none" w:sz="0" w:space="0" w:color="auto"/>
      </w:divBdr>
    </w:div>
    <w:div w:id="906306561">
      <w:bodyDiv w:val="1"/>
      <w:marLeft w:val="0"/>
      <w:marRight w:val="0"/>
      <w:marTop w:val="0"/>
      <w:marBottom w:val="0"/>
      <w:divBdr>
        <w:top w:val="none" w:sz="0" w:space="0" w:color="auto"/>
        <w:left w:val="none" w:sz="0" w:space="0" w:color="auto"/>
        <w:bottom w:val="none" w:sz="0" w:space="0" w:color="auto"/>
        <w:right w:val="none" w:sz="0" w:space="0" w:color="auto"/>
      </w:divBdr>
    </w:div>
    <w:div w:id="906378587">
      <w:bodyDiv w:val="1"/>
      <w:marLeft w:val="0"/>
      <w:marRight w:val="0"/>
      <w:marTop w:val="0"/>
      <w:marBottom w:val="0"/>
      <w:divBdr>
        <w:top w:val="none" w:sz="0" w:space="0" w:color="auto"/>
        <w:left w:val="none" w:sz="0" w:space="0" w:color="auto"/>
        <w:bottom w:val="none" w:sz="0" w:space="0" w:color="auto"/>
        <w:right w:val="none" w:sz="0" w:space="0" w:color="auto"/>
      </w:divBdr>
    </w:div>
    <w:div w:id="911282562">
      <w:bodyDiv w:val="1"/>
      <w:marLeft w:val="0"/>
      <w:marRight w:val="0"/>
      <w:marTop w:val="0"/>
      <w:marBottom w:val="0"/>
      <w:divBdr>
        <w:top w:val="none" w:sz="0" w:space="0" w:color="auto"/>
        <w:left w:val="none" w:sz="0" w:space="0" w:color="auto"/>
        <w:bottom w:val="none" w:sz="0" w:space="0" w:color="auto"/>
        <w:right w:val="none" w:sz="0" w:space="0" w:color="auto"/>
      </w:divBdr>
    </w:div>
    <w:div w:id="952632116">
      <w:bodyDiv w:val="1"/>
      <w:marLeft w:val="0"/>
      <w:marRight w:val="0"/>
      <w:marTop w:val="0"/>
      <w:marBottom w:val="0"/>
      <w:divBdr>
        <w:top w:val="none" w:sz="0" w:space="0" w:color="auto"/>
        <w:left w:val="none" w:sz="0" w:space="0" w:color="auto"/>
        <w:bottom w:val="none" w:sz="0" w:space="0" w:color="auto"/>
        <w:right w:val="none" w:sz="0" w:space="0" w:color="auto"/>
      </w:divBdr>
    </w:div>
    <w:div w:id="954867208">
      <w:bodyDiv w:val="1"/>
      <w:marLeft w:val="0"/>
      <w:marRight w:val="0"/>
      <w:marTop w:val="0"/>
      <w:marBottom w:val="0"/>
      <w:divBdr>
        <w:top w:val="none" w:sz="0" w:space="0" w:color="auto"/>
        <w:left w:val="none" w:sz="0" w:space="0" w:color="auto"/>
        <w:bottom w:val="none" w:sz="0" w:space="0" w:color="auto"/>
        <w:right w:val="none" w:sz="0" w:space="0" w:color="auto"/>
      </w:divBdr>
    </w:div>
    <w:div w:id="1008681242">
      <w:bodyDiv w:val="1"/>
      <w:marLeft w:val="0"/>
      <w:marRight w:val="0"/>
      <w:marTop w:val="0"/>
      <w:marBottom w:val="0"/>
      <w:divBdr>
        <w:top w:val="none" w:sz="0" w:space="0" w:color="auto"/>
        <w:left w:val="none" w:sz="0" w:space="0" w:color="auto"/>
        <w:bottom w:val="none" w:sz="0" w:space="0" w:color="auto"/>
        <w:right w:val="none" w:sz="0" w:space="0" w:color="auto"/>
      </w:divBdr>
    </w:div>
    <w:div w:id="1013730563">
      <w:bodyDiv w:val="1"/>
      <w:marLeft w:val="0"/>
      <w:marRight w:val="0"/>
      <w:marTop w:val="0"/>
      <w:marBottom w:val="0"/>
      <w:divBdr>
        <w:top w:val="none" w:sz="0" w:space="0" w:color="auto"/>
        <w:left w:val="none" w:sz="0" w:space="0" w:color="auto"/>
        <w:bottom w:val="none" w:sz="0" w:space="0" w:color="auto"/>
        <w:right w:val="none" w:sz="0" w:space="0" w:color="auto"/>
      </w:divBdr>
    </w:div>
    <w:div w:id="1110517171">
      <w:bodyDiv w:val="1"/>
      <w:marLeft w:val="0"/>
      <w:marRight w:val="0"/>
      <w:marTop w:val="0"/>
      <w:marBottom w:val="0"/>
      <w:divBdr>
        <w:top w:val="none" w:sz="0" w:space="0" w:color="auto"/>
        <w:left w:val="none" w:sz="0" w:space="0" w:color="auto"/>
        <w:bottom w:val="none" w:sz="0" w:space="0" w:color="auto"/>
        <w:right w:val="none" w:sz="0" w:space="0" w:color="auto"/>
      </w:divBdr>
    </w:div>
    <w:div w:id="116531873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5021090">
      <w:bodyDiv w:val="1"/>
      <w:marLeft w:val="0"/>
      <w:marRight w:val="0"/>
      <w:marTop w:val="0"/>
      <w:marBottom w:val="0"/>
      <w:divBdr>
        <w:top w:val="none" w:sz="0" w:space="0" w:color="auto"/>
        <w:left w:val="none" w:sz="0" w:space="0" w:color="auto"/>
        <w:bottom w:val="none" w:sz="0" w:space="0" w:color="auto"/>
        <w:right w:val="none" w:sz="0" w:space="0" w:color="auto"/>
      </w:divBdr>
    </w:div>
    <w:div w:id="1262181408">
      <w:bodyDiv w:val="1"/>
      <w:marLeft w:val="0"/>
      <w:marRight w:val="0"/>
      <w:marTop w:val="0"/>
      <w:marBottom w:val="0"/>
      <w:divBdr>
        <w:top w:val="none" w:sz="0" w:space="0" w:color="auto"/>
        <w:left w:val="none" w:sz="0" w:space="0" w:color="auto"/>
        <w:bottom w:val="none" w:sz="0" w:space="0" w:color="auto"/>
        <w:right w:val="none" w:sz="0" w:space="0" w:color="auto"/>
      </w:divBdr>
    </w:div>
    <w:div w:id="130365556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2687619">
      <w:bodyDiv w:val="1"/>
      <w:marLeft w:val="0"/>
      <w:marRight w:val="0"/>
      <w:marTop w:val="0"/>
      <w:marBottom w:val="0"/>
      <w:divBdr>
        <w:top w:val="none" w:sz="0" w:space="0" w:color="auto"/>
        <w:left w:val="none" w:sz="0" w:space="0" w:color="auto"/>
        <w:bottom w:val="none" w:sz="0" w:space="0" w:color="auto"/>
        <w:right w:val="none" w:sz="0" w:space="0" w:color="auto"/>
      </w:divBdr>
    </w:div>
    <w:div w:id="1353992849">
      <w:bodyDiv w:val="1"/>
      <w:marLeft w:val="0"/>
      <w:marRight w:val="0"/>
      <w:marTop w:val="0"/>
      <w:marBottom w:val="0"/>
      <w:divBdr>
        <w:top w:val="none" w:sz="0" w:space="0" w:color="auto"/>
        <w:left w:val="none" w:sz="0" w:space="0" w:color="auto"/>
        <w:bottom w:val="none" w:sz="0" w:space="0" w:color="auto"/>
        <w:right w:val="none" w:sz="0" w:space="0" w:color="auto"/>
      </w:divBdr>
    </w:div>
    <w:div w:id="1379088235">
      <w:bodyDiv w:val="1"/>
      <w:marLeft w:val="0"/>
      <w:marRight w:val="0"/>
      <w:marTop w:val="0"/>
      <w:marBottom w:val="0"/>
      <w:divBdr>
        <w:top w:val="none" w:sz="0" w:space="0" w:color="auto"/>
        <w:left w:val="none" w:sz="0" w:space="0" w:color="auto"/>
        <w:bottom w:val="none" w:sz="0" w:space="0" w:color="auto"/>
        <w:right w:val="none" w:sz="0" w:space="0" w:color="auto"/>
      </w:divBdr>
    </w:div>
    <w:div w:id="1418600785">
      <w:bodyDiv w:val="1"/>
      <w:marLeft w:val="0"/>
      <w:marRight w:val="0"/>
      <w:marTop w:val="0"/>
      <w:marBottom w:val="0"/>
      <w:divBdr>
        <w:top w:val="none" w:sz="0" w:space="0" w:color="auto"/>
        <w:left w:val="none" w:sz="0" w:space="0" w:color="auto"/>
        <w:bottom w:val="none" w:sz="0" w:space="0" w:color="auto"/>
        <w:right w:val="none" w:sz="0" w:space="0" w:color="auto"/>
      </w:divBdr>
    </w:div>
    <w:div w:id="1444694594">
      <w:bodyDiv w:val="1"/>
      <w:marLeft w:val="0"/>
      <w:marRight w:val="0"/>
      <w:marTop w:val="0"/>
      <w:marBottom w:val="0"/>
      <w:divBdr>
        <w:top w:val="none" w:sz="0" w:space="0" w:color="auto"/>
        <w:left w:val="none" w:sz="0" w:space="0" w:color="auto"/>
        <w:bottom w:val="none" w:sz="0" w:space="0" w:color="auto"/>
        <w:right w:val="none" w:sz="0" w:space="0" w:color="auto"/>
      </w:divBdr>
    </w:div>
    <w:div w:id="1505781576">
      <w:bodyDiv w:val="1"/>
      <w:marLeft w:val="0"/>
      <w:marRight w:val="0"/>
      <w:marTop w:val="0"/>
      <w:marBottom w:val="0"/>
      <w:divBdr>
        <w:top w:val="none" w:sz="0" w:space="0" w:color="auto"/>
        <w:left w:val="none" w:sz="0" w:space="0" w:color="auto"/>
        <w:bottom w:val="none" w:sz="0" w:space="0" w:color="auto"/>
        <w:right w:val="none" w:sz="0" w:space="0" w:color="auto"/>
      </w:divBdr>
    </w:div>
    <w:div w:id="153357281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2764483">
      <w:bodyDiv w:val="1"/>
      <w:marLeft w:val="0"/>
      <w:marRight w:val="0"/>
      <w:marTop w:val="0"/>
      <w:marBottom w:val="0"/>
      <w:divBdr>
        <w:top w:val="none" w:sz="0" w:space="0" w:color="auto"/>
        <w:left w:val="none" w:sz="0" w:space="0" w:color="auto"/>
        <w:bottom w:val="none" w:sz="0" w:space="0" w:color="auto"/>
        <w:right w:val="none" w:sz="0" w:space="0" w:color="auto"/>
      </w:divBdr>
    </w:div>
    <w:div w:id="1605262975">
      <w:bodyDiv w:val="1"/>
      <w:marLeft w:val="0"/>
      <w:marRight w:val="0"/>
      <w:marTop w:val="0"/>
      <w:marBottom w:val="0"/>
      <w:divBdr>
        <w:top w:val="none" w:sz="0" w:space="0" w:color="auto"/>
        <w:left w:val="none" w:sz="0" w:space="0" w:color="auto"/>
        <w:bottom w:val="none" w:sz="0" w:space="0" w:color="auto"/>
        <w:right w:val="none" w:sz="0" w:space="0" w:color="auto"/>
      </w:divBdr>
    </w:div>
    <w:div w:id="1734622495">
      <w:bodyDiv w:val="1"/>
      <w:marLeft w:val="0"/>
      <w:marRight w:val="0"/>
      <w:marTop w:val="0"/>
      <w:marBottom w:val="0"/>
      <w:divBdr>
        <w:top w:val="none" w:sz="0" w:space="0" w:color="auto"/>
        <w:left w:val="none" w:sz="0" w:space="0" w:color="auto"/>
        <w:bottom w:val="none" w:sz="0" w:space="0" w:color="auto"/>
        <w:right w:val="none" w:sz="0" w:space="0" w:color="auto"/>
      </w:divBdr>
    </w:div>
    <w:div w:id="1796950697">
      <w:bodyDiv w:val="1"/>
      <w:marLeft w:val="0"/>
      <w:marRight w:val="0"/>
      <w:marTop w:val="0"/>
      <w:marBottom w:val="0"/>
      <w:divBdr>
        <w:top w:val="none" w:sz="0" w:space="0" w:color="auto"/>
        <w:left w:val="none" w:sz="0" w:space="0" w:color="auto"/>
        <w:bottom w:val="none" w:sz="0" w:space="0" w:color="auto"/>
        <w:right w:val="none" w:sz="0" w:space="0" w:color="auto"/>
      </w:divBdr>
    </w:div>
    <w:div w:id="179852930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5340776">
      <w:bodyDiv w:val="1"/>
      <w:marLeft w:val="0"/>
      <w:marRight w:val="0"/>
      <w:marTop w:val="0"/>
      <w:marBottom w:val="0"/>
      <w:divBdr>
        <w:top w:val="none" w:sz="0" w:space="0" w:color="auto"/>
        <w:left w:val="none" w:sz="0" w:space="0" w:color="auto"/>
        <w:bottom w:val="none" w:sz="0" w:space="0" w:color="auto"/>
        <w:right w:val="none" w:sz="0" w:space="0" w:color="auto"/>
      </w:divBdr>
    </w:div>
    <w:div w:id="1843278121">
      <w:bodyDiv w:val="1"/>
      <w:marLeft w:val="0"/>
      <w:marRight w:val="0"/>
      <w:marTop w:val="0"/>
      <w:marBottom w:val="0"/>
      <w:divBdr>
        <w:top w:val="none" w:sz="0" w:space="0" w:color="auto"/>
        <w:left w:val="none" w:sz="0" w:space="0" w:color="auto"/>
        <w:bottom w:val="none" w:sz="0" w:space="0" w:color="auto"/>
        <w:right w:val="none" w:sz="0" w:space="0" w:color="auto"/>
      </w:divBdr>
    </w:div>
    <w:div w:id="1851682109">
      <w:bodyDiv w:val="1"/>
      <w:marLeft w:val="0"/>
      <w:marRight w:val="0"/>
      <w:marTop w:val="0"/>
      <w:marBottom w:val="0"/>
      <w:divBdr>
        <w:top w:val="none" w:sz="0" w:space="0" w:color="auto"/>
        <w:left w:val="none" w:sz="0" w:space="0" w:color="auto"/>
        <w:bottom w:val="none" w:sz="0" w:space="0" w:color="auto"/>
        <w:right w:val="none" w:sz="0" w:space="0" w:color="auto"/>
      </w:divBdr>
    </w:div>
    <w:div w:id="1854149540">
      <w:bodyDiv w:val="1"/>
      <w:marLeft w:val="0"/>
      <w:marRight w:val="0"/>
      <w:marTop w:val="0"/>
      <w:marBottom w:val="0"/>
      <w:divBdr>
        <w:top w:val="none" w:sz="0" w:space="0" w:color="auto"/>
        <w:left w:val="none" w:sz="0" w:space="0" w:color="auto"/>
        <w:bottom w:val="none" w:sz="0" w:space="0" w:color="auto"/>
        <w:right w:val="none" w:sz="0" w:space="0" w:color="auto"/>
      </w:divBdr>
    </w:div>
    <w:div w:id="1882785562">
      <w:bodyDiv w:val="1"/>
      <w:marLeft w:val="0"/>
      <w:marRight w:val="0"/>
      <w:marTop w:val="0"/>
      <w:marBottom w:val="0"/>
      <w:divBdr>
        <w:top w:val="none" w:sz="0" w:space="0" w:color="auto"/>
        <w:left w:val="none" w:sz="0" w:space="0" w:color="auto"/>
        <w:bottom w:val="none" w:sz="0" w:space="0" w:color="auto"/>
        <w:right w:val="none" w:sz="0" w:space="0" w:color="auto"/>
      </w:divBdr>
    </w:div>
    <w:div w:id="1884560031">
      <w:bodyDiv w:val="1"/>
      <w:marLeft w:val="0"/>
      <w:marRight w:val="0"/>
      <w:marTop w:val="0"/>
      <w:marBottom w:val="0"/>
      <w:divBdr>
        <w:top w:val="none" w:sz="0" w:space="0" w:color="auto"/>
        <w:left w:val="none" w:sz="0" w:space="0" w:color="auto"/>
        <w:bottom w:val="none" w:sz="0" w:space="0" w:color="auto"/>
        <w:right w:val="none" w:sz="0" w:space="0" w:color="auto"/>
      </w:divBdr>
    </w:div>
    <w:div w:id="190703384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753684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6881532">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8264209">
      <w:bodyDiv w:val="1"/>
      <w:marLeft w:val="0"/>
      <w:marRight w:val="0"/>
      <w:marTop w:val="0"/>
      <w:marBottom w:val="0"/>
      <w:divBdr>
        <w:top w:val="none" w:sz="0" w:space="0" w:color="auto"/>
        <w:left w:val="none" w:sz="0" w:space="0" w:color="auto"/>
        <w:bottom w:val="none" w:sz="0" w:space="0" w:color="auto"/>
        <w:right w:val="none" w:sz="0" w:space="0" w:color="auto"/>
      </w:divBdr>
    </w:div>
    <w:div w:id="208452016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120/&#1575;&#1604;&#1576;&#1575;&#1574;&#1606;&#1577;" TargetMode="External"/><Relationship Id="rId13" Type="http://schemas.openxmlformats.org/officeDocument/2006/relationships/hyperlink" Target="http://lib.eshia.ir/11025/22/250/&#1575;&#1604;&#1575;&#1587;&#1578;&#1581;&#1576;&#1575;&#1576;" TargetMode="External"/><Relationship Id="rId3" Type="http://schemas.openxmlformats.org/officeDocument/2006/relationships/hyperlink" Target="http://lib.eshia.ir/10081/1/92/13" TargetMode="External"/><Relationship Id="rId7" Type="http://schemas.openxmlformats.org/officeDocument/2006/relationships/hyperlink" Target="http://lib.eshia.ir/11005/6/120/&#1575;&#1604;&#1585;&#1580;&#1593;&#1577;" TargetMode="External"/><Relationship Id="rId12" Type="http://schemas.openxmlformats.org/officeDocument/2006/relationships/hyperlink" Target="http://lib.eshia.ir/11005/7/463/&#1584;&#1705;&#1585;&#1607;" TargetMode="External"/><Relationship Id="rId2" Type="http://schemas.openxmlformats.org/officeDocument/2006/relationships/hyperlink" Target="http://lib.eshia.ir/10081/1/108/10" TargetMode="External"/><Relationship Id="rId16" Type="http://schemas.openxmlformats.org/officeDocument/2006/relationships/hyperlink" Target="http://lib.eshia.ir/10081/1/108/10" TargetMode="External"/><Relationship Id="rId1" Type="http://schemas.openxmlformats.org/officeDocument/2006/relationships/hyperlink" Target="http://lib.eshia.ir/10081/1/108/9" TargetMode="External"/><Relationship Id="rId6" Type="http://schemas.openxmlformats.org/officeDocument/2006/relationships/hyperlink" Target="http://lib.eshia.ir/10088/32/263/&#1575;&#1576;&#1585;&#1575;&#1607;&#1740;&#1605;" TargetMode="External"/><Relationship Id="rId11" Type="http://schemas.openxmlformats.org/officeDocument/2006/relationships/hyperlink" Target="http://lib.eshia.ir/11005/6/329/&#1575;&#1589;&#1581;&#1575;&#1576;&#1606;&#1575;" TargetMode="External"/><Relationship Id="rId5" Type="http://schemas.openxmlformats.org/officeDocument/2006/relationships/hyperlink" Target="http://lib.eshia.ir/10013/25/456/&#1575;&#1604;&#1705;&#1575;&#1601;&#1740;" TargetMode="External"/><Relationship Id="rId15" Type="http://schemas.openxmlformats.org/officeDocument/2006/relationships/hyperlink" Target="http://lib.eshia.ir/11005/6/122/&#1575;&#1590;&#1585;&#1575;&#1585;" TargetMode="External"/><Relationship Id="rId10" Type="http://schemas.openxmlformats.org/officeDocument/2006/relationships/hyperlink" Target="http://lib.eshia.ir/11005/2/117/&#1575;&#1589;&#1581;&#1575;&#1576;&#1607;" TargetMode="External"/><Relationship Id="rId4" Type="http://schemas.openxmlformats.org/officeDocument/2006/relationships/hyperlink" Target="http://lib.eshia.ir/11005/6/120/&#1575;&#1604;&#1576;&#1575;&#1574;&#1606;&#1577;" TargetMode="External"/><Relationship Id="rId9" Type="http://schemas.openxmlformats.org/officeDocument/2006/relationships/hyperlink" Target="http://lib.eshia.ir/11005/2/110/&#1575;&#1589;&#1581;&#1575;&#1576;&#1607;" TargetMode="External"/><Relationship Id="rId14" Type="http://schemas.openxmlformats.org/officeDocument/2006/relationships/hyperlink" Target="http://lib.eshia.ir/10013/25/456/&#1575;&#1604;&#1705;&#1575;&#1601;&#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6FC54-FBB4-4F19-9109-D09687FD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1202</TotalTime>
  <Pages>10</Pages>
  <Words>2462</Words>
  <Characters>14039</Characters>
  <Application>Microsoft Office Word</Application>
  <DocSecurity>0</DocSecurity>
  <Lines>116</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16469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75</cp:revision>
  <cp:lastPrinted>2021-02-21T12:29:00Z</cp:lastPrinted>
  <dcterms:created xsi:type="dcterms:W3CDTF">2021-02-20T13:02:00Z</dcterms:created>
  <dcterms:modified xsi:type="dcterms:W3CDTF">2021-03-02T07:59:00Z</dcterms:modified>
  <cp:contentStatus>ویرایش 2.5</cp:contentStatus>
  <cp:version>2.7</cp:version>
</cp:coreProperties>
</file>