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A6" w:rsidRDefault="00BE10A6" w:rsidP="00BE10A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hint="cs"/>
          <w:b/>
          <w:bCs/>
          <w:color w:val="632423"/>
          <w:sz w:val="24"/>
          <w:szCs w:val="24"/>
          <w:shd w:val="clear" w:color="auto" w:fill="FFFFFF"/>
          <w:rtl/>
        </w:rPr>
        <w:t>درس خارج فقه استاد سید محمد جواد شبیری</w:t>
      </w:r>
    </w:p>
    <w:p w:rsidR="00BE10A6" w:rsidRDefault="00BE10A6" w:rsidP="00E1700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hint="cs"/>
          <w:b/>
          <w:bCs/>
          <w:color w:val="0101FF"/>
          <w:sz w:val="24"/>
          <w:szCs w:val="24"/>
          <w:shd w:val="clear" w:color="auto" w:fill="FFFFFF"/>
          <w:rtl/>
        </w:rPr>
        <w:t>جلسه334– 04 /1</w:t>
      </w:r>
      <w:r w:rsidR="00E1700D">
        <w:rPr>
          <w:rFonts w:ascii="IRANSans" w:hAnsi="IRANSans" w:cs="IRANSans" w:hint="cs"/>
          <w:b/>
          <w:bCs/>
          <w:color w:val="0101FF"/>
          <w:sz w:val="24"/>
          <w:szCs w:val="24"/>
          <w:shd w:val="clear" w:color="auto" w:fill="FFFFFF"/>
          <w:rtl/>
        </w:rPr>
        <w:t>1</w:t>
      </w:r>
      <w:bookmarkStart w:id="0" w:name="_GoBack"/>
      <w:bookmarkEnd w:id="0"/>
      <w:r>
        <w:rPr>
          <w:rFonts w:ascii="IRANSans" w:hAnsi="IRANSans" w:cs="IRANSans" w:hint="cs"/>
          <w:b/>
          <w:bCs/>
          <w:color w:val="0101FF"/>
          <w:sz w:val="24"/>
          <w:szCs w:val="24"/>
          <w:shd w:val="clear" w:color="auto" w:fill="FFFFFF"/>
          <w:rtl/>
        </w:rPr>
        <w:t>/ 1399 مبدا عده‌ی وطی به شبهه /عده‌ی وفات/ تکمله‌ی عروه</w:t>
      </w:r>
      <w:r>
        <w:rPr>
          <w:rFonts w:hint="cs"/>
          <w:rtl/>
        </w:rPr>
        <w:t xml:space="preserve"> </w:t>
      </w:r>
      <w:r>
        <w:rPr>
          <w:rFonts w:ascii="IRANSans" w:hAnsi="IRANSans" w:cs="IRANSans" w:hint="cs"/>
          <w:b/>
          <w:bCs/>
          <w:color w:val="0101FF"/>
          <w:sz w:val="24"/>
          <w:szCs w:val="24"/>
          <w:shd w:val="clear" w:color="auto" w:fill="FFFFFF"/>
          <w:rtl/>
        </w:rPr>
        <w:t>/ اقوال فقها در 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247D2F" w:rsidRPr="003A6148" w:rsidRDefault="00247D2F" w:rsidP="006F20FB">
      <w:pPr>
        <w:pBdr>
          <w:bottom w:val="double" w:sz="6" w:space="1" w:color="auto"/>
        </w:pBdr>
        <w:jc w:val="both"/>
      </w:pPr>
    </w:p>
    <w:p w:rsidR="008F5B4D" w:rsidRDefault="008F5B4D" w:rsidP="006F20FB">
      <w:pPr>
        <w:jc w:val="both"/>
      </w:pPr>
    </w:p>
    <w:p w:rsidR="00E36F54" w:rsidRPr="00E36F54" w:rsidRDefault="00E36F54" w:rsidP="00E36F54">
      <w:pPr>
        <w:pStyle w:val="Heading1"/>
        <w:rPr>
          <w:rFonts w:ascii="Arial" w:hAnsi="Arial" w:cs="Arial"/>
        </w:rPr>
      </w:pPr>
      <w:bookmarkStart w:id="1" w:name="_Toc62325586"/>
      <w:bookmarkStart w:id="2" w:name="_Toc62325605"/>
      <w:bookmarkStart w:id="3" w:name="_Toc62324026"/>
      <w:r>
        <w:rPr>
          <w:rFonts w:hint="cs"/>
          <w:rtl/>
        </w:rPr>
        <w:t>مبدا عده</w:t>
      </w:r>
      <w:r>
        <w:rPr>
          <w:rFonts w:hint="eastAsia"/>
          <w:rtl/>
        </w:rPr>
        <w:t>‌</w:t>
      </w:r>
      <w:r>
        <w:rPr>
          <w:rFonts w:hint="cs"/>
          <w:rtl/>
        </w:rPr>
        <w:t>ی وطی به شبهه</w:t>
      </w:r>
      <w:bookmarkEnd w:id="1"/>
      <w:bookmarkEnd w:id="2"/>
    </w:p>
    <w:p w:rsidR="003E6650" w:rsidRDefault="00A210BB" w:rsidP="00E36F54">
      <w:pPr>
        <w:pStyle w:val="Heading2"/>
        <w:rPr>
          <w:rtl/>
        </w:rPr>
      </w:pPr>
      <w:bookmarkStart w:id="4" w:name="_Toc62325587"/>
      <w:bookmarkStart w:id="5" w:name="_Toc62325606"/>
      <w:r>
        <w:rPr>
          <w:rFonts w:hint="cs"/>
          <w:rtl/>
        </w:rPr>
        <w:t>کلام آقای سید محمد سعید حکیم در منهاج الصالحین</w:t>
      </w:r>
      <w:bookmarkEnd w:id="3"/>
      <w:bookmarkEnd w:id="4"/>
      <w:bookmarkEnd w:id="5"/>
    </w:p>
    <w:p w:rsidR="00A210BB" w:rsidRDefault="00A210BB" w:rsidP="006F20FB">
      <w:pPr>
        <w:jc w:val="both"/>
        <w:rPr>
          <w:rtl/>
        </w:rPr>
      </w:pPr>
      <w:r>
        <w:rPr>
          <w:rFonts w:hint="cs"/>
          <w:rtl/>
        </w:rPr>
        <w:t>آقای سید محمد سعید حکیم در مورد مبدا عده‌ی وطی به شبهه می فرماید:</w:t>
      </w:r>
    </w:p>
    <w:p w:rsidR="00A210BB" w:rsidRPr="00A210BB" w:rsidRDefault="00A210BB" w:rsidP="00A210BB">
      <w:pPr>
        <w:jc w:val="both"/>
        <w:rPr>
          <w:color w:val="000080"/>
        </w:rPr>
      </w:pPr>
      <w:r w:rsidRPr="00A210BB">
        <w:rPr>
          <w:rFonts w:hint="cs"/>
          <w:color w:val="000080"/>
          <w:rtl/>
        </w:rPr>
        <w:t>(مسألة 99): مبدأ عدة وطء الشبهة من حين ارتفاع الشبهة و ظهور الحال، لا من حين آخر وطء. و لو توفي الواطئ و الشبهة باقية كان مبدأ العدة الوفاة، لكن العدة حينئذ عدة الطلاق لا عدة الوفاة كما سبق.</w:t>
      </w:r>
      <w:r>
        <w:rPr>
          <w:rStyle w:val="FootnoteReference"/>
          <w:color w:val="000080"/>
          <w:rtl/>
        </w:rPr>
        <w:footnoteReference w:id="1"/>
      </w:r>
    </w:p>
    <w:p w:rsidR="00A210BB" w:rsidRDefault="009F7FD6" w:rsidP="006F20FB">
      <w:pPr>
        <w:jc w:val="both"/>
        <w:rPr>
          <w:rtl/>
        </w:rPr>
      </w:pPr>
      <w:r>
        <w:rPr>
          <w:rFonts w:hint="cs"/>
          <w:rtl/>
        </w:rPr>
        <w:t>ایشان مبدا عده‌ی وطی به شبهه را از حین ارتفاع دانسته است.</w:t>
      </w:r>
    </w:p>
    <w:p w:rsidR="009F7FD6" w:rsidRDefault="009F7FD6" w:rsidP="006F20FB">
      <w:pPr>
        <w:jc w:val="both"/>
        <w:rPr>
          <w:rtl/>
        </w:rPr>
      </w:pPr>
      <w:r>
        <w:rPr>
          <w:rFonts w:hint="cs"/>
          <w:rtl/>
        </w:rPr>
        <w:t>ما تفصیل قائل شدیم بین این که وطی به شبهه همراه ازدواج باشد و مر</w:t>
      </w:r>
      <w:r w:rsidR="003B3A15">
        <w:rPr>
          <w:rFonts w:hint="cs"/>
          <w:rtl/>
        </w:rPr>
        <w:t>د سلطه‌ی خارجی بر زن داشته باشد که مبدا عده از زمان وجوب مفارقت و ارتفاع شبهه می باشد و بین جایی که صرفا وطی به شبهه ای بدون سلطه باشد که</w:t>
      </w:r>
      <w:r w:rsidR="00E73492">
        <w:rPr>
          <w:rFonts w:hint="cs"/>
          <w:rtl/>
        </w:rPr>
        <w:t xml:space="preserve"> مبدا عده</w:t>
      </w:r>
      <w:r w:rsidR="003B3A15">
        <w:rPr>
          <w:rFonts w:hint="cs"/>
          <w:rtl/>
        </w:rPr>
        <w:t xml:space="preserve"> از زمان وطی می باشد.</w:t>
      </w:r>
    </w:p>
    <w:p w:rsidR="00D067F8" w:rsidRDefault="00D067F8" w:rsidP="00EA5A39">
      <w:pPr>
        <w:jc w:val="both"/>
        <w:rPr>
          <w:rtl/>
        </w:rPr>
      </w:pPr>
      <w:r>
        <w:rPr>
          <w:rFonts w:hint="cs"/>
          <w:rtl/>
        </w:rPr>
        <w:t>آقای سید محمد سعید حکیم در ادامه می فرماید: اگر واطی بمیرد و شبهه باقی باشد، مبدا عده، از زمان وفات خواهد بود</w:t>
      </w:r>
      <w:r w:rsidR="00EA5A39">
        <w:rPr>
          <w:rFonts w:hint="cs"/>
          <w:rtl/>
        </w:rPr>
        <w:t>.</w:t>
      </w:r>
    </w:p>
    <w:p w:rsidR="00EA5A39" w:rsidRDefault="00EA5A39" w:rsidP="006C1E1C">
      <w:pPr>
        <w:jc w:val="both"/>
        <w:rPr>
          <w:rtl/>
        </w:rPr>
      </w:pPr>
      <w:r>
        <w:rPr>
          <w:rFonts w:hint="cs"/>
          <w:rtl/>
        </w:rPr>
        <w:t>در این مورد</w:t>
      </w:r>
      <w:r w:rsidR="006C1E1C">
        <w:rPr>
          <w:rFonts w:hint="cs"/>
          <w:rtl/>
        </w:rPr>
        <w:t xml:space="preserve"> نیز می توان تفصیل را بیان کرد.</w:t>
      </w:r>
    </w:p>
    <w:p w:rsidR="00EA5A39" w:rsidRDefault="00EA5A39" w:rsidP="00EA5A39">
      <w:pPr>
        <w:jc w:val="both"/>
        <w:rPr>
          <w:rtl/>
        </w:rPr>
      </w:pPr>
      <w:r>
        <w:rPr>
          <w:rFonts w:hint="cs"/>
          <w:rtl/>
        </w:rPr>
        <w:t>این که ایشان وفات را ذکر کرده است به این دلیل است که مبدا عده طبق روایات زمان مفارقت است؛ یعنی زمانی که شارع مقدس حکم به وجوب مفارقت کرده است؛ ممکن است گفته شود از این مورد می توان الغای خصوصیت کرد و حکم را شامل موردی که واطی به ش</w:t>
      </w:r>
      <w:r w:rsidR="006C1E1C">
        <w:rPr>
          <w:rFonts w:hint="cs"/>
          <w:rtl/>
        </w:rPr>
        <w:t>بهه از دنیا رفته است، نیز دانست؛ زیرا با موت زوج مفارقت حاصل شده است.</w:t>
      </w:r>
    </w:p>
    <w:p w:rsidR="00EA5A39" w:rsidRDefault="00EA5A39" w:rsidP="00E36F54">
      <w:pPr>
        <w:pStyle w:val="Heading1"/>
        <w:rPr>
          <w:rtl/>
        </w:rPr>
      </w:pPr>
      <w:bookmarkStart w:id="6" w:name="_Toc62325588"/>
      <w:bookmarkStart w:id="7" w:name="_Toc62325607"/>
      <w:r>
        <w:rPr>
          <w:rFonts w:hint="cs"/>
          <w:rtl/>
        </w:rPr>
        <w:t>نکته</w:t>
      </w:r>
      <w:bookmarkEnd w:id="6"/>
      <w:bookmarkEnd w:id="7"/>
    </w:p>
    <w:p w:rsidR="00EA5A39" w:rsidRDefault="00EA5A39" w:rsidP="00EA5A39">
      <w:pPr>
        <w:jc w:val="both"/>
        <w:rPr>
          <w:rtl/>
        </w:rPr>
      </w:pPr>
      <w:r>
        <w:rPr>
          <w:rFonts w:hint="cs"/>
          <w:rtl/>
        </w:rPr>
        <w:t>ملاک در وطی به شبهه، شبهه از جانب مرد می باشد. آقای سید محمد سعید حکیم نیز این مساله را مطرح کرده است:</w:t>
      </w:r>
    </w:p>
    <w:p w:rsidR="00EA5A39" w:rsidRPr="00EA5A39" w:rsidRDefault="00EA5A39" w:rsidP="00EA5A39">
      <w:pPr>
        <w:jc w:val="both"/>
        <w:rPr>
          <w:color w:val="000080"/>
        </w:rPr>
      </w:pPr>
      <w:r w:rsidRPr="00EA5A39">
        <w:rPr>
          <w:rFonts w:hint="cs"/>
          <w:color w:val="000080"/>
          <w:rtl/>
        </w:rPr>
        <w:lastRenderedPageBreak/>
        <w:t>(مسألة 92): المدار في وطء الشبهة على الشبهة من جانب الرجل، فمع الشبهة من طرفه تثبت العدة و إن كانت المرأة متعمدة الحرام، و مع عدم الشبهة من طرفه لا تثبت العدة و إن كانت المرأة في شبهة.</w:t>
      </w:r>
      <w:r>
        <w:rPr>
          <w:rStyle w:val="FootnoteReference"/>
          <w:color w:val="000080"/>
          <w:rtl/>
        </w:rPr>
        <w:footnoteReference w:id="2"/>
      </w:r>
    </w:p>
    <w:p w:rsidR="003102F1" w:rsidRDefault="003102F1" w:rsidP="00CA7F8D">
      <w:pPr>
        <w:jc w:val="both"/>
        <w:rPr>
          <w:rtl/>
        </w:rPr>
      </w:pPr>
      <w:r>
        <w:rPr>
          <w:rFonts w:hint="cs"/>
          <w:rtl/>
        </w:rPr>
        <w:t>در صورتی که شبهه فقط از جانب مرد باشد و مرد بمیرد، برای مرد رفع شبهه نمی شود؛ اما مفارقت خارجی حاصل می شود.</w:t>
      </w:r>
      <w:r w:rsidR="00124285">
        <w:rPr>
          <w:rFonts w:hint="cs"/>
          <w:rtl/>
        </w:rPr>
        <w:t xml:space="preserve"> می توان از روایاتی که مبدا عده را زمان مفارقت زن و مرد بیان کرده </w:t>
      </w:r>
      <w:r w:rsidR="00E36F54">
        <w:rPr>
          <w:rFonts w:hint="cs"/>
          <w:rtl/>
        </w:rPr>
        <w:t>اند</w:t>
      </w:r>
      <w:r w:rsidR="00124285">
        <w:rPr>
          <w:rFonts w:hint="cs"/>
          <w:rtl/>
        </w:rPr>
        <w:t>، ح</w:t>
      </w:r>
      <w:r w:rsidR="009D7F31">
        <w:rPr>
          <w:rFonts w:hint="cs"/>
          <w:rtl/>
        </w:rPr>
        <w:t>کم این مساله را نیز استفاده کرد و مبدا عده را زمان موت واطی به شبهه دانست.</w:t>
      </w:r>
      <w:r w:rsidR="006A617E">
        <w:rPr>
          <w:rFonts w:hint="cs"/>
          <w:rtl/>
        </w:rPr>
        <w:t xml:space="preserve"> البته وطی به شبهه عده‌ی وفات ندارد؛ بلکه عده‌ی زن در این صورت عده‌ی طلاق خواهد بود.</w:t>
      </w:r>
    </w:p>
    <w:p w:rsidR="003209C4" w:rsidRDefault="003209C4" w:rsidP="003209C4">
      <w:pPr>
        <w:pStyle w:val="Heading1"/>
        <w:rPr>
          <w:rtl/>
        </w:rPr>
      </w:pPr>
      <w:bookmarkStart w:id="8" w:name="_Toc62160453"/>
      <w:bookmarkStart w:id="9" w:name="_Toc62163865"/>
      <w:bookmarkStart w:id="10" w:name="_Toc62324027"/>
      <w:bookmarkStart w:id="11" w:name="_Toc62325589"/>
      <w:bookmarkStart w:id="12" w:name="_Toc62325608"/>
      <w:r>
        <w:rPr>
          <w:rFonts w:hint="cs"/>
          <w:rtl/>
        </w:rPr>
        <w:t>مساله‌ی چهل و یکم تکمله‌ی عروه</w:t>
      </w:r>
      <w:bookmarkEnd w:id="8"/>
      <w:bookmarkEnd w:id="9"/>
      <w:bookmarkEnd w:id="10"/>
      <w:bookmarkEnd w:id="11"/>
      <w:bookmarkEnd w:id="12"/>
    </w:p>
    <w:p w:rsidR="003209C4" w:rsidRPr="00F1583C" w:rsidRDefault="003209C4" w:rsidP="003209C4">
      <w:pPr>
        <w:jc w:val="both"/>
        <w:rPr>
          <w:color w:val="0000FF"/>
          <w:rtl/>
        </w:rPr>
      </w:pPr>
      <w:r w:rsidRPr="00F1583C">
        <w:rPr>
          <w:rFonts w:hint="cs"/>
          <w:color w:val="0000FF"/>
          <w:rtl/>
        </w:rPr>
        <w:t>مسألة 41: لو علمت بالطلاق و لم تعلم وقته حتى تحسب من ذلك الوقت أخذت من وقت اليقين</w:t>
      </w:r>
      <w:r w:rsidRPr="00F1583C">
        <w:rPr>
          <w:rFonts w:hint="cs"/>
          <w:color w:val="0000FF"/>
        </w:rPr>
        <w:t>‌</w:t>
      </w:r>
      <w:r w:rsidRPr="00F1583C">
        <w:rPr>
          <w:rFonts w:hint="cs"/>
          <w:color w:val="0000FF"/>
          <w:rtl/>
        </w:rPr>
        <w:t xml:space="preserve"> بوقوعه، فان انقضت عدتها فهو و إلّا أكملتها بعد ذلك، لكن في الشرائع اعتدت عند البلوغ، و في الجواهر بلا خلاف أجده فيه.</w:t>
      </w:r>
    </w:p>
    <w:p w:rsidR="003209C4" w:rsidRPr="00F1583C" w:rsidRDefault="003209C4" w:rsidP="003209C4">
      <w:pPr>
        <w:jc w:val="both"/>
        <w:rPr>
          <w:rtl/>
        </w:rPr>
      </w:pPr>
      <w:r w:rsidRPr="00F1583C">
        <w:rPr>
          <w:rFonts w:hint="cs"/>
          <w:color w:val="0000FF"/>
          <w:rtl/>
        </w:rPr>
        <w:t>و لعلّ: نظرهم إلى صحيح الحلبي: «عن الرجل يطلق امرأته و هو غائب عنها من أىّ يوم تعتد، فقال: إن قامت لها بينة عدل انّها طلقت في يوم معلوم و تيقنت فلتعتد من يوم طلقت، و إن لم تحفظ</w:t>
      </w:r>
      <w:r w:rsidR="00227BBC">
        <w:rPr>
          <w:rStyle w:val="FootnoteReference"/>
          <w:color w:val="0000FF"/>
          <w:rtl/>
        </w:rPr>
        <w:footnoteReference w:id="3"/>
      </w:r>
      <w:r w:rsidRPr="00F1583C">
        <w:rPr>
          <w:rFonts w:hint="cs"/>
          <w:color w:val="0000FF"/>
          <w:rtl/>
        </w:rPr>
        <w:t xml:space="preserve"> في أيّ يوم أو أيّ شهر فلتعتد من يوم يبلغها». و يمكن حمله على ما إذا احتمل تأخر الطلاق إلى حين بلوغ الخبر لكنه بعيد فالأولى العمل به بل لا يترك الاحتياط به.</w:t>
      </w:r>
      <w:r w:rsidR="00894B96">
        <w:rPr>
          <w:rStyle w:val="FootnoteReference"/>
          <w:color w:val="0000FF"/>
          <w:rtl/>
        </w:rPr>
        <w:footnoteReference w:id="4"/>
      </w:r>
    </w:p>
    <w:p w:rsidR="003209C4" w:rsidRDefault="00894B96" w:rsidP="00CA7F8D">
      <w:pPr>
        <w:jc w:val="both"/>
        <w:rPr>
          <w:rtl/>
        </w:rPr>
      </w:pPr>
      <w:r>
        <w:rPr>
          <w:rFonts w:hint="cs"/>
          <w:rtl/>
        </w:rPr>
        <w:t xml:space="preserve">در جایی که زمان طلاق مشخص باشد، سه قرء یا سه ماه پس از طلاق عده منقضی می شود؛ اما در صورتی که زمان طلاق مشخص نباشد؛ مثلا بینه ای </w:t>
      </w:r>
      <w:r w:rsidR="00695F7A">
        <w:rPr>
          <w:rFonts w:hint="cs"/>
          <w:rtl/>
        </w:rPr>
        <w:t xml:space="preserve">بر طلاق </w:t>
      </w:r>
      <w:r>
        <w:rPr>
          <w:rFonts w:hint="cs"/>
          <w:rtl/>
        </w:rPr>
        <w:t>قائم شده است</w:t>
      </w:r>
      <w:r w:rsidR="00695F7A">
        <w:rPr>
          <w:rFonts w:hint="cs"/>
          <w:rtl/>
        </w:rPr>
        <w:t xml:space="preserve"> اما زمان طلاق را مشخص نکرده است؛ در این صورت مرحوم سید می فرماید:</w:t>
      </w:r>
      <w:r w:rsidR="0086219A">
        <w:rPr>
          <w:rFonts w:hint="cs"/>
          <w:rtl/>
        </w:rPr>
        <w:t xml:space="preserve"> عده</w:t>
      </w:r>
      <w:r w:rsidR="00695F7A">
        <w:rPr>
          <w:rFonts w:hint="cs"/>
          <w:rtl/>
        </w:rPr>
        <w:t xml:space="preserve"> از زمانی که یقینا طلاق واقع شده است، محاسبه می شود</w:t>
      </w:r>
      <w:r w:rsidR="000C348D">
        <w:rPr>
          <w:rFonts w:hint="cs"/>
          <w:rtl/>
        </w:rPr>
        <w:t>؛ زیرا استصحاب عدم طلاق تا زمانی که یقین به طلاق وجود دارد،</w:t>
      </w:r>
      <w:r w:rsidR="00D86443">
        <w:rPr>
          <w:rFonts w:hint="cs"/>
          <w:rtl/>
        </w:rPr>
        <w:t xml:space="preserve"> جاری می شود.</w:t>
      </w:r>
    </w:p>
    <w:p w:rsidR="00D86443" w:rsidRPr="001A27D7" w:rsidRDefault="00D86443" w:rsidP="00DD1AD5">
      <w:pPr>
        <w:jc w:val="both"/>
        <w:rPr>
          <w:rtl/>
        </w:rPr>
      </w:pPr>
      <w:r>
        <w:rPr>
          <w:rFonts w:hint="cs"/>
          <w:rtl/>
        </w:rPr>
        <w:t xml:space="preserve">می فرماید: در شرایع مبدا عده </w:t>
      </w:r>
      <w:r w:rsidR="004C0C0E">
        <w:rPr>
          <w:rFonts w:hint="cs"/>
          <w:rtl/>
        </w:rPr>
        <w:t xml:space="preserve">را از هنگام بلوغ خبر دانسته است و جواهر مساله را </w:t>
      </w:r>
      <w:r w:rsidR="00DD1AD5">
        <w:rPr>
          <w:rFonts w:hint="cs"/>
          <w:rtl/>
        </w:rPr>
        <w:t>بدون</w:t>
      </w:r>
      <w:r w:rsidR="004C0C0E">
        <w:rPr>
          <w:rFonts w:hint="cs"/>
          <w:rtl/>
        </w:rPr>
        <w:t xml:space="preserve"> </w:t>
      </w:r>
      <w:r w:rsidR="00DD1AD5">
        <w:rPr>
          <w:rFonts w:hint="cs"/>
          <w:rtl/>
        </w:rPr>
        <w:t>م</w:t>
      </w:r>
      <w:r w:rsidR="004C0C0E">
        <w:rPr>
          <w:rFonts w:hint="cs"/>
          <w:rtl/>
        </w:rPr>
        <w:t>خا</w:t>
      </w:r>
      <w:r w:rsidR="00DD1AD5">
        <w:rPr>
          <w:rFonts w:hint="cs"/>
          <w:rtl/>
        </w:rPr>
        <w:t>ل</w:t>
      </w:r>
      <w:r w:rsidR="004C0C0E">
        <w:rPr>
          <w:rFonts w:hint="cs"/>
          <w:rtl/>
        </w:rPr>
        <w:t>ف دانسته است.</w:t>
      </w:r>
      <w:r w:rsidR="00EE3D98">
        <w:rPr>
          <w:rFonts w:hint="cs"/>
          <w:rtl/>
        </w:rPr>
        <w:t xml:space="preserve"> شاید</w:t>
      </w:r>
      <w:r w:rsidR="00B25846">
        <w:rPr>
          <w:rFonts w:hint="cs"/>
          <w:rtl/>
        </w:rPr>
        <w:t xml:space="preserve"> شرایع و جواهر</w:t>
      </w:r>
      <w:r w:rsidR="00EE3D98">
        <w:rPr>
          <w:rFonts w:hint="cs"/>
          <w:rtl/>
        </w:rPr>
        <w:t xml:space="preserve"> ناظر به صحیحه‌ی حلبی بوده اند.</w:t>
      </w:r>
    </w:p>
    <w:p w:rsidR="001A1EA5" w:rsidRDefault="0067722F" w:rsidP="002739EE">
      <w:pPr>
        <w:jc w:val="both"/>
        <w:rPr>
          <w:rtl/>
        </w:rPr>
      </w:pPr>
      <w:r>
        <w:rPr>
          <w:rFonts w:hint="cs"/>
          <w:rtl/>
        </w:rPr>
        <w:t xml:space="preserve">مرحوم سید می فرماید: ممکن است این روایت را حمل کنیم بر </w:t>
      </w:r>
      <w:r w:rsidR="00540128">
        <w:rPr>
          <w:rFonts w:hint="cs"/>
          <w:rtl/>
        </w:rPr>
        <w:t>صورتی که احتمال دارد طلاق در</w:t>
      </w:r>
      <w:r w:rsidR="00DE3853">
        <w:rPr>
          <w:rFonts w:hint="cs"/>
          <w:rtl/>
        </w:rPr>
        <w:t xml:space="preserve"> همان روز بلوغ خبر واقع شده </w:t>
      </w:r>
      <w:r w:rsidR="0025174A">
        <w:rPr>
          <w:rFonts w:hint="cs"/>
          <w:rtl/>
        </w:rPr>
        <w:t xml:space="preserve">باشد؛ اما چنین چیزی بعید است که بینه زمان طلاق را </w:t>
      </w:r>
      <w:r w:rsidR="002739EE">
        <w:rPr>
          <w:rFonts w:hint="cs"/>
          <w:rtl/>
        </w:rPr>
        <w:t>در صورتی که</w:t>
      </w:r>
      <w:r w:rsidR="0025174A">
        <w:rPr>
          <w:rFonts w:hint="cs"/>
          <w:rtl/>
        </w:rPr>
        <w:t xml:space="preserve"> در همان روز بوده است، فراموش کند.</w:t>
      </w:r>
    </w:p>
    <w:p w:rsidR="0025174A" w:rsidRDefault="0025174A" w:rsidP="00A43566">
      <w:pPr>
        <w:tabs>
          <w:tab w:val="left" w:pos="8175"/>
        </w:tabs>
        <w:jc w:val="both"/>
        <w:rPr>
          <w:rtl/>
        </w:rPr>
      </w:pPr>
      <w:r w:rsidRPr="00F1583C">
        <w:rPr>
          <w:rFonts w:hint="cs"/>
          <w:color w:val="0000FF"/>
          <w:rtl/>
        </w:rPr>
        <w:lastRenderedPageBreak/>
        <w:t>فالأولى العمل به</w:t>
      </w:r>
      <w:r>
        <w:rPr>
          <w:rFonts w:hint="cs"/>
          <w:rtl/>
        </w:rPr>
        <w:t xml:space="preserve"> با توجه به </w:t>
      </w:r>
      <w:r w:rsidRPr="00F1583C">
        <w:rPr>
          <w:rFonts w:hint="cs"/>
          <w:color w:val="0000FF"/>
          <w:rtl/>
        </w:rPr>
        <w:t>بل لا يترك الاحتياط به</w:t>
      </w:r>
      <w:r>
        <w:rPr>
          <w:rFonts w:hint="cs"/>
          <w:color w:val="0000FF"/>
          <w:rtl/>
        </w:rPr>
        <w:t>؛</w:t>
      </w:r>
      <w:r>
        <w:rPr>
          <w:rFonts w:hint="cs"/>
          <w:rtl/>
        </w:rPr>
        <w:t xml:space="preserve"> «اولی» </w:t>
      </w:r>
      <w:r w:rsidR="00A43566">
        <w:rPr>
          <w:rFonts w:hint="cs"/>
          <w:rtl/>
        </w:rPr>
        <w:t xml:space="preserve">استحبابی می باشد؛ نه به معنای فتوای به این روایت؛ زیرا فتوای به روایت با </w:t>
      </w:r>
      <w:r w:rsidR="00A43566" w:rsidRPr="00F1583C">
        <w:rPr>
          <w:rFonts w:hint="cs"/>
          <w:color w:val="0000FF"/>
          <w:rtl/>
        </w:rPr>
        <w:t>بل لا يترك الاحتياط به</w:t>
      </w:r>
      <w:r w:rsidR="00A43566">
        <w:rPr>
          <w:rFonts w:hint="cs"/>
          <w:rtl/>
        </w:rPr>
        <w:t xml:space="preserve"> </w:t>
      </w:r>
      <w:r w:rsidR="00054022">
        <w:rPr>
          <w:rFonts w:hint="cs"/>
          <w:rtl/>
        </w:rPr>
        <w:t>سازگار نمی باشد.</w:t>
      </w:r>
    </w:p>
    <w:p w:rsidR="00C82C95" w:rsidRDefault="00C82C95" w:rsidP="00A43566">
      <w:pPr>
        <w:tabs>
          <w:tab w:val="left" w:pos="8175"/>
        </w:tabs>
        <w:jc w:val="both"/>
        <w:rPr>
          <w:rtl/>
        </w:rPr>
      </w:pPr>
      <w:r>
        <w:rPr>
          <w:rFonts w:hint="cs"/>
          <w:rtl/>
        </w:rPr>
        <w:t>عبارت روشن نیست که مرحوم سید قائل به احتیاط وجوبی می شود یا قائل به احتیاط استحبابی می شود.</w:t>
      </w:r>
    </w:p>
    <w:p w:rsidR="0025174A" w:rsidRDefault="00B17461" w:rsidP="00EA5A39">
      <w:pPr>
        <w:jc w:val="both"/>
        <w:rPr>
          <w:rtl/>
        </w:rPr>
      </w:pPr>
      <w:r>
        <w:rPr>
          <w:rFonts w:hint="cs"/>
          <w:rtl/>
        </w:rPr>
        <w:t>شبیه همین عبارت در وسیلة النجاة</w:t>
      </w:r>
      <w:r w:rsidR="003F6823">
        <w:rPr>
          <w:rFonts w:hint="cs"/>
          <w:rtl/>
        </w:rPr>
        <w:t>، تحریر الوسیله و منهاج الصالحین آقای حکیم آمده است که احتیاط استحبابی از آن استفاده می شود:</w:t>
      </w:r>
    </w:p>
    <w:p w:rsidR="003F6823" w:rsidRPr="003F6823" w:rsidRDefault="003F6823" w:rsidP="003F6823">
      <w:pPr>
        <w:jc w:val="both"/>
        <w:rPr>
          <w:color w:val="000080"/>
        </w:rPr>
      </w:pPr>
      <w:r w:rsidRPr="003F6823">
        <w:rPr>
          <w:rFonts w:hint="cs"/>
          <w:color w:val="000080"/>
          <w:rtl/>
        </w:rPr>
        <w:t>لو علمت بالطلاق و لم تعلم وقت وقوعه حتّى تحسب العدّة من ذلك الوقت، اعتدّت من الوقت الذي تعلم بعدم تأخّره عنه، و الأحوط أن تعتدّ من حين بلوغ الخبر إليها، بل هذا الاحتياط لا يترك.</w:t>
      </w:r>
      <w:r>
        <w:rPr>
          <w:rStyle w:val="FootnoteReference"/>
          <w:color w:val="000080"/>
          <w:rtl/>
        </w:rPr>
        <w:footnoteReference w:id="5"/>
      </w:r>
    </w:p>
    <w:p w:rsidR="003F6823" w:rsidRDefault="00C104BC" w:rsidP="00723535">
      <w:pPr>
        <w:jc w:val="both"/>
        <w:rPr>
          <w:rtl/>
        </w:rPr>
      </w:pPr>
      <w:r>
        <w:rPr>
          <w:rFonts w:hint="cs"/>
          <w:rtl/>
        </w:rPr>
        <w:t>علاوه بر صحیح حلبی روایات دیگری نیز در مساله وجود دارد که مرحوم سید به آن روایات اشاره نکرده است.</w:t>
      </w:r>
    </w:p>
    <w:p w:rsidR="00771A06" w:rsidRDefault="00771A06" w:rsidP="00771A06">
      <w:pPr>
        <w:pStyle w:val="Heading2"/>
        <w:rPr>
          <w:rtl/>
        </w:rPr>
      </w:pPr>
      <w:bookmarkStart w:id="13" w:name="_Toc62325590"/>
      <w:bookmarkStart w:id="14" w:name="_Toc62325609"/>
      <w:r>
        <w:rPr>
          <w:rFonts w:hint="cs"/>
          <w:rtl/>
        </w:rPr>
        <w:t>روایات مساله</w:t>
      </w:r>
      <w:bookmarkEnd w:id="13"/>
      <w:bookmarkEnd w:id="14"/>
    </w:p>
    <w:p w:rsidR="00723535" w:rsidRPr="00723535" w:rsidRDefault="00723535" w:rsidP="00723535">
      <w:pPr>
        <w:jc w:val="both"/>
        <w:rPr>
          <w:rtl/>
        </w:rPr>
      </w:pPr>
      <w:r>
        <w:rPr>
          <w:rFonts w:hint="cs"/>
          <w:rtl/>
        </w:rPr>
        <w:t>بعضی از این روایات مطلق هستند:</w:t>
      </w:r>
    </w:p>
    <w:p w:rsidR="00771A06" w:rsidRPr="00771A06" w:rsidRDefault="00771A06" w:rsidP="00771A06">
      <w:pPr>
        <w:pStyle w:val="Heading3"/>
        <w:rPr>
          <w:rtl/>
        </w:rPr>
      </w:pPr>
      <w:bookmarkStart w:id="15" w:name="_Toc62325591"/>
      <w:bookmarkStart w:id="16" w:name="_Toc62325610"/>
      <w:r>
        <w:rPr>
          <w:rFonts w:hint="cs"/>
          <w:rtl/>
        </w:rPr>
        <w:t>روایات مطلق</w:t>
      </w:r>
      <w:bookmarkEnd w:id="15"/>
      <w:bookmarkEnd w:id="16"/>
    </w:p>
    <w:p w:rsidR="00771A06" w:rsidRDefault="00771A06" w:rsidP="00771A06">
      <w:pPr>
        <w:pStyle w:val="Heading4"/>
        <w:rPr>
          <w:rtl/>
        </w:rPr>
      </w:pPr>
      <w:bookmarkStart w:id="17" w:name="_Toc62325592"/>
      <w:bookmarkStart w:id="18" w:name="_Toc62325611"/>
      <w:r>
        <w:rPr>
          <w:rFonts w:hint="cs"/>
          <w:rtl/>
        </w:rPr>
        <w:t>رویات اول</w:t>
      </w:r>
      <w:bookmarkEnd w:id="17"/>
      <w:bookmarkEnd w:id="18"/>
    </w:p>
    <w:p w:rsidR="00423CEC" w:rsidRPr="00423CEC" w:rsidRDefault="00423CEC" w:rsidP="00423CEC">
      <w:pPr>
        <w:jc w:val="both"/>
        <w:rPr>
          <w:color w:val="008000"/>
          <w:rtl/>
        </w:rPr>
      </w:pPr>
      <w:r w:rsidRPr="00423CEC">
        <w:rPr>
          <w:rFonts w:hint="cs"/>
          <w:rtl/>
        </w:rPr>
        <w:t xml:space="preserve">عَلِيٌّ عَنْ أَبِيهِ عَنِ ابْنِ أَبِي عُمَيْرٍ عَنْ عُمَرَ بْنِ أُذَيْنَةَ عَنْ زُرَارَةَ وَ مُحَمَّدِ بْنِ مُسْلِمٍ وَ بُرَيْدِ بْنِ مُعَاوِيَةَ عَنْ أَبِي جَعْفَرٍ ع أَنَّهُ قَالَ: </w:t>
      </w:r>
      <w:r w:rsidRPr="00423CEC">
        <w:rPr>
          <w:rFonts w:hint="cs"/>
          <w:color w:val="008000"/>
          <w:rtl/>
        </w:rPr>
        <w:t>فِي الْغَائِبِ إِذَا طَلَّقَ امْرَأَتَهُ إِنَّهَا تَعْتَدُّ مِنَ‏ الْيَوْمِ الَّذِي طَلَّقَهَا.</w:t>
      </w:r>
      <w:r>
        <w:rPr>
          <w:rStyle w:val="FootnoteReference"/>
          <w:color w:val="008000"/>
          <w:rtl/>
        </w:rPr>
        <w:footnoteReference w:id="6"/>
      </w:r>
    </w:p>
    <w:p w:rsidR="00423CEC" w:rsidRDefault="00F216AE" w:rsidP="00BF0B75">
      <w:pPr>
        <w:jc w:val="both"/>
        <w:rPr>
          <w:rtl/>
        </w:rPr>
      </w:pPr>
      <w:r>
        <w:rPr>
          <w:rFonts w:hint="cs"/>
          <w:rtl/>
        </w:rPr>
        <w:t xml:space="preserve">البته مطلق دانستن روایت مبتنی بر این است که روایت شامل موردی که روز طلاق نا مشخص </w:t>
      </w:r>
      <w:r w:rsidR="00BF0B75">
        <w:rPr>
          <w:rFonts w:hint="cs"/>
          <w:rtl/>
        </w:rPr>
        <w:t>است</w:t>
      </w:r>
      <w:r>
        <w:rPr>
          <w:rFonts w:hint="cs"/>
          <w:rtl/>
        </w:rPr>
        <w:t>، بشود.</w:t>
      </w:r>
      <w:r w:rsidR="00824EF8">
        <w:rPr>
          <w:rFonts w:hint="cs"/>
          <w:rtl/>
        </w:rPr>
        <w:t xml:space="preserve"> </w:t>
      </w:r>
    </w:p>
    <w:p w:rsidR="003F6823" w:rsidRDefault="00771A06" w:rsidP="00771A06">
      <w:pPr>
        <w:pStyle w:val="Heading4"/>
        <w:rPr>
          <w:rtl/>
        </w:rPr>
      </w:pPr>
      <w:bookmarkStart w:id="19" w:name="_Toc62325593"/>
      <w:bookmarkStart w:id="20" w:name="_Toc62325612"/>
      <w:r>
        <w:rPr>
          <w:rFonts w:hint="cs"/>
          <w:rtl/>
        </w:rPr>
        <w:t>روایت دوم</w:t>
      </w:r>
      <w:bookmarkEnd w:id="19"/>
      <w:bookmarkEnd w:id="20"/>
    </w:p>
    <w:p w:rsidR="00C25228" w:rsidRPr="00EB2008" w:rsidRDefault="00C25228" w:rsidP="00C25228">
      <w:pPr>
        <w:jc w:val="both"/>
        <w:rPr>
          <w:color w:val="008000"/>
        </w:rPr>
      </w:pPr>
      <w:r w:rsidRPr="00C25228">
        <w:rPr>
          <w:rFonts w:hint="cs"/>
          <w:rtl/>
        </w:rPr>
        <w:t xml:space="preserve">مُحَمَّدٌ عَنْ أَحْمَدَ بْنِ مُحَمَّدٍ عَنْ عَلِيِّ بْنِ الْحَكَمِ عَنِ الْعَلَاءِ بْنِ رَزِينٍ عَنْ مُحَمَّدِ بْنِ مُسْلِمٍ قَالَ قَالَ أَبُو جَعْفَرٍ ع‏ </w:t>
      </w:r>
      <w:r w:rsidRPr="00EB2008">
        <w:rPr>
          <w:rFonts w:hint="cs"/>
          <w:color w:val="008000"/>
          <w:rtl/>
        </w:rPr>
        <w:t>إِذَا طَلَّقَ الرَّجُلُ وَ هُوَ غَائِبٌ فَلْيُشْهِدْ عَلَى ذَلِكَ فَإِذَا مَضَى ثَلَاثَةُ أَقْرَاءٍ مِنْ ذَلِكَ الْيَوْمِ‏ فَقَدِ انْقَضَتْ‏ عِدَّتُهَا.</w:t>
      </w:r>
      <w:r w:rsidR="00EB2008">
        <w:rPr>
          <w:rStyle w:val="FootnoteReference"/>
          <w:color w:val="008000"/>
          <w:rtl/>
        </w:rPr>
        <w:footnoteReference w:id="7"/>
      </w:r>
    </w:p>
    <w:p w:rsidR="00C25228" w:rsidRDefault="00EB2008" w:rsidP="00EA5A39">
      <w:pPr>
        <w:jc w:val="both"/>
        <w:rPr>
          <w:rtl/>
        </w:rPr>
      </w:pPr>
      <w:r>
        <w:rPr>
          <w:rFonts w:hint="cs"/>
          <w:rtl/>
        </w:rPr>
        <w:t>شیخ طوسی ذیل این روایت می فرماید:</w:t>
      </w:r>
    </w:p>
    <w:p w:rsidR="00EB2008" w:rsidRPr="00EB2008" w:rsidRDefault="00EB2008" w:rsidP="00EB2008">
      <w:pPr>
        <w:jc w:val="both"/>
        <w:rPr>
          <w:color w:val="000080"/>
        </w:rPr>
      </w:pPr>
      <w:r w:rsidRPr="00EB2008">
        <w:rPr>
          <w:rFonts w:hint="cs"/>
          <w:color w:val="000080"/>
          <w:rtl/>
        </w:rPr>
        <w:lastRenderedPageBreak/>
        <w:t>قَالَ مُحَمَّدُ بْنُ الْحَسَنِ: وَ هَذَا الْحُكْمُ إِنَّمَا يَجُوزُ لَهَا إِذَا قَامَ لَهَا الْبَيِّنَةُ عَلَى أَنَّهُ طَلَّقَهَا فِي يَوْمٍ بِعَيْنِهِ فَإِنْ لَمْ تَقُمِ الْبَيِّنَةُ عَلَى الْيَوْمِ الَّذِي طَلَّقَهَا فِيهِ فَلْتَعْتَدَّ مِنْ يَوْمِ يَبْلُغُهَا</w:t>
      </w:r>
      <w:r>
        <w:rPr>
          <w:rStyle w:val="FootnoteReference"/>
          <w:color w:val="000080"/>
          <w:rtl/>
        </w:rPr>
        <w:footnoteReference w:id="8"/>
      </w:r>
    </w:p>
    <w:p w:rsidR="00EB2008" w:rsidRDefault="00771A06" w:rsidP="00771A06">
      <w:pPr>
        <w:pStyle w:val="Heading4"/>
        <w:rPr>
          <w:rtl/>
        </w:rPr>
      </w:pPr>
      <w:bookmarkStart w:id="21" w:name="_Toc62325594"/>
      <w:bookmarkStart w:id="22" w:name="_Toc62325613"/>
      <w:r>
        <w:rPr>
          <w:rFonts w:hint="cs"/>
          <w:rtl/>
        </w:rPr>
        <w:t>روایت سوم</w:t>
      </w:r>
      <w:bookmarkEnd w:id="21"/>
      <w:bookmarkEnd w:id="22"/>
    </w:p>
    <w:p w:rsidR="00EB2008" w:rsidRPr="00EB2008" w:rsidRDefault="00EB2008" w:rsidP="00EB2008">
      <w:pPr>
        <w:jc w:val="both"/>
        <w:rPr>
          <w:color w:val="008000"/>
        </w:rPr>
      </w:pPr>
      <w:r w:rsidRPr="00EB2008">
        <w:rPr>
          <w:rFonts w:hint="cs"/>
          <w:rtl/>
        </w:rPr>
        <w:t xml:space="preserve">مُحَمَّدُ بْنُ يَحْيَى عَنْ أَحْمَدَ بْنِ مُحَمَّدٍ عَنْ عَلِيِّ بْنِ الْحَكَمِ عَنْ مُوسَى بْنِ بَكْرٍ الْوَاسِطِيِّ عَنْ زُرَارَةَ عَنْ أَبِي جَعْفَرٍ ع قَالَ: </w:t>
      </w:r>
      <w:r w:rsidRPr="00EB2008">
        <w:rPr>
          <w:rFonts w:hint="cs"/>
          <w:color w:val="008000"/>
          <w:rtl/>
        </w:rPr>
        <w:t>إِذَا طَلَّقَ الرَّجُلُ امْرَأَتَهُ وَ هُوَ غَائِبٌ فَقَامَتِ الْبَيِّنَةُ عَلَى ذَلِكَ فَعِدَّتُهَا مِنْ يَوْمَ طَلَّقَ.</w:t>
      </w:r>
      <w:r>
        <w:rPr>
          <w:rStyle w:val="FootnoteReference"/>
          <w:color w:val="008000"/>
          <w:rtl/>
        </w:rPr>
        <w:footnoteReference w:id="9"/>
      </w:r>
    </w:p>
    <w:p w:rsidR="00A351E2" w:rsidRDefault="00A351E2" w:rsidP="00A351E2">
      <w:pPr>
        <w:pStyle w:val="Heading3"/>
        <w:rPr>
          <w:rtl/>
        </w:rPr>
      </w:pPr>
      <w:bookmarkStart w:id="23" w:name="_Toc62325595"/>
      <w:bookmarkStart w:id="24" w:name="_Toc62325614"/>
      <w:r>
        <w:rPr>
          <w:rFonts w:hint="cs"/>
          <w:rtl/>
        </w:rPr>
        <w:t>روایاتی که تفصیل داده اند</w:t>
      </w:r>
      <w:bookmarkEnd w:id="23"/>
      <w:bookmarkEnd w:id="24"/>
    </w:p>
    <w:p w:rsidR="00EB2008" w:rsidRDefault="00EB2008" w:rsidP="00A351E2">
      <w:pPr>
        <w:jc w:val="both"/>
        <w:rPr>
          <w:rtl/>
        </w:rPr>
      </w:pPr>
      <w:r>
        <w:rPr>
          <w:rFonts w:hint="cs"/>
          <w:rtl/>
        </w:rPr>
        <w:t xml:space="preserve">تفصیل روایت حلبی در </w:t>
      </w:r>
      <w:r w:rsidR="00A351E2">
        <w:rPr>
          <w:rFonts w:hint="cs"/>
          <w:rtl/>
        </w:rPr>
        <w:t>دو</w:t>
      </w:r>
      <w:r>
        <w:rPr>
          <w:rFonts w:hint="cs"/>
          <w:rtl/>
        </w:rPr>
        <w:t xml:space="preserve"> روایت </w:t>
      </w:r>
      <w:r w:rsidR="00A351E2">
        <w:rPr>
          <w:rFonts w:hint="cs"/>
          <w:rtl/>
        </w:rPr>
        <w:t xml:space="preserve">دیگر </w:t>
      </w:r>
      <w:r>
        <w:rPr>
          <w:rFonts w:hint="cs"/>
          <w:rtl/>
        </w:rPr>
        <w:t>وارد شده است. روایت حلبی صحیح السند است؛ اما دو روایت دیگر اشکال سندی دارند، احتمالا به همین دلیل مرحوم سید فقط صحیح حلبی را ذکر کرده است.</w:t>
      </w:r>
      <w:r w:rsidR="00D15835">
        <w:rPr>
          <w:rFonts w:hint="cs"/>
          <w:rtl/>
        </w:rPr>
        <w:t xml:space="preserve"> البته به نظر ما این دو سند نیز صحیح هستند.</w:t>
      </w:r>
    </w:p>
    <w:p w:rsidR="00A351E2" w:rsidRDefault="00A351E2" w:rsidP="00A351E2">
      <w:pPr>
        <w:pStyle w:val="Heading4"/>
        <w:rPr>
          <w:rtl/>
        </w:rPr>
      </w:pPr>
      <w:bookmarkStart w:id="25" w:name="_Toc62325596"/>
      <w:bookmarkStart w:id="26" w:name="_Toc62325615"/>
      <w:r>
        <w:rPr>
          <w:rFonts w:hint="cs"/>
          <w:rtl/>
        </w:rPr>
        <w:t>روایت اول</w:t>
      </w:r>
      <w:bookmarkEnd w:id="25"/>
      <w:bookmarkEnd w:id="26"/>
    </w:p>
    <w:p w:rsidR="00A96380" w:rsidRPr="00A96380" w:rsidRDefault="00A96380" w:rsidP="00A96380">
      <w:pPr>
        <w:jc w:val="both"/>
        <w:rPr>
          <w:color w:val="008000"/>
        </w:rPr>
      </w:pPr>
      <w:r w:rsidRPr="00A96380">
        <w:rPr>
          <w:rFonts w:hint="cs"/>
          <w:rtl/>
        </w:rPr>
        <w:t xml:space="preserve">عِدَّةٌ مِنْ أَصْحَابِنَا عَنْ سَهْلِ بْنِ زِيَادٍ عَنِ ابْنِ أَبِي نَصْرٍ عَنِ الْمُثَنَّى عَنْ زُرَارَةَ قَالَ: </w:t>
      </w:r>
      <w:r w:rsidRPr="00A96380">
        <w:rPr>
          <w:rFonts w:hint="cs"/>
          <w:color w:val="008000"/>
          <w:rtl/>
        </w:rPr>
        <w:t>سَأَلْتُ أَبَا عَبْدِ اللَّهِ ع عَنْ رَجُلٍ طَلَّقَ امْرَأَتَهُ وَ هُوَ غَائِبٌ عَنْهَا مَتَى تَعْتَدُّ قَالَ إِذَا قَامَتْ لَهَا بَيِّنَةٌ أَنَّهَا طُلِّقَتْ فِي يَوْمٍ مَعْلُومٍ وَ شَهْرٍ مَعْلُومٍ فَلْتَعْتَدَّ مِنْ يَوْمَ طُلِّقَتْ وَ إِنْ لَمْ تَحْفَظْ فِي أَيِّ يَوْمٍ وَ أَيِّ شَهْرٍ فَلْتَعْتَدَّ مِنْ يَوْمِ يَبْلُغُهَا</w:t>
      </w:r>
      <w:r>
        <w:rPr>
          <w:rStyle w:val="FootnoteReference"/>
          <w:color w:val="008000"/>
          <w:rtl/>
        </w:rPr>
        <w:footnoteReference w:id="10"/>
      </w:r>
    </w:p>
    <w:p w:rsidR="00A96380" w:rsidRDefault="00564A02" w:rsidP="00A351E2">
      <w:pPr>
        <w:jc w:val="both"/>
        <w:rPr>
          <w:rtl/>
        </w:rPr>
      </w:pPr>
      <w:r>
        <w:rPr>
          <w:rFonts w:hint="cs"/>
          <w:rtl/>
        </w:rPr>
        <w:t>به دلیل وجود سهل بن زیاد در این سند</w:t>
      </w:r>
      <w:r w:rsidRPr="00564A02">
        <w:rPr>
          <w:rFonts w:hint="cs"/>
          <w:rtl/>
        </w:rPr>
        <w:t xml:space="preserve"> </w:t>
      </w:r>
      <w:r>
        <w:rPr>
          <w:rFonts w:hint="cs"/>
          <w:rtl/>
        </w:rPr>
        <w:t xml:space="preserve">ممکن است در این سند اشکال شود؛ اما </w:t>
      </w:r>
      <w:r w:rsidR="00A351E2">
        <w:rPr>
          <w:rFonts w:hint="cs"/>
          <w:rtl/>
        </w:rPr>
        <w:t>به</w:t>
      </w:r>
      <w:r w:rsidR="001366C5">
        <w:rPr>
          <w:rFonts w:hint="cs"/>
          <w:rtl/>
        </w:rPr>
        <w:t xml:space="preserve"> نظر ما سهل بن زیاد ثقه است.</w:t>
      </w:r>
    </w:p>
    <w:p w:rsidR="004D5B66" w:rsidRDefault="004D5B66" w:rsidP="004D5B66">
      <w:pPr>
        <w:pStyle w:val="Heading4"/>
        <w:rPr>
          <w:rtl/>
        </w:rPr>
      </w:pPr>
      <w:bookmarkStart w:id="27" w:name="_Toc62325597"/>
      <w:bookmarkStart w:id="28" w:name="_Toc62325616"/>
      <w:r>
        <w:rPr>
          <w:rFonts w:hint="cs"/>
          <w:rtl/>
        </w:rPr>
        <w:t>روایت دوم</w:t>
      </w:r>
      <w:bookmarkEnd w:id="27"/>
      <w:bookmarkEnd w:id="28"/>
    </w:p>
    <w:p w:rsidR="00B441F8" w:rsidRPr="00B441F8" w:rsidRDefault="00B441F8" w:rsidP="00B441F8">
      <w:pPr>
        <w:jc w:val="both"/>
        <w:rPr>
          <w:color w:val="008000"/>
        </w:rPr>
      </w:pPr>
      <w:r w:rsidRPr="00B441F8">
        <w:rPr>
          <w:rFonts w:hint="cs"/>
          <w:rtl/>
        </w:rPr>
        <w:t xml:space="preserve">مُحَمَّدُ بْنُ يَحْيَى عَنْ أَحْمَدَ بْنِ مُحَمَّدٍ عَنْ مُحَمَّدِ بْنِ إِسْمَاعِيلَ عَنْ مُحَمَّدِ بْنِ الْفُضَيْلِ عَنْ أَبِي الصَّبَّاحِ الْكِنَانِيِّ عَنْ أَبِي عَبْدِ اللَّهِ ع قَالَ: </w:t>
      </w:r>
      <w:r w:rsidRPr="00B441F8">
        <w:rPr>
          <w:rFonts w:hint="cs"/>
          <w:color w:val="008000"/>
          <w:rtl/>
        </w:rPr>
        <w:t>إِذَا طَلَّقَ الرَّجُلُ وَ هُوَ غَائِبٌ فَقَامَتْ لَهَا الْبَيِّنَةُ أَنَّهُ طَلَّقَهَا فِي شَهْرِ كَذَا وَ كَذَا اعْتَدَّتْ مِنَ الْيَوْمِ الَّذِي كَانَ مِنْ زَوْجِهَا فِيهِ الطَّلَاقُ وَ إِنْ لَمْ تَحْفَظْ ذَلِكَ الْيَوْمَ اعْتَدَّتْ مِنْ يَوْمَ عَلِمَتْ.</w:t>
      </w:r>
      <w:r>
        <w:rPr>
          <w:rStyle w:val="FootnoteReference"/>
          <w:color w:val="008000"/>
          <w:rtl/>
        </w:rPr>
        <w:footnoteReference w:id="11"/>
      </w:r>
    </w:p>
    <w:p w:rsidR="00D71806" w:rsidRDefault="0049179A" w:rsidP="00EA5A39">
      <w:pPr>
        <w:jc w:val="both"/>
        <w:rPr>
          <w:rtl/>
        </w:rPr>
      </w:pPr>
      <w:r>
        <w:rPr>
          <w:rFonts w:hint="cs"/>
          <w:rtl/>
        </w:rPr>
        <w:lastRenderedPageBreak/>
        <w:t xml:space="preserve">مرحوم آقای خوانساری </w:t>
      </w:r>
      <w:r w:rsidR="00EB2DB1">
        <w:rPr>
          <w:rFonts w:hint="cs"/>
          <w:rtl/>
        </w:rPr>
        <w:t>احتمالی را در این روایات مطرح کرده است و مطلبی را شهید ثانی در مسالک بیان کرده است. صاحب جواهر همان احتمال مرحوم سید را مطرح کرده است که روایت مربوط به موردی است که احتمال دارد روز طلاق همان روز بلوغ خبر باشد که مرحوم سید آن را بعید دانست.</w:t>
      </w:r>
    </w:p>
    <w:p w:rsidR="00FC707A" w:rsidRDefault="00FC707A" w:rsidP="00226A88">
      <w:pPr>
        <w:pStyle w:val="Heading2"/>
        <w:rPr>
          <w:rtl/>
        </w:rPr>
      </w:pPr>
      <w:bookmarkStart w:id="29" w:name="_Toc62324028"/>
      <w:bookmarkStart w:id="30" w:name="_Toc62325598"/>
      <w:bookmarkStart w:id="31" w:name="_Toc62325617"/>
      <w:r>
        <w:rPr>
          <w:rFonts w:hint="cs"/>
          <w:rtl/>
        </w:rPr>
        <w:t>کلام مرحوم آقای خوانساری</w:t>
      </w:r>
      <w:bookmarkEnd w:id="29"/>
      <w:bookmarkEnd w:id="30"/>
      <w:bookmarkEnd w:id="31"/>
    </w:p>
    <w:p w:rsidR="00FC707A" w:rsidRPr="00FC707A" w:rsidRDefault="00FC707A" w:rsidP="00FC707A">
      <w:pPr>
        <w:jc w:val="both"/>
        <w:rPr>
          <w:color w:val="000080"/>
        </w:rPr>
      </w:pPr>
      <w:r w:rsidRPr="00FC707A">
        <w:rPr>
          <w:rFonts w:hint="cs"/>
          <w:color w:val="000080"/>
          <w:rtl/>
        </w:rPr>
        <w:t>و ما في خبر الحلبيّ من قوله عليه السّلام على المحكيّ «فلتعتدّ من يوم يبلغها» لعلّه قابل للحمل على يوم الطلاق الواصل إلى المرأة و للحمل على يوم بلوغ الخبر، و مع إجماله لا إشكال بعد التصريح باعتبار يوم الطلاق في سائر الأخبار.</w:t>
      </w:r>
      <w:r>
        <w:rPr>
          <w:rStyle w:val="FootnoteReference"/>
          <w:color w:val="000080"/>
          <w:rtl/>
        </w:rPr>
        <w:footnoteReference w:id="12"/>
      </w:r>
    </w:p>
    <w:p w:rsidR="00FC707A" w:rsidRDefault="009411F5" w:rsidP="00EA5A39">
      <w:pPr>
        <w:jc w:val="both"/>
        <w:rPr>
          <w:rtl/>
        </w:rPr>
      </w:pPr>
      <w:r>
        <w:rPr>
          <w:rFonts w:hint="cs"/>
          <w:rtl/>
        </w:rPr>
        <w:t xml:space="preserve">مرحوم آقای خوانساری </w:t>
      </w:r>
      <w:r w:rsidR="00824714">
        <w:rPr>
          <w:rFonts w:hint="cs"/>
          <w:rtl/>
        </w:rPr>
        <w:t xml:space="preserve">می فرماید: </w:t>
      </w:r>
      <w:r w:rsidR="00536621">
        <w:rPr>
          <w:rFonts w:hint="cs"/>
          <w:rtl/>
        </w:rPr>
        <w:t xml:space="preserve">این روایت ممکن است بر روز طلاق حمل شود که به زن واصل شده است و همچنین ممکن است بر زمان بلوغ خبر حمل شود؛ با توجه به اجمال این روایت، سایر روایات را که </w:t>
      </w:r>
      <w:r w:rsidR="00D61CF2">
        <w:rPr>
          <w:rFonts w:hint="cs"/>
          <w:rtl/>
        </w:rPr>
        <w:t>تصریح کرده اند روز طلاق ملاک است، اخذ می کنیم.</w:t>
      </w:r>
      <w:r w:rsidR="00F31E44">
        <w:rPr>
          <w:rFonts w:hint="cs"/>
          <w:rtl/>
        </w:rPr>
        <w:t xml:space="preserve"> در صورتی که روز طلاق مشخص نباشد، </w:t>
      </w:r>
      <w:r w:rsidR="0034006F">
        <w:rPr>
          <w:rFonts w:hint="cs"/>
          <w:rtl/>
        </w:rPr>
        <w:t>از زمانی که یقین به طلاق داریم، عده محاسبه می شود.</w:t>
      </w:r>
    </w:p>
    <w:p w:rsidR="006A3322" w:rsidRDefault="006A3322" w:rsidP="006A3322">
      <w:pPr>
        <w:pStyle w:val="Heading2"/>
        <w:rPr>
          <w:rtl/>
        </w:rPr>
      </w:pPr>
      <w:bookmarkStart w:id="32" w:name="_Toc62325599"/>
      <w:bookmarkStart w:id="33" w:name="_Toc62325618"/>
      <w:r>
        <w:rPr>
          <w:rFonts w:hint="cs"/>
          <w:rtl/>
        </w:rPr>
        <w:t>کلام مرحوم آقا جمال خوانساری</w:t>
      </w:r>
      <w:bookmarkEnd w:id="32"/>
      <w:bookmarkEnd w:id="33"/>
    </w:p>
    <w:p w:rsidR="0025174A" w:rsidRDefault="00226A88" w:rsidP="00E329CD">
      <w:pPr>
        <w:jc w:val="both"/>
        <w:rPr>
          <w:rtl/>
        </w:rPr>
      </w:pPr>
      <w:r>
        <w:rPr>
          <w:rFonts w:hint="cs"/>
          <w:rtl/>
        </w:rPr>
        <w:t xml:space="preserve">مرحوم آقا جمال خوانساری به گونه‌ی دیگری این </w:t>
      </w:r>
      <w:r w:rsidR="00E329CD">
        <w:rPr>
          <w:rFonts w:hint="cs"/>
          <w:rtl/>
        </w:rPr>
        <w:t>مطلب</w:t>
      </w:r>
      <w:r>
        <w:rPr>
          <w:rFonts w:hint="cs"/>
          <w:rtl/>
        </w:rPr>
        <w:t xml:space="preserve"> را </w:t>
      </w:r>
      <w:r w:rsidR="00E329CD">
        <w:rPr>
          <w:rFonts w:hint="cs"/>
          <w:rtl/>
        </w:rPr>
        <w:t>بیان</w:t>
      </w:r>
      <w:r>
        <w:rPr>
          <w:rFonts w:hint="cs"/>
          <w:rtl/>
        </w:rPr>
        <w:t xml:space="preserve"> کرده است:</w:t>
      </w:r>
    </w:p>
    <w:p w:rsidR="00226A88" w:rsidRPr="00226A88" w:rsidRDefault="00226A88" w:rsidP="00226A88">
      <w:pPr>
        <w:jc w:val="both"/>
        <w:rPr>
          <w:color w:val="000080"/>
        </w:rPr>
      </w:pPr>
      <w:r w:rsidRPr="00226A88">
        <w:rPr>
          <w:rFonts w:hint="cs"/>
          <w:color w:val="000080"/>
          <w:rtl/>
        </w:rPr>
        <w:t>و ذكر الشارح رحمه الله في شرح الشرائع انه انما تعتد من حين البلوغ حيث تجهل وقته على تقدير الجهل به بكل وجه فلو ثبت طلاقه في بلد و لم يعلم الوقت لكن علم ان وصول هذا الخبر من ذلك البلد لا يمكن في اقل من مدة كذا احتسب تلك المدة و يختلف ذلك بقرب البلاد و بعدها و سرعة حركة المخبر و بطؤها و بالجملة فكل وقت يعلم تقديم الطّلاق عليه يحتسب من العدّة و ما ذكره و ان كان خلاف ظاهر الاخبار لكنه قريب من حيث الاعتبار و لعلّه يمكن تنزيلها أيضا عليه بان تحمل اقامة البيّنة على انها طلقت في يوم معلوم على ما يعم كونها مطلقة في يوم معلوم بناء على شهادتهم و ان لم يكن يوم وقوع الطلاق فتأمل</w:t>
      </w:r>
      <w:r>
        <w:rPr>
          <w:rStyle w:val="FootnoteReference"/>
          <w:color w:val="000080"/>
          <w:rtl/>
        </w:rPr>
        <w:footnoteReference w:id="13"/>
      </w:r>
      <w:r w:rsidRPr="00226A88">
        <w:rPr>
          <w:rFonts w:hint="cs"/>
          <w:color w:val="000080"/>
          <w:rtl/>
        </w:rPr>
        <w:t>‌</w:t>
      </w:r>
    </w:p>
    <w:p w:rsidR="0025174A" w:rsidRDefault="00AF415A" w:rsidP="00EA5A39">
      <w:pPr>
        <w:jc w:val="both"/>
        <w:rPr>
          <w:rtl/>
        </w:rPr>
      </w:pPr>
      <w:r>
        <w:rPr>
          <w:rFonts w:hint="cs"/>
          <w:rtl/>
        </w:rPr>
        <w:t xml:space="preserve">ایشان می فرماید شارح ( شهید ثانی) در شرح شرایع چنین ذکر کرده است: </w:t>
      </w:r>
      <w:r w:rsidR="00CA10BA">
        <w:rPr>
          <w:rFonts w:hint="cs"/>
          <w:rtl/>
        </w:rPr>
        <w:t>زن در صورتی از زمان بلوغ خبر، عده نگه می دارد که زمان طلاق به طور کلی مجهول باشد. اگر ثابت شود که مرد زن را در سرزمینی طلاق داده است و وقت آن مشخص نباشد؛ اما معلوم باشد که وص</w:t>
      </w:r>
      <w:r w:rsidR="00271327">
        <w:rPr>
          <w:rFonts w:hint="cs"/>
          <w:rtl/>
        </w:rPr>
        <w:t>و</w:t>
      </w:r>
      <w:r w:rsidR="00CA10BA">
        <w:rPr>
          <w:rFonts w:hint="cs"/>
          <w:rtl/>
        </w:rPr>
        <w:t>ل این خبر از آن سرزمین در کمتر از زمان خاصی ممکن نیست، این مدت نیز به عنوان عده محاسبه می شود.</w:t>
      </w:r>
    </w:p>
    <w:p w:rsidR="00CA10BA" w:rsidRDefault="00F756AB" w:rsidP="00EA5A39">
      <w:pPr>
        <w:jc w:val="both"/>
        <w:rPr>
          <w:rtl/>
        </w:rPr>
      </w:pPr>
      <w:r>
        <w:rPr>
          <w:rFonts w:hint="cs"/>
          <w:rtl/>
        </w:rPr>
        <w:lastRenderedPageBreak/>
        <w:t>سپس می فرماید: آن چه شهید ثانی بیان کرده است، اگر چه خلاف ظاهر اخبار است؛ اما اعتبار، اقتضای این مطلب است؛ زیرا مقتضای استصحاب است.</w:t>
      </w:r>
    </w:p>
    <w:p w:rsidR="006A3322" w:rsidRDefault="006A3322" w:rsidP="006A3322">
      <w:pPr>
        <w:pStyle w:val="Heading2"/>
        <w:rPr>
          <w:rtl/>
        </w:rPr>
      </w:pPr>
      <w:bookmarkStart w:id="34" w:name="_Toc62325600"/>
      <w:bookmarkStart w:id="35" w:name="_Toc62325619"/>
      <w:r>
        <w:rPr>
          <w:rFonts w:hint="cs"/>
          <w:rtl/>
        </w:rPr>
        <w:t>کلام کاشف اللثام</w:t>
      </w:r>
      <w:bookmarkEnd w:id="34"/>
      <w:bookmarkEnd w:id="35"/>
    </w:p>
    <w:p w:rsidR="00A32CC7" w:rsidRDefault="00A32CC7" w:rsidP="00EA5A39">
      <w:pPr>
        <w:jc w:val="both"/>
        <w:rPr>
          <w:rtl/>
        </w:rPr>
      </w:pPr>
      <w:r>
        <w:rPr>
          <w:rFonts w:hint="cs"/>
          <w:rtl/>
        </w:rPr>
        <w:t>کاشف اللثام می فرماید:</w:t>
      </w:r>
    </w:p>
    <w:p w:rsidR="00226A88" w:rsidRPr="00226A88" w:rsidRDefault="00226A88" w:rsidP="00226A88">
      <w:pPr>
        <w:jc w:val="both"/>
        <w:rPr>
          <w:color w:val="000080"/>
        </w:rPr>
      </w:pPr>
      <w:r w:rsidRPr="00226A88">
        <w:rPr>
          <w:rFonts w:hint="cs"/>
          <w:color w:val="000080"/>
          <w:rtl/>
        </w:rPr>
        <w:t>و تدخل في العلم به العلم به جملة، كما إذا بعدت المسافة بحيث يعلم أنّه لا يبلغها الخبر إلّا بعد أيّام كذا.</w:t>
      </w:r>
      <w:r w:rsidR="00EB0439">
        <w:rPr>
          <w:rStyle w:val="FootnoteReference"/>
          <w:color w:val="000080"/>
          <w:rtl/>
        </w:rPr>
        <w:footnoteReference w:id="14"/>
      </w:r>
    </w:p>
    <w:p w:rsidR="005864C6" w:rsidRDefault="005864C6" w:rsidP="005864C6">
      <w:pPr>
        <w:pStyle w:val="Heading2"/>
        <w:rPr>
          <w:rtl/>
        </w:rPr>
      </w:pPr>
      <w:bookmarkStart w:id="36" w:name="_Toc62325601"/>
      <w:bookmarkStart w:id="37" w:name="_Toc62325620"/>
      <w:r>
        <w:rPr>
          <w:rFonts w:hint="cs"/>
          <w:rtl/>
        </w:rPr>
        <w:t>کلام استاد</w:t>
      </w:r>
      <w:bookmarkEnd w:id="36"/>
      <w:bookmarkEnd w:id="37"/>
    </w:p>
    <w:p w:rsidR="00226A88" w:rsidRDefault="00A32CC7" w:rsidP="00EA5A39">
      <w:pPr>
        <w:jc w:val="both"/>
        <w:rPr>
          <w:rtl/>
        </w:rPr>
      </w:pPr>
      <w:r>
        <w:rPr>
          <w:rFonts w:hint="cs"/>
          <w:rtl/>
        </w:rPr>
        <w:t>ظاهر روایات مخالف این عبارات است و موافق شرایع و کلام شیخ است</w:t>
      </w:r>
      <w:r w:rsidR="00CB330F">
        <w:rPr>
          <w:rFonts w:hint="cs"/>
          <w:rtl/>
        </w:rPr>
        <w:t>.</w:t>
      </w:r>
    </w:p>
    <w:p w:rsidR="00CB330F" w:rsidRDefault="00CB330F" w:rsidP="00EA5A39">
      <w:pPr>
        <w:jc w:val="both"/>
        <w:rPr>
          <w:rtl/>
        </w:rPr>
      </w:pPr>
      <w:r>
        <w:rPr>
          <w:rFonts w:hint="cs"/>
          <w:rtl/>
        </w:rPr>
        <w:t>این روایات بین جایی که روز طلاق مشخص است و جایی که روز طلاق مشخص نیست، تفصیل داده اند و در مورد این تفصیل ادعای «لا خلاف» نیز شده است و فقهای زیادی نیز از روایات چنین تفصیلی را برداشت کرده اند.</w:t>
      </w:r>
      <w:r w:rsidR="00806497">
        <w:rPr>
          <w:rStyle w:val="FootnoteReference"/>
          <w:rtl/>
        </w:rPr>
        <w:footnoteReference w:id="15"/>
      </w:r>
    </w:p>
    <w:p w:rsidR="0043387E" w:rsidRDefault="0043387E" w:rsidP="00976E2B">
      <w:pPr>
        <w:jc w:val="both"/>
        <w:rPr>
          <w:rtl/>
        </w:rPr>
      </w:pPr>
      <w:r>
        <w:rPr>
          <w:rFonts w:hint="cs"/>
          <w:rtl/>
        </w:rPr>
        <w:t>این احکام، احکام تعبدی ا</w:t>
      </w:r>
      <w:r w:rsidR="00980495">
        <w:rPr>
          <w:rFonts w:hint="cs"/>
          <w:rtl/>
        </w:rPr>
        <w:t>ست و عقلایی صرف نیست. بنابراین باید تفصیلات روایات را اخذ کرد. فقها نیز</w:t>
      </w:r>
      <w:r w:rsidR="005864C6">
        <w:rPr>
          <w:rFonts w:hint="cs"/>
          <w:rtl/>
        </w:rPr>
        <w:t xml:space="preserve"> تفصیل را</w:t>
      </w:r>
      <w:r w:rsidR="00980495">
        <w:rPr>
          <w:rFonts w:hint="cs"/>
          <w:rtl/>
        </w:rPr>
        <w:t xml:space="preserve"> اخذ کرده اند و </w:t>
      </w:r>
      <w:r w:rsidR="00644773">
        <w:rPr>
          <w:rFonts w:hint="cs"/>
          <w:rtl/>
        </w:rPr>
        <w:t>صاحب جواهر نیز</w:t>
      </w:r>
      <w:r w:rsidR="00980495">
        <w:rPr>
          <w:rFonts w:hint="cs"/>
          <w:rtl/>
        </w:rPr>
        <w:t xml:space="preserve"> بلا خلاف </w:t>
      </w:r>
      <w:r w:rsidR="00644773">
        <w:rPr>
          <w:rFonts w:hint="cs"/>
          <w:rtl/>
        </w:rPr>
        <w:t>تعبیر کرده است</w:t>
      </w:r>
      <w:r w:rsidR="00976E2B">
        <w:rPr>
          <w:rFonts w:hint="cs"/>
          <w:rtl/>
        </w:rPr>
        <w:t>.</w:t>
      </w:r>
    </w:p>
    <w:p w:rsidR="00976E2B" w:rsidRDefault="00976E2B" w:rsidP="00976E2B">
      <w:pPr>
        <w:jc w:val="both"/>
        <w:rPr>
          <w:rtl/>
        </w:rPr>
      </w:pPr>
      <w:r>
        <w:rPr>
          <w:rFonts w:hint="cs"/>
          <w:rtl/>
        </w:rPr>
        <w:t>معنایی که آقای خوانساری و مرحوم آقا جمال بیان کرده اند، خلاف ظاهر روایات است و وجهی ندارد از ظاهر روایات رفع ید کنیم؛ شاید «فتامل»ی که آقا جمال اشاره می کند به این دلیل است که چه وجهی دارد از ظاهر روایات رفع ید کنیم.</w:t>
      </w:r>
    </w:p>
    <w:p w:rsidR="00BD5EA1" w:rsidRDefault="000E6689" w:rsidP="00BD5EA1">
      <w:pPr>
        <w:pStyle w:val="Heading2"/>
        <w:rPr>
          <w:rtl/>
        </w:rPr>
      </w:pPr>
      <w:bookmarkStart w:id="38" w:name="_Toc62324029"/>
      <w:bookmarkStart w:id="39" w:name="_Toc62325602"/>
      <w:bookmarkStart w:id="40" w:name="_Toc62325621"/>
      <w:r>
        <w:rPr>
          <w:rFonts w:hint="cs"/>
          <w:rtl/>
        </w:rPr>
        <w:t xml:space="preserve">سایر </w:t>
      </w:r>
      <w:r w:rsidR="00BD5EA1">
        <w:rPr>
          <w:rFonts w:hint="cs"/>
          <w:rtl/>
        </w:rPr>
        <w:t>روایات مساله</w:t>
      </w:r>
      <w:bookmarkEnd w:id="38"/>
      <w:bookmarkEnd w:id="39"/>
      <w:bookmarkEnd w:id="40"/>
    </w:p>
    <w:p w:rsidR="00BD5EA1" w:rsidRDefault="00BD5EA1" w:rsidP="00BD5EA1">
      <w:pPr>
        <w:pStyle w:val="Heading3"/>
        <w:rPr>
          <w:rtl/>
        </w:rPr>
      </w:pPr>
      <w:bookmarkStart w:id="41" w:name="_Toc62324030"/>
      <w:bookmarkStart w:id="42" w:name="_Toc62325603"/>
      <w:bookmarkStart w:id="43" w:name="_Toc62325622"/>
      <w:r>
        <w:rPr>
          <w:rFonts w:hint="cs"/>
          <w:rtl/>
        </w:rPr>
        <w:t>روایت اول</w:t>
      </w:r>
      <w:bookmarkEnd w:id="41"/>
      <w:bookmarkEnd w:id="42"/>
      <w:bookmarkEnd w:id="43"/>
    </w:p>
    <w:p w:rsidR="00B578F8" w:rsidRPr="00B578F8" w:rsidRDefault="00B578F8" w:rsidP="00B578F8">
      <w:pPr>
        <w:jc w:val="both"/>
        <w:rPr>
          <w:color w:val="008000"/>
        </w:rPr>
      </w:pPr>
      <w:r w:rsidRPr="00B578F8">
        <w:rPr>
          <w:rFonts w:hint="cs"/>
          <w:rtl/>
        </w:rPr>
        <w:t xml:space="preserve">وَ سَأَلَهُ صَفْوَانُ- وَ أَنَا حَاضِرٌ- </w:t>
      </w:r>
      <w:r w:rsidRPr="00B578F8">
        <w:rPr>
          <w:rFonts w:hint="cs"/>
          <w:color w:val="008000"/>
          <w:rtl/>
        </w:rPr>
        <w:t>عَنْ رَجُلٍ طَلَّقَ امْرَأَتَهُ وَ هُوَ غَائِبٌ، فَمَضَتْ أَشْهُرٌ.</w:t>
      </w:r>
    </w:p>
    <w:p w:rsidR="00B578F8" w:rsidRPr="00B578F8" w:rsidRDefault="00B578F8" w:rsidP="00B578F8">
      <w:pPr>
        <w:jc w:val="both"/>
        <w:rPr>
          <w:color w:val="008000"/>
          <w:rtl/>
        </w:rPr>
      </w:pPr>
      <w:r w:rsidRPr="00B578F8">
        <w:rPr>
          <w:rFonts w:hint="cs"/>
          <w:color w:val="008000"/>
          <w:rtl/>
        </w:rPr>
        <w:t>فَقَالَ: «إِذَا قَامَتِ الْبَيِّنَةُ أَنَّهُ قَدْ طَلَّقَهَا مُنْذُ كَذَا وَ كَذَا، وَ كَانَتْ عِدَّتُهَا قَدِ انْقَضَتْ، حَلَّتْ لِلْأَزْوَاجِ».</w:t>
      </w:r>
    </w:p>
    <w:p w:rsidR="00B578F8" w:rsidRPr="00B578F8" w:rsidRDefault="00B578F8" w:rsidP="00B578F8">
      <w:pPr>
        <w:jc w:val="both"/>
        <w:rPr>
          <w:color w:val="008000"/>
          <w:rtl/>
        </w:rPr>
      </w:pPr>
      <w:r w:rsidRPr="00B578F8">
        <w:rPr>
          <w:rFonts w:hint="cs"/>
          <w:color w:val="008000"/>
          <w:rtl/>
        </w:rPr>
        <w:lastRenderedPageBreak/>
        <w:t>قُلْتُ: فَالْمُتَوَفَّى عَنْهَا زَوْجُهَا؟</w:t>
      </w:r>
    </w:p>
    <w:p w:rsidR="00B578F8" w:rsidRPr="00B578F8" w:rsidRDefault="00B578F8" w:rsidP="00B578F8">
      <w:pPr>
        <w:jc w:val="both"/>
        <w:rPr>
          <w:color w:val="008000"/>
          <w:rtl/>
        </w:rPr>
      </w:pPr>
      <w:r w:rsidRPr="00B578F8">
        <w:rPr>
          <w:rFonts w:hint="cs"/>
          <w:color w:val="008000"/>
          <w:rtl/>
        </w:rPr>
        <w:t>فَقَالَ: «هَذِهِ‏ لَيْسَتْ‏ مِثْلَ‏ تِلْكَ‏، هَذِهِ تَعْتَدُّ مِنْ يَوْمِ يَبْلُغُهَا الْخَبَرُ، لِأَنَّ عَلَيْهَا أَنْ تُحِدَّ»</w:t>
      </w:r>
      <w:r>
        <w:rPr>
          <w:rStyle w:val="FootnoteReference"/>
          <w:color w:val="008000"/>
          <w:rtl/>
        </w:rPr>
        <w:footnoteReference w:id="16"/>
      </w:r>
    </w:p>
    <w:p w:rsidR="00A051F7" w:rsidRDefault="00BD5EA1" w:rsidP="00BD5EA1">
      <w:pPr>
        <w:pStyle w:val="Heading3"/>
        <w:rPr>
          <w:rtl/>
        </w:rPr>
      </w:pPr>
      <w:bookmarkStart w:id="44" w:name="_Toc62324031"/>
      <w:bookmarkStart w:id="45" w:name="_Toc62325604"/>
      <w:bookmarkStart w:id="46" w:name="_Toc62325623"/>
      <w:r>
        <w:rPr>
          <w:rFonts w:hint="cs"/>
          <w:rtl/>
        </w:rPr>
        <w:t>روایت دوم</w:t>
      </w:r>
      <w:bookmarkEnd w:id="44"/>
      <w:bookmarkEnd w:id="45"/>
      <w:bookmarkEnd w:id="46"/>
    </w:p>
    <w:p w:rsidR="00E57C31" w:rsidRPr="00E57C31" w:rsidRDefault="00E57C31" w:rsidP="00E57C31">
      <w:pPr>
        <w:jc w:val="both"/>
        <w:rPr>
          <w:color w:val="008000"/>
        </w:rPr>
      </w:pPr>
      <w:r w:rsidRPr="00E57C31">
        <w:rPr>
          <w:rFonts w:hint="cs"/>
          <w:rtl/>
        </w:rPr>
        <w:t xml:space="preserve">أَحْمَدُ بْنُ مُحَمَّدِ بْنِ عِيسَى عَنْ عَلِيِّ بْنِ الْحَكَمِ عَنْ أَبِي أَيُّوبَ الْخَزَّازِ عَنْ مُحَمَّدِ بْنِ مُسْلِمٍ عَنْ أَبِي جَعْفَرٍ ع قَالَ: </w:t>
      </w:r>
      <w:r w:rsidRPr="00E57C31">
        <w:rPr>
          <w:rFonts w:hint="cs"/>
          <w:color w:val="008000"/>
          <w:rtl/>
        </w:rPr>
        <w:t>إِذَا طَلَّقَ الرَّجُلُ الْمَرْأَةَ وَ هُوَ غَائِبٌ فَلَا تَعْلَمُ إِلَّا بَعْدَ ذَلِكَ بِسَنَةٍ أَوْ أَكْثَرَ أَوْ أَقَلَّ فَإِذَا عَلِمَتْ تَزَوَّجَتْ وَ لَمْ تَعْتَدَّ وَ الْمُتَوَفَّى عَنْهَا زَوْجُهَا وَ هُوَ غَائِبٌ تَعْتَدُّ مِنْ‏ يَوْمِ‏ يَبْلُغُهَا وَ لَوْ كَانَ قَدْ مَاتَ قَبْلَ ذَلِكَ بِسَنَةٍ أَوْ سَنَتَيْنِ.</w:t>
      </w:r>
      <w:r>
        <w:rPr>
          <w:rStyle w:val="FootnoteReference"/>
          <w:color w:val="008000"/>
          <w:rtl/>
        </w:rPr>
        <w:footnoteReference w:id="17"/>
      </w:r>
    </w:p>
    <w:p w:rsidR="00A051F7" w:rsidRDefault="00BD5EA1" w:rsidP="00EA5A39">
      <w:pPr>
        <w:jc w:val="both"/>
        <w:rPr>
          <w:rtl/>
        </w:rPr>
      </w:pPr>
      <w:r>
        <w:rPr>
          <w:rFonts w:hint="cs"/>
          <w:rtl/>
        </w:rPr>
        <w:t>ظهور این روایات تفصیل بین قیام بینه و عدم قیام بینه بر روز مشخص است</w:t>
      </w:r>
      <w:r w:rsidR="00DE754D">
        <w:rPr>
          <w:rFonts w:hint="cs"/>
          <w:rtl/>
        </w:rPr>
        <w:t xml:space="preserve"> و با این روایات می توان روایات دیگر را تقیید زد.</w:t>
      </w:r>
    </w:p>
    <w:p w:rsidR="000F2ED4" w:rsidRDefault="000F2ED4" w:rsidP="00EA5A39">
      <w:pPr>
        <w:jc w:val="both"/>
        <w:rPr>
          <w:rtl/>
        </w:rPr>
      </w:pPr>
      <w:r>
        <w:rPr>
          <w:rFonts w:hint="cs"/>
          <w:rtl/>
        </w:rPr>
        <w:t xml:space="preserve">این بحث مکملی دارد که در جلسه‌ی بعد به آن می پردازیم. روایت </w:t>
      </w:r>
      <w:r w:rsidR="00913470">
        <w:rPr>
          <w:rFonts w:hint="cs"/>
          <w:rtl/>
        </w:rPr>
        <w:t>دیگری ( روایت ابی بصیر عن ابی عبدالله) در مساله وجود دارد</w:t>
      </w:r>
      <w:r w:rsidR="00544F62">
        <w:rPr>
          <w:rFonts w:hint="cs"/>
          <w:rtl/>
        </w:rPr>
        <w:t xml:space="preserve"> که آن را نیز بیان خواهیم کرد.</w:t>
      </w:r>
    </w:p>
    <w:p w:rsidR="00E57C31" w:rsidRDefault="00913470" w:rsidP="00EA5A39">
      <w:pPr>
        <w:jc w:val="both"/>
        <w:rPr>
          <w:rtl/>
        </w:rPr>
      </w:pPr>
      <w:r>
        <w:rPr>
          <w:rFonts w:hint="cs"/>
          <w:rtl/>
        </w:rPr>
        <w:t>بعضی از روایاتی که بیان کردیم بین موردی که بینه روز طلاق را مشخص کرده باشد و موردی که روز طلاق را مشخص نکرده باشد، تفصیل داده اند.</w:t>
      </w:r>
    </w:p>
    <w:p w:rsidR="00913470" w:rsidRDefault="00913470" w:rsidP="00EA5A39">
      <w:pPr>
        <w:jc w:val="both"/>
        <w:rPr>
          <w:rtl/>
        </w:rPr>
      </w:pPr>
      <w:r>
        <w:rPr>
          <w:rFonts w:hint="cs"/>
          <w:rtl/>
        </w:rPr>
        <w:t>بعضی از روایات که فرموده اند: فلتعتد من الیوم الذی طلقها، ظهور قوی ندارد که شامل صورتی که</w:t>
      </w:r>
      <w:r w:rsidR="00401BF3">
        <w:rPr>
          <w:rFonts w:hint="cs"/>
          <w:rtl/>
        </w:rPr>
        <w:t xml:space="preserve"> روز طلاق نامشخص باشد، نیز بشود و بعید نیست این روایات را نیز بر صورتی که روز طلاق مشخص باشد، حمل کنیم.</w:t>
      </w:r>
    </w:p>
    <w:p w:rsidR="00E57C31" w:rsidRDefault="00FB072C" w:rsidP="00EA5A39">
      <w:pPr>
        <w:jc w:val="both"/>
        <w:rPr>
          <w:rtl/>
        </w:rPr>
      </w:pPr>
      <w:r w:rsidRPr="00B578F8">
        <w:rPr>
          <w:rFonts w:hint="cs"/>
          <w:color w:val="008000"/>
          <w:rtl/>
        </w:rPr>
        <w:t>إِذَا قَامَتِ الْبَيِّنَةُ أَنَّهُ قَدْ طَلَّقَهَا مُنْذُ كَذَا وَ كَذَا</w:t>
      </w:r>
      <w:r>
        <w:rPr>
          <w:rFonts w:hint="cs"/>
          <w:rtl/>
        </w:rPr>
        <w:t xml:space="preserve"> در این روایت نیز کذا و کذا کنایه از معلوم بودن روز طلاق است. </w:t>
      </w:r>
    </w:p>
    <w:p w:rsidR="00226A88" w:rsidRDefault="008458DB" w:rsidP="00EC1EC4">
      <w:pPr>
        <w:jc w:val="both"/>
        <w:rPr>
          <w:rtl/>
        </w:rPr>
      </w:pPr>
      <w:r>
        <w:rPr>
          <w:rFonts w:hint="cs"/>
          <w:rtl/>
        </w:rPr>
        <w:t>فقط روایت ابی بصیر به گونه‌ی دیگری تفصیل داده است که در جلسه‌ی بعد ان شاء الله بحث خواهیم کرد.</w:t>
      </w:r>
    </w:p>
    <w:p w:rsidR="00084CCA" w:rsidRPr="006162A2" w:rsidRDefault="00084CCA" w:rsidP="00EC1EC4">
      <w:pPr>
        <w:jc w:val="both"/>
        <w:rPr>
          <w:rtl/>
        </w:rPr>
      </w:pPr>
    </w:p>
    <w:sectPr w:rsidR="00084CCA"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E8" w:rsidRDefault="007218E8" w:rsidP="008B750B">
      <w:pPr>
        <w:spacing w:line="240" w:lineRule="auto"/>
      </w:pPr>
      <w:r>
        <w:separator/>
      </w:r>
    </w:p>
  </w:endnote>
  <w:endnote w:type="continuationSeparator" w:id="0">
    <w:p w:rsidR="007218E8" w:rsidRDefault="007218E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EAB" w:rsidRDefault="000C7E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C7EAB" w:rsidRPr="006D44C1" w:rsidTr="0020241A">
      <w:tc>
        <w:tcPr>
          <w:tcW w:w="3382" w:type="dxa"/>
          <w:tcBorders>
            <w:top w:val="nil"/>
            <w:left w:val="nil"/>
            <w:bottom w:val="nil"/>
            <w:right w:val="nil"/>
          </w:tcBorders>
        </w:tcPr>
        <w:p w:rsidR="000C7EAB" w:rsidRDefault="000C7EAB"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0C7EAB" w:rsidRDefault="000C7EAB" w:rsidP="006D44C1">
          <w:pPr>
            <w:pStyle w:val="Footer"/>
            <w:jc w:val="right"/>
            <w:rPr>
              <w:rtl/>
            </w:rPr>
          </w:pPr>
          <w:r>
            <w:rPr>
              <w:rFonts w:hint="cs"/>
              <w:rtl/>
            </w:rPr>
            <w:t xml:space="preserve">صفحه </w:t>
          </w:r>
          <w:r>
            <w:fldChar w:fldCharType="begin"/>
          </w:r>
          <w:r>
            <w:instrText>PAGE   \* MERGEFORMAT</w:instrText>
          </w:r>
          <w:r>
            <w:fldChar w:fldCharType="separate"/>
          </w:r>
          <w:r w:rsidR="00E1700D" w:rsidRPr="00E1700D">
            <w:rPr>
              <w:noProof/>
              <w:rtl/>
              <w:lang w:val="fa-IR"/>
            </w:rPr>
            <w:t>1</w:t>
          </w:r>
          <w:r>
            <w:rPr>
              <w:noProof/>
            </w:rPr>
            <w:fldChar w:fldCharType="end"/>
          </w:r>
        </w:p>
      </w:tc>
      <w:tc>
        <w:tcPr>
          <w:tcW w:w="4786" w:type="dxa"/>
          <w:tcBorders>
            <w:top w:val="nil"/>
            <w:left w:val="nil"/>
            <w:bottom w:val="nil"/>
            <w:right w:val="nil"/>
          </w:tcBorders>
          <w:vAlign w:val="center"/>
        </w:tcPr>
        <w:p w:rsidR="000C7EAB" w:rsidRPr="006D44C1" w:rsidRDefault="000C7EAB" w:rsidP="001B6799">
          <w:pPr>
            <w:pStyle w:val="Footer"/>
            <w:bidi w:val="0"/>
            <w:rPr>
              <w:color w:val="808080" w:themeColor="background1" w:themeShade="80"/>
              <w:rtl/>
            </w:rPr>
          </w:pPr>
          <w:bookmarkStart w:id="54" w:name="BokAdres"/>
          <w:bookmarkEnd w:id="54"/>
          <w:r>
            <w:rPr>
              <w:color w:val="808080" w:themeColor="background1" w:themeShade="80"/>
            </w:rPr>
            <w:t>F1js1_13991104-058_mk3_mfeb.ir</w:t>
          </w:r>
        </w:p>
      </w:tc>
    </w:tr>
  </w:tbl>
  <w:p w:rsidR="000C7EAB" w:rsidRDefault="000C7EAB"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EAB" w:rsidRDefault="000C7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E8" w:rsidRDefault="007218E8" w:rsidP="008B750B">
      <w:pPr>
        <w:spacing w:line="240" w:lineRule="auto"/>
      </w:pPr>
      <w:r>
        <w:separator/>
      </w:r>
    </w:p>
  </w:footnote>
  <w:footnote w:type="continuationSeparator" w:id="0">
    <w:p w:rsidR="007218E8" w:rsidRDefault="007218E8" w:rsidP="008B750B">
      <w:pPr>
        <w:spacing w:line="240" w:lineRule="auto"/>
      </w:pPr>
      <w:r>
        <w:continuationSeparator/>
      </w:r>
    </w:p>
  </w:footnote>
  <w:footnote w:id="1">
    <w:p w:rsidR="000C7EAB" w:rsidRDefault="000C7EAB" w:rsidP="00A210BB">
      <w:pPr>
        <w:pStyle w:val="FootnoteText"/>
      </w:pPr>
      <w:r>
        <w:rPr>
          <w:rStyle w:val="FootnoteReference"/>
        </w:rPr>
        <w:footnoteRef/>
      </w:r>
      <w:r>
        <w:rPr>
          <w:rtl/>
        </w:rPr>
        <w:t xml:space="preserve"> </w:t>
      </w:r>
      <w:r w:rsidRPr="00A210BB">
        <w:rPr>
          <w:rFonts w:hint="cs"/>
          <w:rtl/>
        </w:rPr>
        <w:t>منهاج الصالحين (للسيد محمد سعيد)، ج‌3، ص: 95‌</w:t>
      </w:r>
    </w:p>
  </w:footnote>
  <w:footnote w:id="2">
    <w:p w:rsidR="000C7EAB" w:rsidRDefault="000C7EAB" w:rsidP="00EA5A39">
      <w:pPr>
        <w:pStyle w:val="FootnoteText"/>
      </w:pPr>
      <w:r>
        <w:rPr>
          <w:rStyle w:val="FootnoteReference"/>
        </w:rPr>
        <w:footnoteRef/>
      </w:r>
      <w:r>
        <w:rPr>
          <w:rtl/>
        </w:rPr>
        <w:t xml:space="preserve"> </w:t>
      </w:r>
      <w:r w:rsidRPr="00EA5A39">
        <w:rPr>
          <w:rFonts w:hint="cs"/>
          <w:rtl/>
        </w:rPr>
        <w:t>منهاج الصالحين (للسيد محمد سعيد)، ج‌3، ص: 94‌</w:t>
      </w:r>
    </w:p>
  </w:footnote>
  <w:footnote w:id="3">
    <w:p w:rsidR="000C7EAB" w:rsidRDefault="000C7EAB">
      <w:pPr>
        <w:pStyle w:val="FootnoteText"/>
      </w:pPr>
      <w:r>
        <w:rPr>
          <w:rStyle w:val="FootnoteReference"/>
        </w:rPr>
        <w:footnoteRef/>
      </w:r>
      <w:r>
        <w:rPr>
          <w:rtl/>
        </w:rPr>
        <w:t xml:space="preserve"> </w:t>
      </w:r>
      <w:r>
        <w:rPr>
          <w:rFonts w:hint="cs"/>
          <w:rtl/>
        </w:rPr>
        <w:t>فاعل آن بینه است؛ ممکن است فاعل، زن باشد.</w:t>
      </w:r>
    </w:p>
  </w:footnote>
  <w:footnote w:id="4">
    <w:p w:rsidR="000C7EAB" w:rsidRPr="00894B96" w:rsidRDefault="000C7EAB" w:rsidP="00894B96">
      <w:pPr>
        <w:pStyle w:val="FootnoteText"/>
      </w:pPr>
      <w:r w:rsidRPr="00894B96">
        <w:footnoteRef/>
      </w:r>
      <w:r w:rsidRPr="00894B96">
        <w:rPr>
          <w:rtl/>
        </w:rPr>
        <w:t xml:space="preserve"> </w:t>
      </w:r>
      <w:hyperlink r:id="rId1" w:history="1">
        <w:r w:rsidRPr="00894B96">
          <w:rPr>
            <w:rStyle w:val="Hyperlink"/>
            <w:rFonts w:hint="cs"/>
            <w:rtl/>
          </w:rPr>
          <w:t>تکملة</w:t>
        </w:r>
        <w:r w:rsidRPr="00894B96">
          <w:rPr>
            <w:rStyle w:val="Hyperlink"/>
            <w:rtl/>
          </w:rPr>
          <w:t xml:space="preserve"> </w:t>
        </w:r>
        <w:r w:rsidRPr="00894B96">
          <w:rPr>
            <w:rStyle w:val="Hyperlink"/>
            <w:rFonts w:hint="cs"/>
            <w:rtl/>
          </w:rPr>
          <w:t>العروة</w:t>
        </w:r>
        <w:r w:rsidRPr="00894B96">
          <w:rPr>
            <w:rStyle w:val="Hyperlink"/>
            <w:rtl/>
          </w:rPr>
          <w:t xml:space="preserve"> </w:t>
        </w:r>
        <w:r w:rsidRPr="00894B96">
          <w:rPr>
            <w:rStyle w:val="Hyperlink"/>
            <w:rFonts w:hint="cs"/>
            <w:rtl/>
          </w:rPr>
          <w:t>الوثقی،</w:t>
        </w:r>
        <w:r w:rsidRPr="00894B96">
          <w:rPr>
            <w:rStyle w:val="Hyperlink"/>
            <w:rtl/>
          </w:rPr>
          <w:t xml:space="preserve"> </w:t>
        </w:r>
        <w:r w:rsidRPr="00894B96">
          <w:rPr>
            <w:rStyle w:val="Hyperlink"/>
            <w:rFonts w:hint="cs"/>
            <w:rtl/>
          </w:rPr>
          <w:t>السید</w:t>
        </w:r>
        <w:r w:rsidRPr="00894B96">
          <w:rPr>
            <w:rStyle w:val="Hyperlink"/>
            <w:rtl/>
          </w:rPr>
          <w:t xml:space="preserve"> </w:t>
        </w:r>
        <w:r w:rsidRPr="00894B96">
          <w:rPr>
            <w:rStyle w:val="Hyperlink"/>
            <w:rFonts w:hint="cs"/>
            <w:rtl/>
          </w:rPr>
          <w:t>محمد</w:t>
        </w:r>
        <w:r w:rsidRPr="00894B96">
          <w:rPr>
            <w:rStyle w:val="Hyperlink"/>
            <w:rtl/>
          </w:rPr>
          <w:t xml:space="preserve"> </w:t>
        </w:r>
        <w:r w:rsidRPr="00894B96">
          <w:rPr>
            <w:rStyle w:val="Hyperlink"/>
            <w:rFonts w:hint="cs"/>
            <w:rtl/>
          </w:rPr>
          <w:t>کاظم</w:t>
        </w:r>
        <w:r w:rsidRPr="00894B96">
          <w:rPr>
            <w:rStyle w:val="Hyperlink"/>
            <w:rtl/>
          </w:rPr>
          <w:t xml:space="preserve"> </w:t>
        </w:r>
        <w:r w:rsidRPr="00894B96">
          <w:rPr>
            <w:rStyle w:val="Hyperlink"/>
            <w:rFonts w:hint="cs"/>
            <w:rtl/>
          </w:rPr>
          <w:t>الطباطبائی</w:t>
        </w:r>
        <w:r w:rsidRPr="00894B96">
          <w:rPr>
            <w:rStyle w:val="Hyperlink"/>
            <w:rtl/>
          </w:rPr>
          <w:t xml:space="preserve"> </w:t>
        </w:r>
        <w:r w:rsidRPr="00894B96">
          <w:rPr>
            <w:rStyle w:val="Hyperlink"/>
            <w:rFonts w:hint="cs"/>
            <w:rtl/>
          </w:rPr>
          <w:t>الیزدی،</w:t>
        </w:r>
        <w:r w:rsidRPr="00894B96">
          <w:rPr>
            <w:rStyle w:val="Hyperlink"/>
            <w:rtl/>
          </w:rPr>
          <w:t xml:space="preserve"> </w:t>
        </w:r>
        <w:r w:rsidRPr="00894B96">
          <w:rPr>
            <w:rStyle w:val="Hyperlink"/>
            <w:rFonts w:hint="cs"/>
            <w:rtl/>
          </w:rPr>
          <w:t>ج</w:t>
        </w:r>
        <w:r w:rsidRPr="00894B96">
          <w:rPr>
            <w:rStyle w:val="Hyperlink"/>
            <w:rtl/>
          </w:rPr>
          <w:t>1</w:t>
        </w:r>
        <w:r w:rsidRPr="00894B96">
          <w:rPr>
            <w:rStyle w:val="Hyperlink"/>
            <w:rFonts w:hint="cs"/>
            <w:rtl/>
          </w:rPr>
          <w:t>،</w:t>
        </w:r>
        <w:r w:rsidRPr="00894B96">
          <w:rPr>
            <w:rStyle w:val="Hyperlink"/>
            <w:rtl/>
          </w:rPr>
          <w:t xml:space="preserve"> </w:t>
        </w:r>
        <w:r w:rsidRPr="00894B96">
          <w:rPr>
            <w:rStyle w:val="Hyperlink"/>
            <w:rFonts w:hint="cs"/>
            <w:rtl/>
          </w:rPr>
          <w:t>ص</w:t>
        </w:r>
        <w:r w:rsidRPr="00894B96">
          <w:rPr>
            <w:rStyle w:val="Hyperlink"/>
            <w:rtl/>
          </w:rPr>
          <w:t>79</w:t>
        </w:r>
        <w:r w:rsidRPr="00894B96">
          <w:rPr>
            <w:rStyle w:val="Hyperlink"/>
          </w:rPr>
          <w:t>.</w:t>
        </w:r>
      </w:hyperlink>
    </w:p>
  </w:footnote>
  <w:footnote w:id="5">
    <w:p w:rsidR="000C7EAB" w:rsidRDefault="000C7EAB" w:rsidP="003F6823">
      <w:pPr>
        <w:pStyle w:val="FootnoteText"/>
      </w:pPr>
      <w:r>
        <w:rPr>
          <w:rStyle w:val="FootnoteReference"/>
        </w:rPr>
        <w:footnoteRef/>
      </w:r>
      <w:r>
        <w:rPr>
          <w:rtl/>
        </w:rPr>
        <w:t xml:space="preserve"> </w:t>
      </w:r>
      <w:r w:rsidRPr="003F6823">
        <w:rPr>
          <w:rFonts w:hint="cs"/>
          <w:rtl/>
        </w:rPr>
        <w:t>وسيلة النجاة (مع حواشي الإمام الخميني)، ص: 789‌</w:t>
      </w:r>
    </w:p>
  </w:footnote>
  <w:footnote w:id="6">
    <w:p w:rsidR="000C7EAB" w:rsidRPr="00423CEC" w:rsidRDefault="000C7EAB" w:rsidP="00423CEC">
      <w:pPr>
        <w:pStyle w:val="FootnoteText"/>
      </w:pPr>
      <w:r w:rsidRPr="00423CEC">
        <w:footnoteRef/>
      </w:r>
      <w:r w:rsidRPr="00423CEC">
        <w:rPr>
          <w:rtl/>
        </w:rPr>
        <w:t xml:space="preserve"> </w:t>
      </w:r>
      <w:hyperlink r:id="rId2" w:history="1">
        <w:r w:rsidRPr="00423CEC">
          <w:rPr>
            <w:rStyle w:val="Hyperlink"/>
            <w:rFonts w:hint="cs"/>
            <w:rtl/>
          </w:rPr>
          <w:t>الکافی،</w:t>
        </w:r>
        <w:r w:rsidRPr="00423CEC">
          <w:rPr>
            <w:rStyle w:val="Hyperlink"/>
            <w:rtl/>
          </w:rPr>
          <w:t xml:space="preserve"> </w:t>
        </w:r>
        <w:r w:rsidRPr="00423CEC">
          <w:rPr>
            <w:rStyle w:val="Hyperlink"/>
            <w:rFonts w:hint="cs"/>
            <w:rtl/>
          </w:rPr>
          <w:t>محمد</w:t>
        </w:r>
        <w:r w:rsidRPr="00423CEC">
          <w:rPr>
            <w:rStyle w:val="Hyperlink"/>
            <w:rtl/>
          </w:rPr>
          <w:t xml:space="preserve"> </w:t>
        </w:r>
        <w:r w:rsidRPr="00423CEC">
          <w:rPr>
            <w:rStyle w:val="Hyperlink"/>
            <w:rFonts w:hint="cs"/>
            <w:rtl/>
          </w:rPr>
          <w:t>بن</w:t>
        </w:r>
        <w:r w:rsidRPr="00423CEC">
          <w:rPr>
            <w:rStyle w:val="Hyperlink"/>
            <w:rtl/>
          </w:rPr>
          <w:t xml:space="preserve"> </w:t>
        </w:r>
        <w:r w:rsidRPr="00423CEC">
          <w:rPr>
            <w:rStyle w:val="Hyperlink"/>
            <w:rFonts w:hint="cs"/>
            <w:rtl/>
          </w:rPr>
          <w:t>یعقوب</w:t>
        </w:r>
        <w:r w:rsidRPr="00423CEC">
          <w:rPr>
            <w:rStyle w:val="Hyperlink"/>
            <w:rtl/>
          </w:rPr>
          <w:t xml:space="preserve"> </w:t>
        </w:r>
        <w:r w:rsidRPr="00423CEC">
          <w:rPr>
            <w:rStyle w:val="Hyperlink"/>
            <w:rFonts w:hint="cs"/>
            <w:rtl/>
          </w:rPr>
          <w:t>کلینی،</w:t>
        </w:r>
        <w:r w:rsidRPr="00423CEC">
          <w:rPr>
            <w:rStyle w:val="Hyperlink"/>
            <w:rtl/>
          </w:rPr>
          <w:t xml:space="preserve"> </w:t>
        </w:r>
        <w:r w:rsidRPr="00423CEC">
          <w:rPr>
            <w:rStyle w:val="Hyperlink"/>
            <w:rFonts w:hint="cs"/>
            <w:rtl/>
          </w:rPr>
          <w:t>ج</w:t>
        </w:r>
        <w:r w:rsidRPr="00423CEC">
          <w:rPr>
            <w:rStyle w:val="Hyperlink"/>
            <w:rtl/>
          </w:rPr>
          <w:t>6</w:t>
        </w:r>
        <w:r w:rsidRPr="00423CEC">
          <w:rPr>
            <w:rStyle w:val="Hyperlink"/>
            <w:rFonts w:hint="cs"/>
            <w:rtl/>
          </w:rPr>
          <w:t>،</w:t>
        </w:r>
        <w:r w:rsidRPr="00423CEC">
          <w:rPr>
            <w:rStyle w:val="Hyperlink"/>
            <w:rtl/>
          </w:rPr>
          <w:t xml:space="preserve"> </w:t>
        </w:r>
        <w:r w:rsidRPr="00423CEC">
          <w:rPr>
            <w:rStyle w:val="Hyperlink"/>
            <w:rFonts w:hint="cs"/>
            <w:rtl/>
          </w:rPr>
          <w:t>ص</w:t>
        </w:r>
        <w:r w:rsidRPr="00423CEC">
          <w:rPr>
            <w:rStyle w:val="Hyperlink"/>
            <w:rtl/>
          </w:rPr>
          <w:t>110</w:t>
        </w:r>
        <w:r w:rsidRPr="00423CEC">
          <w:rPr>
            <w:rStyle w:val="Hyperlink"/>
          </w:rPr>
          <w:t>.</w:t>
        </w:r>
      </w:hyperlink>
    </w:p>
  </w:footnote>
  <w:footnote w:id="7">
    <w:p w:rsidR="000C7EAB" w:rsidRPr="00EB2008" w:rsidRDefault="000C7EAB" w:rsidP="00EB2008">
      <w:pPr>
        <w:pStyle w:val="FootnoteText"/>
      </w:pPr>
      <w:r w:rsidRPr="00EB2008">
        <w:footnoteRef/>
      </w:r>
      <w:r w:rsidRPr="00EB2008">
        <w:rPr>
          <w:rtl/>
        </w:rPr>
        <w:t xml:space="preserve"> </w:t>
      </w:r>
      <w:hyperlink r:id="rId3" w:history="1">
        <w:r w:rsidRPr="00EB2008">
          <w:rPr>
            <w:rStyle w:val="Hyperlink"/>
            <w:rFonts w:hint="cs"/>
            <w:rtl/>
          </w:rPr>
          <w:t>الکافی،</w:t>
        </w:r>
        <w:r w:rsidRPr="00EB2008">
          <w:rPr>
            <w:rStyle w:val="Hyperlink"/>
            <w:rtl/>
          </w:rPr>
          <w:t xml:space="preserve"> </w:t>
        </w:r>
        <w:r w:rsidRPr="00EB2008">
          <w:rPr>
            <w:rStyle w:val="Hyperlink"/>
            <w:rFonts w:hint="cs"/>
            <w:rtl/>
          </w:rPr>
          <w:t>محمد</w:t>
        </w:r>
        <w:r w:rsidRPr="00EB2008">
          <w:rPr>
            <w:rStyle w:val="Hyperlink"/>
            <w:rtl/>
          </w:rPr>
          <w:t xml:space="preserve"> </w:t>
        </w:r>
        <w:r w:rsidRPr="00EB2008">
          <w:rPr>
            <w:rStyle w:val="Hyperlink"/>
            <w:rFonts w:hint="cs"/>
            <w:rtl/>
          </w:rPr>
          <w:t>بن</w:t>
        </w:r>
        <w:r w:rsidRPr="00EB2008">
          <w:rPr>
            <w:rStyle w:val="Hyperlink"/>
            <w:rtl/>
          </w:rPr>
          <w:t xml:space="preserve"> </w:t>
        </w:r>
        <w:r w:rsidRPr="00EB2008">
          <w:rPr>
            <w:rStyle w:val="Hyperlink"/>
            <w:rFonts w:hint="cs"/>
            <w:rtl/>
          </w:rPr>
          <w:t>یعقوب</w:t>
        </w:r>
        <w:r w:rsidRPr="00EB2008">
          <w:rPr>
            <w:rStyle w:val="Hyperlink"/>
            <w:rtl/>
          </w:rPr>
          <w:t xml:space="preserve"> </w:t>
        </w:r>
        <w:r w:rsidRPr="00EB2008">
          <w:rPr>
            <w:rStyle w:val="Hyperlink"/>
            <w:rFonts w:hint="cs"/>
            <w:rtl/>
          </w:rPr>
          <w:t>کلینی،</w:t>
        </w:r>
        <w:r w:rsidRPr="00EB2008">
          <w:rPr>
            <w:rStyle w:val="Hyperlink"/>
            <w:rtl/>
          </w:rPr>
          <w:t xml:space="preserve"> </w:t>
        </w:r>
        <w:r w:rsidRPr="00EB2008">
          <w:rPr>
            <w:rStyle w:val="Hyperlink"/>
            <w:rFonts w:hint="cs"/>
            <w:rtl/>
          </w:rPr>
          <w:t>ج</w:t>
        </w:r>
        <w:r w:rsidRPr="00EB2008">
          <w:rPr>
            <w:rStyle w:val="Hyperlink"/>
            <w:rtl/>
          </w:rPr>
          <w:t>6</w:t>
        </w:r>
        <w:r w:rsidRPr="00EB2008">
          <w:rPr>
            <w:rStyle w:val="Hyperlink"/>
            <w:rFonts w:hint="cs"/>
            <w:rtl/>
          </w:rPr>
          <w:t>،</w:t>
        </w:r>
        <w:r w:rsidRPr="00EB2008">
          <w:rPr>
            <w:rStyle w:val="Hyperlink"/>
            <w:rtl/>
          </w:rPr>
          <w:t xml:space="preserve"> </w:t>
        </w:r>
        <w:r w:rsidRPr="00EB2008">
          <w:rPr>
            <w:rStyle w:val="Hyperlink"/>
            <w:rFonts w:hint="cs"/>
            <w:rtl/>
          </w:rPr>
          <w:t>ص</w:t>
        </w:r>
        <w:r w:rsidRPr="00EB2008">
          <w:rPr>
            <w:rStyle w:val="Hyperlink"/>
            <w:rtl/>
          </w:rPr>
          <w:t>111</w:t>
        </w:r>
        <w:r w:rsidRPr="00EB2008">
          <w:rPr>
            <w:rStyle w:val="Hyperlink"/>
          </w:rPr>
          <w:t>.</w:t>
        </w:r>
      </w:hyperlink>
    </w:p>
  </w:footnote>
  <w:footnote w:id="8">
    <w:p w:rsidR="000C7EAB" w:rsidRPr="00EB2008" w:rsidRDefault="000C7EAB" w:rsidP="00EB2008">
      <w:pPr>
        <w:pStyle w:val="FootnoteText"/>
      </w:pPr>
      <w:r w:rsidRPr="00EB2008">
        <w:footnoteRef/>
      </w:r>
      <w:r w:rsidRPr="00EB2008">
        <w:rPr>
          <w:rtl/>
        </w:rPr>
        <w:t xml:space="preserve"> </w:t>
      </w:r>
      <w:hyperlink r:id="rId4" w:history="1">
        <w:r w:rsidRPr="00EB2008">
          <w:rPr>
            <w:rStyle w:val="Hyperlink"/>
            <w:rFonts w:hint="cs"/>
            <w:rtl/>
          </w:rPr>
          <w:t>تهذیب</w:t>
        </w:r>
        <w:r w:rsidRPr="00EB2008">
          <w:rPr>
            <w:rStyle w:val="Hyperlink"/>
            <w:rtl/>
          </w:rPr>
          <w:t xml:space="preserve"> </w:t>
        </w:r>
        <w:r w:rsidRPr="00EB2008">
          <w:rPr>
            <w:rStyle w:val="Hyperlink"/>
            <w:rFonts w:hint="cs"/>
            <w:rtl/>
          </w:rPr>
          <w:t>الاحکام،</w:t>
        </w:r>
        <w:r w:rsidRPr="00EB2008">
          <w:rPr>
            <w:rStyle w:val="Hyperlink"/>
            <w:rtl/>
          </w:rPr>
          <w:t xml:space="preserve"> </w:t>
        </w:r>
        <w:r w:rsidRPr="00EB2008">
          <w:rPr>
            <w:rStyle w:val="Hyperlink"/>
            <w:rFonts w:hint="cs"/>
            <w:rtl/>
          </w:rPr>
          <w:t>شیخ</w:t>
        </w:r>
        <w:r w:rsidRPr="00EB2008">
          <w:rPr>
            <w:rStyle w:val="Hyperlink"/>
            <w:rtl/>
          </w:rPr>
          <w:t xml:space="preserve"> </w:t>
        </w:r>
        <w:r w:rsidRPr="00EB2008">
          <w:rPr>
            <w:rStyle w:val="Hyperlink"/>
            <w:rFonts w:hint="cs"/>
            <w:rtl/>
          </w:rPr>
          <w:t>طوسی،</w:t>
        </w:r>
        <w:r w:rsidRPr="00EB2008">
          <w:rPr>
            <w:rStyle w:val="Hyperlink"/>
            <w:rtl/>
          </w:rPr>
          <w:t xml:space="preserve"> </w:t>
        </w:r>
        <w:r w:rsidRPr="00EB2008">
          <w:rPr>
            <w:rStyle w:val="Hyperlink"/>
            <w:rFonts w:hint="cs"/>
            <w:rtl/>
          </w:rPr>
          <w:t>ج</w:t>
        </w:r>
        <w:r w:rsidRPr="00EB2008">
          <w:rPr>
            <w:rStyle w:val="Hyperlink"/>
            <w:rtl/>
          </w:rPr>
          <w:t>8</w:t>
        </w:r>
        <w:r w:rsidRPr="00EB2008">
          <w:rPr>
            <w:rStyle w:val="Hyperlink"/>
            <w:rFonts w:hint="cs"/>
            <w:rtl/>
          </w:rPr>
          <w:t>،</w:t>
        </w:r>
        <w:r w:rsidRPr="00EB2008">
          <w:rPr>
            <w:rStyle w:val="Hyperlink"/>
            <w:rtl/>
          </w:rPr>
          <w:t xml:space="preserve"> </w:t>
        </w:r>
        <w:r w:rsidRPr="00EB2008">
          <w:rPr>
            <w:rStyle w:val="Hyperlink"/>
            <w:rFonts w:hint="cs"/>
            <w:rtl/>
          </w:rPr>
          <w:t>ص</w:t>
        </w:r>
        <w:r w:rsidRPr="00EB2008">
          <w:rPr>
            <w:rStyle w:val="Hyperlink"/>
            <w:rtl/>
          </w:rPr>
          <w:t>162.</w:t>
        </w:r>
      </w:hyperlink>
    </w:p>
  </w:footnote>
  <w:footnote w:id="9">
    <w:p w:rsidR="000C7EAB" w:rsidRPr="00EB2008" w:rsidRDefault="000C7EAB" w:rsidP="00EB2008">
      <w:pPr>
        <w:pStyle w:val="FootnoteText"/>
      </w:pPr>
      <w:r w:rsidRPr="00EB2008">
        <w:footnoteRef/>
      </w:r>
      <w:r w:rsidRPr="00EB2008">
        <w:rPr>
          <w:rtl/>
        </w:rPr>
        <w:t xml:space="preserve"> </w:t>
      </w:r>
      <w:hyperlink r:id="rId5" w:history="1">
        <w:r w:rsidRPr="00EB2008">
          <w:rPr>
            <w:rStyle w:val="Hyperlink"/>
            <w:rFonts w:hint="cs"/>
            <w:rtl/>
          </w:rPr>
          <w:t>الکافی،</w:t>
        </w:r>
        <w:r w:rsidRPr="00EB2008">
          <w:rPr>
            <w:rStyle w:val="Hyperlink"/>
            <w:rtl/>
          </w:rPr>
          <w:t xml:space="preserve"> </w:t>
        </w:r>
        <w:r w:rsidRPr="00EB2008">
          <w:rPr>
            <w:rStyle w:val="Hyperlink"/>
            <w:rFonts w:hint="cs"/>
            <w:rtl/>
          </w:rPr>
          <w:t>محمد</w:t>
        </w:r>
        <w:r w:rsidRPr="00EB2008">
          <w:rPr>
            <w:rStyle w:val="Hyperlink"/>
            <w:rtl/>
          </w:rPr>
          <w:t xml:space="preserve"> </w:t>
        </w:r>
        <w:r w:rsidRPr="00EB2008">
          <w:rPr>
            <w:rStyle w:val="Hyperlink"/>
            <w:rFonts w:hint="cs"/>
            <w:rtl/>
          </w:rPr>
          <w:t>بن</w:t>
        </w:r>
        <w:r w:rsidRPr="00EB2008">
          <w:rPr>
            <w:rStyle w:val="Hyperlink"/>
            <w:rtl/>
          </w:rPr>
          <w:t xml:space="preserve"> </w:t>
        </w:r>
        <w:r w:rsidRPr="00EB2008">
          <w:rPr>
            <w:rStyle w:val="Hyperlink"/>
            <w:rFonts w:hint="cs"/>
            <w:rtl/>
          </w:rPr>
          <w:t>یعقوب</w:t>
        </w:r>
        <w:r w:rsidRPr="00EB2008">
          <w:rPr>
            <w:rStyle w:val="Hyperlink"/>
            <w:rtl/>
          </w:rPr>
          <w:t xml:space="preserve"> </w:t>
        </w:r>
        <w:r w:rsidRPr="00EB2008">
          <w:rPr>
            <w:rStyle w:val="Hyperlink"/>
            <w:rFonts w:hint="cs"/>
            <w:rtl/>
          </w:rPr>
          <w:t>کلینی،</w:t>
        </w:r>
        <w:r w:rsidRPr="00EB2008">
          <w:rPr>
            <w:rStyle w:val="Hyperlink"/>
            <w:rtl/>
          </w:rPr>
          <w:t xml:space="preserve"> </w:t>
        </w:r>
        <w:r w:rsidRPr="00EB2008">
          <w:rPr>
            <w:rStyle w:val="Hyperlink"/>
            <w:rFonts w:hint="cs"/>
            <w:rtl/>
          </w:rPr>
          <w:t>ج</w:t>
        </w:r>
        <w:r w:rsidRPr="00EB2008">
          <w:rPr>
            <w:rStyle w:val="Hyperlink"/>
            <w:rtl/>
          </w:rPr>
          <w:t>6</w:t>
        </w:r>
        <w:r w:rsidRPr="00EB2008">
          <w:rPr>
            <w:rStyle w:val="Hyperlink"/>
            <w:rFonts w:hint="cs"/>
            <w:rtl/>
          </w:rPr>
          <w:t>،</w:t>
        </w:r>
        <w:r w:rsidRPr="00EB2008">
          <w:rPr>
            <w:rStyle w:val="Hyperlink"/>
            <w:rtl/>
          </w:rPr>
          <w:t xml:space="preserve"> </w:t>
        </w:r>
        <w:r w:rsidRPr="00EB2008">
          <w:rPr>
            <w:rStyle w:val="Hyperlink"/>
            <w:rFonts w:hint="cs"/>
            <w:rtl/>
          </w:rPr>
          <w:t>ص</w:t>
        </w:r>
        <w:r w:rsidRPr="00EB2008">
          <w:rPr>
            <w:rStyle w:val="Hyperlink"/>
            <w:rtl/>
          </w:rPr>
          <w:t>111.</w:t>
        </w:r>
      </w:hyperlink>
    </w:p>
  </w:footnote>
  <w:footnote w:id="10">
    <w:p w:rsidR="000C7EAB" w:rsidRPr="00A96380" w:rsidRDefault="000C7EAB" w:rsidP="00A96380">
      <w:pPr>
        <w:pStyle w:val="FootnoteText"/>
      </w:pPr>
      <w:r w:rsidRPr="00A96380">
        <w:footnoteRef/>
      </w:r>
      <w:r w:rsidRPr="00A96380">
        <w:rPr>
          <w:rtl/>
        </w:rPr>
        <w:t xml:space="preserve"> </w:t>
      </w:r>
      <w:hyperlink r:id="rId6" w:history="1">
        <w:r w:rsidRPr="00A96380">
          <w:rPr>
            <w:rStyle w:val="Hyperlink"/>
            <w:rFonts w:hint="cs"/>
            <w:rtl/>
          </w:rPr>
          <w:t>الکافی،</w:t>
        </w:r>
        <w:r w:rsidRPr="00A96380">
          <w:rPr>
            <w:rStyle w:val="Hyperlink"/>
            <w:rtl/>
          </w:rPr>
          <w:t xml:space="preserve"> </w:t>
        </w:r>
        <w:r w:rsidRPr="00A96380">
          <w:rPr>
            <w:rStyle w:val="Hyperlink"/>
            <w:rFonts w:hint="cs"/>
            <w:rtl/>
          </w:rPr>
          <w:t>محمد</w:t>
        </w:r>
        <w:r w:rsidRPr="00A96380">
          <w:rPr>
            <w:rStyle w:val="Hyperlink"/>
            <w:rtl/>
          </w:rPr>
          <w:t xml:space="preserve"> </w:t>
        </w:r>
        <w:r w:rsidRPr="00A96380">
          <w:rPr>
            <w:rStyle w:val="Hyperlink"/>
            <w:rFonts w:hint="cs"/>
            <w:rtl/>
          </w:rPr>
          <w:t>بن</w:t>
        </w:r>
        <w:r w:rsidRPr="00A96380">
          <w:rPr>
            <w:rStyle w:val="Hyperlink"/>
            <w:rtl/>
          </w:rPr>
          <w:t xml:space="preserve"> </w:t>
        </w:r>
        <w:r w:rsidRPr="00A96380">
          <w:rPr>
            <w:rStyle w:val="Hyperlink"/>
            <w:rFonts w:hint="cs"/>
            <w:rtl/>
          </w:rPr>
          <w:t>یعقوب</w:t>
        </w:r>
        <w:r w:rsidRPr="00A96380">
          <w:rPr>
            <w:rStyle w:val="Hyperlink"/>
            <w:rtl/>
          </w:rPr>
          <w:t xml:space="preserve"> </w:t>
        </w:r>
        <w:r w:rsidRPr="00A96380">
          <w:rPr>
            <w:rStyle w:val="Hyperlink"/>
            <w:rFonts w:hint="cs"/>
            <w:rtl/>
          </w:rPr>
          <w:t>کلینی،</w:t>
        </w:r>
        <w:r w:rsidRPr="00A96380">
          <w:rPr>
            <w:rStyle w:val="Hyperlink"/>
            <w:rtl/>
          </w:rPr>
          <w:t xml:space="preserve"> </w:t>
        </w:r>
        <w:r w:rsidRPr="00A96380">
          <w:rPr>
            <w:rStyle w:val="Hyperlink"/>
            <w:rFonts w:hint="cs"/>
            <w:rtl/>
          </w:rPr>
          <w:t>ج</w:t>
        </w:r>
        <w:r w:rsidRPr="00A96380">
          <w:rPr>
            <w:rStyle w:val="Hyperlink"/>
            <w:rtl/>
          </w:rPr>
          <w:t>6</w:t>
        </w:r>
        <w:r w:rsidRPr="00A96380">
          <w:rPr>
            <w:rStyle w:val="Hyperlink"/>
            <w:rFonts w:hint="cs"/>
            <w:rtl/>
          </w:rPr>
          <w:t>،</w:t>
        </w:r>
        <w:r w:rsidRPr="00A96380">
          <w:rPr>
            <w:rStyle w:val="Hyperlink"/>
            <w:rtl/>
          </w:rPr>
          <w:t xml:space="preserve"> </w:t>
        </w:r>
        <w:r w:rsidRPr="00A96380">
          <w:rPr>
            <w:rStyle w:val="Hyperlink"/>
            <w:rFonts w:hint="cs"/>
            <w:rtl/>
          </w:rPr>
          <w:t>ص</w:t>
        </w:r>
        <w:r w:rsidRPr="00A96380">
          <w:rPr>
            <w:rStyle w:val="Hyperlink"/>
            <w:rtl/>
          </w:rPr>
          <w:t>111.</w:t>
        </w:r>
      </w:hyperlink>
    </w:p>
  </w:footnote>
  <w:footnote w:id="11">
    <w:p w:rsidR="000C7EAB" w:rsidRPr="00B441F8" w:rsidRDefault="000C7EAB" w:rsidP="00B441F8">
      <w:pPr>
        <w:pStyle w:val="FootnoteText"/>
      </w:pPr>
      <w:r w:rsidRPr="00B441F8">
        <w:footnoteRef/>
      </w:r>
      <w:r w:rsidRPr="00B441F8">
        <w:rPr>
          <w:rtl/>
        </w:rPr>
        <w:t xml:space="preserve"> </w:t>
      </w:r>
      <w:hyperlink r:id="rId7" w:history="1">
        <w:r w:rsidRPr="00B441F8">
          <w:rPr>
            <w:rStyle w:val="Hyperlink"/>
            <w:rFonts w:hint="cs"/>
            <w:rtl/>
          </w:rPr>
          <w:t>الکافی،</w:t>
        </w:r>
        <w:r w:rsidRPr="00B441F8">
          <w:rPr>
            <w:rStyle w:val="Hyperlink"/>
            <w:rtl/>
          </w:rPr>
          <w:t xml:space="preserve"> </w:t>
        </w:r>
        <w:r w:rsidRPr="00B441F8">
          <w:rPr>
            <w:rStyle w:val="Hyperlink"/>
            <w:rFonts w:hint="cs"/>
            <w:rtl/>
          </w:rPr>
          <w:t>محمد</w:t>
        </w:r>
        <w:r w:rsidRPr="00B441F8">
          <w:rPr>
            <w:rStyle w:val="Hyperlink"/>
            <w:rtl/>
          </w:rPr>
          <w:t xml:space="preserve"> </w:t>
        </w:r>
        <w:r w:rsidRPr="00B441F8">
          <w:rPr>
            <w:rStyle w:val="Hyperlink"/>
            <w:rFonts w:hint="cs"/>
            <w:rtl/>
          </w:rPr>
          <w:t>بن</w:t>
        </w:r>
        <w:r w:rsidRPr="00B441F8">
          <w:rPr>
            <w:rStyle w:val="Hyperlink"/>
            <w:rtl/>
          </w:rPr>
          <w:t xml:space="preserve"> </w:t>
        </w:r>
        <w:r w:rsidRPr="00B441F8">
          <w:rPr>
            <w:rStyle w:val="Hyperlink"/>
            <w:rFonts w:hint="cs"/>
            <w:rtl/>
          </w:rPr>
          <w:t>یعقوب</w:t>
        </w:r>
        <w:r w:rsidRPr="00B441F8">
          <w:rPr>
            <w:rStyle w:val="Hyperlink"/>
            <w:rtl/>
          </w:rPr>
          <w:t xml:space="preserve"> </w:t>
        </w:r>
        <w:r w:rsidRPr="00B441F8">
          <w:rPr>
            <w:rStyle w:val="Hyperlink"/>
            <w:rFonts w:hint="cs"/>
            <w:rtl/>
          </w:rPr>
          <w:t>کلینی،</w:t>
        </w:r>
        <w:r w:rsidRPr="00B441F8">
          <w:rPr>
            <w:rStyle w:val="Hyperlink"/>
            <w:rtl/>
          </w:rPr>
          <w:t xml:space="preserve"> </w:t>
        </w:r>
        <w:r w:rsidRPr="00B441F8">
          <w:rPr>
            <w:rStyle w:val="Hyperlink"/>
            <w:rFonts w:hint="cs"/>
            <w:rtl/>
          </w:rPr>
          <w:t>ج</w:t>
        </w:r>
        <w:r w:rsidRPr="00B441F8">
          <w:rPr>
            <w:rStyle w:val="Hyperlink"/>
            <w:rtl/>
          </w:rPr>
          <w:t>6</w:t>
        </w:r>
        <w:r w:rsidRPr="00B441F8">
          <w:rPr>
            <w:rStyle w:val="Hyperlink"/>
            <w:rFonts w:hint="cs"/>
            <w:rtl/>
          </w:rPr>
          <w:t>،</w:t>
        </w:r>
        <w:r w:rsidRPr="00B441F8">
          <w:rPr>
            <w:rStyle w:val="Hyperlink"/>
            <w:rtl/>
          </w:rPr>
          <w:t xml:space="preserve"> </w:t>
        </w:r>
        <w:r w:rsidRPr="00B441F8">
          <w:rPr>
            <w:rStyle w:val="Hyperlink"/>
            <w:rFonts w:hint="cs"/>
            <w:rtl/>
          </w:rPr>
          <w:t>ص</w:t>
        </w:r>
        <w:r w:rsidRPr="00B441F8">
          <w:rPr>
            <w:rStyle w:val="Hyperlink"/>
            <w:rtl/>
          </w:rPr>
          <w:t>111.</w:t>
        </w:r>
      </w:hyperlink>
    </w:p>
  </w:footnote>
  <w:footnote w:id="12">
    <w:p w:rsidR="000C7EAB" w:rsidRDefault="000C7EAB" w:rsidP="00FC707A">
      <w:pPr>
        <w:pStyle w:val="FootnoteText"/>
      </w:pPr>
      <w:r>
        <w:rPr>
          <w:rStyle w:val="FootnoteReference"/>
        </w:rPr>
        <w:footnoteRef/>
      </w:r>
      <w:r>
        <w:rPr>
          <w:rtl/>
        </w:rPr>
        <w:t xml:space="preserve"> </w:t>
      </w:r>
      <w:r w:rsidRPr="00FC707A">
        <w:rPr>
          <w:rFonts w:hint="cs"/>
          <w:rtl/>
        </w:rPr>
        <w:t>جامع المدارك في شرح مختصر النافع، ج‌4، ص: 579‌</w:t>
      </w:r>
    </w:p>
  </w:footnote>
  <w:footnote w:id="13">
    <w:p w:rsidR="000C7EAB" w:rsidRDefault="000C7EAB" w:rsidP="00226A88">
      <w:pPr>
        <w:pStyle w:val="FootnoteText"/>
      </w:pPr>
      <w:r>
        <w:rPr>
          <w:rStyle w:val="FootnoteReference"/>
        </w:rPr>
        <w:footnoteRef/>
      </w:r>
      <w:r>
        <w:rPr>
          <w:rtl/>
        </w:rPr>
        <w:t xml:space="preserve"> </w:t>
      </w:r>
      <w:r w:rsidRPr="00226A88">
        <w:rPr>
          <w:rFonts w:hint="cs"/>
          <w:rtl/>
        </w:rPr>
        <w:t>التعليقات على الروضة البهية (للآغا جمال)، ص: 416‌</w:t>
      </w:r>
    </w:p>
  </w:footnote>
  <w:footnote w:id="14">
    <w:p w:rsidR="000C7EAB" w:rsidRDefault="000C7EAB" w:rsidP="00EB0439">
      <w:pPr>
        <w:pStyle w:val="FootnoteText"/>
      </w:pPr>
      <w:r>
        <w:rPr>
          <w:rStyle w:val="FootnoteReference"/>
        </w:rPr>
        <w:footnoteRef/>
      </w:r>
      <w:r>
        <w:rPr>
          <w:rtl/>
        </w:rPr>
        <w:t xml:space="preserve"> </w:t>
      </w:r>
      <w:r w:rsidRPr="00EB0439">
        <w:rPr>
          <w:rFonts w:hint="cs"/>
          <w:rtl/>
        </w:rPr>
        <w:t>كشف اللثام و الإبهام عن قواعد الأحكام، ج‌8، ص: 160‌</w:t>
      </w:r>
    </w:p>
  </w:footnote>
  <w:footnote w:id="15">
    <w:p w:rsidR="000C7EAB" w:rsidRDefault="000C7EAB">
      <w:pPr>
        <w:pStyle w:val="FootnoteText"/>
        <w:rPr>
          <w:rtl/>
        </w:rPr>
      </w:pPr>
      <w:r>
        <w:rPr>
          <w:rStyle w:val="FootnoteReference"/>
        </w:rPr>
        <w:footnoteRef/>
      </w:r>
      <w:r>
        <w:rPr>
          <w:rtl/>
        </w:rPr>
        <w:t xml:space="preserve"> </w:t>
      </w:r>
      <w:r>
        <w:rPr>
          <w:rFonts w:hint="cs"/>
          <w:rtl/>
        </w:rPr>
        <w:t>نهایه ص 537</w:t>
      </w:r>
    </w:p>
    <w:p w:rsidR="000C7EAB" w:rsidRDefault="000C7EAB">
      <w:pPr>
        <w:pStyle w:val="FootnoteText"/>
        <w:rPr>
          <w:rtl/>
        </w:rPr>
      </w:pPr>
      <w:r>
        <w:rPr>
          <w:rFonts w:hint="cs"/>
          <w:rtl/>
        </w:rPr>
        <w:t>مهذب ج 2، ص 317</w:t>
      </w:r>
    </w:p>
    <w:p w:rsidR="000C7EAB" w:rsidRDefault="000C7EAB">
      <w:pPr>
        <w:pStyle w:val="FootnoteText"/>
        <w:rPr>
          <w:rtl/>
        </w:rPr>
      </w:pPr>
      <w:r>
        <w:rPr>
          <w:rFonts w:hint="cs"/>
          <w:rtl/>
        </w:rPr>
        <w:t>سرائر ج 2، ص 739</w:t>
      </w:r>
    </w:p>
    <w:p w:rsidR="000C7EAB" w:rsidRDefault="000C7EAB">
      <w:pPr>
        <w:pStyle w:val="FootnoteText"/>
      </w:pPr>
      <w:r>
        <w:rPr>
          <w:rFonts w:hint="cs"/>
          <w:rtl/>
        </w:rPr>
        <w:t>نکت النهایه ج 2، ص 492</w:t>
      </w:r>
    </w:p>
  </w:footnote>
  <w:footnote w:id="16">
    <w:p w:rsidR="000C7EAB" w:rsidRDefault="000C7EAB" w:rsidP="00B578F8">
      <w:pPr>
        <w:pStyle w:val="FootnoteText"/>
      </w:pPr>
      <w:r>
        <w:rPr>
          <w:rStyle w:val="FootnoteReference"/>
        </w:rPr>
        <w:footnoteRef/>
      </w:r>
      <w:r>
        <w:rPr>
          <w:rtl/>
        </w:rPr>
        <w:t xml:space="preserve"> </w:t>
      </w:r>
      <w:r w:rsidRPr="00B578F8">
        <w:rPr>
          <w:rFonts w:hint="cs"/>
          <w:rtl/>
        </w:rPr>
        <w:t>قرب الإسناد (ط - الحديثة)، متن، ص: 362</w:t>
      </w:r>
    </w:p>
  </w:footnote>
  <w:footnote w:id="17">
    <w:p w:rsidR="000C7EAB" w:rsidRPr="00E57C31" w:rsidRDefault="000C7EAB" w:rsidP="00E57C31">
      <w:pPr>
        <w:pStyle w:val="FootnoteText"/>
      </w:pPr>
      <w:r w:rsidRPr="00E57C31">
        <w:footnoteRef/>
      </w:r>
      <w:r w:rsidRPr="00E57C31">
        <w:rPr>
          <w:rtl/>
        </w:rPr>
        <w:t xml:space="preserve"> </w:t>
      </w:r>
      <w:hyperlink r:id="rId8" w:history="1">
        <w:r w:rsidRPr="00E57C31">
          <w:rPr>
            <w:rStyle w:val="Hyperlink"/>
            <w:rFonts w:hint="cs"/>
            <w:rtl/>
          </w:rPr>
          <w:t>تهذیب</w:t>
        </w:r>
        <w:r w:rsidRPr="00E57C31">
          <w:rPr>
            <w:rStyle w:val="Hyperlink"/>
            <w:rtl/>
          </w:rPr>
          <w:t xml:space="preserve"> </w:t>
        </w:r>
        <w:r w:rsidRPr="00E57C31">
          <w:rPr>
            <w:rStyle w:val="Hyperlink"/>
            <w:rFonts w:hint="cs"/>
            <w:rtl/>
          </w:rPr>
          <w:t>الاحکام،</w:t>
        </w:r>
        <w:r w:rsidRPr="00E57C31">
          <w:rPr>
            <w:rStyle w:val="Hyperlink"/>
            <w:rtl/>
          </w:rPr>
          <w:t xml:space="preserve"> </w:t>
        </w:r>
        <w:r w:rsidRPr="00E57C31">
          <w:rPr>
            <w:rStyle w:val="Hyperlink"/>
            <w:rFonts w:hint="cs"/>
            <w:rtl/>
          </w:rPr>
          <w:t>شیخ</w:t>
        </w:r>
        <w:r w:rsidRPr="00E57C31">
          <w:rPr>
            <w:rStyle w:val="Hyperlink"/>
            <w:rtl/>
          </w:rPr>
          <w:t xml:space="preserve"> </w:t>
        </w:r>
        <w:r w:rsidRPr="00E57C31">
          <w:rPr>
            <w:rStyle w:val="Hyperlink"/>
            <w:rFonts w:hint="cs"/>
            <w:rtl/>
          </w:rPr>
          <w:t>طوسی،</w:t>
        </w:r>
        <w:r w:rsidRPr="00E57C31">
          <w:rPr>
            <w:rStyle w:val="Hyperlink"/>
            <w:rtl/>
          </w:rPr>
          <w:t xml:space="preserve"> </w:t>
        </w:r>
        <w:r w:rsidRPr="00E57C31">
          <w:rPr>
            <w:rStyle w:val="Hyperlink"/>
            <w:rFonts w:hint="cs"/>
            <w:rtl/>
          </w:rPr>
          <w:t>ج</w:t>
        </w:r>
        <w:r w:rsidRPr="00E57C31">
          <w:rPr>
            <w:rStyle w:val="Hyperlink"/>
            <w:rtl/>
          </w:rPr>
          <w:t>8</w:t>
        </w:r>
        <w:r w:rsidRPr="00E57C31">
          <w:rPr>
            <w:rStyle w:val="Hyperlink"/>
            <w:rFonts w:hint="cs"/>
            <w:rtl/>
          </w:rPr>
          <w:t>،</w:t>
        </w:r>
        <w:r w:rsidRPr="00E57C31">
          <w:rPr>
            <w:rStyle w:val="Hyperlink"/>
            <w:rtl/>
          </w:rPr>
          <w:t xml:space="preserve"> </w:t>
        </w:r>
        <w:r w:rsidRPr="00E57C31">
          <w:rPr>
            <w:rStyle w:val="Hyperlink"/>
            <w:rFonts w:hint="cs"/>
            <w:rtl/>
          </w:rPr>
          <w:t>ص</w:t>
        </w:r>
        <w:r w:rsidRPr="00E57C31">
          <w:rPr>
            <w:rStyle w:val="Hyperlink"/>
            <w:rtl/>
          </w:rPr>
          <w:t>164.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EAB" w:rsidRDefault="000C7E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EAB" w:rsidRPr="001D2E9A" w:rsidRDefault="000C7EAB"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47" w:name="BokNum"/>
    <w:bookmarkEnd w:id="47"/>
    <w:r>
      <w:rPr>
        <w:b/>
        <w:bCs/>
        <w:sz w:val="20"/>
        <w:szCs w:val="24"/>
        <w:rtl/>
      </w:rPr>
      <w:t>058</w:t>
    </w:r>
    <w:r>
      <w:rPr>
        <w:rFonts w:hint="cs"/>
        <w:b/>
        <w:bCs/>
        <w:sz w:val="20"/>
        <w:szCs w:val="24"/>
        <w:rtl/>
      </w:rPr>
      <w:tab/>
    </w:r>
    <w:r w:rsidRPr="00C32A7E">
      <w:rPr>
        <w:rFonts w:hint="cs"/>
        <w:b/>
        <w:bCs/>
        <w:color w:val="632423" w:themeColor="accent2" w:themeShade="80"/>
        <w:sz w:val="20"/>
        <w:szCs w:val="24"/>
        <w:rtl/>
      </w:rPr>
      <w:t xml:space="preserve">درس خارج </w:t>
    </w:r>
    <w:bookmarkStart w:id="48" w:name="Bokdars"/>
    <w:bookmarkEnd w:id="48"/>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49" w:name="Bokostad"/>
    <w:bookmarkEnd w:id="49"/>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50" w:name="BokTarikh"/>
    <w:bookmarkEnd w:id="50"/>
    <w:r>
      <w:rPr>
        <w:sz w:val="24"/>
        <w:szCs w:val="24"/>
        <w:rtl/>
      </w:rPr>
      <w:t>4 /11 /1399</w:t>
    </w:r>
  </w:p>
  <w:p w:rsidR="000C7EAB" w:rsidRPr="00F16B53" w:rsidRDefault="000C7EAB"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51" w:name="BokSabj"/>
    <w:bookmarkEnd w:id="51"/>
    <w:r>
      <w:rPr>
        <w:rFonts w:hint="cs"/>
        <w:color w:val="000000" w:themeColor="text1"/>
        <w:sz w:val="24"/>
        <w:szCs w:val="24"/>
        <w:rtl/>
      </w:rPr>
      <w:t>مبدأ</w:t>
    </w:r>
    <w:r>
      <w:rPr>
        <w:color w:val="000000" w:themeColor="text1"/>
        <w:sz w:val="24"/>
        <w:szCs w:val="24"/>
        <w:rtl/>
      </w:rPr>
      <w:t xml:space="preserve"> </w:t>
    </w:r>
    <w:r>
      <w:rPr>
        <w:rFonts w:hint="cs"/>
        <w:color w:val="000000" w:themeColor="text1"/>
        <w:sz w:val="24"/>
        <w:szCs w:val="24"/>
        <w:rtl/>
      </w:rPr>
      <w:t>عده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52" w:name="Bokmoqarer"/>
    <w:bookmarkEnd w:id="52"/>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53" w:name="BokSabj2"/>
    <w:bookmarkEnd w:id="53"/>
    <w:r>
      <w:rPr>
        <w:rFonts w:hint="cs"/>
        <w:sz w:val="24"/>
        <w:szCs w:val="24"/>
        <w:rtl/>
      </w:rPr>
      <w:t>مبدأ</w:t>
    </w:r>
    <w:r>
      <w:rPr>
        <w:sz w:val="24"/>
        <w:szCs w:val="24"/>
        <w:rtl/>
      </w:rPr>
      <w:t xml:space="preserve"> </w:t>
    </w:r>
    <w:r>
      <w:rPr>
        <w:rFonts w:hint="cs"/>
        <w:sz w:val="24"/>
        <w:szCs w:val="24"/>
        <w:rtl/>
      </w:rPr>
      <w:t>عده</w:t>
    </w:r>
    <w:r>
      <w:rPr>
        <w:sz w:val="24"/>
        <w:szCs w:val="24"/>
        <w:rtl/>
      </w:rPr>
      <w:t xml:space="preserve"> </w:t>
    </w:r>
    <w:r>
      <w:rPr>
        <w:rFonts w:hint="cs"/>
        <w:sz w:val="24"/>
        <w:szCs w:val="24"/>
        <w:rtl/>
      </w:rPr>
      <w:t>ی</w:t>
    </w:r>
    <w:r>
      <w:rPr>
        <w:sz w:val="24"/>
        <w:szCs w:val="24"/>
        <w:rtl/>
      </w:rPr>
      <w:t xml:space="preserve"> </w:t>
    </w:r>
    <w:r>
      <w:rPr>
        <w:rFonts w:hint="cs"/>
        <w:sz w:val="24"/>
        <w:szCs w:val="24"/>
        <w:rtl/>
      </w:rPr>
      <w:t>وطی</w:t>
    </w:r>
    <w:r>
      <w:rPr>
        <w:sz w:val="24"/>
        <w:szCs w:val="24"/>
        <w:rtl/>
      </w:rPr>
      <w:t xml:space="preserve"> </w:t>
    </w:r>
    <w:r>
      <w:rPr>
        <w:rFonts w:hint="cs"/>
        <w:sz w:val="24"/>
        <w:szCs w:val="24"/>
        <w:rtl/>
      </w:rPr>
      <w:t>به</w:t>
    </w:r>
    <w:r>
      <w:rPr>
        <w:sz w:val="24"/>
        <w:szCs w:val="24"/>
        <w:rtl/>
      </w:rPr>
      <w:t xml:space="preserve"> </w:t>
    </w:r>
    <w:r>
      <w:rPr>
        <w:rFonts w:hint="cs"/>
        <w:sz w:val="24"/>
        <w:szCs w:val="24"/>
        <w:rtl/>
      </w:rPr>
      <w:t>شبهه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EAB" w:rsidRDefault="000C7E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4022"/>
    <w:rsid w:val="00055496"/>
    <w:rsid w:val="0005550F"/>
    <w:rsid w:val="00080A41"/>
    <w:rsid w:val="0008299B"/>
    <w:rsid w:val="00084CCA"/>
    <w:rsid w:val="000913AA"/>
    <w:rsid w:val="00094847"/>
    <w:rsid w:val="00096C63"/>
    <w:rsid w:val="000B5DB5"/>
    <w:rsid w:val="000C348D"/>
    <w:rsid w:val="000C3947"/>
    <w:rsid w:val="000C7EAB"/>
    <w:rsid w:val="000D2A37"/>
    <w:rsid w:val="000D30E9"/>
    <w:rsid w:val="000D6818"/>
    <w:rsid w:val="000E335E"/>
    <w:rsid w:val="000E6689"/>
    <w:rsid w:val="000F16CF"/>
    <w:rsid w:val="000F2ED4"/>
    <w:rsid w:val="000F5BAC"/>
    <w:rsid w:val="00102585"/>
    <w:rsid w:val="00105F86"/>
    <w:rsid w:val="00114AB7"/>
    <w:rsid w:val="00116B2B"/>
    <w:rsid w:val="00124285"/>
    <w:rsid w:val="00124E3D"/>
    <w:rsid w:val="00127E95"/>
    <w:rsid w:val="00130659"/>
    <w:rsid w:val="001347C7"/>
    <w:rsid w:val="001356B0"/>
    <w:rsid w:val="001366C5"/>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6A88"/>
    <w:rsid w:val="00227BBC"/>
    <w:rsid w:val="0024121B"/>
    <w:rsid w:val="00247D2F"/>
    <w:rsid w:val="0025174A"/>
    <w:rsid w:val="00256560"/>
    <w:rsid w:val="00271327"/>
    <w:rsid w:val="002739EE"/>
    <w:rsid w:val="0027605E"/>
    <w:rsid w:val="00281E00"/>
    <w:rsid w:val="00294A52"/>
    <w:rsid w:val="002B575F"/>
    <w:rsid w:val="002B729B"/>
    <w:rsid w:val="002C23B5"/>
    <w:rsid w:val="002C53A2"/>
    <w:rsid w:val="002D0040"/>
    <w:rsid w:val="002D2FA8"/>
    <w:rsid w:val="002E220F"/>
    <w:rsid w:val="00307311"/>
    <w:rsid w:val="00307F3D"/>
    <w:rsid w:val="003102F1"/>
    <w:rsid w:val="003209C4"/>
    <w:rsid w:val="0032100F"/>
    <w:rsid w:val="003233D8"/>
    <w:rsid w:val="0033402C"/>
    <w:rsid w:val="0034006F"/>
    <w:rsid w:val="00340521"/>
    <w:rsid w:val="00345C73"/>
    <w:rsid w:val="00354A99"/>
    <w:rsid w:val="00360311"/>
    <w:rsid w:val="00361922"/>
    <w:rsid w:val="0037339B"/>
    <w:rsid w:val="00386C11"/>
    <w:rsid w:val="00397466"/>
    <w:rsid w:val="003A6148"/>
    <w:rsid w:val="003B3A15"/>
    <w:rsid w:val="003C33F6"/>
    <w:rsid w:val="003C3D2E"/>
    <w:rsid w:val="003C43A5"/>
    <w:rsid w:val="003E1C5C"/>
    <w:rsid w:val="003E6650"/>
    <w:rsid w:val="003F5B46"/>
    <w:rsid w:val="003F6823"/>
    <w:rsid w:val="00401363"/>
    <w:rsid w:val="00401BF3"/>
    <w:rsid w:val="00402E47"/>
    <w:rsid w:val="00423CEC"/>
    <w:rsid w:val="00425015"/>
    <w:rsid w:val="00430994"/>
    <w:rsid w:val="0043387E"/>
    <w:rsid w:val="00441B6D"/>
    <w:rsid w:val="004556EF"/>
    <w:rsid w:val="00462B07"/>
    <w:rsid w:val="00465BD2"/>
    <w:rsid w:val="004715C8"/>
    <w:rsid w:val="00481C31"/>
    <w:rsid w:val="00482FC1"/>
    <w:rsid w:val="00483027"/>
    <w:rsid w:val="004871AA"/>
    <w:rsid w:val="0049179A"/>
    <w:rsid w:val="004918D7"/>
    <w:rsid w:val="004926E1"/>
    <w:rsid w:val="004A2FEA"/>
    <w:rsid w:val="004C0C0E"/>
    <w:rsid w:val="004D2DD7"/>
    <w:rsid w:val="004D5B66"/>
    <w:rsid w:val="004D75C5"/>
    <w:rsid w:val="004E2186"/>
    <w:rsid w:val="004E66FB"/>
    <w:rsid w:val="004F470A"/>
    <w:rsid w:val="004F4C59"/>
    <w:rsid w:val="00500C8F"/>
    <w:rsid w:val="00501909"/>
    <w:rsid w:val="00507BBB"/>
    <w:rsid w:val="005128DF"/>
    <w:rsid w:val="0051592A"/>
    <w:rsid w:val="005206FE"/>
    <w:rsid w:val="005257ED"/>
    <w:rsid w:val="005306F8"/>
    <w:rsid w:val="005347F8"/>
    <w:rsid w:val="00536621"/>
    <w:rsid w:val="00540128"/>
    <w:rsid w:val="0054023D"/>
    <w:rsid w:val="005426BF"/>
    <w:rsid w:val="00544F62"/>
    <w:rsid w:val="0056213C"/>
    <w:rsid w:val="00564A02"/>
    <w:rsid w:val="0057322B"/>
    <w:rsid w:val="00580C24"/>
    <w:rsid w:val="005864C6"/>
    <w:rsid w:val="005968EF"/>
    <w:rsid w:val="00596C1E"/>
    <w:rsid w:val="005A2E26"/>
    <w:rsid w:val="005B7BCA"/>
    <w:rsid w:val="005C0DAE"/>
    <w:rsid w:val="005C188E"/>
    <w:rsid w:val="005D2349"/>
    <w:rsid w:val="005E1B60"/>
    <w:rsid w:val="005E5507"/>
    <w:rsid w:val="005E5E58"/>
    <w:rsid w:val="005E607B"/>
    <w:rsid w:val="005F0A8D"/>
    <w:rsid w:val="00601229"/>
    <w:rsid w:val="00603B67"/>
    <w:rsid w:val="006162A2"/>
    <w:rsid w:val="006240DA"/>
    <w:rsid w:val="0063256E"/>
    <w:rsid w:val="00633F04"/>
    <w:rsid w:val="00635219"/>
    <w:rsid w:val="00635EC0"/>
    <w:rsid w:val="00640B58"/>
    <w:rsid w:val="00644773"/>
    <w:rsid w:val="00651B02"/>
    <w:rsid w:val="00651B19"/>
    <w:rsid w:val="00660A29"/>
    <w:rsid w:val="0067722F"/>
    <w:rsid w:val="00692AC2"/>
    <w:rsid w:val="00695519"/>
    <w:rsid w:val="00695F7A"/>
    <w:rsid w:val="006A3322"/>
    <w:rsid w:val="006A4134"/>
    <w:rsid w:val="006A5DDA"/>
    <w:rsid w:val="006A617E"/>
    <w:rsid w:val="006A6701"/>
    <w:rsid w:val="006B21F4"/>
    <w:rsid w:val="006B3753"/>
    <w:rsid w:val="006B7AD6"/>
    <w:rsid w:val="006C1E1C"/>
    <w:rsid w:val="006C50FD"/>
    <w:rsid w:val="006D1DD4"/>
    <w:rsid w:val="006D4014"/>
    <w:rsid w:val="006D44C1"/>
    <w:rsid w:val="006E5651"/>
    <w:rsid w:val="006E5B85"/>
    <w:rsid w:val="006F026A"/>
    <w:rsid w:val="006F20FB"/>
    <w:rsid w:val="0070265B"/>
    <w:rsid w:val="00704813"/>
    <w:rsid w:val="00704EED"/>
    <w:rsid w:val="007218E8"/>
    <w:rsid w:val="0072290D"/>
    <w:rsid w:val="00723535"/>
    <w:rsid w:val="00723D6D"/>
    <w:rsid w:val="00724537"/>
    <w:rsid w:val="00731724"/>
    <w:rsid w:val="0073474B"/>
    <w:rsid w:val="00735511"/>
    <w:rsid w:val="00737208"/>
    <w:rsid w:val="00741F01"/>
    <w:rsid w:val="00744DE6"/>
    <w:rsid w:val="00762452"/>
    <w:rsid w:val="007639E0"/>
    <w:rsid w:val="00771A06"/>
    <w:rsid w:val="00775507"/>
    <w:rsid w:val="00783473"/>
    <w:rsid w:val="0078594B"/>
    <w:rsid w:val="00795E02"/>
    <w:rsid w:val="007979D0"/>
    <w:rsid w:val="007A4E18"/>
    <w:rsid w:val="007A7B8C"/>
    <w:rsid w:val="007B4C53"/>
    <w:rsid w:val="007C6D9E"/>
    <w:rsid w:val="007D1C43"/>
    <w:rsid w:val="007D6C53"/>
    <w:rsid w:val="007E1564"/>
    <w:rsid w:val="007E1E87"/>
    <w:rsid w:val="007E5B3F"/>
    <w:rsid w:val="007F2257"/>
    <w:rsid w:val="0080091D"/>
    <w:rsid w:val="00804108"/>
    <w:rsid w:val="00804FC4"/>
    <w:rsid w:val="00806497"/>
    <w:rsid w:val="00816367"/>
    <w:rsid w:val="00816A0B"/>
    <w:rsid w:val="00824714"/>
    <w:rsid w:val="00824B22"/>
    <w:rsid w:val="00824EF8"/>
    <w:rsid w:val="00830C53"/>
    <w:rsid w:val="00837FAA"/>
    <w:rsid w:val="00841F77"/>
    <w:rsid w:val="008458DB"/>
    <w:rsid w:val="0085276D"/>
    <w:rsid w:val="0086219A"/>
    <w:rsid w:val="00863390"/>
    <w:rsid w:val="0086385C"/>
    <w:rsid w:val="00871916"/>
    <w:rsid w:val="00894B96"/>
    <w:rsid w:val="008956DD"/>
    <w:rsid w:val="00896364"/>
    <w:rsid w:val="008A510E"/>
    <w:rsid w:val="008A522A"/>
    <w:rsid w:val="008B2840"/>
    <w:rsid w:val="008B4464"/>
    <w:rsid w:val="008B750B"/>
    <w:rsid w:val="008C3162"/>
    <w:rsid w:val="008D1F14"/>
    <w:rsid w:val="008E32FC"/>
    <w:rsid w:val="008E3924"/>
    <w:rsid w:val="008F13F7"/>
    <w:rsid w:val="008F5B4D"/>
    <w:rsid w:val="00907425"/>
    <w:rsid w:val="00913470"/>
    <w:rsid w:val="00923C34"/>
    <w:rsid w:val="00924152"/>
    <w:rsid w:val="0092513D"/>
    <w:rsid w:val="00927A9F"/>
    <w:rsid w:val="009335CC"/>
    <w:rsid w:val="00935A55"/>
    <w:rsid w:val="009411F5"/>
    <w:rsid w:val="00941CEB"/>
    <w:rsid w:val="0094720F"/>
    <w:rsid w:val="00953B28"/>
    <w:rsid w:val="00954322"/>
    <w:rsid w:val="00957CAA"/>
    <w:rsid w:val="0096778A"/>
    <w:rsid w:val="00976E2B"/>
    <w:rsid w:val="00977656"/>
    <w:rsid w:val="00980495"/>
    <w:rsid w:val="009846A7"/>
    <w:rsid w:val="0098794D"/>
    <w:rsid w:val="0099497B"/>
    <w:rsid w:val="009A43BA"/>
    <w:rsid w:val="009B0D05"/>
    <w:rsid w:val="009B4CA6"/>
    <w:rsid w:val="009B79F8"/>
    <w:rsid w:val="009C66D5"/>
    <w:rsid w:val="009D13FD"/>
    <w:rsid w:val="009D266A"/>
    <w:rsid w:val="009D7F31"/>
    <w:rsid w:val="009F7E07"/>
    <w:rsid w:val="009F7FD6"/>
    <w:rsid w:val="00A01522"/>
    <w:rsid w:val="00A051F7"/>
    <w:rsid w:val="00A10A11"/>
    <w:rsid w:val="00A13C6A"/>
    <w:rsid w:val="00A17B09"/>
    <w:rsid w:val="00A210BB"/>
    <w:rsid w:val="00A32CC7"/>
    <w:rsid w:val="00A351E2"/>
    <w:rsid w:val="00A43566"/>
    <w:rsid w:val="00A43EE5"/>
    <w:rsid w:val="00A457C6"/>
    <w:rsid w:val="00A46AD0"/>
    <w:rsid w:val="00A47063"/>
    <w:rsid w:val="00A473A8"/>
    <w:rsid w:val="00A513F0"/>
    <w:rsid w:val="00A61AC8"/>
    <w:rsid w:val="00A6366F"/>
    <w:rsid w:val="00A65D4C"/>
    <w:rsid w:val="00A70512"/>
    <w:rsid w:val="00A96380"/>
    <w:rsid w:val="00AA1F60"/>
    <w:rsid w:val="00AA40D7"/>
    <w:rsid w:val="00AA71DE"/>
    <w:rsid w:val="00AB5F7D"/>
    <w:rsid w:val="00AC0C50"/>
    <w:rsid w:val="00AC6FE2"/>
    <w:rsid w:val="00AE13A9"/>
    <w:rsid w:val="00AF3925"/>
    <w:rsid w:val="00AF415A"/>
    <w:rsid w:val="00B1296B"/>
    <w:rsid w:val="00B17461"/>
    <w:rsid w:val="00B2292F"/>
    <w:rsid w:val="00B25846"/>
    <w:rsid w:val="00B43169"/>
    <w:rsid w:val="00B441F8"/>
    <w:rsid w:val="00B501A8"/>
    <w:rsid w:val="00B55AE4"/>
    <w:rsid w:val="00B578F8"/>
    <w:rsid w:val="00B70B46"/>
    <w:rsid w:val="00B739B0"/>
    <w:rsid w:val="00B814A3"/>
    <w:rsid w:val="00B96F38"/>
    <w:rsid w:val="00BC716B"/>
    <w:rsid w:val="00BD0E74"/>
    <w:rsid w:val="00BD5EA1"/>
    <w:rsid w:val="00BD5F8C"/>
    <w:rsid w:val="00BE10A6"/>
    <w:rsid w:val="00BE29DD"/>
    <w:rsid w:val="00BF0B75"/>
    <w:rsid w:val="00C066AF"/>
    <w:rsid w:val="00C104BC"/>
    <w:rsid w:val="00C10E06"/>
    <w:rsid w:val="00C145B8"/>
    <w:rsid w:val="00C2438F"/>
    <w:rsid w:val="00C25228"/>
    <w:rsid w:val="00C31AF0"/>
    <w:rsid w:val="00C32A7E"/>
    <w:rsid w:val="00C34F28"/>
    <w:rsid w:val="00C368DF"/>
    <w:rsid w:val="00C442C5"/>
    <w:rsid w:val="00C57B5C"/>
    <w:rsid w:val="00C57C7C"/>
    <w:rsid w:val="00C61049"/>
    <w:rsid w:val="00C63FFE"/>
    <w:rsid w:val="00C82C95"/>
    <w:rsid w:val="00C91EB6"/>
    <w:rsid w:val="00C943A8"/>
    <w:rsid w:val="00CA10B0"/>
    <w:rsid w:val="00CA10BA"/>
    <w:rsid w:val="00CA2F8E"/>
    <w:rsid w:val="00CA3EE2"/>
    <w:rsid w:val="00CA7F8D"/>
    <w:rsid w:val="00CA7FD5"/>
    <w:rsid w:val="00CB15E0"/>
    <w:rsid w:val="00CB3287"/>
    <w:rsid w:val="00CB330F"/>
    <w:rsid w:val="00CB33E2"/>
    <w:rsid w:val="00CB4E68"/>
    <w:rsid w:val="00CC2733"/>
    <w:rsid w:val="00CD0050"/>
    <w:rsid w:val="00CE7481"/>
    <w:rsid w:val="00CF0A8F"/>
    <w:rsid w:val="00D048CE"/>
    <w:rsid w:val="00D067F8"/>
    <w:rsid w:val="00D10998"/>
    <w:rsid w:val="00D15835"/>
    <w:rsid w:val="00D15CBD"/>
    <w:rsid w:val="00D221CB"/>
    <w:rsid w:val="00D23391"/>
    <w:rsid w:val="00D31805"/>
    <w:rsid w:val="00D431FC"/>
    <w:rsid w:val="00D552B9"/>
    <w:rsid w:val="00D61CF2"/>
    <w:rsid w:val="00D71806"/>
    <w:rsid w:val="00D735B2"/>
    <w:rsid w:val="00D74021"/>
    <w:rsid w:val="00D76D01"/>
    <w:rsid w:val="00D86443"/>
    <w:rsid w:val="00D922A9"/>
    <w:rsid w:val="00D9394A"/>
    <w:rsid w:val="00DB0CBB"/>
    <w:rsid w:val="00DB67CC"/>
    <w:rsid w:val="00DC3783"/>
    <w:rsid w:val="00DD1AD5"/>
    <w:rsid w:val="00DE1070"/>
    <w:rsid w:val="00DE3853"/>
    <w:rsid w:val="00DE754D"/>
    <w:rsid w:val="00E00219"/>
    <w:rsid w:val="00E0316B"/>
    <w:rsid w:val="00E1700D"/>
    <w:rsid w:val="00E25E10"/>
    <w:rsid w:val="00E329CD"/>
    <w:rsid w:val="00E36F54"/>
    <w:rsid w:val="00E50B41"/>
    <w:rsid w:val="00E5219B"/>
    <w:rsid w:val="00E52D07"/>
    <w:rsid w:val="00E5518B"/>
    <w:rsid w:val="00E57C31"/>
    <w:rsid w:val="00E609FE"/>
    <w:rsid w:val="00E630BE"/>
    <w:rsid w:val="00E73492"/>
    <w:rsid w:val="00E75920"/>
    <w:rsid w:val="00E80D96"/>
    <w:rsid w:val="00E819B2"/>
    <w:rsid w:val="00E871FA"/>
    <w:rsid w:val="00E936A4"/>
    <w:rsid w:val="00E954BB"/>
    <w:rsid w:val="00EA45E7"/>
    <w:rsid w:val="00EA5A39"/>
    <w:rsid w:val="00EB0439"/>
    <w:rsid w:val="00EB2008"/>
    <w:rsid w:val="00EB2DB1"/>
    <w:rsid w:val="00EB78E3"/>
    <w:rsid w:val="00EB7BE3"/>
    <w:rsid w:val="00EC1C4B"/>
    <w:rsid w:val="00EC1EC4"/>
    <w:rsid w:val="00EC735A"/>
    <w:rsid w:val="00ED5F38"/>
    <w:rsid w:val="00EE3D98"/>
    <w:rsid w:val="00EF27FE"/>
    <w:rsid w:val="00F07FB6"/>
    <w:rsid w:val="00F149D0"/>
    <w:rsid w:val="00F16B53"/>
    <w:rsid w:val="00F216AE"/>
    <w:rsid w:val="00F247E4"/>
    <w:rsid w:val="00F25ECD"/>
    <w:rsid w:val="00F318BE"/>
    <w:rsid w:val="00F31E44"/>
    <w:rsid w:val="00F33297"/>
    <w:rsid w:val="00F343FB"/>
    <w:rsid w:val="00F359FE"/>
    <w:rsid w:val="00F42159"/>
    <w:rsid w:val="00F4256E"/>
    <w:rsid w:val="00F42EE1"/>
    <w:rsid w:val="00F60F1F"/>
    <w:rsid w:val="00F64141"/>
    <w:rsid w:val="00F67508"/>
    <w:rsid w:val="00F71FC9"/>
    <w:rsid w:val="00F73B48"/>
    <w:rsid w:val="00F74F51"/>
    <w:rsid w:val="00F756AB"/>
    <w:rsid w:val="00F842AD"/>
    <w:rsid w:val="00F914EB"/>
    <w:rsid w:val="00F91B85"/>
    <w:rsid w:val="00F938E7"/>
    <w:rsid w:val="00FA3B17"/>
    <w:rsid w:val="00FA5E8D"/>
    <w:rsid w:val="00FA5F3D"/>
    <w:rsid w:val="00FB072C"/>
    <w:rsid w:val="00FB399E"/>
    <w:rsid w:val="00FB7F50"/>
    <w:rsid w:val="00FC2A85"/>
    <w:rsid w:val="00FC40AF"/>
    <w:rsid w:val="00FC707A"/>
    <w:rsid w:val="00FC73B9"/>
    <w:rsid w:val="00FD0A16"/>
    <w:rsid w:val="00FE3D7D"/>
    <w:rsid w:val="00FE6DCF"/>
    <w:rsid w:val="00FF1D98"/>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520">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0010935">
      <w:bodyDiv w:val="1"/>
      <w:marLeft w:val="0"/>
      <w:marRight w:val="0"/>
      <w:marTop w:val="0"/>
      <w:marBottom w:val="0"/>
      <w:divBdr>
        <w:top w:val="none" w:sz="0" w:space="0" w:color="auto"/>
        <w:left w:val="none" w:sz="0" w:space="0" w:color="auto"/>
        <w:bottom w:val="none" w:sz="0" w:space="0" w:color="auto"/>
        <w:right w:val="none" w:sz="0" w:space="0" w:color="auto"/>
      </w:divBdr>
    </w:div>
    <w:div w:id="91240699">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9294287">
      <w:bodyDiv w:val="1"/>
      <w:marLeft w:val="0"/>
      <w:marRight w:val="0"/>
      <w:marTop w:val="0"/>
      <w:marBottom w:val="0"/>
      <w:divBdr>
        <w:top w:val="none" w:sz="0" w:space="0" w:color="auto"/>
        <w:left w:val="none" w:sz="0" w:space="0" w:color="auto"/>
        <w:bottom w:val="none" w:sz="0" w:space="0" w:color="auto"/>
        <w:right w:val="none" w:sz="0" w:space="0" w:color="auto"/>
      </w:divBdr>
    </w:div>
    <w:div w:id="200632974">
      <w:bodyDiv w:val="1"/>
      <w:marLeft w:val="0"/>
      <w:marRight w:val="0"/>
      <w:marTop w:val="0"/>
      <w:marBottom w:val="0"/>
      <w:divBdr>
        <w:top w:val="none" w:sz="0" w:space="0" w:color="auto"/>
        <w:left w:val="none" w:sz="0" w:space="0" w:color="auto"/>
        <w:bottom w:val="none" w:sz="0" w:space="0" w:color="auto"/>
        <w:right w:val="none" w:sz="0" w:space="0" w:color="auto"/>
      </w:divBdr>
    </w:div>
    <w:div w:id="20467849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8811733">
      <w:bodyDiv w:val="1"/>
      <w:marLeft w:val="0"/>
      <w:marRight w:val="0"/>
      <w:marTop w:val="0"/>
      <w:marBottom w:val="0"/>
      <w:divBdr>
        <w:top w:val="none" w:sz="0" w:space="0" w:color="auto"/>
        <w:left w:val="none" w:sz="0" w:space="0" w:color="auto"/>
        <w:bottom w:val="none" w:sz="0" w:space="0" w:color="auto"/>
        <w:right w:val="none" w:sz="0" w:space="0" w:color="auto"/>
      </w:divBdr>
    </w:div>
    <w:div w:id="229341902">
      <w:bodyDiv w:val="1"/>
      <w:marLeft w:val="0"/>
      <w:marRight w:val="0"/>
      <w:marTop w:val="0"/>
      <w:marBottom w:val="0"/>
      <w:divBdr>
        <w:top w:val="none" w:sz="0" w:space="0" w:color="auto"/>
        <w:left w:val="none" w:sz="0" w:space="0" w:color="auto"/>
        <w:bottom w:val="none" w:sz="0" w:space="0" w:color="auto"/>
        <w:right w:val="none" w:sz="0" w:space="0" w:color="auto"/>
      </w:divBdr>
    </w:div>
    <w:div w:id="24661758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5568805">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2465387">
      <w:bodyDiv w:val="1"/>
      <w:marLeft w:val="0"/>
      <w:marRight w:val="0"/>
      <w:marTop w:val="0"/>
      <w:marBottom w:val="0"/>
      <w:divBdr>
        <w:top w:val="none" w:sz="0" w:space="0" w:color="auto"/>
        <w:left w:val="none" w:sz="0" w:space="0" w:color="auto"/>
        <w:bottom w:val="none" w:sz="0" w:space="0" w:color="auto"/>
        <w:right w:val="none" w:sz="0" w:space="0" w:color="auto"/>
      </w:divBdr>
    </w:div>
    <w:div w:id="426468672">
      <w:bodyDiv w:val="1"/>
      <w:marLeft w:val="0"/>
      <w:marRight w:val="0"/>
      <w:marTop w:val="0"/>
      <w:marBottom w:val="0"/>
      <w:divBdr>
        <w:top w:val="none" w:sz="0" w:space="0" w:color="auto"/>
        <w:left w:val="none" w:sz="0" w:space="0" w:color="auto"/>
        <w:bottom w:val="none" w:sz="0" w:space="0" w:color="auto"/>
        <w:right w:val="none" w:sz="0" w:space="0" w:color="auto"/>
      </w:divBdr>
    </w:div>
    <w:div w:id="45059204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4520549">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1694051">
      <w:bodyDiv w:val="1"/>
      <w:marLeft w:val="0"/>
      <w:marRight w:val="0"/>
      <w:marTop w:val="0"/>
      <w:marBottom w:val="0"/>
      <w:divBdr>
        <w:top w:val="none" w:sz="0" w:space="0" w:color="auto"/>
        <w:left w:val="none" w:sz="0" w:space="0" w:color="auto"/>
        <w:bottom w:val="none" w:sz="0" w:space="0" w:color="auto"/>
        <w:right w:val="none" w:sz="0" w:space="0" w:color="auto"/>
      </w:divBdr>
    </w:div>
    <w:div w:id="58380657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0651822">
      <w:bodyDiv w:val="1"/>
      <w:marLeft w:val="0"/>
      <w:marRight w:val="0"/>
      <w:marTop w:val="0"/>
      <w:marBottom w:val="0"/>
      <w:divBdr>
        <w:top w:val="none" w:sz="0" w:space="0" w:color="auto"/>
        <w:left w:val="none" w:sz="0" w:space="0" w:color="auto"/>
        <w:bottom w:val="none" w:sz="0" w:space="0" w:color="auto"/>
        <w:right w:val="none" w:sz="0" w:space="0" w:color="auto"/>
      </w:divBdr>
    </w:div>
    <w:div w:id="820733597">
      <w:bodyDiv w:val="1"/>
      <w:marLeft w:val="0"/>
      <w:marRight w:val="0"/>
      <w:marTop w:val="0"/>
      <w:marBottom w:val="0"/>
      <w:divBdr>
        <w:top w:val="none" w:sz="0" w:space="0" w:color="auto"/>
        <w:left w:val="none" w:sz="0" w:space="0" w:color="auto"/>
        <w:bottom w:val="none" w:sz="0" w:space="0" w:color="auto"/>
        <w:right w:val="none" w:sz="0" w:space="0" w:color="auto"/>
      </w:divBdr>
    </w:div>
    <w:div w:id="838619398">
      <w:bodyDiv w:val="1"/>
      <w:marLeft w:val="0"/>
      <w:marRight w:val="0"/>
      <w:marTop w:val="0"/>
      <w:marBottom w:val="0"/>
      <w:divBdr>
        <w:top w:val="none" w:sz="0" w:space="0" w:color="auto"/>
        <w:left w:val="none" w:sz="0" w:space="0" w:color="auto"/>
        <w:bottom w:val="none" w:sz="0" w:space="0" w:color="auto"/>
        <w:right w:val="none" w:sz="0" w:space="0" w:color="auto"/>
      </w:divBdr>
    </w:div>
    <w:div w:id="858738141">
      <w:bodyDiv w:val="1"/>
      <w:marLeft w:val="0"/>
      <w:marRight w:val="0"/>
      <w:marTop w:val="0"/>
      <w:marBottom w:val="0"/>
      <w:divBdr>
        <w:top w:val="none" w:sz="0" w:space="0" w:color="auto"/>
        <w:left w:val="none" w:sz="0" w:space="0" w:color="auto"/>
        <w:bottom w:val="none" w:sz="0" w:space="0" w:color="auto"/>
        <w:right w:val="none" w:sz="0" w:space="0" w:color="auto"/>
      </w:divBdr>
    </w:div>
    <w:div w:id="911888483">
      <w:bodyDiv w:val="1"/>
      <w:marLeft w:val="0"/>
      <w:marRight w:val="0"/>
      <w:marTop w:val="0"/>
      <w:marBottom w:val="0"/>
      <w:divBdr>
        <w:top w:val="none" w:sz="0" w:space="0" w:color="auto"/>
        <w:left w:val="none" w:sz="0" w:space="0" w:color="auto"/>
        <w:bottom w:val="none" w:sz="0" w:space="0" w:color="auto"/>
        <w:right w:val="none" w:sz="0" w:space="0" w:color="auto"/>
      </w:divBdr>
    </w:div>
    <w:div w:id="912857755">
      <w:bodyDiv w:val="1"/>
      <w:marLeft w:val="0"/>
      <w:marRight w:val="0"/>
      <w:marTop w:val="0"/>
      <w:marBottom w:val="0"/>
      <w:divBdr>
        <w:top w:val="none" w:sz="0" w:space="0" w:color="auto"/>
        <w:left w:val="none" w:sz="0" w:space="0" w:color="auto"/>
        <w:bottom w:val="none" w:sz="0" w:space="0" w:color="auto"/>
        <w:right w:val="none" w:sz="0" w:space="0" w:color="auto"/>
      </w:divBdr>
    </w:div>
    <w:div w:id="965234055">
      <w:bodyDiv w:val="1"/>
      <w:marLeft w:val="0"/>
      <w:marRight w:val="0"/>
      <w:marTop w:val="0"/>
      <w:marBottom w:val="0"/>
      <w:divBdr>
        <w:top w:val="none" w:sz="0" w:space="0" w:color="auto"/>
        <w:left w:val="none" w:sz="0" w:space="0" w:color="auto"/>
        <w:bottom w:val="none" w:sz="0" w:space="0" w:color="auto"/>
        <w:right w:val="none" w:sz="0" w:space="0" w:color="auto"/>
      </w:divBdr>
    </w:div>
    <w:div w:id="974289820">
      <w:bodyDiv w:val="1"/>
      <w:marLeft w:val="0"/>
      <w:marRight w:val="0"/>
      <w:marTop w:val="0"/>
      <w:marBottom w:val="0"/>
      <w:divBdr>
        <w:top w:val="none" w:sz="0" w:space="0" w:color="auto"/>
        <w:left w:val="none" w:sz="0" w:space="0" w:color="auto"/>
        <w:bottom w:val="none" w:sz="0" w:space="0" w:color="auto"/>
        <w:right w:val="none" w:sz="0" w:space="0" w:color="auto"/>
      </w:divBdr>
    </w:div>
    <w:div w:id="1012102120">
      <w:bodyDiv w:val="1"/>
      <w:marLeft w:val="0"/>
      <w:marRight w:val="0"/>
      <w:marTop w:val="0"/>
      <w:marBottom w:val="0"/>
      <w:divBdr>
        <w:top w:val="none" w:sz="0" w:space="0" w:color="auto"/>
        <w:left w:val="none" w:sz="0" w:space="0" w:color="auto"/>
        <w:bottom w:val="none" w:sz="0" w:space="0" w:color="auto"/>
        <w:right w:val="none" w:sz="0" w:space="0" w:color="auto"/>
      </w:divBdr>
    </w:div>
    <w:div w:id="1088114706">
      <w:bodyDiv w:val="1"/>
      <w:marLeft w:val="0"/>
      <w:marRight w:val="0"/>
      <w:marTop w:val="0"/>
      <w:marBottom w:val="0"/>
      <w:divBdr>
        <w:top w:val="none" w:sz="0" w:space="0" w:color="auto"/>
        <w:left w:val="none" w:sz="0" w:space="0" w:color="auto"/>
        <w:bottom w:val="none" w:sz="0" w:space="0" w:color="auto"/>
        <w:right w:val="none" w:sz="0" w:space="0" w:color="auto"/>
      </w:divBdr>
    </w:div>
    <w:div w:id="1111512237">
      <w:bodyDiv w:val="1"/>
      <w:marLeft w:val="0"/>
      <w:marRight w:val="0"/>
      <w:marTop w:val="0"/>
      <w:marBottom w:val="0"/>
      <w:divBdr>
        <w:top w:val="none" w:sz="0" w:space="0" w:color="auto"/>
        <w:left w:val="none" w:sz="0" w:space="0" w:color="auto"/>
        <w:bottom w:val="none" w:sz="0" w:space="0" w:color="auto"/>
        <w:right w:val="none" w:sz="0" w:space="0" w:color="auto"/>
      </w:divBdr>
    </w:div>
    <w:div w:id="112669979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135820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3570839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49756408">
      <w:bodyDiv w:val="1"/>
      <w:marLeft w:val="0"/>
      <w:marRight w:val="0"/>
      <w:marTop w:val="0"/>
      <w:marBottom w:val="0"/>
      <w:divBdr>
        <w:top w:val="none" w:sz="0" w:space="0" w:color="auto"/>
        <w:left w:val="none" w:sz="0" w:space="0" w:color="auto"/>
        <w:bottom w:val="none" w:sz="0" w:space="0" w:color="auto"/>
        <w:right w:val="none" w:sz="0" w:space="0" w:color="auto"/>
      </w:divBdr>
    </w:div>
    <w:div w:id="1558392220">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8144078">
      <w:bodyDiv w:val="1"/>
      <w:marLeft w:val="0"/>
      <w:marRight w:val="0"/>
      <w:marTop w:val="0"/>
      <w:marBottom w:val="0"/>
      <w:divBdr>
        <w:top w:val="none" w:sz="0" w:space="0" w:color="auto"/>
        <w:left w:val="none" w:sz="0" w:space="0" w:color="auto"/>
        <w:bottom w:val="none" w:sz="0" w:space="0" w:color="auto"/>
        <w:right w:val="none" w:sz="0" w:space="0" w:color="auto"/>
      </w:divBdr>
    </w:div>
    <w:div w:id="1708411598">
      <w:bodyDiv w:val="1"/>
      <w:marLeft w:val="0"/>
      <w:marRight w:val="0"/>
      <w:marTop w:val="0"/>
      <w:marBottom w:val="0"/>
      <w:divBdr>
        <w:top w:val="none" w:sz="0" w:space="0" w:color="auto"/>
        <w:left w:val="none" w:sz="0" w:space="0" w:color="auto"/>
        <w:bottom w:val="none" w:sz="0" w:space="0" w:color="auto"/>
        <w:right w:val="none" w:sz="0" w:space="0" w:color="auto"/>
      </w:divBdr>
    </w:div>
    <w:div w:id="1715931878">
      <w:bodyDiv w:val="1"/>
      <w:marLeft w:val="0"/>
      <w:marRight w:val="0"/>
      <w:marTop w:val="0"/>
      <w:marBottom w:val="0"/>
      <w:divBdr>
        <w:top w:val="none" w:sz="0" w:space="0" w:color="auto"/>
        <w:left w:val="none" w:sz="0" w:space="0" w:color="auto"/>
        <w:bottom w:val="none" w:sz="0" w:space="0" w:color="auto"/>
        <w:right w:val="none" w:sz="0" w:space="0" w:color="auto"/>
      </w:divBdr>
    </w:div>
    <w:div w:id="1786342039">
      <w:bodyDiv w:val="1"/>
      <w:marLeft w:val="0"/>
      <w:marRight w:val="0"/>
      <w:marTop w:val="0"/>
      <w:marBottom w:val="0"/>
      <w:divBdr>
        <w:top w:val="none" w:sz="0" w:space="0" w:color="auto"/>
        <w:left w:val="none" w:sz="0" w:space="0" w:color="auto"/>
        <w:bottom w:val="none" w:sz="0" w:space="0" w:color="auto"/>
        <w:right w:val="none" w:sz="0" w:space="0" w:color="auto"/>
      </w:divBdr>
    </w:div>
    <w:div w:id="179852191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1439981">
      <w:bodyDiv w:val="1"/>
      <w:marLeft w:val="0"/>
      <w:marRight w:val="0"/>
      <w:marTop w:val="0"/>
      <w:marBottom w:val="0"/>
      <w:divBdr>
        <w:top w:val="none" w:sz="0" w:space="0" w:color="auto"/>
        <w:left w:val="none" w:sz="0" w:space="0" w:color="auto"/>
        <w:bottom w:val="none" w:sz="0" w:space="0" w:color="auto"/>
        <w:right w:val="none" w:sz="0" w:space="0" w:color="auto"/>
      </w:divBdr>
    </w:div>
    <w:div w:id="188227843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860729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79198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068877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1703449">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8/164/&#1575;&#1604;&#1582;&#1586;&#1575;&#1586;" TargetMode="External"/><Relationship Id="rId3" Type="http://schemas.openxmlformats.org/officeDocument/2006/relationships/hyperlink" Target="http://lib.eshia.ir/11005/6/111/5" TargetMode="External"/><Relationship Id="rId7" Type="http://schemas.openxmlformats.org/officeDocument/2006/relationships/hyperlink" Target="http://lib.eshia.ir/11005/6/111/&#1575;&#1604;&#1705;&#1606;&#1575;&#1606;&#1740;" TargetMode="External"/><Relationship Id="rId2" Type="http://schemas.openxmlformats.org/officeDocument/2006/relationships/hyperlink" Target="http://lib.eshia.ir/11005/6/110/2" TargetMode="External"/><Relationship Id="rId1" Type="http://schemas.openxmlformats.org/officeDocument/2006/relationships/hyperlink" Target="http://lib.eshia.ir/10081/1/79/41" TargetMode="External"/><Relationship Id="rId6" Type="http://schemas.openxmlformats.org/officeDocument/2006/relationships/hyperlink" Target="http://lib.eshia.ir/11005/6/111/&#1587;&#1607;&#1604;" TargetMode="External"/><Relationship Id="rId5" Type="http://schemas.openxmlformats.org/officeDocument/2006/relationships/hyperlink" Target="http://lib.eshia.ir/11005/6/111/&#1575;&#1604;&#1608;&#1575;&#1587;&#1591;&#1740;" TargetMode="External"/><Relationship Id="rId4" Type="http://schemas.openxmlformats.org/officeDocument/2006/relationships/hyperlink" Target="http://lib.eshia.ir/10083/8/162/&#1575;&#1604;&#1581;&#1587;&#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FCB35-89AD-47D6-A124-BBDD9871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372</TotalTime>
  <Pages>7</Pages>
  <Words>1628</Words>
  <Characters>9285</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10892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107</cp:revision>
  <cp:lastPrinted>2021-01-24T04:42:00Z</cp:lastPrinted>
  <dcterms:created xsi:type="dcterms:W3CDTF">2021-01-23T09:52:00Z</dcterms:created>
  <dcterms:modified xsi:type="dcterms:W3CDTF">2021-02-14T15:30:00Z</dcterms:modified>
  <cp:contentStatus>ویرایش 2.5</cp:contentStatus>
  <cp:version>2.7</cp:version>
</cp:coreProperties>
</file>