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B2" w:rsidRDefault="007E6DB2" w:rsidP="007E6DB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E6DB2" w:rsidRDefault="007E6DB2" w:rsidP="007E6DB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31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sidRPr="009537D0">
        <w:rPr>
          <w:rFonts w:ascii="IRANSans" w:hAnsi="IRANSans" w:cs="IRANSans"/>
          <w:b/>
          <w:bCs/>
          <w:color w:val="0101FF"/>
          <w:sz w:val="24"/>
          <w:szCs w:val="24"/>
          <w:shd w:val="clear" w:color="auto" w:fill="FFFFFF"/>
          <w:rtl/>
        </w:rPr>
        <w:t>زمان آغاز عده وفات</w:t>
      </w:r>
      <w:r w:rsidRPr="009537D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E83D60" w:rsidRDefault="00E83D60" w:rsidP="00E83D60">
      <w:pPr>
        <w:pStyle w:val="Heading1"/>
        <w:rPr>
          <w:rtl/>
        </w:rPr>
      </w:pPr>
      <w:bookmarkStart w:id="1" w:name="_Toc61937158"/>
      <w:bookmarkStart w:id="2" w:name="_Toc61976841"/>
      <w:r>
        <w:rPr>
          <w:rFonts w:hint="cs"/>
          <w:rtl/>
        </w:rPr>
        <w:t>مقتضای اصل عملی در شک در مبدا عده</w:t>
      </w:r>
      <w:r>
        <w:rPr>
          <w:rFonts w:hint="eastAsia"/>
          <w:rtl/>
        </w:rPr>
        <w:t>‌</w:t>
      </w:r>
      <w:r>
        <w:rPr>
          <w:rFonts w:hint="cs"/>
          <w:rtl/>
        </w:rPr>
        <w:t>ی وفات</w:t>
      </w:r>
      <w:bookmarkEnd w:id="1"/>
      <w:bookmarkEnd w:id="2"/>
    </w:p>
    <w:p w:rsidR="003A6148" w:rsidRDefault="006B2F15" w:rsidP="00C10608">
      <w:pPr>
        <w:jc w:val="both"/>
        <w:rPr>
          <w:rtl/>
        </w:rPr>
      </w:pPr>
      <w:r>
        <w:rPr>
          <w:rFonts w:hint="cs"/>
          <w:rtl/>
        </w:rPr>
        <w:t>اگر در موردی شک کنیم که مبدا عده از حین وفات است یا از حین بلوغ خبر می باشد، مقتضای اصل لفظی را بیان کرده و به اصل عملی رسیدیم. در مورد اصل عملی سه صورت را مطرح کردیم:</w:t>
      </w:r>
    </w:p>
    <w:p w:rsidR="00C10608" w:rsidRDefault="00C10608" w:rsidP="00C10608">
      <w:pPr>
        <w:pStyle w:val="ListParagraph"/>
        <w:numPr>
          <w:ilvl w:val="0"/>
          <w:numId w:val="16"/>
        </w:numPr>
        <w:jc w:val="both"/>
      </w:pPr>
      <w:r>
        <w:rPr>
          <w:rFonts w:hint="cs"/>
          <w:rtl/>
        </w:rPr>
        <w:t>زمان بلوغ خبر قبل از سپری شدن چهار ماه و ده روز از زمان موت زوج است.</w:t>
      </w:r>
    </w:p>
    <w:p w:rsidR="00C10608" w:rsidRDefault="00C10608" w:rsidP="00C10608">
      <w:pPr>
        <w:pStyle w:val="ListParagraph"/>
        <w:numPr>
          <w:ilvl w:val="0"/>
          <w:numId w:val="16"/>
        </w:numPr>
        <w:jc w:val="both"/>
      </w:pPr>
      <w:r>
        <w:rPr>
          <w:rFonts w:hint="cs"/>
          <w:rtl/>
        </w:rPr>
        <w:t>زمان بلوغ خبر پس از چهار ماه و ده روز از زمان موت زوج است.</w:t>
      </w:r>
    </w:p>
    <w:p w:rsidR="00C10608" w:rsidRDefault="00C10608" w:rsidP="00C10608">
      <w:pPr>
        <w:pStyle w:val="ListParagraph"/>
        <w:numPr>
          <w:ilvl w:val="0"/>
          <w:numId w:val="16"/>
        </w:numPr>
        <w:jc w:val="both"/>
        <w:rPr>
          <w:rtl/>
        </w:rPr>
      </w:pPr>
      <w:r>
        <w:rPr>
          <w:rFonts w:hint="cs"/>
          <w:rtl/>
        </w:rPr>
        <w:t>زمان بلوغ خبر دقیقا پس از چهار ماه و ده روز از زمان موت زوج است.</w:t>
      </w:r>
    </w:p>
    <w:p w:rsidR="006B2F15" w:rsidRDefault="00C10608" w:rsidP="008D77B1">
      <w:pPr>
        <w:pBdr>
          <w:bottom w:val="double" w:sz="6" w:space="1" w:color="auto"/>
        </w:pBdr>
        <w:jc w:val="both"/>
        <w:rPr>
          <w:rtl/>
        </w:rPr>
      </w:pPr>
      <w:r>
        <w:rPr>
          <w:rFonts w:hint="cs"/>
          <w:rtl/>
        </w:rPr>
        <w:t xml:space="preserve">در صورت اول از زمان بلوغ خبر تا چهار ماه و ده روز </w:t>
      </w:r>
      <w:r w:rsidR="00E83D60">
        <w:rPr>
          <w:rFonts w:hint="cs"/>
          <w:rtl/>
        </w:rPr>
        <w:t xml:space="preserve">پس از موت زوج </w:t>
      </w:r>
      <w:r>
        <w:rPr>
          <w:rFonts w:hint="cs"/>
          <w:rtl/>
        </w:rPr>
        <w:t>قطعا زن معتده است.</w:t>
      </w:r>
      <w:r w:rsidR="0082743B">
        <w:rPr>
          <w:rFonts w:hint="cs"/>
          <w:rtl/>
        </w:rPr>
        <w:t xml:space="preserve"> نمی دانیم معتده بودن او</w:t>
      </w:r>
      <w:r w:rsidR="00607A0E">
        <w:rPr>
          <w:rFonts w:hint="cs"/>
          <w:rtl/>
        </w:rPr>
        <w:t xml:space="preserve"> ادامه دارد یا نه؛ زیرا نمی دانیم معتده بودن او از حین وفات بوده است یا از حین بلوغ خبر؛ بنابراین شک داریم هم چنان معتده است یا نه؟ استصحاب بقای اعتداد اقتضا می کند که تا چهار ماه و ده روز پس از بلوغ خبر معتده باشد.</w:t>
      </w:r>
    </w:p>
    <w:p w:rsidR="00C1422F" w:rsidRDefault="00C1422F" w:rsidP="008D77B1">
      <w:pPr>
        <w:pBdr>
          <w:bottom w:val="double" w:sz="6" w:space="1" w:color="auto"/>
        </w:pBdr>
        <w:jc w:val="both"/>
        <w:rPr>
          <w:rtl/>
        </w:rPr>
      </w:pPr>
      <w:r>
        <w:rPr>
          <w:rFonts w:hint="cs"/>
          <w:rtl/>
        </w:rPr>
        <w:t>در صورت دوم پس از چهار ماه و ده روز از زمان موت زوج تا زمان بلوغ خبر قطعا زن معتده نبوده است، پس از بلوغ خبر شک می کنیم که معتده شده است یا نه؛ عدم اعتداد را استصحاب می کنیم</w:t>
      </w:r>
      <w:r w:rsidR="00FE0C6F">
        <w:rPr>
          <w:rFonts w:hint="cs"/>
          <w:rtl/>
        </w:rPr>
        <w:t xml:space="preserve"> و حکم می شود که این زن معتده نیست.</w:t>
      </w:r>
    </w:p>
    <w:p w:rsidR="00247D2F" w:rsidRDefault="00EA3ABA" w:rsidP="009D1F40">
      <w:pPr>
        <w:pBdr>
          <w:bottom w:val="double" w:sz="6" w:space="1" w:color="auto"/>
        </w:pBdr>
        <w:jc w:val="both"/>
        <w:rPr>
          <w:rtl/>
        </w:rPr>
      </w:pPr>
      <w:r>
        <w:rPr>
          <w:rFonts w:hint="cs"/>
          <w:rtl/>
        </w:rPr>
        <w:t xml:space="preserve">استصحاب معارض یعنی </w:t>
      </w:r>
      <w:r w:rsidR="002C3EBB">
        <w:rPr>
          <w:rFonts w:hint="cs"/>
          <w:rtl/>
        </w:rPr>
        <w:t>استصحاب عدم اعتداد در فاصله</w:t>
      </w:r>
      <w:r w:rsidR="002C3EBB">
        <w:rPr>
          <w:rFonts w:hint="eastAsia"/>
          <w:rtl/>
        </w:rPr>
        <w:t>‌</w:t>
      </w:r>
      <w:r w:rsidR="009755F1">
        <w:rPr>
          <w:rFonts w:hint="cs"/>
          <w:rtl/>
        </w:rPr>
        <w:t>ی موت زوج تا</w:t>
      </w:r>
      <w:r w:rsidR="002C3EBB">
        <w:rPr>
          <w:rFonts w:hint="cs"/>
          <w:rtl/>
        </w:rPr>
        <w:t xml:space="preserve"> چهار ماه و ده روز از زمان موت جاری نمی شود؛ زیرا اولا شبیه استصحاب عدم ازلی است که عرفی نمی باشد؛ زیرا اعتداد و عدم اعتداد در مورد زنی است که شوهرش مرده باشد یا شوهرش او را طلاق داده باشد که اثر آن جواز یا عدم جواز ازدواج است؛ اما عدم اعتدادی که در زمان زوجیت وجود دارد، اثری ندارد.</w:t>
      </w:r>
      <w:r w:rsidR="00247DC7">
        <w:rPr>
          <w:rFonts w:hint="cs"/>
          <w:rtl/>
        </w:rPr>
        <w:t xml:space="preserve"> ثانیا</w:t>
      </w:r>
      <w:r w:rsidR="00FD7F9B">
        <w:rPr>
          <w:rFonts w:hint="cs"/>
          <w:rtl/>
        </w:rPr>
        <w:t xml:space="preserve"> فرض این است که بلوغ خبر پس از</w:t>
      </w:r>
      <w:r w:rsidR="00247DC7">
        <w:rPr>
          <w:rFonts w:hint="cs"/>
          <w:rtl/>
        </w:rPr>
        <w:t xml:space="preserve"> چهار ماه و ده روز از زمان موت زوج است </w:t>
      </w:r>
      <w:r w:rsidR="009D1F40">
        <w:rPr>
          <w:rFonts w:hint="cs"/>
          <w:rtl/>
        </w:rPr>
        <w:t>که</w:t>
      </w:r>
      <w:r w:rsidR="00247DC7">
        <w:rPr>
          <w:rFonts w:hint="cs"/>
          <w:rtl/>
        </w:rPr>
        <w:t xml:space="preserve"> از محل ابتلا خارج است. بنابراین استصحاب عدم اعتداد بدون معارض جاری می شود.</w:t>
      </w:r>
    </w:p>
    <w:p w:rsidR="002C3EBB" w:rsidRPr="003A6148" w:rsidRDefault="002C3EBB" w:rsidP="008D77B1">
      <w:pPr>
        <w:pBdr>
          <w:bottom w:val="double" w:sz="6" w:space="1" w:color="auto"/>
        </w:pBdr>
        <w:jc w:val="both"/>
      </w:pPr>
    </w:p>
    <w:p w:rsidR="008F5B4D" w:rsidRDefault="008F5B4D" w:rsidP="008D77B1">
      <w:pPr>
        <w:jc w:val="both"/>
      </w:pPr>
    </w:p>
    <w:p w:rsidR="00D17EC0" w:rsidRDefault="00D17EC0" w:rsidP="00D17EC0">
      <w:pPr>
        <w:pStyle w:val="Heading1"/>
        <w:rPr>
          <w:rtl/>
        </w:rPr>
      </w:pPr>
      <w:bookmarkStart w:id="3" w:name="_Toc61937159"/>
      <w:bookmarkStart w:id="4" w:name="_Toc61976842"/>
      <w:r>
        <w:rPr>
          <w:rFonts w:hint="cs"/>
          <w:rtl/>
        </w:rPr>
        <w:lastRenderedPageBreak/>
        <w:t>عدم جریان استصحاب در شبهات حکمیه</w:t>
      </w:r>
      <w:bookmarkEnd w:id="3"/>
      <w:bookmarkEnd w:id="4"/>
    </w:p>
    <w:p w:rsidR="00071DBB" w:rsidRDefault="00071DBB" w:rsidP="00071DBB">
      <w:pPr>
        <w:jc w:val="both"/>
        <w:rPr>
          <w:rtl/>
        </w:rPr>
      </w:pPr>
      <w:r>
        <w:rPr>
          <w:rFonts w:hint="cs"/>
          <w:rtl/>
        </w:rPr>
        <w:t>استصحاب در صورت اول و دوم، استصحاب در شبهه</w:t>
      </w:r>
      <w:r>
        <w:rPr>
          <w:rFonts w:hint="eastAsia"/>
          <w:rtl/>
        </w:rPr>
        <w:t>‌</w:t>
      </w:r>
      <w:r>
        <w:rPr>
          <w:rFonts w:hint="cs"/>
          <w:rtl/>
        </w:rPr>
        <w:t>ی حکمیه است. جریان استصحاب در شبهات حکمیه مورد بحث است. به نظر می رسد باید بین مبنای مرحوم آقای خویی و مبنای آیت الله والد</w:t>
      </w:r>
      <w:r w:rsidR="00AE4CE5">
        <w:rPr>
          <w:rFonts w:hint="cs"/>
          <w:rtl/>
        </w:rPr>
        <w:t xml:space="preserve"> که استصحاب را در شبهات حکمیه جاری نمی دانند،</w:t>
      </w:r>
      <w:r w:rsidR="00C83564">
        <w:rPr>
          <w:rFonts w:hint="cs"/>
          <w:rtl/>
        </w:rPr>
        <w:t xml:space="preserve"> فرق گذاشت و ثمره</w:t>
      </w:r>
      <w:r w:rsidR="00C83564">
        <w:rPr>
          <w:rFonts w:hint="eastAsia"/>
          <w:rtl/>
        </w:rPr>
        <w:t>‌</w:t>
      </w:r>
      <w:r w:rsidR="00C83564">
        <w:rPr>
          <w:rFonts w:hint="cs"/>
          <w:rtl/>
        </w:rPr>
        <w:t>ی آن در بحث ما مشخص می شود.</w:t>
      </w:r>
    </w:p>
    <w:p w:rsidR="00AE4CE5" w:rsidRDefault="00AE4CE5" w:rsidP="00030756">
      <w:pPr>
        <w:jc w:val="both"/>
        <w:rPr>
          <w:rtl/>
        </w:rPr>
      </w:pPr>
      <w:r>
        <w:rPr>
          <w:rFonts w:hint="cs"/>
          <w:rtl/>
        </w:rPr>
        <w:t>مرحوم آقای خویی</w:t>
      </w:r>
      <w:r w:rsidR="00EB6C5C">
        <w:rPr>
          <w:rFonts w:hint="cs"/>
          <w:rtl/>
        </w:rPr>
        <w:t xml:space="preserve"> استصحاب در شبهات حکمیه</w:t>
      </w:r>
      <w:r w:rsidR="00F21452">
        <w:rPr>
          <w:rFonts w:hint="cs"/>
          <w:rtl/>
        </w:rPr>
        <w:t xml:space="preserve"> ( استصحاب بقای مجعول)</w:t>
      </w:r>
      <w:r w:rsidR="00EB6C5C">
        <w:rPr>
          <w:rFonts w:hint="cs"/>
          <w:rtl/>
        </w:rPr>
        <w:t xml:space="preserve"> را به خاطر تعارض با استصحاب عدم جعل</w:t>
      </w:r>
      <w:r w:rsidR="00F21452">
        <w:rPr>
          <w:rFonts w:hint="cs"/>
          <w:rtl/>
        </w:rPr>
        <w:t xml:space="preserve"> زائد جاری نمی داند.</w:t>
      </w:r>
      <w:r w:rsidR="00DF2703">
        <w:rPr>
          <w:rFonts w:hint="cs"/>
          <w:rtl/>
        </w:rPr>
        <w:t xml:space="preserve"> مثلا </w:t>
      </w:r>
      <w:r w:rsidR="00030756">
        <w:rPr>
          <w:rFonts w:hint="cs"/>
          <w:rtl/>
        </w:rPr>
        <w:t xml:space="preserve">شک داریم </w:t>
      </w:r>
      <w:r w:rsidR="00DF2703">
        <w:rPr>
          <w:rFonts w:hint="cs"/>
          <w:rtl/>
        </w:rPr>
        <w:t>در فاصله</w:t>
      </w:r>
      <w:r w:rsidR="00DF2703">
        <w:rPr>
          <w:rFonts w:hint="eastAsia"/>
          <w:rtl/>
        </w:rPr>
        <w:t>‌</w:t>
      </w:r>
      <w:r w:rsidR="00DF2703">
        <w:rPr>
          <w:rFonts w:hint="cs"/>
          <w:rtl/>
        </w:rPr>
        <w:t xml:space="preserve">ی بین پاک شدن زن و غسل </w:t>
      </w:r>
      <w:r w:rsidR="00030756">
        <w:rPr>
          <w:rFonts w:hint="cs"/>
          <w:rtl/>
        </w:rPr>
        <w:t>مباشرت جائز است یا نه؛ در زمان حیض به عدم جواز مباشرت یقین داریم، پس از پاک شدن زن و قبل از غسل در جواز مباشرت شک داریم، استصحاب حرمت ( استصحاب بقای مجعول) با استصحاب عدم جعل زائد متعارض است.</w:t>
      </w:r>
    </w:p>
    <w:p w:rsidR="00023CB9" w:rsidRDefault="00023CB9" w:rsidP="00023CB9">
      <w:pPr>
        <w:jc w:val="both"/>
        <w:rPr>
          <w:rtl/>
        </w:rPr>
      </w:pPr>
      <w:r>
        <w:rPr>
          <w:rFonts w:hint="cs"/>
          <w:rtl/>
        </w:rPr>
        <w:t>اشکال مرحوم آقای خویی در جایی است که استصحاب بقای مجعول مد نظر باشد؛ اما اگر در موردی مجعول وجود نداشته باشد و بخواهیم استصحاب عدم مجعول را جاری کنیم</w:t>
      </w:r>
      <w:r w:rsidR="002E2F0E">
        <w:rPr>
          <w:rFonts w:hint="cs"/>
          <w:rtl/>
        </w:rPr>
        <w:t>؛ مثلا شخصی مستطیع نبوده است و حج بر او واجب نبوده است؛ نمی دانیم قرض داشتن مانع استطاعت است یا نه یا نمی دانیم شخص خاصی واجب النفقه</w:t>
      </w:r>
      <w:r w:rsidR="002E2F0E">
        <w:rPr>
          <w:rFonts w:hint="eastAsia"/>
          <w:rtl/>
        </w:rPr>
        <w:t>‌</w:t>
      </w:r>
      <w:r w:rsidR="002E2F0E">
        <w:rPr>
          <w:rFonts w:hint="cs"/>
          <w:rtl/>
        </w:rPr>
        <w:t>ی او می باشد یا نه</w:t>
      </w:r>
      <w:r w:rsidR="00BF22B1">
        <w:rPr>
          <w:rFonts w:hint="cs"/>
          <w:rtl/>
        </w:rPr>
        <w:t>؛ وقتی شخص به دنیا آمد، مستطیع نبود، حال که مالی به دست آورده است، واجب النفقه هم تحقق یافته است، استصحاب عدم استطاعت در این مورد با استصحاب عدم جعل زائد هماهنگ هستند و معارض نیستند.</w:t>
      </w:r>
    </w:p>
    <w:p w:rsidR="001532C0" w:rsidRDefault="001532C0" w:rsidP="00023CB9">
      <w:pPr>
        <w:jc w:val="both"/>
        <w:rPr>
          <w:rtl/>
        </w:rPr>
      </w:pPr>
      <w:r>
        <w:rPr>
          <w:rFonts w:hint="cs"/>
          <w:rtl/>
        </w:rPr>
        <w:t>در ما نحن فیه در صورت اول در فاصله</w:t>
      </w:r>
      <w:r>
        <w:rPr>
          <w:rFonts w:hint="eastAsia"/>
          <w:rtl/>
        </w:rPr>
        <w:t>‌</w:t>
      </w:r>
      <w:r>
        <w:rPr>
          <w:rFonts w:hint="cs"/>
          <w:rtl/>
        </w:rPr>
        <w:t>ی بین بلوغ خبر تا پایان چهار ماه و ده روز پس از وفات، یقینا زن معتده است، نمی دانیم اعتداد زن پس از آن ادامه دارد یا نه؛ استصحاب بقای مجعول جاری است که اشکال مرحوم آقای خویی وارد است</w:t>
      </w:r>
      <w:r w:rsidR="00541FE5">
        <w:rPr>
          <w:rFonts w:hint="cs"/>
          <w:rtl/>
        </w:rPr>
        <w:t xml:space="preserve"> و با استصحاب عدم جعل زائد متعارض است</w:t>
      </w:r>
      <w:r w:rsidR="009231E2">
        <w:rPr>
          <w:rFonts w:hint="cs"/>
          <w:rtl/>
        </w:rPr>
        <w:t>.</w:t>
      </w:r>
    </w:p>
    <w:p w:rsidR="009231E2" w:rsidRDefault="009231E2" w:rsidP="00023CB9">
      <w:pPr>
        <w:jc w:val="both"/>
        <w:rPr>
          <w:rtl/>
        </w:rPr>
      </w:pPr>
      <w:r>
        <w:rPr>
          <w:rFonts w:hint="cs"/>
          <w:rtl/>
        </w:rPr>
        <w:t xml:space="preserve">در صورت دوم که استصحاب عدم اعتداد زن جاری می شود، </w:t>
      </w:r>
      <w:r w:rsidR="00461404">
        <w:rPr>
          <w:rFonts w:hint="cs"/>
          <w:rtl/>
        </w:rPr>
        <w:t xml:space="preserve">این استصحاب </w:t>
      </w:r>
      <w:r>
        <w:rPr>
          <w:rFonts w:hint="cs"/>
          <w:rtl/>
        </w:rPr>
        <w:t>معارضی ندارد؛ زیرا استصحاب عدم مجعول است.</w:t>
      </w:r>
    </w:p>
    <w:p w:rsidR="005C2F1F" w:rsidRDefault="005C2F1F" w:rsidP="00716B22">
      <w:pPr>
        <w:jc w:val="both"/>
        <w:rPr>
          <w:rtl/>
        </w:rPr>
      </w:pPr>
      <w:r>
        <w:rPr>
          <w:rFonts w:hint="cs"/>
          <w:rtl/>
        </w:rPr>
        <w:t xml:space="preserve">اما اشکال آیت الله والد </w:t>
      </w:r>
      <w:r w:rsidR="00716B22">
        <w:rPr>
          <w:rFonts w:hint="cs"/>
          <w:rtl/>
        </w:rPr>
        <w:t>به استصحاب در شبهات حکمیه این</w:t>
      </w:r>
      <w:r>
        <w:rPr>
          <w:rFonts w:hint="cs"/>
          <w:rtl/>
        </w:rPr>
        <w:t xml:space="preserve"> است که از آن جا که در شبهات حکمیه فحص لازم است و استصحاب متوقف بر فحص نیست</w:t>
      </w:r>
      <w:r w:rsidR="00A4100D">
        <w:rPr>
          <w:rFonts w:hint="cs"/>
          <w:rtl/>
        </w:rPr>
        <w:t xml:space="preserve"> ( استصحابی که روایات ناظر به آن هستند، استصحاب بدون فحص است) در نتیجه روایات، استصحاب در شبهات حکمیه را ثابت نمی کنند. طبق این بیان فرقی بین استصحاب مجعول و عدم مجعول نیست و در </w:t>
      </w:r>
      <w:r w:rsidR="00E54EB9">
        <w:rPr>
          <w:rFonts w:hint="cs"/>
          <w:rtl/>
        </w:rPr>
        <w:t>هیچ کدام</w:t>
      </w:r>
      <w:r w:rsidR="00804C60">
        <w:rPr>
          <w:rFonts w:hint="cs"/>
          <w:rtl/>
        </w:rPr>
        <w:t xml:space="preserve"> از دو صورت</w:t>
      </w:r>
      <w:r w:rsidR="00E54EB9">
        <w:rPr>
          <w:rFonts w:hint="cs"/>
          <w:rtl/>
        </w:rPr>
        <w:t xml:space="preserve"> استصحاب جاری نیست؛ یعنی وجودی بودن یا عدمی بودن تاثیری</w:t>
      </w:r>
      <w:r w:rsidR="00804C60">
        <w:rPr>
          <w:rFonts w:hint="cs"/>
          <w:rtl/>
        </w:rPr>
        <w:t xml:space="preserve"> در جریان یا عدم جریان استصحاب</w:t>
      </w:r>
      <w:r w:rsidR="00E54EB9">
        <w:rPr>
          <w:rFonts w:hint="cs"/>
          <w:rtl/>
        </w:rPr>
        <w:t xml:space="preserve"> ندارد و در هیچ کدام استصحاب جاری نیست.</w:t>
      </w:r>
    </w:p>
    <w:p w:rsidR="000D789B" w:rsidRDefault="000D789B" w:rsidP="00A4100D">
      <w:pPr>
        <w:jc w:val="both"/>
        <w:rPr>
          <w:rtl/>
        </w:rPr>
      </w:pPr>
      <w:r>
        <w:rPr>
          <w:rFonts w:hint="cs"/>
          <w:rtl/>
        </w:rPr>
        <w:lastRenderedPageBreak/>
        <w:t>در نتیجه طبق این مبنا در صورت اول و دوم استصحاب جاری نمی شود.</w:t>
      </w:r>
    </w:p>
    <w:p w:rsidR="00845223" w:rsidRDefault="00845223" w:rsidP="00CC3F2D">
      <w:pPr>
        <w:jc w:val="both"/>
        <w:rPr>
          <w:rtl/>
        </w:rPr>
      </w:pPr>
      <w:r>
        <w:rPr>
          <w:rFonts w:hint="cs"/>
          <w:rtl/>
        </w:rPr>
        <w:t>در صورت سوم دقیقا چهار ماه و ده روز</w:t>
      </w:r>
      <w:r w:rsidR="00CC3F2D" w:rsidRPr="00CC3F2D">
        <w:rPr>
          <w:rFonts w:hint="cs"/>
          <w:rtl/>
        </w:rPr>
        <w:t xml:space="preserve"> </w:t>
      </w:r>
      <w:r w:rsidR="00CC3F2D">
        <w:rPr>
          <w:rFonts w:hint="cs"/>
          <w:rtl/>
        </w:rPr>
        <w:t xml:space="preserve">پس </w:t>
      </w:r>
      <w:r>
        <w:rPr>
          <w:rFonts w:hint="cs"/>
          <w:rtl/>
        </w:rPr>
        <w:t xml:space="preserve">از وفات، بلوغ خبر می شود، نمی دانیم </w:t>
      </w:r>
      <w:r w:rsidR="0001049D">
        <w:rPr>
          <w:rFonts w:hint="cs"/>
          <w:rtl/>
        </w:rPr>
        <w:t>زن</w:t>
      </w:r>
      <w:r>
        <w:rPr>
          <w:rFonts w:hint="cs"/>
          <w:rtl/>
        </w:rPr>
        <w:t xml:space="preserve"> از زمان وفات تا بلوغ خبر معتده </w:t>
      </w:r>
      <w:r w:rsidR="00F040B7">
        <w:rPr>
          <w:rFonts w:hint="cs"/>
          <w:rtl/>
        </w:rPr>
        <w:t>است یا از زمان بلوغ خبر به مدت چهار ماه و ده روز معتده است.</w:t>
      </w:r>
      <w:r w:rsidR="00787DBC">
        <w:rPr>
          <w:rFonts w:hint="cs"/>
          <w:rtl/>
        </w:rPr>
        <w:t xml:space="preserve"> آیا استصح</w:t>
      </w:r>
      <w:r w:rsidR="0012686C">
        <w:rPr>
          <w:rFonts w:hint="cs"/>
          <w:rtl/>
        </w:rPr>
        <w:t>اب در این صورت جاری است؟ مرحوم آ</w:t>
      </w:r>
      <w:r w:rsidR="00787DBC">
        <w:rPr>
          <w:rFonts w:hint="cs"/>
          <w:rtl/>
        </w:rPr>
        <w:t>قای صدر به تناسبی این بحث را مطرح می کند که اگر ما بدانیم این لباس یا در زمان اول نجس بوده است یا در زمان دوم نجس بوده است؛ به طوری که اگر در زمان اول نجس باشد، در زمان دوم نجس نیست؛ در این مورد استصحاب جاری نیست</w:t>
      </w:r>
      <w:r w:rsidR="00BA3FED">
        <w:rPr>
          <w:rFonts w:hint="cs"/>
          <w:rtl/>
        </w:rPr>
        <w:t>؛ اما مرحوم آقای هاشمی و آقای حائری هر دو در پاورقی اشاره می کنند که در بحث استصحاب در زمانیات، آقای صدر در این مورد نیز استصحاب را جاری می داند.</w:t>
      </w:r>
      <w:r w:rsidR="003A724F">
        <w:rPr>
          <w:rFonts w:hint="cs"/>
          <w:rtl/>
        </w:rPr>
        <w:t xml:space="preserve"> </w:t>
      </w:r>
      <w:r w:rsidR="005F4DB9">
        <w:rPr>
          <w:rFonts w:hint="cs"/>
          <w:rtl/>
        </w:rPr>
        <w:t>البته در جایی که یق</w:t>
      </w:r>
      <w:r w:rsidR="00062C52">
        <w:rPr>
          <w:rFonts w:hint="cs"/>
          <w:rtl/>
        </w:rPr>
        <w:t xml:space="preserve">ین داریم </w:t>
      </w:r>
      <w:r w:rsidR="0028571A">
        <w:rPr>
          <w:rFonts w:hint="cs"/>
          <w:rtl/>
        </w:rPr>
        <w:t xml:space="preserve">مستصحب </w:t>
      </w:r>
      <w:r w:rsidR="00062C52">
        <w:rPr>
          <w:rFonts w:hint="cs"/>
          <w:rtl/>
        </w:rPr>
        <w:t>یا در زمان اول تحقق دارد و یا در زمان دوم و اگر در زمان اول تحقق داشته باشد، احتمال دارد در زمان دوم نیز استمرار داشته باشد، استصحاب را جاری می داند؛ اما در جایی که علم اجمالی به نحو مانعة الخلو داریم، استصحاب را جاری نمی داند.</w:t>
      </w:r>
    </w:p>
    <w:p w:rsidR="00F17AFD" w:rsidRDefault="00F17AFD" w:rsidP="00835F24">
      <w:pPr>
        <w:jc w:val="both"/>
        <w:rPr>
          <w:rtl/>
        </w:rPr>
      </w:pPr>
      <w:r>
        <w:rPr>
          <w:rFonts w:hint="cs"/>
          <w:rtl/>
        </w:rPr>
        <w:t>به نظر ما جریان استصحاب در هیچ یک از این دو مورد روشن نیست.</w:t>
      </w:r>
      <w:r w:rsidR="00F0055C">
        <w:rPr>
          <w:rFonts w:hint="cs"/>
          <w:rtl/>
        </w:rPr>
        <w:t xml:space="preserve"> به خصوص در موردی که اگر </w:t>
      </w:r>
      <w:r w:rsidR="003027E9">
        <w:rPr>
          <w:rFonts w:hint="cs"/>
          <w:rtl/>
        </w:rPr>
        <w:t xml:space="preserve">مستصحب </w:t>
      </w:r>
      <w:r w:rsidR="00F0055C">
        <w:rPr>
          <w:rFonts w:hint="cs"/>
          <w:rtl/>
        </w:rPr>
        <w:t>در زمان اول تحقق داشته باشد، در زمان دوم تحقق ندارد.</w:t>
      </w:r>
      <w:r w:rsidR="009E0667">
        <w:rPr>
          <w:rFonts w:hint="cs"/>
          <w:rtl/>
        </w:rPr>
        <w:t xml:space="preserve"> ظاهر </w:t>
      </w:r>
      <w:r w:rsidR="00CC3F2D">
        <w:rPr>
          <w:rFonts w:hint="cs"/>
          <w:rtl/>
        </w:rPr>
        <w:t xml:space="preserve">عدم </w:t>
      </w:r>
      <w:r w:rsidR="009E0667">
        <w:rPr>
          <w:rFonts w:hint="cs"/>
          <w:rtl/>
        </w:rPr>
        <w:t xml:space="preserve">نقض یقین به شک این است که ابتدا یقین داریم و سپس در بقاء متیقن </w:t>
      </w:r>
      <w:r w:rsidR="003027E9">
        <w:rPr>
          <w:rFonts w:hint="cs"/>
          <w:rtl/>
        </w:rPr>
        <w:t>شک می شود</w:t>
      </w:r>
      <w:r w:rsidR="006D2E04">
        <w:rPr>
          <w:rFonts w:hint="cs"/>
          <w:rtl/>
        </w:rPr>
        <w:t>؛ اما در جایی که بقا حتی بنا بر فرض وجود هم محتمل نیست، خیلی مستبعد است که از ادله</w:t>
      </w:r>
      <w:r w:rsidR="006D2E04">
        <w:rPr>
          <w:rFonts w:hint="eastAsia"/>
          <w:rtl/>
        </w:rPr>
        <w:t>‌</w:t>
      </w:r>
      <w:r w:rsidR="006D2E04">
        <w:rPr>
          <w:rFonts w:hint="cs"/>
          <w:rtl/>
        </w:rPr>
        <w:t xml:space="preserve">ی استصحاب بتوان حکم مساله را استفاده </w:t>
      </w:r>
      <w:r w:rsidR="00835F24">
        <w:rPr>
          <w:rFonts w:hint="cs"/>
          <w:rtl/>
        </w:rPr>
        <w:t>کرد</w:t>
      </w:r>
      <w:r w:rsidR="006D2E04">
        <w:rPr>
          <w:rFonts w:hint="cs"/>
          <w:rtl/>
        </w:rPr>
        <w:t>.</w:t>
      </w:r>
    </w:p>
    <w:p w:rsidR="00AF1466" w:rsidRDefault="00BF2DCF" w:rsidP="006D2E04">
      <w:pPr>
        <w:jc w:val="both"/>
        <w:rPr>
          <w:rtl/>
        </w:rPr>
      </w:pPr>
      <w:r>
        <w:rPr>
          <w:rFonts w:hint="cs"/>
          <w:rtl/>
        </w:rPr>
        <w:t xml:space="preserve">اما </w:t>
      </w:r>
      <w:r w:rsidR="00F30472">
        <w:rPr>
          <w:rFonts w:hint="cs"/>
          <w:rtl/>
        </w:rPr>
        <w:t>اگر استصحاب جاری نشود، آیا اصل برائت جاری می شود؟</w:t>
      </w:r>
    </w:p>
    <w:p w:rsidR="00F30472" w:rsidRDefault="00F30472" w:rsidP="00CF63F4">
      <w:pPr>
        <w:jc w:val="both"/>
        <w:rPr>
          <w:rtl/>
        </w:rPr>
      </w:pPr>
      <w:r>
        <w:rPr>
          <w:rFonts w:hint="cs"/>
          <w:rtl/>
        </w:rPr>
        <w:t xml:space="preserve">بعضی «رفع ما لا یعلمون» را در امثال مقام نیز جاری می دانند؛ زیرا </w:t>
      </w:r>
      <w:r w:rsidR="006007C7">
        <w:rPr>
          <w:rFonts w:hint="cs"/>
          <w:rtl/>
        </w:rPr>
        <w:t>نمی دانیم صحت ازدواج متوقف بر گذشت این زمان هست یا نه، برائت از تقید صحت ازدواج به گذشتن این ایام را جاری می کنیم.</w:t>
      </w:r>
      <w:r w:rsidR="00F77E7D">
        <w:rPr>
          <w:rFonts w:hint="cs"/>
          <w:rtl/>
        </w:rPr>
        <w:t xml:space="preserve"> این مطلب مبتنی بر این است که برائت را در احکام وضعی</w:t>
      </w:r>
      <w:r w:rsidR="008D5039">
        <w:rPr>
          <w:rFonts w:hint="cs"/>
          <w:rtl/>
        </w:rPr>
        <w:t xml:space="preserve"> نیز</w:t>
      </w:r>
      <w:r w:rsidR="00F77E7D">
        <w:rPr>
          <w:rFonts w:hint="cs"/>
          <w:rtl/>
        </w:rPr>
        <w:t xml:space="preserve"> جاری بدانیم؛ اما اگر برائت را فقط در احکام تکلیفی جاری بدانیم و صرفا نفی الزام از آن استفاده شود، نمی توان در تقید ازدواج که یک حکم وضعی است</w:t>
      </w:r>
      <w:r w:rsidR="00F77E7D">
        <w:rPr>
          <w:rStyle w:val="FootnoteReference"/>
          <w:rtl/>
        </w:rPr>
        <w:footnoteReference w:id="1"/>
      </w:r>
      <w:r w:rsidR="00F77E7D">
        <w:rPr>
          <w:rFonts w:hint="cs"/>
          <w:rtl/>
        </w:rPr>
        <w:t>، آن را جاری کرد. در این صورت نمی دانیم با اجرای صیغه</w:t>
      </w:r>
      <w:r w:rsidR="00F77E7D">
        <w:rPr>
          <w:rFonts w:hint="eastAsia"/>
          <w:rtl/>
        </w:rPr>
        <w:t>‌</w:t>
      </w:r>
      <w:r w:rsidR="00F77E7D">
        <w:rPr>
          <w:rFonts w:hint="cs"/>
          <w:rtl/>
        </w:rPr>
        <w:t>ی</w:t>
      </w:r>
      <w:r w:rsidR="005621A7">
        <w:rPr>
          <w:rFonts w:hint="cs"/>
          <w:rtl/>
        </w:rPr>
        <w:t xml:space="preserve"> ازدواج زوجیت محقق می شود یا نه؛</w:t>
      </w:r>
      <w:r w:rsidR="00F77E7D">
        <w:rPr>
          <w:rFonts w:hint="cs"/>
          <w:rtl/>
        </w:rPr>
        <w:t xml:space="preserve"> اصل</w:t>
      </w:r>
      <w:r w:rsidR="006C2898">
        <w:rPr>
          <w:rFonts w:hint="cs"/>
          <w:rtl/>
        </w:rPr>
        <w:t>،</w:t>
      </w:r>
      <w:r w:rsidR="00F77E7D">
        <w:rPr>
          <w:rFonts w:hint="cs"/>
          <w:rtl/>
        </w:rPr>
        <w:t xml:space="preserve"> عدم تحقق زوجیت است.</w:t>
      </w:r>
      <w:r w:rsidR="00FD35AC">
        <w:rPr>
          <w:rStyle w:val="FootnoteReference"/>
          <w:rtl/>
        </w:rPr>
        <w:footnoteReference w:id="2"/>
      </w:r>
    </w:p>
    <w:p w:rsidR="001A1EA5" w:rsidRDefault="00435864" w:rsidP="008D77B1">
      <w:pPr>
        <w:jc w:val="both"/>
        <w:rPr>
          <w:rtl/>
        </w:rPr>
      </w:pPr>
      <w:r>
        <w:rPr>
          <w:rFonts w:hint="cs"/>
          <w:rtl/>
        </w:rPr>
        <w:lastRenderedPageBreak/>
        <w:t xml:space="preserve">خلاصه آن که </w:t>
      </w:r>
      <w:r w:rsidR="00FD35AC">
        <w:rPr>
          <w:rFonts w:hint="cs"/>
          <w:rtl/>
        </w:rPr>
        <w:t>گفتیم در مواردی که حداد واجب است مبدا عده</w:t>
      </w:r>
      <w:r w:rsidR="00FD35AC">
        <w:rPr>
          <w:rFonts w:hint="eastAsia"/>
          <w:rtl/>
        </w:rPr>
        <w:t>‌</w:t>
      </w:r>
      <w:r w:rsidR="00FD35AC">
        <w:rPr>
          <w:rFonts w:hint="cs"/>
          <w:rtl/>
        </w:rPr>
        <w:t>ی وفات بلوغ خبر است و در مواردی که حداد وا</w:t>
      </w:r>
      <w:r>
        <w:rPr>
          <w:rFonts w:hint="cs"/>
          <w:rtl/>
        </w:rPr>
        <w:t>جب نیست، مبدا عده، حین وفات است و نوبت به اصول عملیه نمی رسد؛ اما اگر بحث به اصول عملیه برسد، باید به این شکل بحث را مطرح کرد.</w:t>
      </w:r>
    </w:p>
    <w:p w:rsidR="002E01CC" w:rsidRDefault="002E01CC" w:rsidP="002E01CC">
      <w:pPr>
        <w:pStyle w:val="Heading1"/>
        <w:rPr>
          <w:rtl/>
        </w:rPr>
      </w:pPr>
      <w:bookmarkStart w:id="5" w:name="_Toc61937160"/>
      <w:bookmarkStart w:id="6" w:name="_Toc61976843"/>
      <w:r>
        <w:rPr>
          <w:rFonts w:hint="cs"/>
          <w:rtl/>
        </w:rPr>
        <w:t>مساله</w:t>
      </w:r>
      <w:r>
        <w:rPr>
          <w:rFonts w:hint="eastAsia"/>
          <w:rtl/>
        </w:rPr>
        <w:t>‌</w:t>
      </w:r>
      <w:r>
        <w:rPr>
          <w:rFonts w:hint="cs"/>
          <w:rtl/>
        </w:rPr>
        <w:t>ی چهلم تکمله</w:t>
      </w:r>
      <w:r>
        <w:rPr>
          <w:rFonts w:hint="eastAsia"/>
          <w:rtl/>
        </w:rPr>
        <w:t>‌</w:t>
      </w:r>
      <w:r>
        <w:rPr>
          <w:rFonts w:hint="cs"/>
          <w:rtl/>
        </w:rPr>
        <w:t>ی عروه</w:t>
      </w:r>
      <w:bookmarkEnd w:id="5"/>
      <w:bookmarkEnd w:id="6"/>
    </w:p>
    <w:p w:rsidR="00366872" w:rsidRPr="00366872" w:rsidRDefault="00366872" w:rsidP="00366872">
      <w:pPr>
        <w:jc w:val="both"/>
        <w:rPr>
          <w:color w:val="0000FF"/>
          <w:rtl/>
        </w:rPr>
      </w:pPr>
      <w:r w:rsidRPr="00366872">
        <w:rPr>
          <w:rFonts w:hint="cs"/>
          <w:color w:val="0000FF"/>
          <w:rtl/>
        </w:rPr>
        <w:t>مسألة 40: عدة الفسخ من حينه كالطلاق، و أما عدة الوطء بالشبهة فهل هي من حينه</w:t>
      </w:r>
      <w:r w:rsidRPr="00366872">
        <w:rPr>
          <w:rFonts w:hint="cs"/>
          <w:color w:val="0000FF"/>
        </w:rPr>
        <w:t>‌</w:t>
      </w:r>
      <w:r w:rsidRPr="00366872">
        <w:rPr>
          <w:rFonts w:hint="cs"/>
          <w:color w:val="0000FF"/>
          <w:rtl/>
        </w:rPr>
        <w:t xml:space="preserve"> أو من حين ارتفاعها وجوه، ثالثها الفرق بين الوطء المجرد عن العقد فمن حينه و الوطء بعد العقد شبهة فمن حين ارتفاعها.</w:t>
      </w:r>
      <w:r>
        <w:rPr>
          <w:rStyle w:val="FootnoteReference"/>
          <w:color w:val="0000FF"/>
          <w:rtl/>
        </w:rPr>
        <w:footnoteReference w:id="3"/>
      </w:r>
    </w:p>
    <w:p w:rsidR="008D77B1" w:rsidRDefault="00366872" w:rsidP="00080955">
      <w:pPr>
        <w:jc w:val="both"/>
        <w:rPr>
          <w:rtl/>
        </w:rPr>
      </w:pPr>
      <w:r>
        <w:rPr>
          <w:rFonts w:hint="cs"/>
          <w:rtl/>
        </w:rPr>
        <w:t>عده</w:t>
      </w:r>
      <w:r>
        <w:rPr>
          <w:rFonts w:hint="eastAsia"/>
          <w:rtl/>
        </w:rPr>
        <w:t>‌</w:t>
      </w:r>
      <w:r>
        <w:rPr>
          <w:rFonts w:hint="cs"/>
          <w:rtl/>
        </w:rPr>
        <w:t>ی فسخ از حین فسخ است. طبق قاعده</w:t>
      </w:r>
      <w:r>
        <w:rPr>
          <w:rFonts w:hint="eastAsia"/>
          <w:rtl/>
        </w:rPr>
        <w:t>‌</w:t>
      </w:r>
      <w:r>
        <w:rPr>
          <w:rFonts w:hint="cs"/>
          <w:rtl/>
        </w:rPr>
        <w:t>ی اولیه هر عده ای از هنگام تحقق سببش آغاز می شود. حداد در فسخ لازم نیست و فقط در مورد وفات است؛ در نتیجه ادله</w:t>
      </w:r>
      <w:r>
        <w:rPr>
          <w:rFonts w:hint="eastAsia"/>
          <w:rtl/>
        </w:rPr>
        <w:t>‌</w:t>
      </w:r>
      <w:r>
        <w:rPr>
          <w:rFonts w:hint="cs"/>
          <w:rtl/>
        </w:rPr>
        <w:t>ی عده</w:t>
      </w:r>
      <w:r>
        <w:rPr>
          <w:rFonts w:hint="eastAsia"/>
          <w:rtl/>
        </w:rPr>
        <w:t>‌</w:t>
      </w:r>
      <w:r>
        <w:rPr>
          <w:rFonts w:hint="cs"/>
          <w:rtl/>
        </w:rPr>
        <w:t>ی وفات در مورد فسخ جاری نیست.</w:t>
      </w:r>
      <w:r w:rsidR="004B5975">
        <w:rPr>
          <w:rFonts w:hint="cs"/>
          <w:rtl/>
        </w:rPr>
        <w:t xml:space="preserve"> آیا عده</w:t>
      </w:r>
      <w:r w:rsidR="004B5975">
        <w:rPr>
          <w:rFonts w:hint="eastAsia"/>
          <w:rtl/>
        </w:rPr>
        <w:t>‌</w:t>
      </w:r>
      <w:r w:rsidR="004B5975">
        <w:rPr>
          <w:rFonts w:hint="cs"/>
          <w:rtl/>
        </w:rPr>
        <w:t>ی وطی به شبهه از حین آخرین وطی به شبهه است یا از حین رفع شبهه؟</w:t>
      </w:r>
      <w:r w:rsidR="00080955">
        <w:rPr>
          <w:rFonts w:hint="cs"/>
          <w:rtl/>
        </w:rPr>
        <w:t xml:space="preserve"> وجوهی است که وجه سوم آن تفصیل است بین وطی مجرد از عقد که از حین وطی به شبهه است و بین جایی که وطی به شبهه پس از عقد می باشد که</w:t>
      </w:r>
      <w:r w:rsidR="002E01CC">
        <w:rPr>
          <w:rFonts w:hint="cs"/>
          <w:rtl/>
        </w:rPr>
        <w:t xml:space="preserve"> در این صورت</w:t>
      </w:r>
      <w:r w:rsidR="00582620">
        <w:rPr>
          <w:rFonts w:hint="cs"/>
          <w:rtl/>
        </w:rPr>
        <w:t>،</w:t>
      </w:r>
      <w:r w:rsidR="002E01CC">
        <w:rPr>
          <w:rFonts w:hint="cs"/>
          <w:rtl/>
        </w:rPr>
        <w:t xml:space="preserve"> عده</w:t>
      </w:r>
      <w:r w:rsidR="00080955">
        <w:rPr>
          <w:rFonts w:hint="cs"/>
          <w:rtl/>
        </w:rPr>
        <w:t xml:space="preserve"> از حین ارتفاع شبهه می باشد.</w:t>
      </w:r>
    </w:p>
    <w:p w:rsidR="001C6D93" w:rsidRDefault="001C6D93" w:rsidP="00080955">
      <w:pPr>
        <w:jc w:val="both"/>
        <w:rPr>
          <w:rtl/>
        </w:rPr>
      </w:pPr>
      <w:r>
        <w:rPr>
          <w:rFonts w:hint="cs"/>
          <w:rtl/>
        </w:rPr>
        <w:t>مرحوم سید این مساله را در کتاب النکاح نیز مطرح کرده است و به تفصیل متمایل شده است:</w:t>
      </w:r>
    </w:p>
    <w:p w:rsidR="001C6D93" w:rsidRPr="001C6D93" w:rsidRDefault="001C6D93" w:rsidP="001C6D93">
      <w:pPr>
        <w:jc w:val="both"/>
        <w:rPr>
          <w:color w:val="0000FF"/>
          <w:rtl/>
        </w:rPr>
      </w:pPr>
      <w:r w:rsidRPr="001C6D93">
        <w:rPr>
          <w:rFonts w:hint="cs"/>
          <w:color w:val="0000FF"/>
          <w:rtl/>
        </w:rPr>
        <w:t>(مسألة 14): مبدأ العدّة في وطء الشبهة المجرّدة عن التزويج حين الفراغ من الوطء، و أمّا إذا كان مع التزويج فهل هو كذلك أو من حين تبيّن الحال؟ وجهان: و الأحوط الثاني، بل لعلّه الظاهر من الأخبار</w:t>
      </w:r>
      <w:r w:rsidR="00433F5A">
        <w:rPr>
          <w:rStyle w:val="FootnoteReference"/>
          <w:color w:val="0000FF"/>
          <w:rtl/>
        </w:rPr>
        <w:footnoteReference w:id="4"/>
      </w:r>
    </w:p>
    <w:p w:rsidR="001C6D93" w:rsidRDefault="0001500A" w:rsidP="00080955">
      <w:pPr>
        <w:jc w:val="both"/>
        <w:rPr>
          <w:rtl/>
        </w:rPr>
      </w:pPr>
      <w:r>
        <w:rPr>
          <w:rFonts w:hint="cs"/>
          <w:rtl/>
        </w:rPr>
        <w:t>مرحوم آقای حکیم در مستمسک و مرحوم آقای خویی در کتاب النکاح که در موسوعه نیز آمده بحث را مطرح کرده اند. آقای مکارم نیز در حاشیه اش مفصل این مساله را توضیح داده است.</w:t>
      </w:r>
    </w:p>
    <w:p w:rsidR="0001500A" w:rsidRDefault="0001500A" w:rsidP="00582620">
      <w:pPr>
        <w:pStyle w:val="Heading2"/>
        <w:rPr>
          <w:rtl/>
        </w:rPr>
      </w:pPr>
      <w:bookmarkStart w:id="7" w:name="_Toc61935846"/>
      <w:bookmarkStart w:id="8" w:name="_Toc61937161"/>
      <w:bookmarkStart w:id="9" w:name="_Toc61976844"/>
      <w:r>
        <w:rPr>
          <w:rFonts w:hint="cs"/>
          <w:rtl/>
        </w:rPr>
        <w:t>روایات وطی به شبهه با عقد فاسد</w:t>
      </w:r>
      <w:bookmarkEnd w:id="7"/>
      <w:bookmarkEnd w:id="8"/>
      <w:bookmarkEnd w:id="9"/>
    </w:p>
    <w:p w:rsidR="0001500A" w:rsidRPr="0001500A" w:rsidRDefault="0001500A" w:rsidP="0001500A">
      <w:pPr>
        <w:jc w:val="both"/>
        <w:rPr>
          <w:color w:val="008000"/>
        </w:rPr>
      </w:pPr>
      <w:r w:rsidRPr="0001500A">
        <w:rPr>
          <w:rFonts w:hint="cs"/>
          <w:rtl/>
        </w:rPr>
        <w:t xml:space="preserve">مُحَمَّدُ بْنُ إِسْمَاعِيلَ عَنِ الْفَضْلِ بْنِ شَاذَانَ وَ عَلِيُّ بْنُ إِبْرَاهِيمَ عَنْ أَبِيهِ جَمِيعاً عَنِ ابْنِ أَبِي عُمَيْرٍ عَنْ إِبْرَاهِيمَ بْنِ عَبْدِ الْحَمِيدِ عَنْ أَبِي بَصِيرٍ وَ غَيْرِهِ عَنْ أَبِي عَبْدِ اللَّهِ ع أَنَّهُ قَالَ: </w:t>
      </w:r>
      <w:r w:rsidRPr="0001500A">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Pr>
          <w:rStyle w:val="FootnoteReference"/>
          <w:color w:val="008000"/>
          <w:rtl/>
        </w:rPr>
        <w:footnoteReference w:id="5"/>
      </w:r>
    </w:p>
    <w:p w:rsidR="00903DD2" w:rsidRDefault="0001500A" w:rsidP="00903DD2">
      <w:pPr>
        <w:jc w:val="both"/>
        <w:rPr>
          <w:rtl/>
        </w:rPr>
      </w:pPr>
      <w:r>
        <w:rPr>
          <w:rFonts w:hint="cs"/>
          <w:rtl/>
        </w:rPr>
        <w:t xml:space="preserve">آقای حکیم به این روایت تمسک کرده است. ظاهر </w:t>
      </w:r>
      <w:r w:rsidRPr="0001500A">
        <w:rPr>
          <w:rFonts w:hint="cs"/>
          <w:color w:val="008000"/>
          <w:rtl/>
        </w:rPr>
        <w:t>ثُمَّ تَعْتَدُّ</w:t>
      </w:r>
      <w:r>
        <w:rPr>
          <w:rFonts w:hint="cs"/>
          <w:rtl/>
        </w:rPr>
        <w:t xml:space="preserve"> این است که اعتداد پس از تبین حال صورت بگیرد.</w:t>
      </w:r>
    </w:p>
    <w:p w:rsidR="00903DD2" w:rsidRDefault="00903DD2" w:rsidP="00903DD2">
      <w:pPr>
        <w:jc w:val="both"/>
        <w:rPr>
          <w:rtl/>
        </w:rPr>
      </w:pPr>
      <w:r>
        <w:rPr>
          <w:rFonts w:hint="cs"/>
          <w:rtl/>
        </w:rPr>
        <w:lastRenderedPageBreak/>
        <w:t xml:space="preserve">روایات این مساله در جامع احادیث الشیعه، باب حکم من تزوج </w:t>
      </w:r>
      <w:r w:rsidR="00364AEA">
        <w:rPr>
          <w:rFonts w:hint="cs"/>
          <w:rtl/>
        </w:rPr>
        <w:t>ب</w:t>
      </w:r>
      <w:r w:rsidR="00E06558">
        <w:rPr>
          <w:rFonts w:hint="cs"/>
          <w:rtl/>
        </w:rPr>
        <w:t>امرأة ذات بعل و باب حکم من تزوج المرأة فی عدتها آمده است.</w:t>
      </w:r>
    </w:p>
    <w:p w:rsidR="008D77B1" w:rsidRDefault="00414AC7" w:rsidP="008D77B1">
      <w:pPr>
        <w:jc w:val="both"/>
        <w:rPr>
          <w:rtl/>
        </w:rPr>
      </w:pPr>
      <w:r>
        <w:rPr>
          <w:rFonts w:hint="cs"/>
          <w:rtl/>
        </w:rPr>
        <w:t>جلسه</w:t>
      </w:r>
      <w:r>
        <w:rPr>
          <w:rFonts w:hint="eastAsia"/>
          <w:rtl/>
        </w:rPr>
        <w:t>‌</w:t>
      </w:r>
      <w:r>
        <w:rPr>
          <w:rFonts w:hint="cs"/>
          <w:rtl/>
        </w:rPr>
        <w:t>ی بعد این بحث را ادامه خواهیم داد.</w:t>
      </w:r>
    </w:p>
    <w:p w:rsidR="008D77B1" w:rsidRPr="006162A2" w:rsidRDefault="008D77B1" w:rsidP="008D77B1">
      <w:pPr>
        <w:jc w:val="both"/>
      </w:pPr>
    </w:p>
    <w:sectPr w:rsidR="008D77B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A4" w:rsidRDefault="007778A4" w:rsidP="008B750B">
      <w:pPr>
        <w:spacing w:line="240" w:lineRule="auto"/>
      </w:pPr>
      <w:r>
        <w:separator/>
      </w:r>
    </w:p>
  </w:endnote>
  <w:endnote w:type="continuationSeparator" w:id="0">
    <w:p w:rsidR="007778A4" w:rsidRDefault="007778A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E6DB2" w:rsidRPr="007E6DB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D60FE" w:rsidP="001B6799">
          <w:pPr>
            <w:pStyle w:val="Footer"/>
            <w:bidi w:val="0"/>
            <w:rPr>
              <w:color w:val="808080" w:themeColor="background1" w:themeShade="80"/>
              <w:rtl/>
            </w:rPr>
          </w:pPr>
          <w:bookmarkStart w:id="17" w:name="BokAdres"/>
          <w:bookmarkEnd w:id="17"/>
          <w:r>
            <w:rPr>
              <w:color w:val="808080" w:themeColor="background1" w:themeShade="80"/>
            </w:rPr>
            <w:t>F1js1_13991029-055_mk3_mfeb.ir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A4" w:rsidRDefault="007778A4" w:rsidP="008B750B">
      <w:pPr>
        <w:spacing w:line="240" w:lineRule="auto"/>
      </w:pPr>
      <w:r>
        <w:separator/>
      </w:r>
    </w:p>
  </w:footnote>
  <w:footnote w:type="continuationSeparator" w:id="0">
    <w:p w:rsidR="007778A4" w:rsidRDefault="007778A4" w:rsidP="008B750B">
      <w:pPr>
        <w:spacing w:line="240" w:lineRule="auto"/>
      </w:pPr>
      <w:r>
        <w:continuationSeparator/>
      </w:r>
    </w:p>
  </w:footnote>
  <w:footnote w:id="1">
    <w:p w:rsidR="00F77E7D" w:rsidRDefault="00F77E7D">
      <w:pPr>
        <w:pStyle w:val="FootnoteText"/>
      </w:pPr>
      <w:r>
        <w:rPr>
          <w:rStyle w:val="FootnoteReference"/>
        </w:rPr>
        <w:footnoteRef/>
      </w:r>
      <w:r>
        <w:rPr>
          <w:rtl/>
        </w:rPr>
        <w:t xml:space="preserve"> </w:t>
      </w:r>
      <w:r>
        <w:rPr>
          <w:rFonts w:hint="cs"/>
          <w:rtl/>
        </w:rPr>
        <w:t>زیرا از ازدواج که یک حکم وضعی است، انتزاع شده است.</w:t>
      </w:r>
    </w:p>
  </w:footnote>
  <w:footnote w:id="2">
    <w:p w:rsidR="00FD35AC" w:rsidRDefault="00FD35AC">
      <w:pPr>
        <w:pStyle w:val="FootnoteText"/>
      </w:pPr>
      <w:r>
        <w:rPr>
          <w:rStyle w:val="FootnoteReference"/>
        </w:rPr>
        <w:footnoteRef/>
      </w:r>
      <w:r>
        <w:rPr>
          <w:rtl/>
        </w:rPr>
        <w:t xml:space="preserve"> </w:t>
      </w:r>
      <w:r>
        <w:rPr>
          <w:rFonts w:hint="cs"/>
          <w:rtl/>
        </w:rPr>
        <w:t>اصالة الفساد در معاملات</w:t>
      </w:r>
    </w:p>
  </w:footnote>
  <w:footnote w:id="3">
    <w:p w:rsidR="00366872" w:rsidRPr="00366872" w:rsidRDefault="00366872" w:rsidP="00366872">
      <w:pPr>
        <w:pStyle w:val="FootnoteText"/>
      </w:pPr>
      <w:r w:rsidRPr="00366872">
        <w:footnoteRef/>
      </w:r>
      <w:r w:rsidRPr="00366872">
        <w:rPr>
          <w:rtl/>
        </w:rPr>
        <w:t xml:space="preserve"> </w:t>
      </w:r>
      <w:hyperlink r:id="rId1" w:history="1">
        <w:r w:rsidRPr="00366872">
          <w:rPr>
            <w:rStyle w:val="Hyperlink"/>
            <w:rtl/>
          </w:rPr>
          <w:t>تکملة العروة الوثق</w:t>
        </w:r>
        <w:r w:rsidRPr="00366872">
          <w:rPr>
            <w:rStyle w:val="Hyperlink"/>
            <w:rFonts w:hint="cs"/>
            <w:rtl/>
          </w:rPr>
          <w:t>ی</w:t>
        </w:r>
        <w:r w:rsidRPr="00366872">
          <w:rPr>
            <w:rStyle w:val="Hyperlink"/>
            <w:rFonts w:hint="eastAsia"/>
            <w:rtl/>
          </w:rPr>
          <w:t>،</w:t>
        </w:r>
        <w:r w:rsidRPr="00366872">
          <w:rPr>
            <w:rStyle w:val="Hyperlink"/>
            <w:rtl/>
          </w:rPr>
          <w:t xml:space="preserve"> الس</w:t>
        </w:r>
        <w:r w:rsidRPr="00366872">
          <w:rPr>
            <w:rStyle w:val="Hyperlink"/>
            <w:rFonts w:hint="cs"/>
            <w:rtl/>
          </w:rPr>
          <w:t>ی</w:t>
        </w:r>
        <w:r w:rsidRPr="00366872">
          <w:rPr>
            <w:rStyle w:val="Hyperlink"/>
            <w:rFonts w:hint="eastAsia"/>
            <w:rtl/>
          </w:rPr>
          <w:t>د</w:t>
        </w:r>
        <w:r w:rsidRPr="00366872">
          <w:rPr>
            <w:rStyle w:val="Hyperlink"/>
            <w:rtl/>
          </w:rPr>
          <w:t xml:space="preserve"> محمد کاظم الطباطبائ</w:t>
        </w:r>
        <w:r w:rsidRPr="00366872">
          <w:rPr>
            <w:rStyle w:val="Hyperlink"/>
            <w:rFonts w:hint="cs"/>
            <w:rtl/>
          </w:rPr>
          <w:t>ی</w:t>
        </w:r>
        <w:r w:rsidRPr="00366872">
          <w:rPr>
            <w:rStyle w:val="Hyperlink"/>
            <w:rtl/>
          </w:rPr>
          <w:t xml:space="preserve"> ال</w:t>
        </w:r>
        <w:r w:rsidRPr="00366872">
          <w:rPr>
            <w:rStyle w:val="Hyperlink"/>
            <w:rFonts w:hint="cs"/>
            <w:rtl/>
          </w:rPr>
          <w:t>ی</w:t>
        </w:r>
        <w:r w:rsidRPr="00366872">
          <w:rPr>
            <w:rStyle w:val="Hyperlink"/>
            <w:rFonts w:hint="eastAsia"/>
            <w:rtl/>
          </w:rPr>
          <w:t>زد</w:t>
        </w:r>
        <w:r w:rsidRPr="00366872">
          <w:rPr>
            <w:rStyle w:val="Hyperlink"/>
            <w:rFonts w:hint="cs"/>
            <w:rtl/>
          </w:rPr>
          <w:t>ی</w:t>
        </w:r>
        <w:r w:rsidRPr="00366872">
          <w:rPr>
            <w:rStyle w:val="Hyperlink"/>
            <w:rFonts w:hint="eastAsia"/>
            <w:rtl/>
          </w:rPr>
          <w:t>،</w:t>
        </w:r>
        <w:r w:rsidRPr="00366872">
          <w:rPr>
            <w:rStyle w:val="Hyperlink"/>
            <w:rtl/>
          </w:rPr>
          <w:t xml:space="preserve"> ج1، ص79</w:t>
        </w:r>
        <w:r w:rsidRPr="00366872">
          <w:rPr>
            <w:rStyle w:val="Hyperlink"/>
          </w:rPr>
          <w:t>.</w:t>
        </w:r>
      </w:hyperlink>
    </w:p>
  </w:footnote>
  <w:footnote w:id="4">
    <w:p w:rsidR="00433F5A" w:rsidRDefault="00433F5A" w:rsidP="00433F5A">
      <w:pPr>
        <w:pStyle w:val="FootnoteText"/>
      </w:pPr>
      <w:r>
        <w:rPr>
          <w:rStyle w:val="FootnoteReference"/>
        </w:rPr>
        <w:footnoteRef/>
      </w:r>
      <w:r>
        <w:rPr>
          <w:rtl/>
        </w:rPr>
        <w:t xml:space="preserve"> </w:t>
      </w:r>
      <w:r w:rsidRPr="00433F5A">
        <w:rPr>
          <w:rFonts w:hint="cs"/>
          <w:rtl/>
        </w:rPr>
        <w:t>العروة الوثقى (المحشى)، ج‌5، ص: 531‌</w:t>
      </w:r>
    </w:p>
  </w:footnote>
  <w:footnote w:id="5">
    <w:p w:rsidR="0001500A" w:rsidRPr="0001500A" w:rsidRDefault="0001500A" w:rsidP="0001500A">
      <w:pPr>
        <w:pStyle w:val="FootnoteText"/>
      </w:pPr>
      <w:r w:rsidRPr="0001500A">
        <w:footnoteRef/>
      </w:r>
      <w:r w:rsidRPr="0001500A">
        <w:rPr>
          <w:rtl/>
        </w:rPr>
        <w:t xml:space="preserve"> </w:t>
      </w:r>
      <w:hyperlink r:id="rId2" w:history="1">
        <w:r w:rsidRPr="0001500A">
          <w:rPr>
            <w:rStyle w:val="Hyperlink"/>
            <w:rtl/>
          </w:rPr>
          <w:t>الکاف</w:t>
        </w:r>
        <w:r w:rsidRPr="0001500A">
          <w:rPr>
            <w:rStyle w:val="Hyperlink"/>
            <w:rFonts w:hint="cs"/>
            <w:rtl/>
          </w:rPr>
          <w:t>ی</w:t>
        </w:r>
        <w:r w:rsidRPr="0001500A">
          <w:rPr>
            <w:rStyle w:val="Hyperlink"/>
            <w:rFonts w:hint="eastAsia"/>
            <w:rtl/>
          </w:rPr>
          <w:t>،</w:t>
        </w:r>
        <w:r w:rsidRPr="0001500A">
          <w:rPr>
            <w:rStyle w:val="Hyperlink"/>
            <w:rtl/>
          </w:rPr>
          <w:t xml:space="preserve"> محمد بن </w:t>
        </w:r>
        <w:r w:rsidRPr="0001500A">
          <w:rPr>
            <w:rStyle w:val="Hyperlink"/>
            <w:rFonts w:hint="cs"/>
            <w:rtl/>
          </w:rPr>
          <w:t>ی</w:t>
        </w:r>
        <w:r w:rsidRPr="0001500A">
          <w:rPr>
            <w:rStyle w:val="Hyperlink"/>
            <w:rFonts w:hint="eastAsia"/>
            <w:rtl/>
          </w:rPr>
          <w:t>عقوب</w:t>
        </w:r>
        <w:r w:rsidRPr="0001500A">
          <w:rPr>
            <w:rStyle w:val="Hyperlink"/>
            <w:rtl/>
          </w:rPr>
          <w:t xml:space="preserve"> کل</w:t>
        </w:r>
        <w:r w:rsidRPr="0001500A">
          <w:rPr>
            <w:rStyle w:val="Hyperlink"/>
            <w:rFonts w:hint="cs"/>
            <w:rtl/>
          </w:rPr>
          <w:t>ی</w:t>
        </w:r>
        <w:r w:rsidRPr="0001500A">
          <w:rPr>
            <w:rStyle w:val="Hyperlink"/>
            <w:rFonts w:hint="eastAsia"/>
            <w:rtl/>
          </w:rPr>
          <w:t>ن</w:t>
        </w:r>
        <w:r w:rsidRPr="0001500A">
          <w:rPr>
            <w:rStyle w:val="Hyperlink"/>
            <w:rFonts w:hint="cs"/>
            <w:rtl/>
          </w:rPr>
          <w:t>ی</w:t>
        </w:r>
        <w:r w:rsidRPr="0001500A">
          <w:rPr>
            <w:rStyle w:val="Hyperlink"/>
            <w:rFonts w:hint="eastAsia"/>
            <w:rtl/>
          </w:rPr>
          <w:t>،</w:t>
        </w:r>
        <w:r w:rsidRPr="0001500A">
          <w:rPr>
            <w:rStyle w:val="Hyperlink"/>
            <w:rtl/>
          </w:rPr>
          <w:t xml:space="preserve"> ج6، ص150.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D60FE">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D60F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D60FE">
      <w:rPr>
        <w:b/>
        <w:bCs/>
        <w:color w:val="632423" w:themeColor="accent2" w:themeShade="80"/>
        <w:sz w:val="20"/>
        <w:szCs w:val="24"/>
        <w:rtl/>
      </w:rPr>
      <w:t>س</w:t>
    </w:r>
    <w:r w:rsidR="007D60FE">
      <w:rPr>
        <w:rFonts w:hint="cs"/>
        <w:b/>
        <w:bCs/>
        <w:color w:val="632423" w:themeColor="accent2" w:themeShade="80"/>
        <w:sz w:val="20"/>
        <w:szCs w:val="24"/>
        <w:rtl/>
      </w:rPr>
      <w:t>ی</w:t>
    </w:r>
    <w:r w:rsidR="007D60FE">
      <w:rPr>
        <w:rFonts w:hint="eastAsia"/>
        <w:b/>
        <w:bCs/>
        <w:color w:val="632423" w:themeColor="accent2" w:themeShade="80"/>
        <w:sz w:val="20"/>
        <w:szCs w:val="24"/>
        <w:rtl/>
      </w:rPr>
      <w:t>د</w:t>
    </w:r>
    <w:r w:rsidR="007D60FE">
      <w:rPr>
        <w:b/>
        <w:bCs/>
        <w:color w:val="632423" w:themeColor="accent2" w:themeShade="80"/>
        <w:sz w:val="20"/>
        <w:szCs w:val="24"/>
        <w:rtl/>
      </w:rPr>
      <w:t xml:space="preserve"> محمد جواد شب</w:t>
    </w:r>
    <w:r w:rsidR="007D60FE">
      <w:rPr>
        <w:rFonts w:hint="cs"/>
        <w:b/>
        <w:bCs/>
        <w:color w:val="632423" w:themeColor="accent2" w:themeShade="80"/>
        <w:sz w:val="20"/>
        <w:szCs w:val="24"/>
        <w:rtl/>
      </w:rPr>
      <w:t>ی</w:t>
    </w:r>
    <w:r w:rsidR="007D60FE">
      <w:rPr>
        <w:rFonts w:hint="eastAsia"/>
        <w:b/>
        <w:bCs/>
        <w:color w:val="632423" w:themeColor="accent2" w:themeShade="80"/>
        <w:sz w:val="20"/>
        <w:szCs w:val="24"/>
        <w:rtl/>
      </w:rPr>
      <w:t>ر</w:t>
    </w:r>
    <w:r w:rsidR="007D60F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D60FE">
      <w:rPr>
        <w:sz w:val="24"/>
        <w:szCs w:val="24"/>
        <w:rtl/>
      </w:rPr>
      <w:t>29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D60FE">
      <w:rPr>
        <w:color w:val="000000" w:themeColor="text1"/>
        <w:sz w:val="24"/>
        <w:szCs w:val="24"/>
        <w:rtl/>
      </w:rPr>
      <w:t>عده‌</w:t>
    </w:r>
    <w:r w:rsidR="007D60FE">
      <w:rPr>
        <w:rFonts w:hint="cs"/>
        <w:color w:val="000000" w:themeColor="text1"/>
        <w:sz w:val="24"/>
        <w:szCs w:val="24"/>
        <w:rtl/>
      </w:rPr>
      <w:t>ی</w:t>
    </w:r>
    <w:r w:rsidR="007D60FE">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7D60FE">
      <w:rPr>
        <w:sz w:val="24"/>
        <w:szCs w:val="24"/>
        <w:rtl/>
      </w:rPr>
      <w:t>مهد</w:t>
    </w:r>
    <w:r w:rsidR="007D60FE">
      <w:rPr>
        <w:rFonts w:hint="cs"/>
        <w:sz w:val="24"/>
        <w:szCs w:val="24"/>
        <w:rtl/>
      </w:rPr>
      <w:t>ی</w:t>
    </w:r>
    <w:r w:rsidR="007D60FE">
      <w:rPr>
        <w:sz w:val="24"/>
        <w:szCs w:val="24"/>
        <w:rtl/>
      </w:rPr>
      <w:t xml:space="preserve"> کاظم</w:t>
    </w:r>
    <w:r w:rsidR="007D60F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D60FE">
      <w:rPr>
        <w:sz w:val="24"/>
        <w:szCs w:val="24"/>
        <w:rtl/>
      </w:rPr>
      <w:t>زمان آغاز عده‌</w:t>
    </w:r>
    <w:r w:rsidR="007D60FE">
      <w:rPr>
        <w:rFonts w:hint="cs"/>
        <w:sz w:val="24"/>
        <w:szCs w:val="24"/>
        <w:rtl/>
      </w:rPr>
      <w:t>ی</w:t>
    </w:r>
    <w:r w:rsidR="007D60FE">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77ECF"/>
    <w:multiLevelType w:val="hybridMultilevel"/>
    <w:tmpl w:val="3AA64C8A"/>
    <w:lvl w:ilvl="0" w:tplc="4ABC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49D"/>
    <w:rsid w:val="0001500A"/>
    <w:rsid w:val="00023CB9"/>
    <w:rsid w:val="00025777"/>
    <w:rsid w:val="00025B70"/>
    <w:rsid w:val="00030756"/>
    <w:rsid w:val="000353D7"/>
    <w:rsid w:val="00055496"/>
    <w:rsid w:val="00062C52"/>
    <w:rsid w:val="00071DBB"/>
    <w:rsid w:val="00080955"/>
    <w:rsid w:val="00080A41"/>
    <w:rsid w:val="0008299B"/>
    <w:rsid w:val="000913AA"/>
    <w:rsid w:val="00094847"/>
    <w:rsid w:val="00096C63"/>
    <w:rsid w:val="000A7DA3"/>
    <w:rsid w:val="000B5DB5"/>
    <w:rsid w:val="000C3947"/>
    <w:rsid w:val="000D2A37"/>
    <w:rsid w:val="000D30E9"/>
    <w:rsid w:val="000D6818"/>
    <w:rsid w:val="000D789B"/>
    <w:rsid w:val="000E335E"/>
    <w:rsid w:val="000F16CF"/>
    <w:rsid w:val="000F55A6"/>
    <w:rsid w:val="000F5BAC"/>
    <w:rsid w:val="00102585"/>
    <w:rsid w:val="00114AB7"/>
    <w:rsid w:val="00116B2B"/>
    <w:rsid w:val="00124E3D"/>
    <w:rsid w:val="0012686C"/>
    <w:rsid w:val="00127E95"/>
    <w:rsid w:val="00130659"/>
    <w:rsid w:val="001347C7"/>
    <w:rsid w:val="001356B0"/>
    <w:rsid w:val="00151937"/>
    <w:rsid w:val="001532C0"/>
    <w:rsid w:val="00181844"/>
    <w:rsid w:val="001837E9"/>
    <w:rsid w:val="00187DFA"/>
    <w:rsid w:val="001A1BC1"/>
    <w:rsid w:val="001A1EA5"/>
    <w:rsid w:val="001A2574"/>
    <w:rsid w:val="001A27D7"/>
    <w:rsid w:val="001A294E"/>
    <w:rsid w:val="001A4ED8"/>
    <w:rsid w:val="001B2488"/>
    <w:rsid w:val="001B6799"/>
    <w:rsid w:val="001C1362"/>
    <w:rsid w:val="001C6D93"/>
    <w:rsid w:val="001D2E9A"/>
    <w:rsid w:val="001D597F"/>
    <w:rsid w:val="001E3FD4"/>
    <w:rsid w:val="0020241A"/>
    <w:rsid w:val="00203821"/>
    <w:rsid w:val="00211632"/>
    <w:rsid w:val="0021630D"/>
    <w:rsid w:val="0024121B"/>
    <w:rsid w:val="00247D2F"/>
    <w:rsid w:val="00247DC7"/>
    <w:rsid w:val="00256560"/>
    <w:rsid w:val="0027605E"/>
    <w:rsid w:val="00281E00"/>
    <w:rsid w:val="0028571A"/>
    <w:rsid w:val="00294A52"/>
    <w:rsid w:val="002B575F"/>
    <w:rsid w:val="002B729B"/>
    <w:rsid w:val="002C23B5"/>
    <w:rsid w:val="002C3EBB"/>
    <w:rsid w:val="002C53A2"/>
    <w:rsid w:val="002D0040"/>
    <w:rsid w:val="002D2FA8"/>
    <w:rsid w:val="002E01CC"/>
    <w:rsid w:val="002E220F"/>
    <w:rsid w:val="002E2F0E"/>
    <w:rsid w:val="003027E9"/>
    <w:rsid w:val="00307311"/>
    <w:rsid w:val="0032100F"/>
    <w:rsid w:val="0033402C"/>
    <w:rsid w:val="00340521"/>
    <w:rsid w:val="00345C73"/>
    <w:rsid w:val="00354A99"/>
    <w:rsid w:val="00360311"/>
    <w:rsid w:val="00361922"/>
    <w:rsid w:val="00364AEA"/>
    <w:rsid w:val="00366872"/>
    <w:rsid w:val="0037339B"/>
    <w:rsid w:val="00386C11"/>
    <w:rsid w:val="00397466"/>
    <w:rsid w:val="003A6148"/>
    <w:rsid w:val="003A724F"/>
    <w:rsid w:val="003C33F6"/>
    <w:rsid w:val="003C3D2E"/>
    <w:rsid w:val="003C43A5"/>
    <w:rsid w:val="003E1C5C"/>
    <w:rsid w:val="003E6650"/>
    <w:rsid w:val="003F5B46"/>
    <w:rsid w:val="00401363"/>
    <w:rsid w:val="00402E47"/>
    <w:rsid w:val="00414AC7"/>
    <w:rsid w:val="00424D22"/>
    <w:rsid w:val="00425015"/>
    <w:rsid w:val="00430994"/>
    <w:rsid w:val="00433F5A"/>
    <w:rsid w:val="00435864"/>
    <w:rsid w:val="00441B6D"/>
    <w:rsid w:val="004556EF"/>
    <w:rsid w:val="00461404"/>
    <w:rsid w:val="00462B07"/>
    <w:rsid w:val="00465BD2"/>
    <w:rsid w:val="004715C8"/>
    <w:rsid w:val="00481C31"/>
    <w:rsid w:val="00482FC1"/>
    <w:rsid w:val="00483027"/>
    <w:rsid w:val="004871AA"/>
    <w:rsid w:val="004918D7"/>
    <w:rsid w:val="004926E1"/>
    <w:rsid w:val="004A2FEA"/>
    <w:rsid w:val="004B597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FE5"/>
    <w:rsid w:val="005426BF"/>
    <w:rsid w:val="0056213C"/>
    <w:rsid w:val="005621A7"/>
    <w:rsid w:val="00580C24"/>
    <w:rsid w:val="00582620"/>
    <w:rsid w:val="005968EF"/>
    <w:rsid w:val="00596C1E"/>
    <w:rsid w:val="005A2E26"/>
    <w:rsid w:val="005B3AE2"/>
    <w:rsid w:val="005B7BCA"/>
    <w:rsid w:val="005C0DAE"/>
    <w:rsid w:val="005C188E"/>
    <w:rsid w:val="005C2F1F"/>
    <w:rsid w:val="005D2349"/>
    <w:rsid w:val="005E1B60"/>
    <w:rsid w:val="005E5507"/>
    <w:rsid w:val="005E607B"/>
    <w:rsid w:val="005F0A8D"/>
    <w:rsid w:val="005F4DB9"/>
    <w:rsid w:val="006007C7"/>
    <w:rsid w:val="00601229"/>
    <w:rsid w:val="00603B67"/>
    <w:rsid w:val="00607A0E"/>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F15"/>
    <w:rsid w:val="006B3753"/>
    <w:rsid w:val="006B7AD6"/>
    <w:rsid w:val="006C2898"/>
    <w:rsid w:val="006C50FD"/>
    <w:rsid w:val="006D1DD4"/>
    <w:rsid w:val="006D2E04"/>
    <w:rsid w:val="006D4014"/>
    <w:rsid w:val="006D44C1"/>
    <w:rsid w:val="006E5651"/>
    <w:rsid w:val="006E5B85"/>
    <w:rsid w:val="006F026A"/>
    <w:rsid w:val="0070265B"/>
    <w:rsid w:val="00704813"/>
    <w:rsid w:val="00716B22"/>
    <w:rsid w:val="0072290D"/>
    <w:rsid w:val="00723D6D"/>
    <w:rsid w:val="00724537"/>
    <w:rsid w:val="00731724"/>
    <w:rsid w:val="0073474B"/>
    <w:rsid w:val="00735511"/>
    <w:rsid w:val="00737208"/>
    <w:rsid w:val="00744DE6"/>
    <w:rsid w:val="00762452"/>
    <w:rsid w:val="007639E0"/>
    <w:rsid w:val="00775507"/>
    <w:rsid w:val="007778A4"/>
    <w:rsid w:val="00783473"/>
    <w:rsid w:val="0078590D"/>
    <w:rsid w:val="0078594B"/>
    <w:rsid w:val="00787DBC"/>
    <w:rsid w:val="00795E02"/>
    <w:rsid w:val="007979D0"/>
    <w:rsid w:val="007A4E18"/>
    <w:rsid w:val="007A7B8C"/>
    <w:rsid w:val="007C6D9E"/>
    <w:rsid w:val="007D1C43"/>
    <w:rsid w:val="007D60FE"/>
    <w:rsid w:val="007D6C53"/>
    <w:rsid w:val="007E1564"/>
    <w:rsid w:val="007E1E87"/>
    <w:rsid w:val="007E5B3F"/>
    <w:rsid w:val="007E6DB2"/>
    <w:rsid w:val="007F2257"/>
    <w:rsid w:val="0080091D"/>
    <w:rsid w:val="00804108"/>
    <w:rsid w:val="00804C60"/>
    <w:rsid w:val="00804FC4"/>
    <w:rsid w:val="00816367"/>
    <w:rsid w:val="00816A0B"/>
    <w:rsid w:val="00824B22"/>
    <w:rsid w:val="0082743B"/>
    <w:rsid w:val="00830C53"/>
    <w:rsid w:val="00835F24"/>
    <w:rsid w:val="00837FAA"/>
    <w:rsid w:val="00841F77"/>
    <w:rsid w:val="00845223"/>
    <w:rsid w:val="0085276D"/>
    <w:rsid w:val="00863390"/>
    <w:rsid w:val="0086385C"/>
    <w:rsid w:val="00871916"/>
    <w:rsid w:val="008956DD"/>
    <w:rsid w:val="008961AB"/>
    <w:rsid w:val="008A510E"/>
    <w:rsid w:val="008A522A"/>
    <w:rsid w:val="008B4464"/>
    <w:rsid w:val="008B750B"/>
    <w:rsid w:val="008C3162"/>
    <w:rsid w:val="008D1F14"/>
    <w:rsid w:val="008D5039"/>
    <w:rsid w:val="008D77B1"/>
    <w:rsid w:val="008E3924"/>
    <w:rsid w:val="008F13F7"/>
    <w:rsid w:val="008F5B4D"/>
    <w:rsid w:val="00903DD2"/>
    <w:rsid w:val="00907425"/>
    <w:rsid w:val="009231E2"/>
    <w:rsid w:val="00923C34"/>
    <w:rsid w:val="00924152"/>
    <w:rsid w:val="0092513D"/>
    <w:rsid w:val="00927A9F"/>
    <w:rsid w:val="009335CC"/>
    <w:rsid w:val="00935A55"/>
    <w:rsid w:val="00941CEB"/>
    <w:rsid w:val="0094720F"/>
    <w:rsid w:val="00953B28"/>
    <w:rsid w:val="00954322"/>
    <w:rsid w:val="00957CAA"/>
    <w:rsid w:val="0096778A"/>
    <w:rsid w:val="009755F1"/>
    <w:rsid w:val="00977656"/>
    <w:rsid w:val="009846A7"/>
    <w:rsid w:val="0098794D"/>
    <w:rsid w:val="0099497B"/>
    <w:rsid w:val="009A43BA"/>
    <w:rsid w:val="009B0D05"/>
    <w:rsid w:val="009B4CA6"/>
    <w:rsid w:val="009B79F8"/>
    <w:rsid w:val="009C2311"/>
    <w:rsid w:val="009C66D5"/>
    <w:rsid w:val="009D13FD"/>
    <w:rsid w:val="009D1F40"/>
    <w:rsid w:val="009D266A"/>
    <w:rsid w:val="009E0667"/>
    <w:rsid w:val="009F7E07"/>
    <w:rsid w:val="00A01522"/>
    <w:rsid w:val="00A10A11"/>
    <w:rsid w:val="00A13C6A"/>
    <w:rsid w:val="00A17B09"/>
    <w:rsid w:val="00A4100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4CE5"/>
    <w:rsid w:val="00AF1466"/>
    <w:rsid w:val="00AF3925"/>
    <w:rsid w:val="00B1296B"/>
    <w:rsid w:val="00B2292F"/>
    <w:rsid w:val="00B43169"/>
    <w:rsid w:val="00B501A8"/>
    <w:rsid w:val="00B55AE4"/>
    <w:rsid w:val="00B70B46"/>
    <w:rsid w:val="00B739B0"/>
    <w:rsid w:val="00B814A3"/>
    <w:rsid w:val="00B96F38"/>
    <w:rsid w:val="00BA3FED"/>
    <w:rsid w:val="00BC716B"/>
    <w:rsid w:val="00BD0E74"/>
    <w:rsid w:val="00BD5F8C"/>
    <w:rsid w:val="00BE29DD"/>
    <w:rsid w:val="00BF22B1"/>
    <w:rsid w:val="00BF2DCF"/>
    <w:rsid w:val="00C066AF"/>
    <w:rsid w:val="00C10608"/>
    <w:rsid w:val="00C10E06"/>
    <w:rsid w:val="00C1422F"/>
    <w:rsid w:val="00C145B8"/>
    <w:rsid w:val="00C2438F"/>
    <w:rsid w:val="00C31AF0"/>
    <w:rsid w:val="00C32A7E"/>
    <w:rsid w:val="00C34F28"/>
    <w:rsid w:val="00C368DF"/>
    <w:rsid w:val="00C442C5"/>
    <w:rsid w:val="00C57B5C"/>
    <w:rsid w:val="00C57C7C"/>
    <w:rsid w:val="00C61049"/>
    <w:rsid w:val="00C63FFE"/>
    <w:rsid w:val="00C83564"/>
    <w:rsid w:val="00C91EB6"/>
    <w:rsid w:val="00CA10B0"/>
    <w:rsid w:val="00CA2F8E"/>
    <w:rsid w:val="00CA3EE2"/>
    <w:rsid w:val="00CA7FD5"/>
    <w:rsid w:val="00CB3287"/>
    <w:rsid w:val="00CB33E2"/>
    <w:rsid w:val="00CB4E68"/>
    <w:rsid w:val="00CC2733"/>
    <w:rsid w:val="00CC3F2D"/>
    <w:rsid w:val="00CD0050"/>
    <w:rsid w:val="00CE7481"/>
    <w:rsid w:val="00CF0A8F"/>
    <w:rsid w:val="00CF63F4"/>
    <w:rsid w:val="00D048CE"/>
    <w:rsid w:val="00D10998"/>
    <w:rsid w:val="00D15CBD"/>
    <w:rsid w:val="00D17EC0"/>
    <w:rsid w:val="00D221CB"/>
    <w:rsid w:val="00D23391"/>
    <w:rsid w:val="00D31805"/>
    <w:rsid w:val="00D552B9"/>
    <w:rsid w:val="00D735B2"/>
    <w:rsid w:val="00D74021"/>
    <w:rsid w:val="00D76D01"/>
    <w:rsid w:val="00D922A9"/>
    <w:rsid w:val="00D9394A"/>
    <w:rsid w:val="00DB0CBB"/>
    <w:rsid w:val="00DB67CC"/>
    <w:rsid w:val="00DC3783"/>
    <w:rsid w:val="00DE1070"/>
    <w:rsid w:val="00DF2703"/>
    <w:rsid w:val="00E00219"/>
    <w:rsid w:val="00E0316B"/>
    <w:rsid w:val="00E06558"/>
    <w:rsid w:val="00E25E10"/>
    <w:rsid w:val="00E31F2B"/>
    <w:rsid w:val="00E50B41"/>
    <w:rsid w:val="00E5219B"/>
    <w:rsid w:val="00E52D07"/>
    <w:rsid w:val="00E54EB9"/>
    <w:rsid w:val="00E5518B"/>
    <w:rsid w:val="00E609FE"/>
    <w:rsid w:val="00E630BE"/>
    <w:rsid w:val="00E75920"/>
    <w:rsid w:val="00E80D96"/>
    <w:rsid w:val="00E83D60"/>
    <w:rsid w:val="00E871FA"/>
    <w:rsid w:val="00E936A4"/>
    <w:rsid w:val="00E954BB"/>
    <w:rsid w:val="00EA3ABA"/>
    <w:rsid w:val="00EA45E7"/>
    <w:rsid w:val="00EB6C5C"/>
    <w:rsid w:val="00EB78E3"/>
    <w:rsid w:val="00EB7BE3"/>
    <w:rsid w:val="00EC1C4B"/>
    <w:rsid w:val="00EC6F09"/>
    <w:rsid w:val="00EC735A"/>
    <w:rsid w:val="00ED5F38"/>
    <w:rsid w:val="00EF27FE"/>
    <w:rsid w:val="00F0055C"/>
    <w:rsid w:val="00F040B7"/>
    <w:rsid w:val="00F07FB6"/>
    <w:rsid w:val="00F149D0"/>
    <w:rsid w:val="00F16B53"/>
    <w:rsid w:val="00F17AFD"/>
    <w:rsid w:val="00F21452"/>
    <w:rsid w:val="00F25ECD"/>
    <w:rsid w:val="00F30472"/>
    <w:rsid w:val="00F318BE"/>
    <w:rsid w:val="00F33297"/>
    <w:rsid w:val="00F343FB"/>
    <w:rsid w:val="00F359FE"/>
    <w:rsid w:val="00F42159"/>
    <w:rsid w:val="00F4256E"/>
    <w:rsid w:val="00F42EE1"/>
    <w:rsid w:val="00F60F1F"/>
    <w:rsid w:val="00F64141"/>
    <w:rsid w:val="00F67508"/>
    <w:rsid w:val="00F71FC9"/>
    <w:rsid w:val="00F73B48"/>
    <w:rsid w:val="00F74F51"/>
    <w:rsid w:val="00F77E7D"/>
    <w:rsid w:val="00F842AD"/>
    <w:rsid w:val="00F914EB"/>
    <w:rsid w:val="00F91B85"/>
    <w:rsid w:val="00F938E7"/>
    <w:rsid w:val="00FA3B17"/>
    <w:rsid w:val="00FA5E8D"/>
    <w:rsid w:val="00FA5F3D"/>
    <w:rsid w:val="00FB399E"/>
    <w:rsid w:val="00FB7F50"/>
    <w:rsid w:val="00FC2A85"/>
    <w:rsid w:val="00FC40AF"/>
    <w:rsid w:val="00FC73B9"/>
    <w:rsid w:val="00FD0A16"/>
    <w:rsid w:val="00FD35AC"/>
    <w:rsid w:val="00FD7F9B"/>
    <w:rsid w:val="00FE0C6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27993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4996590">
      <w:bodyDiv w:val="1"/>
      <w:marLeft w:val="0"/>
      <w:marRight w:val="0"/>
      <w:marTop w:val="0"/>
      <w:marBottom w:val="0"/>
      <w:divBdr>
        <w:top w:val="none" w:sz="0" w:space="0" w:color="auto"/>
        <w:left w:val="none" w:sz="0" w:space="0" w:color="auto"/>
        <w:bottom w:val="none" w:sz="0" w:space="0" w:color="auto"/>
        <w:right w:val="none" w:sz="0" w:space="0" w:color="auto"/>
      </w:divBdr>
    </w:div>
    <w:div w:id="5981048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5085447">
      <w:bodyDiv w:val="1"/>
      <w:marLeft w:val="0"/>
      <w:marRight w:val="0"/>
      <w:marTop w:val="0"/>
      <w:marBottom w:val="0"/>
      <w:divBdr>
        <w:top w:val="none" w:sz="0" w:space="0" w:color="auto"/>
        <w:left w:val="none" w:sz="0" w:space="0" w:color="auto"/>
        <w:bottom w:val="none" w:sz="0" w:space="0" w:color="auto"/>
        <w:right w:val="none" w:sz="0" w:space="0" w:color="auto"/>
      </w:divBdr>
    </w:div>
    <w:div w:id="10934345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53389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83793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43341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6/150/&#1578;&#1593;&#1578;&#1583;" TargetMode="External"/><Relationship Id="rId1" Type="http://schemas.openxmlformats.org/officeDocument/2006/relationships/hyperlink" Target="http://lib.eshia.ir/10081/1/79/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EF5C-84E1-44D7-A792-1756A351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878</TotalTime>
  <Pages>5</Pages>
  <Words>1104</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7383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81</cp:revision>
  <cp:lastPrinted>2021-01-19T15:57:00Z</cp:lastPrinted>
  <dcterms:created xsi:type="dcterms:W3CDTF">2021-01-18T11:58:00Z</dcterms:created>
  <dcterms:modified xsi:type="dcterms:W3CDTF">2021-01-21T06:22:00Z</dcterms:modified>
  <cp:contentStatus>ویرایش 2.5</cp:contentStatus>
  <cp:version>2.7</cp:version>
</cp:coreProperties>
</file>