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B9" w:rsidRDefault="00976AB9" w:rsidP="00976AB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76AB9" w:rsidRDefault="00976AB9" w:rsidP="00976AB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sidRPr="009537D0">
        <w:rPr>
          <w:rFonts w:ascii="IRANSans" w:hAnsi="IRANSans" w:cs="IRANSans"/>
          <w:b/>
          <w:bCs/>
          <w:color w:val="0101FF"/>
          <w:sz w:val="24"/>
          <w:szCs w:val="24"/>
          <w:shd w:val="clear" w:color="auto" w:fill="FFFFFF"/>
          <w:rtl/>
        </w:rPr>
        <w:t>زمان آغاز عده وفات</w:t>
      </w:r>
      <w:r w:rsidRPr="009537D0">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F400E9" w:rsidRDefault="00F400E9" w:rsidP="00F400E9">
      <w:pPr>
        <w:pStyle w:val="Heading1"/>
        <w:rPr>
          <w:rtl/>
        </w:rPr>
      </w:pPr>
      <w:bookmarkStart w:id="1" w:name="_Toc61947280"/>
      <w:bookmarkStart w:id="2" w:name="_Toc61957119"/>
      <w:r>
        <w:rPr>
          <w:rFonts w:hint="cs"/>
          <w:rtl/>
        </w:rPr>
        <w:t>مبدا عده</w:t>
      </w:r>
      <w:r>
        <w:rPr>
          <w:rFonts w:hint="eastAsia"/>
          <w:rtl/>
        </w:rPr>
        <w:t>‌</w:t>
      </w:r>
      <w:r>
        <w:rPr>
          <w:rFonts w:hint="cs"/>
          <w:rtl/>
        </w:rPr>
        <w:t>ی وفات در عقد موقت</w:t>
      </w:r>
      <w:bookmarkEnd w:id="1"/>
      <w:bookmarkEnd w:id="2"/>
    </w:p>
    <w:p w:rsidR="003A6148" w:rsidRDefault="00941D9F" w:rsidP="00FE4104">
      <w:pPr>
        <w:pBdr>
          <w:bottom w:val="double" w:sz="6" w:space="1" w:color="auto"/>
        </w:pBdr>
        <w:jc w:val="both"/>
        <w:rPr>
          <w:rtl/>
        </w:rPr>
      </w:pPr>
      <w:r>
        <w:rPr>
          <w:rFonts w:hint="cs"/>
          <w:rtl/>
        </w:rPr>
        <w:t xml:space="preserve">مرحوم سید فرمود: مبدا عده </w:t>
      </w:r>
      <w:r w:rsidR="00EC7C78">
        <w:rPr>
          <w:rFonts w:hint="cs"/>
          <w:rtl/>
        </w:rPr>
        <w:t>در متعه از حین وفات زوج است؛ اما</w:t>
      </w:r>
      <w:r w:rsidR="00D54307">
        <w:rPr>
          <w:rFonts w:hint="cs"/>
          <w:rtl/>
        </w:rPr>
        <w:t xml:space="preserve"> آقای سید محمد سعید حکیم احتیاط کرده است و مبدا عد</w:t>
      </w:r>
      <w:r w:rsidR="0049300E">
        <w:rPr>
          <w:rFonts w:hint="cs"/>
          <w:rtl/>
        </w:rPr>
        <w:t>ه را از حین بلوغ خبر دانسته است گر چه حداد واجب نباشد ( در مواردی مثل صغیره و مجنون)</w:t>
      </w:r>
    </w:p>
    <w:p w:rsidR="00247D2F" w:rsidRPr="003A6148" w:rsidRDefault="00247D2F" w:rsidP="00FE4104">
      <w:pPr>
        <w:pBdr>
          <w:bottom w:val="double" w:sz="6" w:space="1" w:color="auto"/>
        </w:pBdr>
        <w:jc w:val="both"/>
      </w:pPr>
    </w:p>
    <w:p w:rsidR="008F5B4D" w:rsidRDefault="008F5B4D" w:rsidP="00FE4104">
      <w:pPr>
        <w:jc w:val="both"/>
      </w:pPr>
    </w:p>
    <w:p w:rsidR="00536062" w:rsidRDefault="00536062" w:rsidP="00536062">
      <w:pPr>
        <w:jc w:val="both"/>
        <w:rPr>
          <w:rtl/>
        </w:rPr>
      </w:pPr>
      <w:r>
        <w:rPr>
          <w:rFonts w:hint="cs"/>
          <w:rtl/>
        </w:rPr>
        <w:t>تقریباتی برای این دو کلام بیان کردیم. شاید قول صحیح، قول میانه</w:t>
      </w:r>
      <w:r>
        <w:rPr>
          <w:rFonts w:hint="eastAsia"/>
          <w:rtl/>
        </w:rPr>
        <w:t>‌</w:t>
      </w:r>
      <w:r>
        <w:rPr>
          <w:rFonts w:hint="cs"/>
          <w:rtl/>
        </w:rPr>
        <w:t>ی این دو باشد. در مواردی که حداد واجب است، مبدا عده از زمان بلوغ خبر است و در مواردی که حداد واجب نیست، مبدا عده از</w:t>
      </w:r>
      <w:r w:rsidR="00FA6B7C">
        <w:rPr>
          <w:rFonts w:hint="cs"/>
          <w:rtl/>
        </w:rPr>
        <w:t xml:space="preserve"> زمان</w:t>
      </w:r>
      <w:r>
        <w:rPr>
          <w:rFonts w:hint="cs"/>
          <w:rtl/>
        </w:rPr>
        <w:t xml:space="preserve"> وفات محاسبه می شود.</w:t>
      </w:r>
    </w:p>
    <w:p w:rsidR="00EE122E" w:rsidRDefault="00EE122E" w:rsidP="00536062">
      <w:pPr>
        <w:jc w:val="both"/>
        <w:rPr>
          <w:rtl/>
        </w:rPr>
      </w:pPr>
      <w:r>
        <w:rPr>
          <w:rFonts w:hint="cs"/>
          <w:rtl/>
        </w:rPr>
        <w:t>شروع عده از حین بلوغ خبر</w:t>
      </w:r>
      <w:r w:rsidR="001262DC">
        <w:rPr>
          <w:rFonts w:hint="cs"/>
          <w:rtl/>
        </w:rPr>
        <w:t xml:space="preserve"> در همه</w:t>
      </w:r>
      <w:r w:rsidR="001262DC">
        <w:rPr>
          <w:rFonts w:hint="eastAsia"/>
          <w:rtl/>
        </w:rPr>
        <w:t>‌</w:t>
      </w:r>
      <w:r w:rsidR="001262DC">
        <w:rPr>
          <w:rFonts w:hint="cs"/>
          <w:rtl/>
        </w:rPr>
        <w:t>ی موارد</w:t>
      </w:r>
      <w:r w:rsidR="00335DC6">
        <w:rPr>
          <w:rFonts w:hint="cs"/>
          <w:rtl/>
        </w:rPr>
        <w:t xml:space="preserve"> ( حتی در مواردی که حداد واجب نیست)</w:t>
      </w:r>
      <w:r>
        <w:rPr>
          <w:rFonts w:hint="cs"/>
          <w:rtl/>
        </w:rPr>
        <w:t xml:space="preserve"> </w:t>
      </w:r>
      <w:r w:rsidR="001262DC">
        <w:rPr>
          <w:rFonts w:hint="cs"/>
          <w:rtl/>
        </w:rPr>
        <w:t>با ظاهر روایاتی که وجوب حداد را تعلیل قرار داده اند</w:t>
      </w:r>
      <w:r w:rsidR="00AC2E37">
        <w:rPr>
          <w:rFonts w:hint="cs"/>
          <w:rtl/>
        </w:rPr>
        <w:t>، منافات دارد و</w:t>
      </w:r>
      <w:r w:rsidR="008B1C7D">
        <w:rPr>
          <w:rFonts w:hint="cs"/>
          <w:rtl/>
        </w:rPr>
        <w:t xml:space="preserve"> توجیهاتی که بیان کرده بودیم، عرفی نیستند.</w:t>
      </w:r>
      <w:r w:rsidR="00335DC6">
        <w:rPr>
          <w:rFonts w:hint="cs"/>
          <w:rtl/>
        </w:rPr>
        <w:t xml:space="preserve"> </w:t>
      </w:r>
    </w:p>
    <w:p w:rsidR="001A1EA5" w:rsidRDefault="00EA2B33" w:rsidP="00185F5B">
      <w:pPr>
        <w:jc w:val="both"/>
        <w:rPr>
          <w:rtl/>
        </w:rPr>
      </w:pPr>
      <w:r>
        <w:rPr>
          <w:rFonts w:hint="cs"/>
          <w:rtl/>
        </w:rPr>
        <w:t>البته در بعضی از روایات وجوب حداد تعلیل نشده است؛ بلکه اراده</w:t>
      </w:r>
      <w:r>
        <w:rPr>
          <w:rFonts w:hint="eastAsia"/>
          <w:rtl/>
        </w:rPr>
        <w:t>‌</w:t>
      </w:r>
      <w:r>
        <w:rPr>
          <w:rFonts w:hint="cs"/>
          <w:rtl/>
        </w:rPr>
        <w:t xml:space="preserve">ی زن برای حداد تعلیل شده است؛ به نظر می رسد در این روایات نیز </w:t>
      </w:r>
      <w:r w:rsidR="00877180">
        <w:rPr>
          <w:rFonts w:hint="cs"/>
          <w:rtl/>
        </w:rPr>
        <w:t>مراد از اراده</w:t>
      </w:r>
      <w:r w:rsidR="00877180">
        <w:rPr>
          <w:rFonts w:hint="eastAsia"/>
          <w:rtl/>
        </w:rPr>
        <w:t>‌</w:t>
      </w:r>
      <w:r w:rsidR="00877180">
        <w:rPr>
          <w:rFonts w:hint="cs"/>
          <w:rtl/>
        </w:rPr>
        <w:t>ی زن این نیست که اراده یا عدم اراده</w:t>
      </w:r>
      <w:r w:rsidR="00877180">
        <w:rPr>
          <w:rFonts w:hint="eastAsia"/>
          <w:rtl/>
        </w:rPr>
        <w:t>‌</w:t>
      </w:r>
      <w:r w:rsidR="00877180">
        <w:rPr>
          <w:rFonts w:hint="cs"/>
          <w:rtl/>
        </w:rPr>
        <w:t>ی</w:t>
      </w:r>
      <w:r w:rsidR="00DC4DE7">
        <w:rPr>
          <w:rFonts w:hint="cs"/>
          <w:rtl/>
        </w:rPr>
        <w:t xml:space="preserve"> زن دخالت داشته باشد به طوری که اگر زن اراده</w:t>
      </w:r>
      <w:r w:rsidR="00DC4DE7">
        <w:rPr>
          <w:rFonts w:hint="eastAsia"/>
          <w:rtl/>
        </w:rPr>
        <w:t>‌</w:t>
      </w:r>
      <w:r w:rsidR="00DC4DE7">
        <w:rPr>
          <w:rFonts w:hint="cs"/>
          <w:rtl/>
        </w:rPr>
        <w:t>ی عصیان کند و اراده</w:t>
      </w:r>
      <w:r w:rsidR="00DC4DE7">
        <w:rPr>
          <w:rFonts w:hint="eastAsia"/>
          <w:rtl/>
        </w:rPr>
        <w:t>‌</w:t>
      </w:r>
      <w:r w:rsidR="00DC4DE7">
        <w:rPr>
          <w:rFonts w:hint="cs"/>
          <w:rtl/>
        </w:rPr>
        <w:t>ی حداد نداشته باشد، عده اش از حین وفات زوج آغاز شود.</w:t>
      </w:r>
      <w:r w:rsidR="00185F5B">
        <w:rPr>
          <w:rFonts w:hint="cs"/>
          <w:rtl/>
        </w:rPr>
        <w:t xml:space="preserve"> ظاهرا در این روایات مفروض، متعارف زنان است که </w:t>
      </w:r>
      <w:r w:rsidR="00AF68BD">
        <w:rPr>
          <w:rFonts w:hint="cs"/>
          <w:rtl/>
        </w:rPr>
        <w:t>در مقام امتثال هستند.</w:t>
      </w:r>
      <w:r w:rsidR="00B20269">
        <w:rPr>
          <w:rFonts w:hint="cs"/>
          <w:rtl/>
        </w:rPr>
        <w:t xml:space="preserve"> در نتیجه این روایات با روایاتی که وجوب حداد را تعلیل قرار داده اند منافاتی ندارند.</w:t>
      </w:r>
    </w:p>
    <w:p w:rsidR="00FE4104" w:rsidRDefault="00F67560" w:rsidP="00917A2D">
      <w:pPr>
        <w:jc w:val="both"/>
        <w:rPr>
          <w:rtl/>
        </w:rPr>
      </w:pPr>
      <w:r>
        <w:rPr>
          <w:rFonts w:hint="cs"/>
          <w:rtl/>
        </w:rPr>
        <w:t>در مواردی که جمله</w:t>
      </w:r>
      <w:r>
        <w:rPr>
          <w:rFonts w:hint="eastAsia"/>
          <w:rtl/>
        </w:rPr>
        <w:t>‌</w:t>
      </w:r>
      <w:r>
        <w:rPr>
          <w:rFonts w:hint="cs"/>
          <w:rtl/>
        </w:rPr>
        <w:t>ی خبریه در مقام طلب به کار می رود</w:t>
      </w:r>
      <w:r w:rsidR="00553F95">
        <w:rPr>
          <w:rFonts w:hint="cs"/>
          <w:rtl/>
        </w:rPr>
        <w:t xml:space="preserve"> و وجوب را می رساند، قول صحیح این است که یا شرطی در تقدیر است؛ مثلا قول امام ع</w:t>
      </w:r>
      <w:r w:rsidR="00A321FD">
        <w:rPr>
          <w:rFonts w:hint="cs"/>
          <w:rtl/>
        </w:rPr>
        <w:t>لیه السلام که می فرماید: «اعاد»؛ در واقع به این صورت بوده است: ان اراد الامتثال اعاد</w:t>
      </w:r>
      <w:r w:rsidR="003917D4">
        <w:rPr>
          <w:rFonts w:hint="cs"/>
          <w:rtl/>
        </w:rPr>
        <w:t xml:space="preserve">؛ یا ضمیر اعاد به عبد ممتثل بر </w:t>
      </w:r>
      <w:r w:rsidR="00917A2D">
        <w:rPr>
          <w:rFonts w:hint="cs"/>
          <w:rtl/>
        </w:rPr>
        <w:t>می گردد</w:t>
      </w:r>
      <w:r w:rsidR="003917D4">
        <w:rPr>
          <w:rFonts w:hint="cs"/>
          <w:rtl/>
        </w:rPr>
        <w:t>؛ یعنی العبد الممتثل اعاد.</w:t>
      </w:r>
      <w:r w:rsidR="00FC09D6">
        <w:rPr>
          <w:rFonts w:hint="cs"/>
          <w:rtl/>
        </w:rPr>
        <w:t xml:space="preserve"> در ما نحن فیه نیز امام علیه السلام</w:t>
      </w:r>
      <w:r w:rsidR="00B41A55">
        <w:rPr>
          <w:rFonts w:hint="cs"/>
          <w:rtl/>
        </w:rPr>
        <w:t xml:space="preserve"> در</w:t>
      </w:r>
      <w:r w:rsidR="00FC09D6">
        <w:rPr>
          <w:rFonts w:hint="cs"/>
          <w:rtl/>
        </w:rPr>
        <w:t xml:space="preserve"> روایات مختلف می فرماید: لانها تحد علیه، لانها ترید ان تحد له، لان علیها ان تحد له؛ </w:t>
      </w:r>
      <w:r w:rsidR="005D0DE1">
        <w:rPr>
          <w:rFonts w:hint="cs"/>
          <w:rtl/>
        </w:rPr>
        <w:t>به نظر می رسد همه</w:t>
      </w:r>
      <w:r w:rsidR="005D0DE1">
        <w:rPr>
          <w:rFonts w:hint="eastAsia"/>
          <w:rtl/>
        </w:rPr>
        <w:t>‌</w:t>
      </w:r>
      <w:r w:rsidR="005D0DE1">
        <w:rPr>
          <w:rFonts w:hint="cs"/>
          <w:rtl/>
        </w:rPr>
        <w:t xml:space="preserve">ی این روایات </w:t>
      </w:r>
      <w:r w:rsidR="00533109">
        <w:rPr>
          <w:rFonts w:hint="cs"/>
          <w:rtl/>
        </w:rPr>
        <w:t>به این معناست که زن به خاطر این که وظیفه اش حداد است، اراده</w:t>
      </w:r>
      <w:r w:rsidR="00533109">
        <w:rPr>
          <w:rFonts w:hint="eastAsia"/>
          <w:rtl/>
        </w:rPr>
        <w:t>‌</w:t>
      </w:r>
      <w:r w:rsidR="00533109">
        <w:rPr>
          <w:rFonts w:hint="cs"/>
          <w:rtl/>
        </w:rPr>
        <w:t>ی حداد می کند.</w:t>
      </w:r>
      <w:r w:rsidR="006E68D5">
        <w:rPr>
          <w:rFonts w:hint="cs"/>
          <w:rtl/>
        </w:rPr>
        <w:t xml:space="preserve"> در نتیجه محصل کلام این است که شارع مقدس به دلیل وجود مصلحت الزامیه برای حداد زن، مبدا عده</w:t>
      </w:r>
      <w:r w:rsidR="006E68D5">
        <w:rPr>
          <w:rFonts w:hint="eastAsia"/>
          <w:rtl/>
        </w:rPr>
        <w:t>‌</w:t>
      </w:r>
      <w:r w:rsidR="006E68D5">
        <w:rPr>
          <w:rFonts w:hint="cs"/>
          <w:rtl/>
        </w:rPr>
        <w:t>ی وفات را حین بلوغ خبر قرار داده است</w:t>
      </w:r>
      <w:r w:rsidR="00E43895">
        <w:rPr>
          <w:rFonts w:hint="cs"/>
          <w:rtl/>
        </w:rPr>
        <w:t xml:space="preserve"> تا زن بتواند حداد را رعایت کند.</w:t>
      </w:r>
    </w:p>
    <w:p w:rsidR="00A14E6B" w:rsidRDefault="00A14E6B" w:rsidP="00FE4104">
      <w:pPr>
        <w:jc w:val="both"/>
        <w:rPr>
          <w:rtl/>
        </w:rPr>
      </w:pPr>
      <w:r>
        <w:rPr>
          <w:rFonts w:hint="cs"/>
          <w:rtl/>
        </w:rPr>
        <w:t>در نتیجه وجه احتیاط آقای سید محمد سعید حکیم ناتمام است.</w:t>
      </w:r>
    </w:p>
    <w:p w:rsidR="008D3FBD" w:rsidRDefault="007D3E2E" w:rsidP="008D3FBD">
      <w:pPr>
        <w:jc w:val="both"/>
        <w:rPr>
          <w:rtl/>
        </w:rPr>
      </w:pPr>
      <w:r>
        <w:rPr>
          <w:rFonts w:hint="cs"/>
          <w:rtl/>
        </w:rPr>
        <w:lastRenderedPageBreak/>
        <w:t>حال وجه</w:t>
      </w:r>
      <w:r w:rsidR="008D3FBD">
        <w:rPr>
          <w:rFonts w:hint="cs"/>
          <w:rtl/>
        </w:rPr>
        <w:t xml:space="preserve"> کلام سید یزدی را بررسی می کنیم که فرمود روایات به عقد دائم منصرفند و شامل عقد موقت نمی شود؛ در عقد موقت گر چه حداد واجب باشد، مبدا عده از حین وفات می باشد.</w:t>
      </w:r>
    </w:p>
    <w:p w:rsidR="001F55EC" w:rsidRPr="006F401C" w:rsidRDefault="008D3FBD" w:rsidP="006F401C">
      <w:pPr>
        <w:jc w:val="both"/>
        <w:rPr>
          <w:rtl/>
        </w:rPr>
      </w:pPr>
      <w:r w:rsidRPr="006F401C">
        <w:rPr>
          <w:rFonts w:hint="cs"/>
          <w:rtl/>
        </w:rPr>
        <w:t>این که روایات ناظر به متعارف باش</w:t>
      </w:r>
      <w:r w:rsidR="00141831" w:rsidRPr="006F401C">
        <w:rPr>
          <w:rFonts w:hint="cs"/>
          <w:rtl/>
        </w:rPr>
        <w:t xml:space="preserve">ند و شامل متعه نشوند، بعید نیست؛ اما </w:t>
      </w:r>
      <w:r w:rsidR="001F55EC" w:rsidRPr="006F401C">
        <w:rPr>
          <w:rFonts w:hint="cs"/>
          <w:rtl/>
        </w:rPr>
        <w:t xml:space="preserve">تعلیل </w:t>
      </w:r>
      <w:r w:rsidR="00BA10F6" w:rsidRPr="006F401C">
        <w:rPr>
          <w:rFonts w:hint="cs"/>
          <w:rtl/>
        </w:rPr>
        <w:t>«</w:t>
      </w:r>
      <w:r w:rsidR="001F55EC" w:rsidRPr="006F401C">
        <w:rPr>
          <w:rFonts w:hint="cs"/>
          <w:rtl/>
        </w:rPr>
        <w:t>لان علیها ان تحد له</w:t>
      </w:r>
      <w:r w:rsidR="00BA10F6" w:rsidRPr="006F401C">
        <w:rPr>
          <w:rFonts w:hint="cs"/>
          <w:rtl/>
        </w:rPr>
        <w:t>»</w:t>
      </w:r>
      <w:r w:rsidR="001F55EC" w:rsidRPr="006F401C">
        <w:rPr>
          <w:rFonts w:hint="cs"/>
          <w:rtl/>
        </w:rPr>
        <w:t xml:space="preserve"> معمم است و حکمت دانستن آن صحیح نیست،</w:t>
      </w:r>
      <w:r w:rsidR="00141831" w:rsidRPr="006F401C">
        <w:rPr>
          <w:rFonts w:hint="cs"/>
          <w:rtl/>
        </w:rPr>
        <w:t xml:space="preserve"> </w:t>
      </w:r>
      <w:r w:rsidR="006F401C" w:rsidRPr="006F401C">
        <w:rPr>
          <w:rFonts w:hint="cs"/>
          <w:rtl/>
        </w:rPr>
        <w:t xml:space="preserve">در نتیجه اگر </w:t>
      </w:r>
      <w:r w:rsidR="00141831" w:rsidRPr="006F401C">
        <w:rPr>
          <w:rFonts w:hint="cs"/>
          <w:rtl/>
        </w:rPr>
        <w:t>در ازدواج موقت</w:t>
      </w:r>
      <w:r w:rsidR="001F55EC" w:rsidRPr="006F401C">
        <w:rPr>
          <w:rFonts w:hint="cs"/>
          <w:rtl/>
        </w:rPr>
        <w:t xml:space="preserve"> </w:t>
      </w:r>
      <w:r w:rsidR="00141831" w:rsidRPr="006F401C">
        <w:rPr>
          <w:rFonts w:hint="cs"/>
          <w:rtl/>
        </w:rPr>
        <w:t>ح</w:t>
      </w:r>
      <w:r w:rsidR="000A15F9" w:rsidRPr="006F401C">
        <w:rPr>
          <w:rFonts w:hint="cs"/>
          <w:rtl/>
        </w:rPr>
        <w:t>داد لا</w:t>
      </w:r>
      <w:r w:rsidR="001F55EC" w:rsidRPr="006F401C">
        <w:rPr>
          <w:rFonts w:hint="cs"/>
          <w:rtl/>
        </w:rPr>
        <w:t xml:space="preserve">زم </w:t>
      </w:r>
      <w:r w:rsidR="006F401C">
        <w:rPr>
          <w:rFonts w:hint="cs"/>
          <w:rtl/>
        </w:rPr>
        <w:t>باشد</w:t>
      </w:r>
      <w:r w:rsidR="001F55EC" w:rsidRPr="006F401C">
        <w:rPr>
          <w:rFonts w:hint="cs"/>
          <w:rtl/>
        </w:rPr>
        <w:t>، مبدا عده از حین بلوغ خبر خواهد بود.</w:t>
      </w:r>
    </w:p>
    <w:p w:rsidR="000A15F9" w:rsidRDefault="000A15F9" w:rsidP="001F55EC">
      <w:pPr>
        <w:jc w:val="both"/>
        <w:rPr>
          <w:rtl/>
        </w:rPr>
      </w:pPr>
      <w:r>
        <w:rPr>
          <w:rFonts w:hint="cs"/>
          <w:rtl/>
        </w:rPr>
        <w:t>در بحث حکمت و علت گفته ایم که در جایی که تشخیص موارد تعلیل روشن است</w:t>
      </w:r>
      <w:r w:rsidR="00874445">
        <w:rPr>
          <w:rFonts w:hint="cs"/>
          <w:rtl/>
        </w:rPr>
        <w:t xml:space="preserve"> و اشتباه و</w:t>
      </w:r>
      <w:r w:rsidR="00305408">
        <w:rPr>
          <w:rFonts w:hint="cs"/>
          <w:rtl/>
        </w:rPr>
        <w:t xml:space="preserve"> سوء استفاده در آن وجود ندارد</w:t>
      </w:r>
      <w:r w:rsidR="0067114A">
        <w:rPr>
          <w:rFonts w:hint="cs"/>
          <w:rtl/>
        </w:rPr>
        <w:t xml:space="preserve">، ظهور دلیل در </w:t>
      </w:r>
      <w:r w:rsidR="00305408">
        <w:rPr>
          <w:rFonts w:hint="cs"/>
          <w:rtl/>
        </w:rPr>
        <w:t>علت بودن است و این علت هم معمم است و هم مخصص می باشد.</w:t>
      </w:r>
    </w:p>
    <w:p w:rsidR="00576862" w:rsidRDefault="00576862" w:rsidP="00CF15DC">
      <w:pPr>
        <w:jc w:val="both"/>
        <w:rPr>
          <w:rtl/>
        </w:rPr>
      </w:pPr>
      <w:r>
        <w:rPr>
          <w:rFonts w:hint="cs"/>
          <w:rtl/>
        </w:rPr>
        <w:t>در ما نحن فیه نیز</w:t>
      </w:r>
      <w:r w:rsidR="00874445">
        <w:rPr>
          <w:rFonts w:hint="cs"/>
          <w:rtl/>
        </w:rPr>
        <w:t xml:space="preserve"> تعلیل</w:t>
      </w:r>
      <w:r>
        <w:rPr>
          <w:rFonts w:hint="cs"/>
          <w:rtl/>
        </w:rPr>
        <w:t xml:space="preserve"> «لان علیها ان تحد له» </w:t>
      </w:r>
      <w:r w:rsidR="00874445">
        <w:rPr>
          <w:rFonts w:hint="cs"/>
          <w:rtl/>
        </w:rPr>
        <w:t xml:space="preserve">وجود دارد. </w:t>
      </w:r>
      <w:r>
        <w:rPr>
          <w:rFonts w:hint="cs"/>
          <w:rtl/>
        </w:rPr>
        <w:t xml:space="preserve">شارع می تواند بگوید در هر موردی که </w:t>
      </w:r>
      <w:r w:rsidR="00874445">
        <w:rPr>
          <w:rFonts w:hint="cs"/>
          <w:rtl/>
        </w:rPr>
        <w:t>حداد واجب است، مبدا عده از زمان بلوغ خبر است.</w:t>
      </w:r>
      <w:r w:rsidR="00624A3A">
        <w:rPr>
          <w:rFonts w:hint="cs"/>
          <w:rtl/>
        </w:rPr>
        <w:t xml:space="preserve"> </w:t>
      </w:r>
      <w:r w:rsidR="00CF15DC">
        <w:rPr>
          <w:rFonts w:hint="cs"/>
          <w:rtl/>
        </w:rPr>
        <w:t>در جایی که حکم بتواند دائر مدار علت باشد، ظاهر دلیل این است که حکم دائر مدار آن است</w:t>
      </w:r>
      <w:r w:rsidR="006F491A">
        <w:rPr>
          <w:rFonts w:hint="cs"/>
          <w:rtl/>
        </w:rPr>
        <w:t>؛ بنابراین در جایی که حداد بر زن واجب باشد، مبدا عده از حین بلوغ خبر است و در جایی که حداد واجب نباشد، مبدا عده از حین وفات است.</w:t>
      </w:r>
    </w:p>
    <w:p w:rsidR="00071B05" w:rsidRDefault="00071B05" w:rsidP="00C22F91">
      <w:pPr>
        <w:jc w:val="both"/>
        <w:rPr>
          <w:rtl/>
        </w:rPr>
      </w:pPr>
      <w:r>
        <w:rPr>
          <w:rFonts w:hint="cs"/>
          <w:rtl/>
        </w:rPr>
        <w:t>عده</w:t>
      </w:r>
      <w:r>
        <w:rPr>
          <w:rFonts w:hint="eastAsia"/>
          <w:rtl/>
        </w:rPr>
        <w:t>‌</w:t>
      </w:r>
      <w:r>
        <w:rPr>
          <w:rFonts w:hint="cs"/>
          <w:rtl/>
        </w:rPr>
        <w:t xml:space="preserve">ی وفات در مواردی که حداد واجب است، به خاطر ادای احترام به شوهر است؛ اما در جایی که حداد واجب نیست می تواند به خاطر فاصله افتادن بین دو نکاح باشد؛ زیرا این فاصله مصلحت هایی دارد </w:t>
      </w:r>
      <w:r w:rsidR="00C22F91">
        <w:rPr>
          <w:rFonts w:hint="cs"/>
          <w:rtl/>
        </w:rPr>
        <w:t>مانند این که</w:t>
      </w:r>
      <w:r>
        <w:rPr>
          <w:rFonts w:hint="cs"/>
          <w:rtl/>
        </w:rPr>
        <w:t xml:space="preserve"> زن از نظر روانی با دو احساس متضاد زندگی نکند.</w:t>
      </w:r>
      <w:r w:rsidR="003F521F">
        <w:rPr>
          <w:rFonts w:hint="cs"/>
          <w:rtl/>
        </w:rPr>
        <w:t xml:space="preserve"> همین احتمال کافی است تا از ظهور دلیل در این که مبدا عده حین وفات است، رفع ید نکنیم. ظهور دلیلی هم که برای حداد خصوصیتی قائل شده است</w:t>
      </w:r>
      <w:r w:rsidR="0075783A">
        <w:rPr>
          <w:rFonts w:hint="cs"/>
          <w:rtl/>
        </w:rPr>
        <w:t>، این است که حداد منشا وجوب عده از حین بلوغ خبر شده است.</w:t>
      </w:r>
      <w:r w:rsidR="00BF23CC">
        <w:rPr>
          <w:rFonts w:hint="cs"/>
          <w:rtl/>
        </w:rPr>
        <w:t xml:space="preserve"> یعنی وجوب حداد علت تغییر مبدا عده از حین وفات به حین بلوغ خبر است.</w:t>
      </w:r>
    </w:p>
    <w:p w:rsidR="001064D5" w:rsidRDefault="001064D5" w:rsidP="001064D5">
      <w:pPr>
        <w:pStyle w:val="Heading1"/>
        <w:rPr>
          <w:rtl/>
        </w:rPr>
      </w:pPr>
      <w:bookmarkStart w:id="3" w:name="_Toc61947281"/>
      <w:bookmarkStart w:id="4" w:name="_Toc61957120"/>
      <w:r>
        <w:rPr>
          <w:rFonts w:hint="cs"/>
          <w:rtl/>
        </w:rPr>
        <w:t>مقتضای اصل لفظی و عملی</w:t>
      </w:r>
      <w:bookmarkEnd w:id="3"/>
      <w:bookmarkEnd w:id="4"/>
    </w:p>
    <w:p w:rsidR="001D009F" w:rsidRDefault="001D009F" w:rsidP="00C22F91">
      <w:pPr>
        <w:jc w:val="both"/>
        <w:rPr>
          <w:rtl/>
        </w:rPr>
      </w:pPr>
      <w:r>
        <w:rPr>
          <w:rFonts w:hint="cs"/>
          <w:rtl/>
        </w:rPr>
        <w:t>حال به بحث های فرضی می پردازیم.</w:t>
      </w:r>
      <w:r w:rsidR="00422BD6">
        <w:rPr>
          <w:rFonts w:hint="cs"/>
          <w:rtl/>
        </w:rPr>
        <w:t xml:space="preserve"> اگر گفته شود دلیل عده اجمال دارد، وجه احتیاط چیست؟ احتمال دارد به طور کلی مبدا عده</w:t>
      </w:r>
      <w:r w:rsidR="00422BD6">
        <w:rPr>
          <w:rFonts w:ascii="Arial" w:eastAsia="Arial" w:hAnsi="Arial" w:cs="Arial" w:hint="cs"/>
          <w:rtl/>
        </w:rPr>
        <w:t>‌</w:t>
      </w:r>
      <w:r w:rsidR="00422BD6">
        <w:rPr>
          <w:rFonts w:hint="cs"/>
          <w:rtl/>
        </w:rPr>
        <w:t>ی وفات از زمان بلوغ خبر باشد ( چه حداد واجب باشد و چه واجب نباشد)</w:t>
      </w:r>
      <w:r w:rsidR="008C6C38">
        <w:rPr>
          <w:rFonts w:hint="cs"/>
          <w:rtl/>
        </w:rPr>
        <w:t xml:space="preserve">؛ ممکن است آقای سید محمد سعید حکیم </w:t>
      </w:r>
      <w:r w:rsidR="009771F8">
        <w:rPr>
          <w:rFonts w:hint="cs"/>
          <w:rtl/>
        </w:rPr>
        <w:t>ظهور عرفی دلیل عده را آغاز آن از زمان بلوغ خبر بداند گر چه حداد واجب نباشد.</w:t>
      </w:r>
      <w:r w:rsidR="00A14BFF">
        <w:rPr>
          <w:rFonts w:hint="cs"/>
          <w:rtl/>
        </w:rPr>
        <w:t xml:space="preserve"> شاید احتمال ظهور باعث شده است که ایشان قائل به احتیاط شود.</w:t>
      </w:r>
    </w:p>
    <w:p w:rsidR="00FE4104" w:rsidRDefault="00085179" w:rsidP="00FE4104">
      <w:pPr>
        <w:jc w:val="both"/>
        <w:rPr>
          <w:rtl/>
        </w:rPr>
      </w:pPr>
      <w:r>
        <w:rPr>
          <w:rFonts w:hint="cs"/>
          <w:rtl/>
        </w:rPr>
        <w:t>اگر دلیل مجمل باشد، در دو مقام باید بحث کرد:</w:t>
      </w:r>
    </w:p>
    <w:p w:rsidR="00085179" w:rsidRDefault="00085179" w:rsidP="00085179">
      <w:pPr>
        <w:pStyle w:val="ListParagraph"/>
        <w:numPr>
          <w:ilvl w:val="0"/>
          <w:numId w:val="16"/>
        </w:numPr>
        <w:jc w:val="both"/>
      </w:pPr>
      <w:r>
        <w:rPr>
          <w:rFonts w:hint="cs"/>
          <w:rtl/>
        </w:rPr>
        <w:t>مقتضای اصل لفظی چیست؟</w:t>
      </w:r>
    </w:p>
    <w:p w:rsidR="00085179" w:rsidRDefault="00085179" w:rsidP="00085179">
      <w:pPr>
        <w:pStyle w:val="ListParagraph"/>
        <w:numPr>
          <w:ilvl w:val="0"/>
          <w:numId w:val="16"/>
        </w:numPr>
        <w:jc w:val="both"/>
      </w:pPr>
      <w:r>
        <w:rPr>
          <w:rFonts w:hint="cs"/>
          <w:rtl/>
        </w:rPr>
        <w:t>مقتضای اصل عملی چیست؟</w:t>
      </w:r>
    </w:p>
    <w:p w:rsidR="001064D5" w:rsidRDefault="001064D5" w:rsidP="001064D5">
      <w:pPr>
        <w:pStyle w:val="Heading2"/>
        <w:rPr>
          <w:rtl/>
        </w:rPr>
      </w:pPr>
      <w:bookmarkStart w:id="5" w:name="_Toc61947282"/>
      <w:bookmarkStart w:id="6" w:name="_Toc61957121"/>
      <w:r>
        <w:rPr>
          <w:rFonts w:hint="cs"/>
          <w:rtl/>
        </w:rPr>
        <w:lastRenderedPageBreak/>
        <w:t>مقتضای اصل لفظی</w:t>
      </w:r>
      <w:bookmarkEnd w:id="5"/>
      <w:bookmarkEnd w:id="6"/>
    </w:p>
    <w:p w:rsidR="00085179" w:rsidRDefault="00085179" w:rsidP="00085179">
      <w:pPr>
        <w:jc w:val="both"/>
        <w:rPr>
          <w:rtl/>
        </w:rPr>
      </w:pPr>
      <w:r>
        <w:rPr>
          <w:rFonts w:hint="cs"/>
          <w:rtl/>
        </w:rPr>
        <w:t>در مقتضای اصل لفظی،</w:t>
      </w:r>
      <w:r w:rsidRPr="00085179">
        <w:rPr>
          <w:rFonts w:hint="cs"/>
          <w:rtl/>
        </w:rPr>
        <w:t xml:space="preserve"> </w:t>
      </w:r>
      <w:r>
        <w:rPr>
          <w:rFonts w:hint="cs"/>
          <w:rtl/>
        </w:rPr>
        <w:t>ممکن است گفته شود با توجه به اجمال دلیل باید به عمومات صحت تزویج تمسک کرد. ( احل لکم ماوراء ذلکم)</w:t>
      </w:r>
    </w:p>
    <w:p w:rsidR="00FE4104" w:rsidRDefault="00DC381D" w:rsidP="00F33AF7">
      <w:pPr>
        <w:jc w:val="both"/>
        <w:rPr>
          <w:rtl/>
        </w:rPr>
      </w:pPr>
      <w:r>
        <w:rPr>
          <w:rFonts w:hint="cs"/>
          <w:rtl/>
        </w:rPr>
        <w:t xml:space="preserve">اما </w:t>
      </w:r>
      <w:r w:rsidR="000D7D4B">
        <w:rPr>
          <w:rFonts w:hint="cs"/>
          <w:rtl/>
        </w:rPr>
        <w:t>به نظر می رس</w:t>
      </w:r>
      <w:r w:rsidR="00F61DB5">
        <w:rPr>
          <w:rFonts w:hint="cs"/>
          <w:rtl/>
        </w:rPr>
        <w:t>د ن</w:t>
      </w:r>
      <w:r>
        <w:rPr>
          <w:rFonts w:hint="cs"/>
          <w:rtl/>
        </w:rPr>
        <w:t xml:space="preserve">توان به این عمومات تمسک کرد؛ زیرا علم اجمالی داریم که زمان عده از این </w:t>
      </w:r>
      <w:r w:rsidR="00F33AF7">
        <w:rPr>
          <w:rFonts w:hint="cs"/>
          <w:rtl/>
        </w:rPr>
        <w:t>اطلاقات</w:t>
      </w:r>
      <w:r>
        <w:rPr>
          <w:rFonts w:hint="cs"/>
          <w:rtl/>
        </w:rPr>
        <w:t xml:space="preserve"> خارج شده است.</w:t>
      </w:r>
      <w:r w:rsidR="00A93D32">
        <w:rPr>
          <w:rFonts w:hint="cs"/>
          <w:rtl/>
        </w:rPr>
        <w:t xml:space="preserve"> نمی دانیم مبدا عده از حین بلوغ خبر است یا از حین وفات؛ زن چهار ماه و ده روز جواز تزویج ندارد.</w:t>
      </w:r>
      <w:r w:rsidR="00DA3BDA">
        <w:rPr>
          <w:rFonts w:hint="cs"/>
          <w:rtl/>
        </w:rPr>
        <w:t xml:space="preserve"> این چهار ماه و ده روز </w:t>
      </w:r>
      <w:r w:rsidR="00163886">
        <w:rPr>
          <w:rFonts w:hint="cs"/>
          <w:rtl/>
        </w:rPr>
        <w:t>از عمومات جواز تزویج خارج شده است. وقتی زمان آغاز چهار ماه و ده روز اجمال پیدا کرد</w:t>
      </w:r>
      <w:r w:rsidR="00A17754">
        <w:rPr>
          <w:rFonts w:hint="cs"/>
          <w:rtl/>
        </w:rPr>
        <w:t>، دوران امر بین متباینین یا عموم و خصوص من وجه خواهد بود؛ مثلا ممکن است یک سال پس از</w:t>
      </w:r>
      <w:r w:rsidR="00610973">
        <w:rPr>
          <w:rFonts w:hint="cs"/>
          <w:rtl/>
        </w:rPr>
        <w:t xml:space="preserve"> وفات</w:t>
      </w:r>
      <w:r w:rsidR="00F571FB">
        <w:rPr>
          <w:rFonts w:hint="cs"/>
          <w:rtl/>
        </w:rPr>
        <w:t>،</w:t>
      </w:r>
      <w:r w:rsidR="00610973">
        <w:rPr>
          <w:rFonts w:hint="cs"/>
          <w:rtl/>
        </w:rPr>
        <w:t xml:space="preserve"> خبر آن به زن برسد؛ نمی دانیم عده از حین وفات بوده و سپری شده است یا از حین بلوغ خبر است و از این زمان باید عده نگه دارد.</w:t>
      </w:r>
      <w:r w:rsidR="000C0651">
        <w:rPr>
          <w:rFonts w:hint="cs"/>
          <w:rtl/>
        </w:rPr>
        <w:t xml:space="preserve"> بنابراین تخصیص عمومات مردد بین عده</w:t>
      </w:r>
      <w:r w:rsidR="000C0651">
        <w:rPr>
          <w:rFonts w:hint="eastAsia"/>
          <w:rtl/>
        </w:rPr>
        <w:t>‌</w:t>
      </w:r>
      <w:r w:rsidR="000C0651">
        <w:rPr>
          <w:rFonts w:hint="cs"/>
          <w:rtl/>
        </w:rPr>
        <w:t xml:space="preserve">ی منقضی و عده ای </w:t>
      </w:r>
      <w:r w:rsidR="00F075B6">
        <w:rPr>
          <w:rFonts w:hint="cs"/>
          <w:rtl/>
        </w:rPr>
        <w:t>که هنوز منقضی نشده، می باشد و اجمال مخصص به عام نیز سرایت می کند.</w:t>
      </w:r>
      <w:r w:rsidR="005C3779">
        <w:rPr>
          <w:rFonts w:hint="cs"/>
          <w:rtl/>
        </w:rPr>
        <w:t xml:space="preserve"> در جایی که دو ماه پس از وفات خبر آن به زن برسد، دو ماه و ده روز یقینا معتده است، دو ماه دیگر آن </w:t>
      </w:r>
      <w:r w:rsidR="00CF43FE">
        <w:rPr>
          <w:rFonts w:hint="cs"/>
          <w:rtl/>
        </w:rPr>
        <w:t xml:space="preserve">یا قبل از بلوغ خبر بوده است یا </w:t>
      </w:r>
      <w:r w:rsidR="0017098E">
        <w:rPr>
          <w:rFonts w:hint="cs"/>
          <w:rtl/>
        </w:rPr>
        <w:t xml:space="preserve">پس از دو ماه و ده روز است. </w:t>
      </w:r>
      <w:r w:rsidR="00575222">
        <w:rPr>
          <w:rFonts w:hint="cs"/>
          <w:rtl/>
        </w:rPr>
        <w:t>در این صورت</w:t>
      </w:r>
      <w:r w:rsidR="008B3B3A">
        <w:rPr>
          <w:rFonts w:hint="cs"/>
          <w:rtl/>
        </w:rPr>
        <w:t xml:space="preserve"> </w:t>
      </w:r>
      <w:r w:rsidR="00575222">
        <w:rPr>
          <w:rFonts w:hint="cs"/>
          <w:rtl/>
        </w:rPr>
        <w:t xml:space="preserve"> عموم و خصوص من وجه خواهد بود.</w:t>
      </w:r>
    </w:p>
    <w:p w:rsidR="00285DDA" w:rsidRDefault="00404A4E" w:rsidP="00404A4E">
      <w:pPr>
        <w:jc w:val="both"/>
        <w:rPr>
          <w:rtl/>
        </w:rPr>
      </w:pPr>
      <w:r>
        <w:rPr>
          <w:rFonts w:hint="cs"/>
          <w:rtl/>
        </w:rPr>
        <w:t>ممکن است</w:t>
      </w:r>
      <w:r w:rsidR="003F2363">
        <w:rPr>
          <w:rFonts w:hint="cs"/>
          <w:rtl/>
        </w:rPr>
        <w:t xml:space="preserve"> گفته شود علم اجمالی نسبت به دو ماه قبلی اثر ندارد</w:t>
      </w:r>
      <w:r w:rsidR="00DE4201">
        <w:rPr>
          <w:rFonts w:hint="cs"/>
          <w:rtl/>
        </w:rPr>
        <w:t>؛ زیرا از محل ابتلا خارج است</w:t>
      </w:r>
      <w:r w:rsidR="00185E26">
        <w:rPr>
          <w:rFonts w:hint="cs"/>
          <w:rtl/>
        </w:rPr>
        <w:t xml:space="preserve"> یا در فرضی که یک سال پس از موت از آن مطلع می شود، چهار ماه و ده روزی که متصل به موت بوده است، گذشته است و از محل ابتلا خارج است</w:t>
      </w:r>
      <w:r w:rsidR="00F33AF7">
        <w:rPr>
          <w:rFonts w:hint="cs"/>
          <w:rtl/>
        </w:rPr>
        <w:t xml:space="preserve"> و</w:t>
      </w:r>
      <w:r w:rsidR="00421890">
        <w:rPr>
          <w:rFonts w:hint="cs"/>
          <w:rtl/>
        </w:rPr>
        <w:t xml:space="preserve"> ملاحظه</w:t>
      </w:r>
      <w:r w:rsidR="00421890">
        <w:rPr>
          <w:rFonts w:hint="eastAsia"/>
          <w:rtl/>
        </w:rPr>
        <w:t>‌</w:t>
      </w:r>
      <w:r w:rsidR="00421890">
        <w:rPr>
          <w:rFonts w:hint="cs"/>
          <w:rtl/>
        </w:rPr>
        <w:t>ی آثار نادره ( مثلا اگر در آن چهار ماه و ده روز ازدواج می کرد و دخول می شد، موج</w:t>
      </w:r>
      <w:r>
        <w:rPr>
          <w:rFonts w:hint="cs"/>
          <w:rtl/>
        </w:rPr>
        <w:t>ب حرمت ابد می شد) عرفی نمی باشد و</w:t>
      </w:r>
      <w:r w:rsidR="00421890">
        <w:rPr>
          <w:rFonts w:hint="cs"/>
          <w:rtl/>
        </w:rPr>
        <w:t xml:space="preserve"> اثر </w:t>
      </w:r>
      <w:r>
        <w:rPr>
          <w:rFonts w:hint="cs"/>
          <w:rtl/>
        </w:rPr>
        <w:t>متعارف</w:t>
      </w:r>
      <w:r w:rsidR="001C0C5D">
        <w:rPr>
          <w:rFonts w:hint="cs"/>
          <w:rtl/>
        </w:rPr>
        <w:t>ِ</w:t>
      </w:r>
      <w:r>
        <w:rPr>
          <w:rFonts w:hint="cs"/>
          <w:rtl/>
        </w:rPr>
        <w:t xml:space="preserve"> عده</w:t>
      </w:r>
      <w:r w:rsidR="001C0C5D">
        <w:rPr>
          <w:rFonts w:hint="cs"/>
          <w:rtl/>
        </w:rPr>
        <w:t>،</w:t>
      </w:r>
      <w:r>
        <w:rPr>
          <w:rFonts w:hint="cs"/>
          <w:rtl/>
        </w:rPr>
        <w:t xml:space="preserve"> حرمت ازدواج است، </w:t>
      </w:r>
      <w:r w:rsidR="00285DDA">
        <w:rPr>
          <w:rFonts w:hint="cs"/>
          <w:rtl/>
        </w:rPr>
        <w:t>در نتیجه با توجه به اثر نداشتن علم اجمالی نسبت به گذشته، در مورد زمان بعدی می توان به عمومات احل لکم ماوراء ذلکم تمسک کرد.</w:t>
      </w:r>
    </w:p>
    <w:p w:rsidR="004A3AE2" w:rsidRDefault="00BC5518" w:rsidP="00FE4104">
      <w:pPr>
        <w:jc w:val="both"/>
        <w:rPr>
          <w:rtl/>
        </w:rPr>
      </w:pPr>
      <w:r>
        <w:rPr>
          <w:rFonts w:hint="cs"/>
          <w:rtl/>
        </w:rPr>
        <w:t>این مطلب صحیح نیست؛ بین علم اجمالی که می خواهد یک اصل عملی را کنار بزند با علم اجمالی که می خواهد عام را تخصیص بزند فرق هست.</w:t>
      </w:r>
      <w:r w:rsidR="00DC013E">
        <w:rPr>
          <w:rFonts w:hint="cs"/>
          <w:rtl/>
        </w:rPr>
        <w:t xml:space="preserve"> می دانیم عام که یک دلیل لفظی است، تخصیص خورده است و نمی دانیم به ایامی که سپری شده است، تخصیص خورده است یا به ایامی که سپری نشده است. بنابراین حجیت عام زیر سوال می رود.</w:t>
      </w:r>
    </w:p>
    <w:p w:rsidR="00862600" w:rsidRPr="00D82269" w:rsidRDefault="00BD1073" w:rsidP="005B006C">
      <w:pPr>
        <w:jc w:val="both"/>
        <w:rPr>
          <w:rtl/>
        </w:rPr>
      </w:pPr>
      <w:r w:rsidRPr="00D82269">
        <w:rPr>
          <w:rFonts w:hint="cs"/>
          <w:rtl/>
        </w:rPr>
        <w:t xml:space="preserve">همچنین می توان گفت </w:t>
      </w:r>
      <w:r w:rsidR="00862600" w:rsidRPr="00D82269">
        <w:rPr>
          <w:rFonts w:hint="cs"/>
          <w:rtl/>
        </w:rPr>
        <w:t>با توجه به این که مثبتات خاص</w:t>
      </w:r>
      <w:r w:rsidRPr="00D82269">
        <w:rPr>
          <w:rFonts w:hint="cs"/>
          <w:rtl/>
        </w:rPr>
        <w:t>، به دلیل اماره بودن،</w:t>
      </w:r>
      <w:r w:rsidR="00862600" w:rsidRPr="00D82269">
        <w:rPr>
          <w:rFonts w:hint="cs"/>
          <w:rtl/>
        </w:rPr>
        <w:t xml:space="preserve"> حجت است، اگر </w:t>
      </w:r>
      <w:r w:rsidR="00D82269">
        <w:rPr>
          <w:rFonts w:hint="cs"/>
          <w:rtl/>
        </w:rPr>
        <w:t>به واسطه</w:t>
      </w:r>
      <w:r w:rsidR="00D82269">
        <w:rPr>
          <w:rFonts w:hint="eastAsia"/>
          <w:rtl/>
        </w:rPr>
        <w:t>‌</w:t>
      </w:r>
      <w:r w:rsidR="00D82269">
        <w:rPr>
          <w:rFonts w:hint="cs"/>
          <w:rtl/>
        </w:rPr>
        <w:t xml:space="preserve">ی اطلاق دلیل جواز تزویج، </w:t>
      </w:r>
      <w:r w:rsidR="00862600" w:rsidRPr="00D82269">
        <w:rPr>
          <w:rFonts w:hint="cs"/>
          <w:rtl/>
        </w:rPr>
        <w:t xml:space="preserve">نسبت به </w:t>
      </w:r>
      <w:r w:rsidR="005B006C">
        <w:rPr>
          <w:rFonts w:hint="cs"/>
          <w:rtl/>
        </w:rPr>
        <w:t>هر کدام</w:t>
      </w:r>
      <w:r w:rsidR="00862600" w:rsidRPr="00D82269">
        <w:rPr>
          <w:rFonts w:hint="cs"/>
          <w:rtl/>
        </w:rPr>
        <w:t xml:space="preserve"> از دو زمان محتمل گفته شود که ازدواج حرمت ندارد</w:t>
      </w:r>
      <w:r w:rsidR="00301F8A" w:rsidRPr="00D82269">
        <w:rPr>
          <w:rFonts w:hint="cs"/>
          <w:rtl/>
        </w:rPr>
        <w:t>، زمان دیگر حرمت خواهد داشت.</w:t>
      </w:r>
    </w:p>
    <w:p w:rsidR="00EB5813" w:rsidRDefault="0059366A" w:rsidP="0059366A">
      <w:pPr>
        <w:pStyle w:val="Heading2"/>
        <w:rPr>
          <w:rtl/>
        </w:rPr>
      </w:pPr>
      <w:bookmarkStart w:id="7" w:name="_Toc61947283"/>
      <w:bookmarkStart w:id="8" w:name="_Toc61957122"/>
      <w:r>
        <w:rPr>
          <w:rFonts w:hint="cs"/>
          <w:rtl/>
        </w:rPr>
        <w:lastRenderedPageBreak/>
        <w:t xml:space="preserve">مقتضای </w:t>
      </w:r>
      <w:r w:rsidR="00EB5813">
        <w:rPr>
          <w:rFonts w:hint="cs"/>
          <w:rtl/>
        </w:rPr>
        <w:t>اصل عملی</w:t>
      </w:r>
      <w:bookmarkEnd w:id="7"/>
      <w:bookmarkEnd w:id="8"/>
    </w:p>
    <w:p w:rsidR="00EB5813" w:rsidRDefault="00EB5813" w:rsidP="00FE4104">
      <w:pPr>
        <w:jc w:val="both"/>
        <w:rPr>
          <w:rtl/>
        </w:rPr>
      </w:pPr>
      <w:r>
        <w:rPr>
          <w:rFonts w:hint="cs"/>
          <w:rtl/>
        </w:rPr>
        <w:t>ممکن است گفته شود ما نحن فیه مجرای برائت است</w:t>
      </w:r>
      <w:r w:rsidR="00C57EB8">
        <w:rPr>
          <w:rFonts w:hint="cs"/>
          <w:rtl/>
        </w:rPr>
        <w:t>؛ زیرا نسبت به چهار ماه و ده روزی که گذشته است، اصل جاری نمی شود</w:t>
      </w:r>
      <w:r w:rsidR="00C57EB8">
        <w:rPr>
          <w:rStyle w:val="FootnoteReference"/>
          <w:rtl/>
        </w:rPr>
        <w:footnoteReference w:id="1"/>
      </w:r>
      <w:r w:rsidR="00C57EB8">
        <w:rPr>
          <w:rFonts w:hint="cs"/>
          <w:rtl/>
        </w:rPr>
        <w:t>؛ زیرا از محل ابتلا خارج است؛</w:t>
      </w:r>
      <w:r w:rsidR="00B56BE3">
        <w:rPr>
          <w:rFonts w:hint="cs"/>
          <w:rtl/>
        </w:rPr>
        <w:t xml:space="preserve"> در نتیجه</w:t>
      </w:r>
      <w:r w:rsidR="00C57EB8">
        <w:rPr>
          <w:rFonts w:hint="cs"/>
          <w:rtl/>
        </w:rPr>
        <w:t xml:space="preserve"> اصل عدم حرمت تزویج در ایام جدید بلامعارض است</w:t>
      </w:r>
      <w:r w:rsidR="00B56BE3">
        <w:rPr>
          <w:rFonts w:hint="cs"/>
          <w:rtl/>
        </w:rPr>
        <w:t>.</w:t>
      </w:r>
      <w:r w:rsidR="00C23AAE">
        <w:rPr>
          <w:rStyle w:val="FootnoteReference"/>
          <w:rtl/>
        </w:rPr>
        <w:footnoteReference w:id="2"/>
      </w:r>
    </w:p>
    <w:p w:rsidR="00FE4104" w:rsidRDefault="006C099D" w:rsidP="007C3F1F">
      <w:pPr>
        <w:jc w:val="both"/>
        <w:rPr>
          <w:rtl/>
        </w:rPr>
      </w:pPr>
      <w:r>
        <w:rPr>
          <w:rFonts w:hint="cs"/>
          <w:rtl/>
        </w:rPr>
        <w:t xml:space="preserve">ممکن است گفته شود اصل حاکمی وجود دارد و با وجود آن نوبت به </w:t>
      </w:r>
      <w:r w:rsidR="007C3F1F">
        <w:rPr>
          <w:rFonts w:hint="cs"/>
          <w:rtl/>
        </w:rPr>
        <w:t>برائت</w:t>
      </w:r>
      <w:r>
        <w:rPr>
          <w:rFonts w:hint="cs"/>
          <w:rtl/>
        </w:rPr>
        <w:t xml:space="preserve"> نمی رسد.</w:t>
      </w:r>
      <w:r w:rsidR="007C3F1F">
        <w:rPr>
          <w:rFonts w:hint="cs"/>
          <w:rtl/>
        </w:rPr>
        <w:t xml:space="preserve"> این اصل حاکم استصحاب است.</w:t>
      </w:r>
    </w:p>
    <w:p w:rsidR="007C3F1F" w:rsidRDefault="000D7A70" w:rsidP="007C3F1F">
      <w:pPr>
        <w:jc w:val="both"/>
        <w:rPr>
          <w:rtl/>
        </w:rPr>
      </w:pPr>
      <w:r>
        <w:rPr>
          <w:rFonts w:hint="cs"/>
          <w:rtl/>
        </w:rPr>
        <w:t xml:space="preserve">در مساله </w:t>
      </w:r>
      <w:r w:rsidR="007C3F1F">
        <w:rPr>
          <w:rFonts w:hint="cs"/>
          <w:rtl/>
        </w:rPr>
        <w:t xml:space="preserve">سه </w:t>
      </w:r>
      <w:r w:rsidR="00142CF1">
        <w:rPr>
          <w:rFonts w:hint="cs"/>
          <w:rtl/>
        </w:rPr>
        <w:t>فرض وجود دارد:</w:t>
      </w:r>
    </w:p>
    <w:p w:rsidR="00142CF1" w:rsidRDefault="00142CF1" w:rsidP="00142CF1">
      <w:pPr>
        <w:pStyle w:val="ListParagraph"/>
        <w:numPr>
          <w:ilvl w:val="0"/>
          <w:numId w:val="17"/>
        </w:numPr>
        <w:jc w:val="both"/>
      </w:pPr>
      <w:r>
        <w:rPr>
          <w:rFonts w:hint="cs"/>
          <w:rtl/>
        </w:rPr>
        <w:t>زمان بلوغ خبر قبل از سپری شدن چهار ماه و ده روز از زمان موت زوج است.</w:t>
      </w:r>
    </w:p>
    <w:p w:rsidR="00142CF1" w:rsidRDefault="00142CF1" w:rsidP="00142CF1">
      <w:pPr>
        <w:pStyle w:val="ListParagraph"/>
        <w:numPr>
          <w:ilvl w:val="0"/>
          <w:numId w:val="17"/>
        </w:numPr>
        <w:jc w:val="both"/>
      </w:pPr>
      <w:r>
        <w:rPr>
          <w:rFonts w:hint="cs"/>
          <w:rtl/>
        </w:rPr>
        <w:t>زمان بلوغ خبر پس از چهار ماه و ده روز از زمان موت زوج است.</w:t>
      </w:r>
    </w:p>
    <w:p w:rsidR="001866B2" w:rsidRDefault="001866B2" w:rsidP="00142CF1">
      <w:pPr>
        <w:pStyle w:val="ListParagraph"/>
        <w:numPr>
          <w:ilvl w:val="0"/>
          <w:numId w:val="17"/>
        </w:numPr>
        <w:jc w:val="both"/>
        <w:rPr>
          <w:rtl/>
        </w:rPr>
      </w:pPr>
      <w:r>
        <w:rPr>
          <w:rFonts w:hint="cs"/>
          <w:rtl/>
        </w:rPr>
        <w:t>زمان بلوغ خبر دقیقا پس از چهار ماه و ده روز از زمان موت زوج است.</w:t>
      </w:r>
    </w:p>
    <w:p w:rsidR="00FE4104" w:rsidRDefault="00E02F5B" w:rsidP="00085F9D">
      <w:pPr>
        <w:jc w:val="both"/>
        <w:rPr>
          <w:rtl/>
        </w:rPr>
      </w:pPr>
      <w:r>
        <w:rPr>
          <w:rFonts w:hint="cs"/>
          <w:rtl/>
        </w:rPr>
        <w:t>در صورت اول از زمانی که خبر وفات به زن می رسد تا چهار ماه و ده روز پس از وفات، قطعا زن معتده است.</w:t>
      </w:r>
      <w:r w:rsidR="005B0348">
        <w:rPr>
          <w:rFonts w:hint="cs"/>
          <w:rtl/>
        </w:rPr>
        <w:t xml:space="preserve"> نمی دانیم پس از چهار ماه و ده روز از وفات آیا باقی مانده</w:t>
      </w:r>
      <w:r w:rsidR="005B0348">
        <w:rPr>
          <w:rFonts w:hint="eastAsia"/>
          <w:rtl/>
        </w:rPr>
        <w:t>‌</w:t>
      </w:r>
      <w:r w:rsidR="005B0348">
        <w:rPr>
          <w:rFonts w:hint="cs"/>
          <w:rtl/>
        </w:rPr>
        <w:t xml:space="preserve">ی چهار ماه و ده روز از زمان </w:t>
      </w:r>
      <w:r w:rsidR="00FE054C">
        <w:rPr>
          <w:rFonts w:hint="cs"/>
          <w:rtl/>
        </w:rPr>
        <w:t>بلوغ خبر را معتده است یا نه؟ اعتداد زن را استصحاب می کنیم.</w:t>
      </w:r>
      <w:r w:rsidR="0050533D">
        <w:rPr>
          <w:rFonts w:hint="cs"/>
          <w:rtl/>
        </w:rPr>
        <w:t xml:space="preserve"> این استصحاب،</w:t>
      </w:r>
      <w:r w:rsidR="00890F5C">
        <w:rPr>
          <w:rFonts w:hint="cs"/>
          <w:rtl/>
        </w:rPr>
        <w:t xml:space="preserve"> استصحاب کلی نمی باشد؛ بلکه استصحاب فرد می باشد.</w:t>
      </w:r>
      <w:r w:rsidR="00FB2174">
        <w:rPr>
          <w:rFonts w:hint="cs"/>
          <w:rtl/>
        </w:rPr>
        <w:t xml:space="preserve"> نمی دانیم پس از چهار ماه و ده روز از وفات عده منقضی شده است یا نه؛ معتده بودن زن را استصحاب می کنیم.</w:t>
      </w:r>
    </w:p>
    <w:p w:rsidR="00FE4104" w:rsidRDefault="004D5C42" w:rsidP="00461C02">
      <w:pPr>
        <w:jc w:val="both"/>
        <w:rPr>
          <w:rtl/>
        </w:rPr>
      </w:pPr>
      <w:r>
        <w:rPr>
          <w:rFonts w:hint="cs"/>
          <w:rtl/>
        </w:rPr>
        <w:t>در صورت دوم</w:t>
      </w:r>
      <w:r w:rsidR="00306E63">
        <w:rPr>
          <w:rFonts w:hint="cs"/>
          <w:rtl/>
        </w:rPr>
        <w:t xml:space="preserve"> استصحاب عدم اعتداد جاری می شود؛ زیرا یقین داریم در فاصله</w:t>
      </w:r>
      <w:r w:rsidR="00306E63">
        <w:rPr>
          <w:rFonts w:hint="eastAsia"/>
          <w:rtl/>
        </w:rPr>
        <w:t>‌</w:t>
      </w:r>
      <w:r w:rsidR="00306E63">
        <w:rPr>
          <w:rFonts w:hint="cs"/>
          <w:rtl/>
        </w:rPr>
        <w:t>ی چهار ماه و ده روز پس از وفات تا زمان بلوغ خبر قطعا زن معتده نبوده است؛ زیرا یا عده اش از ابت</w:t>
      </w:r>
      <w:r w:rsidR="00AE0ED3">
        <w:rPr>
          <w:rFonts w:hint="cs"/>
          <w:rtl/>
        </w:rPr>
        <w:t>دای وفات بوده و تمام شده است و ی</w:t>
      </w:r>
      <w:r w:rsidR="00306E63">
        <w:rPr>
          <w:rFonts w:hint="cs"/>
          <w:rtl/>
        </w:rPr>
        <w:t xml:space="preserve">ا هنوز </w:t>
      </w:r>
      <w:r w:rsidR="00AE0ED3">
        <w:rPr>
          <w:rFonts w:hint="cs"/>
          <w:rtl/>
        </w:rPr>
        <w:t>شروع نشده است.</w:t>
      </w:r>
      <w:r w:rsidR="00CA39AF">
        <w:rPr>
          <w:rFonts w:hint="cs"/>
          <w:rtl/>
        </w:rPr>
        <w:t xml:space="preserve"> در نتیجه در این فاصله زن معتده نیست</w:t>
      </w:r>
      <w:r w:rsidR="005C1199">
        <w:rPr>
          <w:rFonts w:hint="cs"/>
          <w:rtl/>
        </w:rPr>
        <w:t xml:space="preserve">. نمی دانیم پس از آن معتده می شود یا نه؟ استصحاب </w:t>
      </w:r>
      <w:r w:rsidR="00461C02">
        <w:rPr>
          <w:rFonts w:hint="cs"/>
          <w:rtl/>
        </w:rPr>
        <w:t>عدم اعتداد</w:t>
      </w:r>
      <w:r w:rsidR="005C1199">
        <w:rPr>
          <w:rFonts w:hint="cs"/>
          <w:rtl/>
        </w:rPr>
        <w:t xml:space="preserve"> زن جاری می شود.</w:t>
      </w:r>
    </w:p>
    <w:p w:rsidR="00241CF1" w:rsidRDefault="00241CF1" w:rsidP="00F02EA9">
      <w:pPr>
        <w:jc w:val="both"/>
        <w:rPr>
          <w:rtl/>
        </w:rPr>
      </w:pPr>
      <w:r>
        <w:rPr>
          <w:rFonts w:hint="cs"/>
          <w:rtl/>
        </w:rPr>
        <w:t xml:space="preserve">اگر اشکال شود که استصحاب </w:t>
      </w:r>
      <w:r w:rsidR="00F02EA9">
        <w:rPr>
          <w:rFonts w:hint="cs"/>
          <w:rtl/>
        </w:rPr>
        <w:t>عدم اعتداد</w:t>
      </w:r>
      <w:r>
        <w:rPr>
          <w:rFonts w:hint="cs"/>
          <w:rtl/>
        </w:rPr>
        <w:t xml:space="preserve"> زن با استصحاب عدم اعتداد در چهار ماه و ده روز اول </w:t>
      </w:r>
      <w:r w:rsidR="002555F0">
        <w:rPr>
          <w:rFonts w:hint="cs"/>
          <w:rtl/>
        </w:rPr>
        <w:t>معارض است؛ زیرا جریان هر دو استصحاب موجب می شود عده برای زن وجود نداشته باشد.</w:t>
      </w:r>
    </w:p>
    <w:p w:rsidR="00103D0E" w:rsidRDefault="00103D0E" w:rsidP="00B54794">
      <w:pPr>
        <w:jc w:val="both"/>
        <w:rPr>
          <w:rtl/>
        </w:rPr>
      </w:pPr>
      <w:r>
        <w:rPr>
          <w:rFonts w:hint="cs"/>
          <w:rtl/>
        </w:rPr>
        <w:t>پاسخ این است که اولا معتده نبودن در جایی که زن زوجه</w:t>
      </w:r>
      <w:r>
        <w:rPr>
          <w:rFonts w:hint="eastAsia"/>
          <w:rtl/>
        </w:rPr>
        <w:t>‌</w:t>
      </w:r>
      <w:r w:rsidR="00C073E7">
        <w:rPr>
          <w:rFonts w:hint="cs"/>
          <w:rtl/>
        </w:rPr>
        <w:t>ی غیر نباشد، اثر ندارد و</w:t>
      </w:r>
      <w:r>
        <w:rPr>
          <w:rFonts w:hint="cs"/>
          <w:rtl/>
        </w:rPr>
        <w:t xml:space="preserve"> مانند استصحاب عدم ازلی است. معتده نبودن</w:t>
      </w:r>
      <w:r w:rsidR="00C073E7">
        <w:rPr>
          <w:rFonts w:hint="cs"/>
          <w:rtl/>
        </w:rPr>
        <w:t xml:space="preserve"> زن</w:t>
      </w:r>
      <w:r>
        <w:rPr>
          <w:rFonts w:hint="cs"/>
          <w:rtl/>
        </w:rPr>
        <w:t xml:space="preserve"> به اعتبار این که شوهر دار است، منشا اثر نیست. معتده نبودن در زمان زوجیت، عدم اعتدادی نیست که موضوع جواز ازدواج است.</w:t>
      </w:r>
      <w:r w:rsidR="008C1FCE">
        <w:rPr>
          <w:rFonts w:hint="cs"/>
          <w:rtl/>
        </w:rPr>
        <w:t xml:space="preserve"> معتده نبودن زن خلیه موضوع بحث است. در نتیجه</w:t>
      </w:r>
      <w:r w:rsidR="00497C29">
        <w:rPr>
          <w:rFonts w:hint="cs"/>
          <w:rtl/>
        </w:rPr>
        <w:t xml:space="preserve"> این استصحاب</w:t>
      </w:r>
      <w:r w:rsidR="008C1FCE">
        <w:rPr>
          <w:rFonts w:hint="cs"/>
          <w:rtl/>
        </w:rPr>
        <w:t xml:space="preserve"> شبیه استصحاب عدم ازلی است که عرفی نمی باشد.</w:t>
      </w:r>
    </w:p>
    <w:p w:rsidR="008C1FCE" w:rsidRDefault="008C1FCE" w:rsidP="003679C3">
      <w:pPr>
        <w:jc w:val="both"/>
        <w:rPr>
          <w:rtl/>
        </w:rPr>
      </w:pPr>
      <w:r>
        <w:rPr>
          <w:rFonts w:hint="cs"/>
          <w:rtl/>
        </w:rPr>
        <w:lastRenderedPageBreak/>
        <w:t>ثانیا استصحاب عدم اعتداد زن در چهار ماه و ده روز ابتدایی پس از موت زوج به چه دلیل جاری می شود؟</w:t>
      </w:r>
      <w:r w:rsidR="00082559">
        <w:rPr>
          <w:rFonts w:hint="cs"/>
          <w:rtl/>
        </w:rPr>
        <w:t xml:space="preserve"> اگر برای جواز تزویج است که صحیح نیست؛ زیرا زن در آن ایام از موت زوج اطلاعی ندارد. اگر به این علت است که اگر ازدواجی صورت گرفت، صحیح باشد، این اثر متعارف نیست؛ زیرا متعارف نیست زنی که نمی داند شوهرش وفات کرده است</w:t>
      </w:r>
      <w:r w:rsidR="00B06C2D">
        <w:rPr>
          <w:rFonts w:hint="cs"/>
          <w:rtl/>
        </w:rPr>
        <w:t xml:space="preserve"> عصیانا</w:t>
      </w:r>
      <w:r w:rsidR="00082559">
        <w:rPr>
          <w:rFonts w:hint="cs"/>
          <w:rtl/>
        </w:rPr>
        <w:t xml:space="preserve"> ازدواج کند.</w:t>
      </w:r>
      <w:r w:rsidR="00EB196B">
        <w:rPr>
          <w:rFonts w:hint="cs"/>
          <w:rtl/>
        </w:rPr>
        <w:t xml:space="preserve"> آن چه عرفا نتیجه</w:t>
      </w:r>
      <w:r w:rsidR="00EB196B">
        <w:rPr>
          <w:rFonts w:hint="eastAsia"/>
          <w:rtl/>
        </w:rPr>
        <w:t>‌</w:t>
      </w:r>
      <w:r w:rsidR="00EB196B">
        <w:rPr>
          <w:rFonts w:hint="cs"/>
          <w:rtl/>
        </w:rPr>
        <w:t xml:space="preserve">ی این استصحاب است </w:t>
      </w:r>
      <w:r w:rsidR="003679C3">
        <w:rPr>
          <w:rFonts w:hint="cs"/>
          <w:rtl/>
        </w:rPr>
        <w:t>معتده نبودن زن در آن زمان</w:t>
      </w:r>
      <w:r w:rsidR="00EB196B">
        <w:rPr>
          <w:rFonts w:hint="cs"/>
          <w:rtl/>
        </w:rPr>
        <w:t xml:space="preserve"> است؛ پس زمان عده اش بعدا است که مثبت می شود.</w:t>
      </w:r>
      <w:r w:rsidR="00697528">
        <w:rPr>
          <w:rFonts w:hint="cs"/>
          <w:rtl/>
        </w:rPr>
        <w:t xml:space="preserve"> استصحاب عدم اعتداد از زمان موت تا چهار ماه و ده روز نمی تواند تاخر زمان عده را اثبات کند مگر </w:t>
      </w:r>
      <w:r w:rsidR="00F27D7F">
        <w:rPr>
          <w:rFonts w:hint="cs"/>
          <w:rtl/>
        </w:rPr>
        <w:t>با پذیرش اصل مثبت.</w:t>
      </w:r>
    </w:p>
    <w:p w:rsidR="004C5B46" w:rsidRDefault="004C5B46" w:rsidP="00B54794">
      <w:pPr>
        <w:jc w:val="both"/>
        <w:rPr>
          <w:rtl/>
        </w:rPr>
      </w:pPr>
      <w:r>
        <w:rPr>
          <w:rFonts w:hint="cs"/>
          <w:rtl/>
        </w:rPr>
        <w:t>در نتیجه در زمان چهار ماه و ده روز پس از موت تا زمان بلوغ خبر زن معتده نبوده است و عدم اعتداد استصحاب می شود.</w:t>
      </w:r>
    </w:p>
    <w:p w:rsidR="00B72E0E" w:rsidRDefault="007A7F10" w:rsidP="008243DF">
      <w:pPr>
        <w:jc w:val="both"/>
        <w:rPr>
          <w:rtl/>
        </w:rPr>
      </w:pPr>
      <w:r>
        <w:rPr>
          <w:rFonts w:hint="cs"/>
          <w:rtl/>
        </w:rPr>
        <w:t>البته این استصحاب ها مبتنی بر پذیرش استصحاب در شبهات حکمیه است</w:t>
      </w:r>
      <w:r w:rsidR="008243DF">
        <w:rPr>
          <w:rFonts w:hint="cs"/>
          <w:rtl/>
        </w:rPr>
        <w:t>. ما در بسیاری از موارد شبهات حکمیه ادله</w:t>
      </w:r>
      <w:r w:rsidR="008243DF">
        <w:rPr>
          <w:rFonts w:hint="eastAsia"/>
          <w:rtl/>
        </w:rPr>
        <w:t>‌</w:t>
      </w:r>
      <w:r w:rsidR="008243DF">
        <w:rPr>
          <w:rFonts w:hint="cs"/>
          <w:rtl/>
        </w:rPr>
        <w:t>ی اولیه</w:t>
      </w:r>
      <w:r w:rsidR="008243DF">
        <w:rPr>
          <w:rFonts w:hint="eastAsia"/>
          <w:rtl/>
        </w:rPr>
        <w:t>‌</w:t>
      </w:r>
      <w:r w:rsidR="008243DF">
        <w:rPr>
          <w:rFonts w:hint="cs"/>
          <w:rtl/>
        </w:rPr>
        <w:t>ی استصحاب را ناتمام می دانیم و با بنای عقلا آن را جاری می دانیم. در ما نحن فیه معلوم نیست بنای عقلا بر عدم اعتداد وجود داشته باشد و باید به برائت مراجعه کرد.</w:t>
      </w:r>
    </w:p>
    <w:p w:rsidR="007A7F10" w:rsidRDefault="00B72E0E" w:rsidP="008243DF">
      <w:pPr>
        <w:jc w:val="both"/>
        <w:rPr>
          <w:rtl/>
        </w:rPr>
      </w:pPr>
      <w:r>
        <w:rPr>
          <w:rFonts w:hint="cs"/>
          <w:rtl/>
        </w:rPr>
        <w:t>بحث استصحاب در شبهه</w:t>
      </w:r>
      <w:r>
        <w:rPr>
          <w:rFonts w:hint="eastAsia"/>
          <w:rtl/>
        </w:rPr>
        <w:t>‌</w:t>
      </w:r>
      <w:r>
        <w:rPr>
          <w:rFonts w:hint="cs"/>
          <w:rtl/>
        </w:rPr>
        <w:t>ی</w:t>
      </w:r>
      <w:r w:rsidR="008243DF">
        <w:rPr>
          <w:rFonts w:hint="cs"/>
          <w:rtl/>
        </w:rPr>
        <w:t xml:space="preserve"> </w:t>
      </w:r>
      <w:r>
        <w:rPr>
          <w:rFonts w:hint="cs"/>
          <w:rtl/>
        </w:rPr>
        <w:t>حکمیه و صورت سوم را در جلسه</w:t>
      </w:r>
      <w:r>
        <w:rPr>
          <w:rFonts w:hint="eastAsia"/>
          <w:rtl/>
        </w:rPr>
        <w:t>‌</w:t>
      </w:r>
      <w:r>
        <w:rPr>
          <w:rFonts w:hint="cs"/>
          <w:rtl/>
        </w:rPr>
        <w:t>ی بعد بررسی خواهیم کرد.</w:t>
      </w:r>
    </w:p>
    <w:p w:rsidR="00FE4104" w:rsidRPr="006162A2" w:rsidRDefault="00FE4104" w:rsidP="00FE4104">
      <w:pPr>
        <w:jc w:val="both"/>
        <w:rPr>
          <w:rtl/>
        </w:rPr>
      </w:pPr>
    </w:p>
    <w:sectPr w:rsidR="00FE4104"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D9" w:rsidRDefault="00AE5ED9" w:rsidP="008B750B">
      <w:pPr>
        <w:spacing w:line="240" w:lineRule="auto"/>
      </w:pPr>
      <w:r>
        <w:separator/>
      </w:r>
    </w:p>
  </w:endnote>
  <w:endnote w:type="continuationSeparator" w:id="0">
    <w:p w:rsidR="00AE5ED9" w:rsidRDefault="00AE5ED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76AB9" w:rsidRPr="00976AB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F1051" w:rsidP="001B6799">
          <w:pPr>
            <w:pStyle w:val="Footer"/>
            <w:bidi w:val="0"/>
            <w:rPr>
              <w:color w:val="808080" w:themeColor="background1" w:themeShade="80"/>
              <w:rtl/>
            </w:rPr>
          </w:pPr>
          <w:bookmarkStart w:id="16" w:name="BokAdres"/>
          <w:bookmarkEnd w:id="16"/>
          <w:r>
            <w:rPr>
              <w:color w:val="808080" w:themeColor="background1" w:themeShade="80"/>
            </w:rPr>
            <w:t>F1js1_13991024-054_mk3_mfeb.ir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D9" w:rsidRDefault="00AE5ED9" w:rsidP="008B750B">
      <w:pPr>
        <w:spacing w:line="240" w:lineRule="auto"/>
      </w:pPr>
      <w:r>
        <w:separator/>
      </w:r>
    </w:p>
  </w:footnote>
  <w:footnote w:type="continuationSeparator" w:id="0">
    <w:p w:rsidR="00AE5ED9" w:rsidRDefault="00AE5ED9" w:rsidP="008B750B">
      <w:pPr>
        <w:spacing w:line="240" w:lineRule="auto"/>
      </w:pPr>
      <w:r>
        <w:continuationSeparator/>
      </w:r>
    </w:p>
  </w:footnote>
  <w:footnote w:id="1">
    <w:p w:rsidR="00C57EB8" w:rsidRDefault="00C57EB8">
      <w:pPr>
        <w:pStyle w:val="FootnoteText"/>
      </w:pPr>
      <w:r>
        <w:rPr>
          <w:rStyle w:val="FootnoteReference"/>
        </w:rPr>
        <w:footnoteRef/>
      </w:r>
      <w:r>
        <w:rPr>
          <w:rtl/>
        </w:rPr>
        <w:t xml:space="preserve"> </w:t>
      </w:r>
      <w:r>
        <w:rPr>
          <w:rFonts w:hint="cs"/>
          <w:rtl/>
        </w:rPr>
        <w:t>در فرضی که یک سال پس از موت زوج، خبر آن به زن می رسد.</w:t>
      </w:r>
    </w:p>
  </w:footnote>
  <w:footnote w:id="2">
    <w:p w:rsidR="00C23AAE" w:rsidRDefault="00C23AAE">
      <w:pPr>
        <w:pStyle w:val="FootnoteText"/>
      </w:pPr>
      <w:r>
        <w:rPr>
          <w:rStyle w:val="FootnoteReference"/>
        </w:rPr>
        <w:footnoteRef/>
      </w:r>
      <w:r>
        <w:rPr>
          <w:rtl/>
        </w:rPr>
        <w:t xml:space="preserve"> </w:t>
      </w:r>
      <w:r>
        <w:rPr>
          <w:rFonts w:hint="cs"/>
          <w:rtl/>
        </w:rPr>
        <w:t>صرف نظر از این بحث که آیا خروج از محل ابتلا اصل را بی تاثیر می کند. البته ب</w:t>
      </w:r>
      <w:r w:rsidR="009463EA">
        <w:rPr>
          <w:rFonts w:hint="cs"/>
          <w:rtl/>
        </w:rPr>
        <w:t>ه نظر ما اصل را بی تاثیر می کند و دلیلی بر منجزیت علم اجمالی وجود ندارد.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F1051">
      <w:rPr>
        <w:b/>
        <w:bCs/>
        <w:sz w:val="20"/>
        <w:szCs w:val="24"/>
        <w:rtl/>
      </w:rPr>
      <w:t>054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F105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F1051">
      <w:rPr>
        <w:b/>
        <w:bCs/>
        <w:color w:val="632423" w:themeColor="accent2" w:themeShade="80"/>
        <w:sz w:val="20"/>
        <w:szCs w:val="24"/>
        <w:rtl/>
      </w:rPr>
      <w:t>س</w:t>
    </w:r>
    <w:r w:rsidR="004F1051">
      <w:rPr>
        <w:rFonts w:hint="cs"/>
        <w:b/>
        <w:bCs/>
        <w:color w:val="632423" w:themeColor="accent2" w:themeShade="80"/>
        <w:sz w:val="20"/>
        <w:szCs w:val="24"/>
        <w:rtl/>
      </w:rPr>
      <w:t>ی</w:t>
    </w:r>
    <w:r w:rsidR="004F1051">
      <w:rPr>
        <w:rFonts w:hint="eastAsia"/>
        <w:b/>
        <w:bCs/>
        <w:color w:val="632423" w:themeColor="accent2" w:themeShade="80"/>
        <w:sz w:val="20"/>
        <w:szCs w:val="24"/>
        <w:rtl/>
      </w:rPr>
      <w:t>د</w:t>
    </w:r>
    <w:r w:rsidR="004F1051">
      <w:rPr>
        <w:b/>
        <w:bCs/>
        <w:color w:val="632423" w:themeColor="accent2" w:themeShade="80"/>
        <w:sz w:val="20"/>
        <w:szCs w:val="24"/>
        <w:rtl/>
      </w:rPr>
      <w:t xml:space="preserve"> محمد جواد شب</w:t>
    </w:r>
    <w:r w:rsidR="004F1051">
      <w:rPr>
        <w:rFonts w:hint="cs"/>
        <w:b/>
        <w:bCs/>
        <w:color w:val="632423" w:themeColor="accent2" w:themeShade="80"/>
        <w:sz w:val="20"/>
        <w:szCs w:val="24"/>
        <w:rtl/>
      </w:rPr>
      <w:t>ی</w:t>
    </w:r>
    <w:r w:rsidR="004F1051">
      <w:rPr>
        <w:rFonts w:hint="eastAsia"/>
        <w:b/>
        <w:bCs/>
        <w:color w:val="632423" w:themeColor="accent2" w:themeShade="80"/>
        <w:sz w:val="20"/>
        <w:szCs w:val="24"/>
        <w:rtl/>
      </w:rPr>
      <w:t>ر</w:t>
    </w:r>
    <w:r w:rsidR="004F105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F1051">
      <w:rPr>
        <w:sz w:val="24"/>
        <w:szCs w:val="24"/>
        <w:rtl/>
      </w:rPr>
      <w:t>24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4F1051">
      <w:rPr>
        <w:color w:val="000000" w:themeColor="text1"/>
        <w:sz w:val="24"/>
        <w:szCs w:val="24"/>
        <w:rtl/>
      </w:rPr>
      <w:t>عده‌</w:t>
    </w:r>
    <w:r w:rsidR="004F1051">
      <w:rPr>
        <w:rFonts w:hint="cs"/>
        <w:color w:val="000000" w:themeColor="text1"/>
        <w:sz w:val="24"/>
        <w:szCs w:val="24"/>
        <w:rtl/>
      </w:rPr>
      <w:t>ی</w:t>
    </w:r>
    <w:r w:rsidR="004F1051">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4F1051">
      <w:rPr>
        <w:sz w:val="24"/>
        <w:szCs w:val="24"/>
        <w:rtl/>
      </w:rPr>
      <w:t>مهد</w:t>
    </w:r>
    <w:r w:rsidR="004F1051">
      <w:rPr>
        <w:rFonts w:hint="cs"/>
        <w:sz w:val="24"/>
        <w:szCs w:val="24"/>
        <w:rtl/>
      </w:rPr>
      <w:t>ی</w:t>
    </w:r>
    <w:r w:rsidR="004F1051">
      <w:rPr>
        <w:sz w:val="24"/>
        <w:szCs w:val="24"/>
        <w:rtl/>
      </w:rPr>
      <w:t xml:space="preserve"> کاظم</w:t>
    </w:r>
    <w:r w:rsidR="004F105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F1051">
      <w:rPr>
        <w:sz w:val="24"/>
        <w:szCs w:val="24"/>
        <w:rtl/>
      </w:rPr>
      <w:t>زمان آغاز عده‌</w:t>
    </w:r>
    <w:r w:rsidR="004F1051">
      <w:rPr>
        <w:rFonts w:hint="cs"/>
        <w:sz w:val="24"/>
        <w:szCs w:val="24"/>
        <w:rtl/>
      </w:rPr>
      <w:t>ی</w:t>
    </w:r>
    <w:r w:rsidR="004F1051">
      <w:rPr>
        <w:sz w:val="24"/>
        <w:szCs w:val="24"/>
        <w:rtl/>
      </w:rPr>
      <w:t xml:space="preserve"> وفات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538D9"/>
    <w:multiLevelType w:val="hybridMultilevel"/>
    <w:tmpl w:val="A37074D8"/>
    <w:lvl w:ilvl="0" w:tplc="0B82D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77ECF"/>
    <w:multiLevelType w:val="hybridMultilevel"/>
    <w:tmpl w:val="3AA64C8A"/>
    <w:lvl w:ilvl="0" w:tplc="4ABC9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1B05"/>
    <w:rsid w:val="00080A41"/>
    <w:rsid w:val="00082559"/>
    <w:rsid w:val="0008299B"/>
    <w:rsid w:val="00085179"/>
    <w:rsid w:val="00085F9D"/>
    <w:rsid w:val="000913AA"/>
    <w:rsid w:val="00094847"/>
    <w:rsid w:val="00096C63"/>
    <w:rsid w:val="000A15F9"/>
    <w:rsid w:val="000B5DB5"/>
    <w:rsid w:val="000C0651"/>
    <w:rsid w:val="000C3947"/>
    <w:rsid w:val="000D0268"/>
    <w:rsid w:val="000D2A37"/>
    <w:rsid w:val="000D30E9"/>
    <w:rsid w:val="000D6818"/>
    <w:rsid w:val="000D7A70"/>
    <w:rsid w:val="000D7D4B"/>
    <w:rsid w:val="000E335E"/>
    <w:rsid w:val="000F16CF"/>
    <w:rsid w:val="000F5BAC"/>
    <w:rsid w:val="00102585"/>
    <w:rsid w:val="00103D0E"/>
    <w:rsid w:val="001064D5"/>
    <w:rsid w:val="00114AB7"/>
    <w:rsid w:val="00116B2B"/>
    <w:rsid w:val="00124E3D"/>
    <w:rsid w:val="001262DC"/>
    <w:rsid w:val="00127E95"/>
    <w:rsid w:val="00130659"/>
    <w:rsid w:val="001347C7"/>
    <w:rsid w:val="001356B0"/>
    <w:rsid w:val="00141831"/>
    <w:rsid w:val="00142CF1"/>
    <w:rsid w:val="00151937"/>
    <w:rsid w:val="00163886"/>
    <w:rsid w:val="0017098E"/>
    <w:rsid w:val="001779F3"/>
    <w:rsid w:val="00181844"/>
    <w:rsid w:val="001837E9"/>
    <w:rsid w:val="00185E26"/>
    <w:rsid w:val="00185F5B"/>
    <w:rsid w:val="001866B2"/>
    <w:rsid w:val="00187DFA"/>
    <w:rsid w:val="00195B0C"/>
    <w:rsid w:val="001A1BC1"/>
    <w:rsid w:val="001A1EA5"/>
    <w:rsid w:val="001A2574"/>
    <w:rsid w:val="001A27D7"/>
    <w:rsid w:val="001A294E"/>
    <w:rsid w:val="001A4ED8"/>
    <w:rsid w:val="001B2488"/>
    <w:rsid w:val="001B6799"/>
    <w:rsid w:val="001C0C5D"/>
    <w:rsid w:val="001C1362"/>
    <w:rsid w:val="001D009F"/>
    <w:rsid w:val="001D2E9A"/>
    <w:rsid w:val="001D597F"/>
    <w:rsid w:val="001E3FD4"/>
    <w:rsid w:val="001F55EC"/>
    <w:rsid w:val="0020241A"/>
    <w:rsid w:val="00203821"/>
    <w:rsid w:val="0020511A"/>
    <w:rsid w:val="00211632"/>
    <w:rsid w:val="0021630D"/>
    <w:rsid w:val="0024121B"/>
    <w:rsid w:val="00241CF1"/>
    <w:rsid w:val="00247D2F"/>
    <w:rsid w:val="002555F0"/>
    <w:rsid w:val="00256560"/>
    <w:rsid w:val="0027605E"/>
    <w:rsid w:val="002769A5"/>
    <w:rsid w:val="00281E00"/>
    <w:rsid w:val="00285DDA"/>
    <w:rsid w:val="00294A52"/>
    <w:rsid w:val="002B575F"/>
    <w:rsid w:val="002B729B"/>
    <w:rsid w:val="002C23B5"/>
    <w:rsid w:val="002C53A2"/>
    <w:rsid w:val="002C6AD7"/>
    <w:rsid w:val="002D0040"/>
    <w:rsid w:val="002D2FA8"/>
    <w:rsid w:val="002E220F"/>
    <w:rsid w:val="002F6EFA"/>
    <w:rsid w:val="00301F8A"/>
    <w:rsid w:val="00305408"/>
    <w:rsid w:val="00306E63"/>
    <w:rsid w:val="00307311"/>
    <w:rsid w:val="0032100F"/>
    <w:rsid w:val="0033402C"/>
    <w:rsid w:val="00335DC6"/>
    <w:rsid w:val="00340521"/>
    <w:rsid w:val="00345C73"/>
    <w:rsid w:val="00354A99"/>
    <w:rsid w:val="00360311"/>
    <w:rsid w:val="00361922"/>
    <w:rsid w:val="003679C3"/>
    <w:rsid w:val="0037339B"/>
    <w:rsid w:val="00386C11"/>
    <w:rsid w:val="003917D4"/>
    <w:rsid w:val="00397466"/>
    <w:rsid w:val="003A6148"/>
    <w:rsid w:val="003C33F6"/>
    <w:rsid w:val="003C3D2E"/>
    <w:rsid w:val="003C43A5"/>
    <w:rsid w:val="003E1C5C"/>
    <w:rsid w:val="003E6650"/>
    <w:rsid w:val="003F2363"/>
    <w:rsid w:val="003F521F"/>
    <w:rsid w:val="003F5B46"/>
    <w:rsid w:val="00401363"/>
    <w:rsid w:val="00402E47"/>
    <w:rsid w:val="00404A4E"/>
    <w:rsid w:val="00421890"/>
    <w:rsid w:val="00422BD6"/>
    <w:rsid w:val="00425015"/>
    <w:rsid w:val="00430994"/>
    <w:rsid w:val="00441B6D"/>
    <w:rsid w:val="004556EF"/>
    <w:rsid w:val="00461C02"/>
    <w:rsid w:val="00462B07"/>
    <w:rsid w:val="00465BD2"/>
    <w:rsid w:val="004715C8"/>
    <w:rsid w:val="00481C31"/>
    <w:rsid w:val="00482FC1"/>
    <w:rsid w:val="00483027"/>
    <w:rsid w:val="004871AA"/>
    <w:rsid w:val="004918D7"/>
    <w:rsid w:val="004926E1"/>
    <w:rsid w:val="0049300E"/>
    <w:rsid w:val="00497C29"/>
    <w:rsid w:val="004A2FEA"/>
    <w:rsid w:val="004A3AE2"/>
    <w:rsid w:val="004C5B46"/>
    <w:rsid w:val="004D2DD7"/>
    <w:rsid w:val="004D5C42"/>
    <w:rsid w:val="004D75C5"/>
    <w:rsid w:val="004E2186"/>
    <w:rsid w:val="004E66FB"/>
    <w:rsid w:val="004F1051"/>
    <w:rsid w:val="004F470A"/>
    <w:rsid w:val="004F4C59"/>
    <w:rsid w:val="00500C8F"/>
    <w:rsid w:val="00501909"/>
    <w:rsid w:val="0050533D"/>
    <w:rsid w:val="00507BBB"/>
    <w:rsid w:val="005128DF"/>
    <w:rsid w:val="0051592A"/>
    <w:rsid w:val="005206FE"/>
    <w:rsid w:val="005257ED"/>
    <w:rsid w:val="005306F8"/>
    <w:rsid w:val="00533109"/>
    <w:rsid w:val="00536062"/>
    <w:rsid w:val="0054023D"/>
    <w:rsid w:val="005426BF"/>
    <w:rsid w:val="00553F95"/>
    <w:rsid w:val="0056213C"/>
    <w:rsid w:val="00575222"/>
    <w:rsid w:val="00576862"/>
    <w:rsid w:val="00580C24"/>
    <w:rsid w:val="0059366A"/>
    <w:rsid w:val="005968EF"/>
    <w:rsid w:val="00596C1E"/>
    <w:rsid w:val="005A2E26"/>
    <w:rsid w:val="005B006C"/>
    <w:rsid w:val="005B0348"/>
    <w:rsid w:val="005B7BCA"/>
    <w:rsid w:val="005C0DAE"/>
    <w:rsid w:val="005C1199"/>
    <w:rsid w:val="005C188E"/>
    <w:rsid w:val="005C3779"/>
    <w:rsid w:val="005D0DE1"/>
    <w:rsid w:val="005D2349"/>
    <w:rsid w:val="005E1B60"/>
    <w:rsid w:val="005E2B39"/>
    <w:rsid w:val="005E5507"/>
    <w:rsid w:val="005E607B"/>
    <w:rsid w:val="005F0A8D"/>
    <w:rsid w:val="00601229"/>
    <w:rsid w:val="00603B67"/>
    <w:rsid w:val="00610973"/>
    <w:rsid w:val="006162A2"/>
    <w:rsid w:val="006240DA"/>
    <w:rsid w:val="006244EE"/>
    <w:rsid w:val="00624A3A"/>
    <w:rsid w:val="0063256E"/>
    <w:rsid w:val="00633F04"/>
    <w:rsid w:val="00635219"/>
    <w:rsid w:val="00635EC0"/>
    <w:rsid w:val="00640B58"/>
    <w:rsid w:val="00651B02"/>
    <w:rsid w:val="00651B19"/>
    <w:rsid w:val="00660A29"/>
    <w:rsid w:val="0067114A"/>
    <w:rsid w:val="00695519"/>
    <w:rsid w:val="00697528"/>
    <w:rsid w:val="006A4134"/>
    <w:rsid w:val="006A5DDA"/>
    <w:rsid w:val="006A6701"/>
    <w:rsid w:val="006B21F4"/>
    <w:rsid w:val="006B3753"/>
    <w:rsid w:val="006B7AD6"/>
    <w:rsid w:val="006C099D"/>
    <w:rsid w:val="006C50FD"/>
    <w:rsid w:val="006D1DD4"/>
    <w:rsid w:val="006D4014"/>
    <w:rsid w:val="006D44C1"/>
    <w:rsid w:val="006E5651"/>
    <w:rsid w:val="006E5B85"/>
    <w:rsid w:val="006E68D5"/>
    <w:rsid w:val="006F026A"/>
    <w:rsid w:val="006F401C"/>
    <w:rsid w:val="006F491A"/>
    <w:rsid w:val="0070265B"/>
    <w:rsid w:val="00704813"/>
    <w:rsid w:val="0072290D"/>
    <w:rsid w:val="00723D6D"/>
    <w:rsid w:val="00724537"/>
    <w:rsid w:val="00731724"/>
    <w:rsid w:val="0073474B"/>
    <w:rsid w:val="00735511"/>
    <w:rsid w:val="00737208"/>
    <w:rsid w:val="00741DAD"/>
    <w:rsid w:val="00744DE6"/>
    <w:rsid w:val="0075783A"/>
    <w:rsid w:val="00762452"/>
    <w:rsid w:val="007639E0"/>
    <w:rsid w:val="00775507"/>
    <w:rsid w:val="00783473"/>
    <w:rsid w:val="0078594B"/>
    <w:rsid w:val="00795E02"/>
    <w:rsid w:val="007979D0"/>
    <w:rsid w:val="007A4E18"/>
    <w:rsid w:val="007A7B8C"/>
    <w:rsid w:val="007A7F10"/>
    <w:rsid w:val="007C3F1F"/>
    <w:rsid w:val="007C6D9E"/>
    <w:rsid w:val="007D1C43"/>
    <w:rsid w:val="007D3E2E"/>
    <w:rsid w:val="007D6C53"/>
    <w:rsid w:val="007E1564"/>
    <w:rsid w:val="007E1E87"/>
    <w:rsid w:val="007E5B3F"/>
    <w:rsid w:val="007F2257"/>
    <w:rsid w:val="0080091D"/>
    <w:rsid w:val="00804108"/>
    <w:rsid w:val="00804FC4"/>
    <w:rsid w:val="00816367"/>
    <w:rsid w:val="00816A0B"/>
    <w:rsid w:val="008243DF"/>
    <w:rsid w:val="00824B22"/>
    <w:rsid w:val="00830C53"/>
    <w:rsid w:val="00837FAA"/>
    <w:rsid w:val="00841F77"/>
    <w:rsid w:val="0085276D"/>
    <w:rsid w:val="00862600"/>
    <w:rsid w:val="00863390"/>
    <w:rsid w:val="0086385C"/>
    <w:rsid w:val="00871916"/>
    <w:rsid w:val="00874445"/>
    <w:rsid w:val="00877180"/>
    <w:rsid w:val="00890F5C"/>
    <w:rsid w:val="008956DD"/>
    <w:rsid w:val="008A510E"/>
    <w:rsid w:val="008A522A"/>
    <w:rsid w:val="008B1C7D"/>
    <w:rsid w:val="008B3667"/>
    <w:rsid w:val="008B3B3A"/>
    <w:rsid w:val="008B4464"/>
    <w:rsid w:val="008B750B"/>
    <w:rsid w:val="008C1FCE"/>
    <w:rsid w:val="008C3162"/>
    <w:rsid w:val="008C6C38"/>
    <w:rsid w:val="008D1F14"/>
    <w:rsid w:val="008D3FBD"/>
    <w:rsid w:val="008E3924"/>
    <w:rsid w:val="008F13F7"/>
    <w:rsid w:val="008F5B4D"/>
    <w:rsid w:val="00907425"/>
    <w:rsid w:val="00917A2D"/>
    <w:rsid w:val="00923C34"/>
    <w:rsid w:val="00924152"/>
    <w:rsid w:val="0092513D"/>
    <w:rsid w:val="00927A9F"/>
    <w:rsid w:val="009335CC"/>
    <w:rsid w:val="00935A55"/>
    <w:rsid w:val="00941CEB"/>
    <w:rsid w:val="00941D9F"/>
    <w:rsid w:val="009463EA"/>
    <w:rsid w:val="0094720F"/>
    <w:rsid w:val="00953B28"/>
    <w:rsid w:val="00954322"/>
    <w:rsid w:val="00957CAA"/>
    <w:rsid w:val="009626F7"/>
    <w:rsid w:val="0096778A"/>
    <w:rsid w:val="00976AB9"/>
    <w:rsid w:val="009771F8"/>
    <w:rsid w:val="00977656"/>
    <w:rsid w:val="009846A7"/>
    <w:rsid w:val="0098794D"/>
    <w:rsid w:val="0099497B"/>
    <w:rsid w:val="009A43BA"/>
    <w:rsid w:val="009B0D05"/>
    <w:rsid w:val="009B4CA6"/>
    <w:rsid w:val="009B79F8"/>
    <w:rsid w:val="009B7D43"/>
    <w:rsid w:val="009C66D5"/>
    <w:rsid w:val="009D13FD"/>
    <w:rsid w:val="009D266A"/>
    <w:rsid w:val="009F7E07"/>
    <w:rsid w:val="00A01522"/>
    <w:rsid w:val="00A10A11"/>
    <w:rsid w:val="00A13C6A"/>
    <w:rsid w:val="00A14BFF"/>
    <w:rsid w:val="00A14E6B"/>
    <w:rsid w:val="00A166AB"/>
    <w:rsid w:val="00A17754"/>
    <w:rsid w:val="00A17B09"/>
    <w:rsid w:val="00A321FD"/>
    <w:rsid w:val="00A457C6"/>
    <w:rsid w:val="00A46AD0"/>
    <w:rsid w:val="00A47063"/>
    <w:rsid w:val="00A473A8"/>
    <w:rsid w:val="00A51153"/>
    <w:rsid w:val="00A513F0"/>
    <w:rsid w:val="00A61AC8"/>
    <w:rsid w:val="00A6366F"/>
    <w:rsid w:val="00A65D4C"/>
    <w:rsid w:val="00A70512"/>
    <w:rsid w:val="00A81E5B"/>
    <w:rsid w:val="00A93D32"/>
    <w:rsid w:val="00AA1F60"/>
    <w:rsid w:val="00AA40D7"/>
    <w:rsid w:val="00AB5F7D"/>
    <w:rsid w:val="00AC0C50"/>
    <w:rsid w:val="00AC2E37"/>
    <w:rsid w:val="00AC6FE2"/>
    <w:rsid w:val="00AE0ED3"/>
    <w:rsid w:val="00AE5ED9"/>
    <w:rsid w:val="00AF3925"/>
    <w:rsid w:val="00AF68BD"/>
    <w:rsid w:val="00B06C2D"/>
    <w:rsid w:val="00B1296B"/>
    <w:rsid w:val="00B20269"/>
    <w:rsid w:val="00B2292F"/>
    <w:rsid w:val="00B33370"/>
    <w:rsid w:val="00B41A55"/>
    <w:rsid w:val="00B43169"/>
    <w:rsid w:val="00B501A8"/>
    <w:rsid w:val="00B54794"/>
    <w:rsid w:val="00B55AE4"/>
    <w:rsid w:val="00B56BE3"/>
    <w:rsid w:val="00B70B46"/>
    <w:rsid w:val="00B72E0E"/>
    <w:rsid w:val="00B739B0"/>
    <w:rsid w:val="00B814A3"/>
    <w:rsid w:val="00B85CC4"/>
    <w:rsid w:val="00B86477"/>
    <w:rsid w:val="00B96F38"/>
    <w:rsid w:val="00BA10F6"/>
    <w:rsid w:val="00BC5518"/>
    <w:rsid w:val="00BC716B"/>
    <w:rsid w:val="00BD0E74"/>
    <w:rsid w:val="00BD1073"/>
    <w:rsid w:val="00BD5F8C"/>
    <w:rsid w:val="00BE29DD"/>
    <w:rsid w:val="00BF23CC"/>
    <w:rsid w:val="00C066AF"/>
    <w:rsid w:val="00C073E7"/>
    <w:rsid w:val="00C10E06"/>
    <w:rsid w:val="00C12EAE"/>
    <w:rsid w:val="00C145B8"/>
    <w:rsid w:val="00C22F91"/>
    <w:rsid w:val="00C23AAE"/>
    <w:rsid w:val="00C2438F"/>
    <w:rsid w:val="00C31AF0"/>
    <w:rsid w:val="00C32A7E"/>
    <w:rsid w:val="00C34F28"/>
    <w:rsid w:val="00C368DF"/>
    <w:rsid w:val="00C442C5"/>
    <w:rsid w:val="00C57B5C"/>
    <w:rsid w:val="00C57C7C"/>
    <w:rsid w:val="00C57EB8"/>
    <w:rsid w:val="00C61049"/>
    <w:rsid w:val="00C63FFE"/>
    <w:rsid w:val="00C91EB6"/>
    <w:rsid w:val="00CA02A1"/>
    <w:rsid w:val="00CA10B0"/>
    <w:rsid w:val="00CA2F8E"/>
    <w:rsid w:val="00CA39AF"/>
    <w:rsid w:val="00CA3EE2"/>
    <w:rsid w:val="00CA7FD5"/>
    <w:rsid w:val="00CB3287"/>
    <w:rsid w:val="00CB33E2"/>
    <w:rsid w:val="00CB4E68"/>
    <w:rsid w:val="00CC2733"/>
    <w:rsid w:val="00CD0050"/>
    <w:rsid w:val="00CE7481"/>
    <w:rsid w:val="00CF0A8F"/>
    <w:rsid w:val="00CF15DC"/>
    <w:rsid w:val="00CF43FE"/>
    <w:rsid w:val="00D048CE"/>
    <w:rsid w:val="00D10998"/>
    <w:rsid w:val="00D15CBD"/>
    <w:rsid w:val="00D221CB"/>
    <w:rsid w:val="00D23391"/>
    <w:rsid w:val="00D31805"/>
    <w:rsid w:val="00D54307"/>
    <w:rsid w:val="00D552B9"/>
    <w:rsid w:val="00D735B2"/>
    <w:rsid w:val="00D74021"/>
    <w:rsid w:val="00D76D01"/>
    <w:rsid w:val="00D82269"/>
    <w:rsid w:val="00D922A9"/>
    <w:rsid w:val="00D9394A"/>
    <w:rsid w:val="00DA3BDA"/>
    <w:rsid w:val="00DB0CBB"/>
    <w:rsid w:val="00DB67CC"/>
    <w:rsid w:val="00DC013E"/>
    <w:rsid w:val="00DC3783"/>
    <w:rsid w:val="00DC381D"/>
    <w:rsid w:val="00DC4DE7"/>
    <w:rsid w:val="00DE1070"/>
    <w:rsid w:val="00DE4201"/>
    <w:rsid w:val="00E00219"/>
    <w:rsid w:val="00E02F5B"/>
    <w:rsid w:val="00E0316B"/>
    <w:rsid w:val="00E044A1"/>
    <w:rsid w:val="00E25E10"/>
    <w:rsid w:val="00E43895"/>
    <w:rsid w:val="00E50B41"/>
    <w:rsid w:val="00E5219B"/>
    <w:rsid w:val="00E52D07"/>
    <w:rsid w:val="00E5518B"/>
    <w:rsid w:val="00E609FE"/>
    <w:rsid w:val="00E630BE"/>
    <w:rsid w:val="00E75920"/>
    <w:rsid w:val="00E80D96"/>
    <w:rsid w:val="00E871FA"/>
    <w:rsid w:val="00E901DE"/>
    <w:rsid w:val="00E936A4"/>
    <w:rsid w:val="00E954BB"/>
    <w:rsid w:val="00EA2B33"/>
    <w:rsid w:val="00EA45E7"/>
    <w:rsid w:val="00EB196B"/>
    <w:rsid w:val="00EB5813"/>
    <w:rsid w:val="00EB78E3"/>
    <w:rsid w:val="00EB7BE3"/>
    <w:rsid w:val="00EC1C4B"/>
    <w:rsid w:val="00EC735A"/>
    <w:rsid w:val="00EC7C78"/>
    <w:rsid w:val="00ED5F38"/>
    <w:rsid w:val="00ED6FE1"/>
    <w:rsid w:val="00EE122E"/>
    <w:rsid w:val="00EF27FE"/>
    <w:rsid w:val="00F02EA9"/>
    <w:rsid w:val="00F075B6"/>
    <w:rsid w:val="00F07FB6"/>
    <w:rsid w:val="00F149D0"/>
    <w:rsid w:val="00F16B53"/>
    <w:rsid w:val="00F25ECD"/>
    <w:rsid w:val="00F27D7F"/>
    <w:rsid w:val="00F318BE"/>
    <w:rsid w:val="00F33297"/>
    <w:rsid w:val="00F33AF7"/>
    <w:rsid w:val="00F343FB"/>
    <w:rsid w:val="00F359FE"/>
    <w:rsid w:val="00F400E9"/>
    <w:rsid w:val="00F42159"/>
    <w:rsid w:val="00F4256E"/>
    <w:rsid w:val="00F42EE1"/>
    <w:rsid w:val="00F571FB"/>
    <w:rsid w:val="00F60F1F"/>
    <w:rsid w:val="00F61DB5"/>
    <w:rsid w:val="00F64141"/>
    <w:rsid w:val="00F67508"/>
    <w:rsid w:val="00F67560"/>
    <w:rsid w:val="00F71FC9"/>
    <w:rsid w:val="00F73B48"/>
    <w:rsid w:val="00F74F51"/>
    <w:rsid w:val="00F842AD"/>
    <w:rsid w:val="00F914EB"/>
    <w:rsid w:val="00F91B85"/>
    <w:rsid w:val="00F938E7"/>
    <w:rsid w:val="00FA3B17"/>
    <w:rsid w:val="00FA5E8D"/>
    <w:rsid w:val="00FA5F3D"/>
    <w:rsid w:val="00FA6B7C"/>
    <w:rsid w:val="00FB2174"/>
    <w:rsid w:val="00FB399E"/>
    <w:rsid w:val="00FB7F50"/>
    <w:rsid w:val="00FC09D6"/>
    <w:rsid w:val="00FC2A85"/>
    <w:rsid w:val="00FC40AF"/>
    <w:rsid w:val="00FC73B9"/>
    <w:rsid w:val="00FD0A16"/>
    <w:rsid w:val="00FE054C"/>
    <w:rsid w:val="00FE3D7D"/>
    <w:rsid w:val="00FE4104"/>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AC54-3FA6-4C89-9681-D55ADE77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1480</TotalTime>
  <Pages>5</Pages>
  <Words>1269</Words>
  <Characters>7238</Characters>
  <Application>Microsoft Office Word</Application>
  <DocSecurity>0</DocSecurity>
  <Lines>60</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8491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143</cp:revision>
  <cp:lastPrinted>2021-01-19T10:28:00Z</cp:lastPrinted>
  <dcterms:created xsi:type="dcterms:W3CDTF">2021-01-17T19:25:00Z</dcterms:created>
  <dcterms:modified xsi:type="dcterms:W3CDTF">2021-01-21T06:21:00Z</dcterms:modified>
  <cp:contentStatus>ویرایش 2.5</cp:contentStatus>
  <cp:version>2.7</cp:version>
</cp:coreProperties>
</file>