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49A" w:rsidRDefault="0031249A" w:rsidP="0031249A">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bookmarkStart w:id="0" w:name="_GoBack"/>
      <w:r>
        <w:rPr>
          <w:rFonts w:ascii="IRANSans" w:hAnsi="IRANSans" w:cs="IRANSans"/>
          <w:b/>
          <w:bCs/>
          <w:color w:val="632423"/>
          <w:sz w:val="24"/>
          <w:szCs w:val="24"/>
          <w:shd w:val="clear" w:color="auto" w:fill="FFFFFF"/>
          <w:rtl/>
        </w:rPr>
        <w:t>درس خارج فقه استاد سید محمد جواد شبیری</w:t>
      </w:r>
    </w:p>
    <w:p w:rsidR="0031249A" w:rsidRDefault="0031249A" w:rsidP="0031249A">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w:t>
      </w:r>
      <w:r>
        <w:rPr>
          <w:rFonts w:ascii="IRANSans" w:hAnsi="IRANSans" w:cs="IRANSans" w:hint="cs"/>
          <w:b/>
          <w:bCs/>
          <w:color w:val="0101FF"/>
          <w:sz w:val="24"/>
          <w:szCs w:val="24"/>
          <w:shd w:val="clear" w:color="auto" w:fill="FFFFFF"/>
          <w:rtl/>
        </w:rPr>
        <w:t>32</w:t>
      </w:r>
      <w:r>
        <w:rPr>
          <w:rFonts w:ascii="IRANSans" w:hAnsi="IRANSans" w:cs="IRANSans" w:hint="cs"/>
          <w:b/>
          <w:bCs/>
          <w:color w:val="0101FF"/>
          <w:sz w:val="24"/>
          <w:szCs w:val="24"/>
          <w:shd w:val="clear" w:color="auto" w:fill="FFFFFF"/>
          <w:rtl/>
        </w:rPr>
        <w:t>5</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w:t>
      </w:r>
      <w:r>
        <w:rPr>
          <w:rFonts w:ascii="IRANSans" w:hAnsi="IRANSans" w:cs="IRANSans" w:hint="cs"/>
          <w:b/>
          <w:bCs/>
          <w:color w:val="0101FF"/>
          <w:sz w:val="24"/>
          <w:szCs w:val="24"/>
          <w:shd w:val="clear" w:color="auto" w:fill="FFFFFF"/>
          <w:rtl/>
        </w:rPr>
        <w:t>7</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10</w:t>
      </w:r>
      <w:r>
        <w:rPr>
          <w:rFonts w:ascii="IRANSans" w:hAnsi="IRANSans" w:cs="IRANSans"/>
          <w:b/>
          <w:bCs/>
          <w:color w:val="0101FF"/>
          <w:sz w:val="24"/>
          <w:szCs w:val="24"/>
          <w:shd w:val="clear" w:color="auto" w:fill="FFFFFF"/>
          <w:rtl/>
        </w:rPr>
        <w:t xml:space="preserve">/ 1399 </w:t>
      </w:r>
      <w:r>
        <w:rPr>
          <w:rFonts w:ascii="IRANSans" w:hAnsi="IRANSans" w:cs="IRANSans" w:hint="cs"/>
          <w:b/>
          <w:bCs/>
          <w:color w:val="0101FF"/>
          <w:sz w:val="24"/>
          <w:szCs w:val="24"/>
          <w:shd w:val="clear" w:color="auto" w:fill="FFFFFF"/>
          <w:rtl/>
        </w:rPr>
        <w:t>زوج مفقود</w:t>
      </w:r>
      <w:r w:rsidRPr="00357A33">
        <w:rPr>
          <w:rFonts w:ascii="IRANSans" w:hAnsi="IRANSans" w:cs="IRANSans" w:hint="c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/عده‌ی وفات</w:t>
      </w:r>
      <w:r w:rsidRPr="005F6BC4">
        <w:rPr>
          <w:rFonts w:ascii="IRANSans" w:hAnsi="IRANSans" w:cs="IRANSans" w:hint="cs"/>
          <w:b/>
          <w:bCs/>
          <w:color w:val="0101FF"/>
          <w:sz w:val="24"/>
          <w:szCs w:val="24"/>
          <w:shd w:val="clear" w:color="auto" w:fill="FFFFFF"/>
          <w:rtl/>
        </w:rPr>
        <w:t>/</w:t>
      </w:r>
      <w:r>
        <w:rPr>
          <w:rFonts w:ascii="IRANSans" w:hAnsi="IRANSans" w:cs="IRANSans" w:hint="cs"/>
          <w:b/>
          <w:bCs/>
          <w:color w:val="0101FF"/>
          <w:sz w:val="24"/>
          <w:szCs w:val="24"/>
          <w:shd w:val="clear" w:color="auto" w:fill="FFFFFF"/>
          <w:rtl/>
        </w:rPr>
        <w:t xml:space="preserve"> </w:t>
      </w:r>
      <w:r w:rsidRPr="005F6BC4">
        <w:rPr>
          <w:rFonts w:ascii="IRANSans" w:hAnsi="IRANSans" w:cs="IRANSans"/>
          <w:b/>
          <w:bCs/>
          <w:color w:val="0101FF"/>
          <w:sz w:val="24"/>
          <w:szCs w:val="24"/>
          <w:shd w:val="clear" w:color="auto" w:fill="FFFFFF"/>
          <w:rtl/>
        </w:rPr>
        <w:t>تکمله</w:t>
      </w:r>
      <w:r w:rsidRPr="005F6BC4">
        <w:rPr>
          <w:rFonts w:ascii="IRANSans" w:hAnsi="IRANSans" w:cs="IRANSans" w:hint="cs"/>
          <w:b/>
          <w:bCs/>
          <w:color w:val="0101FF"/>
          <w:sz w:val="24"/>
          <w:szCs w:val="24"/>
          <w:shd w:val="clear" w:color="auto" w:fill="FFFFFF"/>
          <w:rtl/>
        </w:rPr>
        <w:t>‌ی</w:t>
      </w:r>
      <w:r w:rsidRPr="005F6BC4">
        <w:rPr>
          <w:rFonts w:ascii="IRANSans" w:hAnsi="IRANSans" w:cs="IRANSans"/>
          <w:b/>
          <w:bCs/>
          <w:color w:val="0101FF"/>
          <w:sz w:val="24"/>
          <w:szCs w:val="24"/>
          <w:shd w:val="clear" w:color="auto" w:fill="FFFFFF"/>
          <w:rtl/>
        </w:rPr>
        <w:t xml:space="preserve"> عروه</w:t>
      </w:r>
      <w:r w:rsidRPr="00A6366F">
        <w:rPr>
          <w:rFonts w:hint="cs"/>
          <w:rtl/>
        </w:rPr>
        <w:t xml:space="preserve"> </w:t>
      </w:r>
      <w:r>
        <w:rPr>
          <w:rFonts w:ascii="IRANSans" w:hAnsi="IRANSans" w:cs="IRANSans"/>
          <w:b/>
          <w:bCs/>
          <w:color w:val="0101FF"/>
          <w:sz w:val="24"/>
          <w:szCs w:val="24"/>
          <w:shd w:val="clear" w:color="auto" w:fill="FFFFFF"/>
          <w:rtl/>
        </w:rPr>
        <w:t>/ اقوال فقها در عده</w:t>
      </w:r>
    </w:p>
    <w:bookmarkEnd w:id="0"/>
    <w:p w:rsidR="008F5B4D" w:rsidRPr="009C66D5" w:rsidRDefault="008F5B4D" w:rsidP="008F5B4D">
      <w:pPr>
        <w:rPr>
          <w:rStyle w:val="Emphasis"/>
          <w:b/>
          <w:bCs w:val="0"/>
          <w:rtl/>
        </w:rPr>
      </w:pPr>
      <w:r w:rsidRPr="009C66D5">
        <w:rPr>
          <w:rStyle w:val="Emphasis"/>
          <w:rFonts w:hint="cs"/>
          <w:b/>
          <w:bCs w:val="0"/>
          <w:rtl/>
        </w:rPr>
        <w:t>خلاصه مباحث گذشته:</w:t>
      </w:r>
    </w:p>
    <w:p w:rsidR="003A6148" w:rsidRDefault="009048D5" w:rsidP="008511E9">
      <w:pPr>
        <w:jc w:val="both"/>
        <w:rPr>
          <w:rtl/>
        </w:rPr>
      </w:pPr>
      <w:r>
        <w:rPr>
          <w:rFonts w:hint="cs"/>
          <w:rtl/>
        </w:rPr>
        <w:t>بحث در زمان آغاز عده</w:t>
      </w:r>
      <w:r>
        <w:rPr>
          <w:rFonts w:hint="eastAsia"/>
          <w:rtl/>
        </w:rPr>
        <w:t>‌</w:t>
      </w:r>
      <w:r>
        <w:rPr>
          <w:rFonts w:hint="cs"/>
          <w:rtl/>
        </w:rPr>
        <w:t>ی وفات بود. روایات زیادی زمان آغاز عده</w:t>
      </w:r>
      <w:r>
        <w:rPr>
          <w:rFonts w:hint="eastAsia"/>
          <w:rtl/>
        </w:rPr>
        <w:t>‌</w:t>
      </w:r>
      <w:r>
        <w:rPr>
          <w:rFonts w:hint="cs"/>
          <w:rtl/>
        </w:rPr>
        <w:t>ی وفات را در مورد زوج مفقود، از زمان بلوغ خبر دانسته بودند.</w:t>
      </w:r>
      <w:r w:rsidR="001F66A8">
        <w:rPr>
          <w:rFonts w:hint="cs"/>
          <w:rtl/>
        </w:rPr>
        <w:t xml:space="preserve"> چند روایت معارض نیز وجود داشت که مرحوم سید یزدی به آن ها اشاره کردند. یکی از این روایات صحیحه</w:t>
      </w:r>
      <w:r w:rsidR="001F66A8">
        <w:rPr>
          <w:rFonts w:hint="eastAsia"/>
          <w:rtl/>
        </w:rPr>
        <w:t>‌</w:t>
      </w:r>
      <w:r w:rsidR="001F66A8">
        <w:rPr>
          <w:rFonts w:hint="cs"/>
          <w:rtl/>
        </w:rPr>
        <w:t>ی حلبی بود:</w:t>
      </w:r>
    </w:p>
    <w:p w:rsidR="00ED5D0C" w:rsidRDefault="00ED5D0C" w:rsidP="00ED5D0C">
      <w:pPr>
        <w:pStyle w:val="Heading1"/>
        <w:rPr>
          <w:rtl/>
        </w:rPr>
      </w:pPr>
      <w:bookmarkStart w:id="1" w:name="_Toc61005400"/>
      <w:r>
        <w:rPr>
          <w:rFonts w:hint="cs"/>
          <w:rtl/>
        </w:rPr>
        <w:t>صحیحه</w:t>
      </w:r>
      <w:r>
        <w:rPr>
          <w:rFonts w:hint="eastAsia"/>
          <w:rtl/>
        </w:rPr>
        <w:t>‌</w:t>
      </w:r>
      <w:r>
        <w:rPr>
          <w:rFonts w:hint="cs"/>
          <w:rtl/>
        </w:rPr>
        <w:t>ی حلبی</w:t>
      </w:r>
      <w:bookmarkEnd w:id="1"/>
    </w:p>
    <w:p w:rsidR="001F66A8" w:rsidRPr="001F66A8" w:rsidRDefault="001F66A8" w:rsidP="001F66A8">
      <w:pPr>
        <w:jc w:val="both"/>
        <w:rPr>
          <w:color w:val="008000"/>
          <w:rtl/>
        </w:rPr>
      </w:pPr>
      <w:r w:rsidRPr="00953014">
        <w:rPr>
          <w:rFonts w:hint="cs"/>
          <w:rtl/>
        </w:rPr>
        <w:t xml:space="preserve">أَحْمَدُ بْنُ مُحَمَّدِ بْنِ عِيسَى عَنْ صَفْوَانَ عَنْ عَبْدِ اللَّهِ عَنِ الْحَلَبِيِّ عَنْ أَبِي عَبْدِ اللَّهِ ع قَالَ: </w:t>
      </w:r>
      <w:r w:rsidRPr="00953014">
        <w:rPr>
          <w:rFonts w:hint="cs"/>
          <w:color w:val="008000"/>
          <w:rtl/>
        </w:rPr>
        <w:t>قُلْتُ امْرَأَةٌ بَلَغَهَا نَعْيُ زَوْجِهَا بَعْدَ سَنَةٍ أَوْ نَحْوِ ذَلِكَ قَالَ فَقَالَ إِنْ كَانَتْ حُبْلَى فَأَجَلُهَا أَنْ تَضَعَ حَمْلَهَا وَ إِنْ كَانَتْ لَيْسَتْ بِحُبْلَى فَقَدْ مَضَتْ عِدَّتُهَا إِذَا قَامَتْ لَهَا الْبَيِّنَةُ أَنَّهُ‏ مَاتَ‏ فِي‏ يَوْمِ‏ كَذَا وَ كَذَا وَ إِنْ لَمْ يَكُنْ لَهَا بَيِّنَةٌ فَلْتَعْتَدَّ مِنْ يَوْمَ سَمِعَتْ.</w:t>
      </w:r>
      <w:r>
        <w:rPr>
          <w:rStyle w:val="FootnoteReference"/>
          <w:color w:val="008000"/>
          <w:rtl/>
        </w:rPr>
        <w:footnoteReference w:id="1"/>
      </w:r>
    </w:p>
    <w:p w:rsidR="00247D2F" w:rsidRPr="003A6148" w:rsidRDefault="00247D2F" w:rsidP="003A6148">
      <w:pPr>
        <w:pBdr>
          <w:bottom w:val="double" w:sz="6" w:space="1" w:color="auto"/>
        </w:pBdr>
      </w:pPr>
    </w:p>
    <w:p w:rsidR="008F5B4D" w:rsidRDefault="008F5B4D" w:rsidP="003A6148"/>
    <w:p w:rsidR="003E6650" w:rsidRPr="001A27D7" w:rsidRDefault="00ED5D0C" w:rsidP="00ED5D0C">
      <w:pPr>
        <w:pStyle w:val="Heading2"/>
        <w:rPr>
          <w:rtl/>
        </w:rPr>
      </w:pPr>
      <w:bookmarkStart w:id="2" w:name="_Toc61005401"/>
      <w:r>
        <w:rPr>
          <w:rFonts w:hint="cs"/>
          <w:rtl/>
        </w:rPr>
        <w:t>اشکال حاج آقا تقی قمی به سند صحیحه</w:t>
      </w:r>
      <w:r>
        <w:rPr>
          <w:rFonts w:hint="eastAsia"/>
          <w:rtl/>
        </w:rPr>
        <w:t>‌</w:t>
      </w:r>
      <w:r>
        <w:rPr>
          <w:rFonts w:hint="cs"/>
          <w:rtl/>
        </w:rPr>
        <w:t>ی حلبی</w:t>
      </w:r>
      <w:bookmarkEnd w:id="2"/>
    </w:p>
    <w:p w:rsidR="001A1EA5" w:rsidRDefault="00B223D5" w:rsidP="00782D96">
      <w:pPr>
        <w:jc w:val="both"/>
        <w:rPr>
          <w:rtl/>
        </w:rPr>
      </w:pPr>
      <w:r>
        <w:rPr>
          <w:rFonts w:hint="cs"/>
          <w:rtl/>
        </w:rPr>
        <w:t>حاج آقا تقی قمی می فرماید:</w:t>
      </w:r>
    </w:p>
    <w:p w:rsidR="00B223D5" w:rsidRPr="00B223D5" w:rsidRDefault="00B223D5" w:rsidP="00782D96">
      <w:pPr>
        <w:jc w:val="both"/>
        <w:rPr>
          <w:color w:val="000080"/>
        </w:rPr>
      </w:pPr>
      <w:r w:rsidRPr="00B223D5">
        <w:rPr>
          <w:rFonts w:hint="cs"/>
          <w:color w:val="000080"/>
          <w:rtl/>
        </w:rPr>
        <w:t>و هذه الرواية محل الاشكال من حيث السند فان الراوي عن الحلبي عبد اللّه على ما في التهذيب.</w:t>
      </w:r>
      <w:r>
        <w:rPr>
          <w:rStyle w:val="FootnoteReference"/>
          <w:color w:val="000080"/>
          <w:rtl/>
        </w:rPr>
        <w:footnoteReference w:id="2"/>
      </w:r>
    </w:p>
    <w:p w:rsidR="00B223D5" w:rsidRDefault="00740408" w:rsidP="00782D96">
      <w:pPr>
        <w:jc w:val="both"/>
        <w:rPr>
          <w:rtl/>
        </w:rPr>
      </w:pPr>
      <w:r>
        <w:rPr>
          <w:rFonts w:hint="cs"/>
          <w:rtl/>
        </w:rPr>
        <w:t xml:space="preserve">اما این اشکال وارد نیست؛ زیرا مراد از عبدالله در این سند، عبدالله بن مسکان و مراد از حلبی، محمد حلبی است و صفوان مکرر از </w:t>
      </w:r>
      <w:r w:rsidR="00782D96">
        <w:rPr>
          <w:rFonts w:hint="cs"/>
          <w:rtl/>
        </w:rPr>
        <w:t>«</w:t>
      </w:r>
      <w:r>
        <w:rPr>
          <w:rFonts w:hint="cs"/>
          <w:rtl/>
        </w:rPr>
        <w:t>عبدالله بن مسکان عن محمد الحلبی</w:t>
      </w:r>
      <w:r w:rsidR="00782D96">
        <w:rPr>
          <w:rFonts w:hint="cs"/>
          <w:rtl/>
        </w:rPr>
        <w:t>»</w:t>
      </w:r>
      <w:r>
        <w:rPr>
          <w:rFonts w:hint="cs"/>
          <w:rtl/>
        </w:rPr>
        <w:t xml:space="preserve"> </w:t>
      </w:r>
      <w:r w:rsidR="00782D96">
        <w:rPr>
          <w:rFonts w:hint="cs"/>
          <w:rtl/>
        </w:rPr>
        <w:t xml:space="preserve">با تصریح به این عناوین </w:t>
      </w:r>
      <w:r w:rsidR="00D550E8">
        <w:rPr>
          <w:rFonts w:hint="cs"/>
          <w:rtl/>
        </w:rPr>
        <w:t>روایت دارد:</w:t>
      </w:r>
    </w:p>
    <w:p w:rsidR="00782D96" w:rsidRPr="00782D96" w:rsidRDefault="00782D96" w:rsidP="00782D96">
      <w:pPr>
        <w:jc w:val="both"/>
      </w:pPr>
      <w:r w:rsidRPr="00782D96">
        <w:rPr>
          <w:rFonts w:hint="cs"/>
          <w:rtl/>
        </w:rPr>
        <w:t xml:space="preserve">مُحَمَّدُ بْنُ إِسْمَاعِيلَ عَنِ الْفَضْلِ بْنِ شَاذَانَ عَنْ صَفْوَانَ بْنِ يَحْيَى عَنْ عَبْدِ اللَّهِ بْنِ مُسْكَانَ عَنْ مُحَمَّدٍ الْحَلَبِيِّ قَالَ: </w:t>
      </w:r>
      <w:r w:rsidRPr="00782D96">
        <w:rPr>
          <w:rFonts w:hint="cs"/>
          <w:color w:val="008000"/>
          <w:rtl/>
        </w:rPr>
        <w:t>قُلْتُ لِأَبِي عَبْدِ اللَّهِ ع الرَّجُلُ يُطَلِّقُ امْرَأَتَهُ وَ هِيَ حَائِضٌ قَالَ الطَّلَاقُ عَلَى غَيْرِ السُّنَّةِ بَاطِلٌ قُلْتُ فَالرَّجُلُ يُطَلِّقُ ثَلَاثاً فِي مَقْعَدٍ قَالَ يُرَدُّ إِلَى السُّنَّةِ.</w:t>
      </w:r>
      <w:r>
        <w:rPr>
          <w:rStyle w:val="FootnoteReference"/>
          <w:color w:val="008000"/>
          <w:rtl/>
        </w:rPr>
        <w:footnoteReference w:id="3"/>
      </w:r>
    </w:p>
    <w:p w:rsidR="00ED5D0C" w:rsidRPr="00B510A9" w:rsidRDefault="008E2DE4" w:rsidP="00B510A9">
      <w:pPr>
        <w:jc w:val="both"/>
        <w:rPr>
          <w:rtl/>
        </w:rPr>
      </w:pPr>
      <w:r>
        <w:rPr>
          <w:rFonts w:hint="cs"/>
          <w:rtl/>
        </w:rPr>
        <w:t xml:space="preserve">در روایت دیگری </w:t>
      </w:r>
      <w:r w:rsidR="00B510A9" w:rsidRPr="00B510A9">
        <w:rPr>
          <w:rtl/>
        </w:rPr>
        <w:t>صَفْوَانَ عَنْ عَبْدِ اللَّهِ عَنِ الْحَلَبِيِّ</w:t>
      </w:r>
      <w:r w:rsidR="00B510A9">
        <w:rPr>
          <w:rFonts w:hint="cs"/>
          <w:rtl/>
        </w:rPr>
        <w:t xml:space="preserve"> در سند واقع شده است:</w:t>
      </w:r>
    </w:p>
    <w:p w:rsidR="008E2DE4" w:rsidRPr="008E2DE4" w:rsidRDefault="008E2DE4" w:rsidP="008E2DE4">
      <w:pPr>
        <w:jc w:val="both"/>
        <w:rPr>
          <w:color w:val="008000"/>
        </w:rPr>
      </w:pPr>
      <w:r w:rsidRPr="008E2DE4">
        <w:rPr>
          <w:rFonts w:hint="cs"/>
          <w:rtl/>
        </w:rPr>
        <w:lastRenderedPageBreak/>
        <w:t xml:space="preserve">الْحُسَيْنُ بْنُ سَعِيدٍ عَنْ صَفْوَانَ عَنْ </w:t>
      </w:r>
      <w:r w:rsidRPr="00B510A9">
        <w:rPr>
          <w:rFonts w:hint="cs"/>
          <w:u w:val="single"/>
          <w:rtl/>
        </w:rPr>
        <w:t>عَبْدِ اللَّهِ عَنِ الْحَلَبِيِّ</w:t>
      </w:r>
      <w:r w:rsidRPr="008E2DE4">
        <w:rPr>
          <w:rFonts w:hint="cs"/>
          <w:rtl/>
        </w:rPr>
        <w:t xml:space="preserve"> قَالَ: </w:t>
      </w:r>
      <w:r w:rsidRPr="008E2DE4">
        <w:rPr>
          <w:rFonts w:hint="cs"/>
          <w:color w:val="008000"/>
          <w:rtl/>
        </w:rPr>
        <w:t>سَأَلْتُ أَبَا عَبْدِ اللَّهِ ع عَنْ طَلَاقِ السَّكْرَانِ وَ عِتْقِهِ فَقَالَ لَا يَجُوزُ قَالَ وَ سَأَلْتُهُ عَنْ طَلَاقِ الْمَعْتُوهِ فَقَالَ وَ مَا هُوَ قُلْتُ الْأَحْمَقُ الذَّاهِبُ الْعَقْلِ قَالَ لَا يَجُوزُ قُلْتُ فَالْمَرْأَةُ كَذَلِكَ يَجُوزُ بَيْعُهَا وَ شِرَاؤُهَا قَالَ لَا.</w:t>
      </w:r>
      <w:r>
        <w:rPr>
          <w:rStyle w:val="FootnoteReference"/>
          <w:color w:val="008000"/>
          <w:rtl/>
        </w:rPr>
        <w:footnoteReference w:id="4"/>
      </w:r>
    </w:p>
    <w:p w:rsidR="008E2DE4" w:rsidRDefault="008E2DE4" w:rsidP="008E2DE4">
      <w:pPr>
        <w:jc w:val="both"/>
        <w:rPr>
          <w:rtl/>
        </w:rPr>
      </w:pPr>
      <w:r>
        <w:rPr>
          <w:rFonts w:hint="cs"/>
          <w:rtl/>
        </w:rPr>
        <w:t>همین روایت در کافی به این صورت نقل شده است</w:t>
      </w:r>
      <w:r w:rsidR="00EC3D85">
        <w:rPr>
          <w:rFonts w:hint="cs"/>
          <w:rtl/>
        </w:rPr>
        <w:t xml:space="preserve"> که نشان می دهد مراد از عبدالله، ابن مسکان است</w:t>
      </w:r>
      <w:r>
        <w:rPr>
          <w:rFonts w:hint="cs"/>
          <w:rtl/>
        </w:rPr>
        <w:t>:</w:t>
      </w:r>
    </w:p>
    <w:p w:rsidR="008E2DE4" w:rsidRPr="008E2DE4" w:rsidRDefault="008E2DE4" w:rsidP="008E2DE4">
      <w:pPr>
        <w:jc w:val="both"/>
      </w:pPr>
      <w:r w:rsidRPr="008E2DE4">
        <w:rPr>
          <w:rFonts w:hint="cs"/>
          <w:rtl/>
        </w:rPr>
        <w:t xml:space="preserve">حُمَيْدُ بْنُ زِيَادٍ عَنِ ابْنِ سَمَاعَةَ عَنِ ابْنِ رِبَاطٍ وَ الْحُسَيْنِ بْنِ هَاشِمٍ عَنْ صَفْوَانَ جَمِيعاً عَنِ </w:t>
      </w:r>
      <w:r w:rsidRPr="00B510A9">
        <w:rPr>
          <w:rFonts w:hint="cs"/>
          <w:u w:val="single"/>
          <w:rtl/>
        </w:rPr>
        <w:t>ابْنِ مُسْكَانَ عَنِ الْحَلَبِيِّ</w:t>
      </w:r>
      <w:r w:rsidRPr="008E2DE4">
        <w:rPr>
          <w:rFonts w:hint="cs"/>
          <w:rtl/>
        </w:rPr>
        <w:t xml:space="preserve"> عَنْ أَبِي عَبْدِ اللَّهِ ع قَالَ: </w:t>
      </w:r>
      <w:r w:rsidRPr="008E2DE4">
        <w:rPr>
          <w:rFonts w:hint="cs"/>
          <w:color w:val="008000"/>
          <w:rtl/>
        </w:rPr>
        <w:t>سَأَلْتُهُ عَنْ طَلَاقِ السَّكْرَانِ فَقَالَ لَا يَجُوزُ وَ لَا عِتْقُهُ.</w:t>
      </w:r>
      <w:r>
        <w:rPr>
          <w:rStyle w:val="FootnoteReference"/>
          <w:color w:val="008000"/>
          <w:rtl/>
        </w:rPr>
        <w:footnoteReference w:id="5"/>
      </w:r>
    </w:p>
    <w:p w:rsidR="008E2DE4" w:rsidRDefault="00EC0DB7" w:rsidP="00EC0DB7">
      <w:pPr>
        <w:pStyle w:val="Heading1"/>
        <w:rPr>
          <w:rtl/>
        </w:rPr>
      </w:pPr>
      <w:bookmarkStart w:id="3" w:name="_Toc61005402"/>
      <w:r>
        <w:rPr>
          <w:rFonts w:hint="cs"/>
          <w:rtl/>
        </w:rPr>
        <w:t>کلام سید یزدی در مورد روایات متعارض</w:t>
      </w:r>
      <w:bookmarkEnd w:id="3"/>
    </w:p>
    <w:p w:rsidR="00EC0DB7" w:rsidRDefault="00EC0DB7" w:rsidP="00EC0DB7">
      <w:pPr>
        <w:jc w:val="both"/>
        <w:rPr>
          <w:rtl/>
        </w:rPr>
      </w:pPr>
      <w:r>
        <w:rPr>
          <w:rFonts w:hint="cs"/>
          <w:rtl/>
        </w:rPr>
        <w:t>مرحوم سید می فرماید:</w:t>
      </w:r>
    </w:p>
    <w:p w:rsidR="00EC0DB7" w:rsidRDefault="00EC0DB7" w:rsidP="00EC0DB7">
      <w:pPr>
        <w:jc w:val="both"/>
        <w:rPr>
          <w:rtl/>
        </w:rPr>
      </w:pPr>
      <w:r w:rsidRPr="006747FA">
        <w:rPr>
          <w:rFonts w:hint="cs"/>
          <w:color w:val="0000FF"/>
          <w:rtl/>
        </w:rPr>
        <w:t>أمّا: صحيح الحلبي</w:t>
      </w:r>
      <w:r>
        <w:rPr>
          <w:rFonts w:hint="cs"/>
          <w:color w:val="0000FF"/>
          <w:rtl/>
        </w:rPr>
        <w:t xml:space="preserve"> ... </w:t>
      </w:r>
      <w:r w:rsidRPr="006747FA">
        <w:rPr>
          <w:rFonts w:hint="cs"/>
          <w:color w:val="0000FF"/>
          <w:rtl/>
        </w:rPr>
        <w:t>و خبر حسن بن زياد</w:t>
      </w:r>
      <w:r>
        <w:rPr>
          <w:rFonts w:hint="cs"/>
          <w:color w:val="0000FF"/>
          <w:rtl/>
        </w:rPr>
        <w:t xml:space="preserve"> ...</w:t>
      </w:r>
      <w:r>
        <w:t xml:space="preserve"> </w:t>
      </w:r>
      <w:r w:rsidRPr="006747FA">
        <w:rPr>
          <w:rFonts w:hint="cs"/>
          <w:color w:val="0000FF"/>
          <w:rtl/>
        </w:rPr>
        <w:t>و خبر وهب بن وهب، المخالفة لتلك المستفيضة فهي شاذة محمولة على التقية فلا وجه للعمل بها، كما عن ابن الجنيد في مقابلة تلك</w:t>
      </w:r>
      <w:r>
        <w:rPr>
          <w:rStyle w:val="FootnoteReference"/>
          <w:color w:val="0000FF"/>
          <w:rtl/>
        </w:rPr>
        <w:footnoteReference w:id="6"/>
      </w:r>
    </w:p>
    <w:p w:rsidR="008E2DE4" w:rsidRDefault="00EC0DB7" w:rsidP="00782D96">
      <w:pPr>
        <w:jc w:val="both"/>
        <w:rPr>
          <w:rtl/>
        </w:rPr>
      </w:pPr>
      <w:r>
        <w:rPr>
          <w:rFonts w:hint="cs"/>
          <w:rtl/>
        </w:rPr>
        <w:t>خبر حسن بن زیاد را بررسی کردیم و آن را صحیحه دانستیم؛ اما خبر وهب بن وهب ضعیف بود.</w:t>
      </w:r>
    </w:p>
    <w:p w:rsidR="00EC0DB7" w:rsidRDefault="00EC0DB7" w:rsidP="009A3780">
      <w:pPr>
        <w:jc w:val="both"/>
        <w:rPr>
          <w:rtl/>
        </w:rPr>
      </w:pPr>
      <w:r>
        <w:rPr>
          <w:rFonts w:hint="cs"/>
          <w:rtl/>
        </w:rPr>
        <w:t xml:space="preserve">ممکن است مراد از </w:t>
      </w:r>
      <w:r w:rsidRPr="006747FA">
        <w:rPr>
          <w:rFonts w:hint="cs"/>
          <w:color w:val="0000FF"/>
          <w:rtl/>
        </w:rPr>
        <w:t>شاذة</w:t>
      </w:r>
      <w:r>
        <w:rPr>
          <w:rFonts w:hint="cs"/>
          <w:rtl/>
        </w:rPr>
        <w:t xml:space="preserve"> این باشد که اصحاب به آن ها عمل نکرده اند؛ یعنی از جهت افتاء شاذ می باشند و به دلیل اعراض </w:t>
      </w:r>
      <w:r w:rsidR="009A3780">
        <w:rPr>
          <w:rFonts w:hint="cs"/>
          <w:rtl/>
        </w:rPr>
        <w:t>اصحاب</w:t>
      </w:r>
      <w:r>
        <w:rPr>
          <w:rFonts w:hint="cs"/>
          <w:rtl/>
        </w:rPr>
        <w:t>، حجت نمی باشند.</w:t>
      </w:r>
    </w:p>
    <w:p w:rsidR="00065BFB" w:rsidRDefault="00065BFB" w:rsidP="00782D96">
      <w:pPr>
        <w:jc w:val="both"/>
        <w:rPr>
          <w:rtl/>
        </w:rPr>
      </w:pPr>
      <w:r>
        <w:rPr>
          <w:rFonts w:hint="cs"/>
          <w:rtl/>
        </w:rPr>
        <w:t xml:space="preserve">ممکن است مراد از </w:t>
      </w:r>
      <w:r w:rsidRPr="006747FA">
        <w:rPr>
          <w:rFonts w:hint="cs"/>
          <w:color w:val="0000FF"/>
          <w:rtl/>
        </w:rPr>
        <w:t>شاذة</w:t>
      </w:r>
      <w:r>
        <w:rPr>
          <w:rFonts w:hint="cs"/>
          <w:rtl/>
        </w:rPr>
        <w:t xml:space="preserve"> نادر بودن این روایات در مقابل روای</w:t>
      </w:r>
      <w:r w:rsidR="0021264C">
        <w:rPr>
          <w:rFonts w:hint="cs"/>
          <w:rtl/>
        </w:rPr>
        <w:t>ات مستفیضه باشد؛ به همین دلیل قابل استناد نیستند؛ زیرا در اخبار متعارض اولین مرجح، ترجیح قطعی الصدور بر غیر قطعی الصدور می باشد.</w:t>
      </w:r>
      <w:r w:rsidR="00D60F8A">
        <w:rPr>
          <w:rFonts w:hint="cs"/>
          <w:rtl/>
        </w:rPr>
        <w:t xml:space="preserve"> روایاتی که مبدا</w:t>
      </w:r>
      <w:r w:rsidR="00182321">
        <w:rPr>
          <w:rFonts w:hint="cs"/>
          <w:rtl/>
        </w:rPr>
        <w:t xml:space="preserve"> عده</w:t>
      </w:r>
      <w:r w:rsidR="00182321">
        <w:rPr>
          <w:rFonts w:hint="eastAsia"/>
          <w:rtl/>
        </w:rPr>
        <w:t>‌</w:t>
      </w:r>
      <w:r w:rsidR="00182321">
        <w:rPr>
          <w:rFonts w:hint="cs"/>
          <w:rtl/>
        </w:rPr>
        <w:t>ی وفات را بلوغ خبر قرار داده اند، قطعی الصدورند و این روایات قطعی الصدور نیستند.</w:t>
      </w:r>
    </w:p>
    <w:p w:rsidR="00CF530B" w:rsidRDefault="00CF530B" w:rsidP="00CF530B">
      <w:pPr>
        <w:jc w:val="both"/>
        <w:rPr>
          <w:rtl/>
        </w:rPr>
      </w:pPr>
      <w:r>
        <w:rPr>
          <w:rFonts w:hint="cs"/>
          <w:rtl/>
        </w:rPr>
        <w:t xml:space="preserve">حاج آقا تقی قمی به </w:t>
      </w:r>
      <w:r w:rsidRPr="006747FA">
        <w:rPr>
          <w:rFonts w:hint="cs"/>
          <w:color w:val="0000FF"/>
          <w:rtl/>
        </w:rPr>
        <w:t>محمولة على التقية</w:t>
      </w:r>
      <w:r>
        <w:rPr>
          <w:rFonts w:hint="cs"/>
          <w:rtl/>
        </w:rPr>
        <w:t xml:space="preserve"> اشکال کرده است:</w:t>
      </w:r>
    </w:p>
    <w:p w:rsidR="00761874" w:rsidRPr="00761874" w:rsidRDefault="00761874" w:rsidP="00761874">
      <w:pPr>
        <w:jc w:val="both"/>
        <w:rPr>
          <w:color w:val="000080"/>
        </w:rPr>
      </w:pPr>
      <w:r w:rsidRPr="00761874">
        <w:rPr>
          <w:rFonts w:hint="cs"/>
          <w:color w:val="000080"/>
          <w:rtl/>
        </w:rPr>
        <w:t>قال في الوسائل: «و يحتمل الحمل على التقية» و لكن لا يبعد أن يكون الترجيح معه بموافقة الكتاب حيث ان المستفاد منه بحسب الظهور العرفي ان مبدأ العدة من حين الموت فلا تصل النوبة الى ملاحظة الترجيح بمخالفة القوم.</w:t>
      </w:r>
      <w:r>
        <w:rPr>
          <w:rStyle w:val="FootnoteReference"/>
          <w:color w:val="000080"/>
          <w:rtl/>
        </w:rPr>
        <w:footnoteReference w:id="7"/>
      </w:r>
    </w:p>
    <w:p w:rsidR="00CF530B" w:rsidRDefault="007A6DB9" w:rsidP="00E57693">
      <w:pPr>
        <w:jc w:val="both"/>
        <w:rPr>
          <w:rtl/>
        </w:rPr>
      </w:pPr>
      <w:r>
        <w:rPr>
          <w:rFonts w:hint="cs"/>
          <w:rtl/>
        </w:rPr>
        <w:t>این اشکال نیز وارد نیست؛ زیرا</w:t>
      </w:r>
      <w:r w:rsidR="00E57693">
        <w:rPr>
          <w:rFonts w:hint="cs"/>
          <w:rtl/>
        </w:rPr>
        <w:t xml:space="preserve"> معلوم نیست مرحوم سید از باب مرجحات این روایات را بر تقیه حمل کرده باشد؛</w:t>
      </w:r>
      <w:r w:rsidR="00A5306D">
        <w:rPr>
          <w:rFonts w:hint="cs"/>
          <w:rtl/>
        </w:rPr>
        <w:t xml:space="preserve"> ممکن است</w:t>
      </w:r>
      <w:r w:rsidR="00E57693">
        <w:rPr>
          <w:rFonts w:hint="cs"/>
          <w:rtl/>
        </w:rPr>
        <w:t xml:space="preserve"> از جهت شاذ بودن و غیر قابل اخذ بودن این روایات را بر تقیه حمل کرده است که طرح کلی نشود.</w:t>
      </w:r>
    </w:p>
    <w:p w:rsidR="00CF530B" w:rsidRPr="007409C6" w:rsidRDefault="00CF7C95" w:rsidP="007409C6">
      <w:pPr>
        <w:jc w:val="both"/>
        <w:rPr>
          <w:color w:val="008000"/>
          <w:rtl/>
        </w:rPr>
      </w:pPr>
      <w:r>
        <w:rPr>
          <w:rFonts w:hint="cs"/>
          <w:rtl/>
        </w:rPr>
        <w:lastRenderedPageBreak/>
        <w:t>همچنین معلوم نیست ظاهر آیه</w:t>
      </w:r>
      <w:r>
        <w:rPr>
          <w:rFonts w:hint="eastAsia"/>
          <w:rtl/>
        </w:rPr>
        <w:t>‌</w:t>
      </w:r>
      <w:r>
        <w:rPr>
          <w:rFonts w:hint="cs"/>
          <w:rtl/>
        </w:rPr>
        <w:t>ی قرآن، آغاز عده از زمان وفات باشد</w:t>
      </w:r>
      <w:r w:rsidR="001D4D87">
        <w:rPr>
          <w:rFonts w:hint="cs"/>
          <w:rtl/>
        </w:rPr>
        <w:t>. در مورد طلاق پذیرفتیم که ظاهر آیه</w:t>
      </w:r>
      <w:r w:rsidR="001D4D87">
        <w:rPr>
          <w:rFonts w:hint="eastAsia"/>
          <w:rtl/>
        </w:rPr>
        <w:t>‌</w:t>
      </w:r>
      <w:r w:rsidR="001D4D87">
        <w:rPr>
          <w:rFonts w:hint="cs"/>
          <w:rtl/>
        </w:rPr>
        <w:t>ی قرآن این است که عده از لحظه</w:t>
      </w:r>
      <w:r w:rsidR="001D4D87">
        <w:rPr>
          <w:rFonts w:hint="eastAsia"/>
          <w:rtl/>
        </w:rPr>
        <w:t>‌</w:t>
      </w:r>
      <w:r w:rsidR="001D4D87">
        <w:rPr>
          <w:rFonts w:hint="cs"/>
          <w:rtl/>
        </w:rPr>
        <w:t>ی طلاق شروع می شود</w:t>
      </w:r>
      <w:r w:rsidR="00B0521F">
        <w:rPr>
          <w:rFonts w:hint="cs"/>
          <w:rtl/>
        </w:rPr>
        <w:t>؛ اما در مورد وفات این طور نیست. در طلاق حکمت جعل عده، عدم اختلاط میاه می باشد؛ اما حکمت جعل عده</w:t>
      </w:r>
      <w:r w:rsidR="00B0521F">
        <w:rPr>
          <w:rFonts w:hint="eastAsia"/>
          <w:rtl/>
        </w:rPr>
        <w:t>‌</w:t>
      </w:r>
      <w:r w:rsidR="00B0521F">
        <w:rPr>
          <w:rFonts w:hint="cs"/>
          <w:rtl/>
        </w:rPr>
        <w:t>ی وفات، احترام شوهر می باشد</w:t>
      </w:r>
      <w:r w:rsidR="00924E64">
        <w:rPr>
          <w:rFonts w:hint="cs"/>
          <w:rtl/>
        </w:rPr>
        <w:t xml:space="preserve"> و این احترام به شوهر بدون اطلاع از موت او ممکن نیست.</w:t>
      </w:r>
      <w:r w:rsidR="007409C6">
        <w:rPr>
          <w:rFonts w:hint="cs"/>
          <w:rtl/>
        </w:rPr>
        <w:t xml:space="preserve"> روایات </w:t>
      </w:r>
      <w:r w:rsidR="007409C6" w:rsidRPr="00784864">
        <w:rPr>
          <w:rFonts w:hint="cs"/>
          <w:color w:val="008000"/>
          <w:rtl/>
        </w:rPr>
        <w:t>لِأَنَّهَا تُرِيدُ أَنْ تُحِدَّ عَلَيْهِ.</w:t>
      </w:r>
      <w:r w:rsidR="007409C6">
        <w:rPr>
          <w:rStyle w:val="FootnoteReference"/>
          <w:color w:val="008000"/>
          <w:rtl/>
        </w:rPr>
        <w:footnoteReference w:id="8"/>
      </w:r>
      <w:r w:rsidR="007409C6">
        <w:rPr>
          <w:rFonts w:hint="cs"/>
          <w:color w:val="008000"/>
          <w:rtl/>
        </w:rPr>
        <w:t xml:space="preserve"> </w:t>
      </w:r>
      <w:r w:rsidR="00877868" w:rsidRPr="00877868">
        <w:rPr>
          <w:rFonts w:hint="cs"/>
          <w:rtl/>
        </w:rPr>
        <w:t xml:space="preserve">نیز </w:t>
      </w:r>
      <w:r w:rsidR="007409C6">
        <w:rPr>
          <w:rFonts w:hint="cs"/>
          <w:rtl/>
        </w:rPr>
        <w:t>اشاره به نکات ارتکازی است؛ یعنی عده</w:t>
      </w:r>
      <w:r w:rsidR="007409C6">
        <w:rPr>
          <w:rFonts w:hint="eastAsia"/>
          <w:rtl/>
        </w:rPr>
        <w:t>‌</w:t>
      </w:r>
      <w:r w:rsidR="007409C6">
        <w:rPr>
          <w:rFonts w:hint="cs"/>
          <w:rtl/>
        </w:rPr>
        <w:t>ی وفات به عنوان احترام به شوهر و سوگواری شوهر می باشد.</w:t>
      </w:r>
      <w:r w:rsidR="00877868">
        <w:rPr>
          <w:rFonts w:hint="cs"/>
          <w:rtl/>
        </w:rPr>
        <w:t xml:space="preserve"> تناسبات حکم و موضوع در نحوه</w:t>
      </w:r>
      <w:r w:rsidR="00877868">
        <w:rPr>
          <w:rFonts w:hint="eastAsia"/>
          <w:rtl/>
        </w:rPr>
        <w:t>‌</w:t>
      </w:r>
      <w:r w:rsidR="00877868">
        <w:rPr>
          <w:rFonts w:hint="cs"/>
          <w:rtl/>
        </w:rPr>
        <w:t>ی فهم تربص</w:t>
      </w:r>
      <w:r w:rsidR="00D373AB">
        <w:rPr>
          <w:rFonts w:hint="cs"/>
          <w:rtl/>
        </w:rPr>
        <w:t xml:space="preserve"> در طلاق و وفات</w:t>
      </w:r>
      <w:r w:rsidR="00877868">
        <w:rPr>
          <w:rFonts w:hint="cs"/>
          <w:rtl/>
        </w:rPr>
        <w:t xml:space="preserve"> دخالت دارد.</w:t>
      </w:r>
    </w:p>
    <w:p w:rsidR="006B2368" w:rsidRDefault="00567EDF" w:rsidP="00782D96">
      <w:pPr>
        <w:jc w:val="both"/>
        <w:rPr>
          <w:rtl/>
        </w:rPr>
      </w:pPr>
      <w:r>
        <w:rPr>
          <w:rFonts w:hint="cs"/>
          <w:rtl/>
        </w:rPr>
        <w:t>سپس مرحوم سید می فرماید:</w:t>
      </w:r>
    </w:p>
    <w:p w:rsidR="00567EDF" w:rsidRDefault="00567EDF" w:rsidP="00567EDF">
      <w:pPr>
        <w:jc w:val="both"/>
      </w:pPr>
      <w:r w:rsidRPr="006747FA">
        <w:rPr>
          <w:rFonts w:hint="cs"/>
          <w:color w:val="0000FF"/>
          <w:rtl/>
        </w:rPr>
        <w:t>و لا الجمع بين الفرقتين بحمل المتقدمة على الاستحباب كما مال إليه صاحب المسالك</w:t>
      </w:r>
      <w:r>
        <w:rPr>
          <w:rStyle w:val="FootnoteReference"/>
          <w:color w:val="0000FF"/>
          <w:rtl/>
        </w:rPr>
        <w:footnoteReference w:id="9"/>
      </w:r>
    </w:p>
    <w:p w:rsidR="00567EDF" w:rsidRDefault="00567EDF" w:rsidP="007F464A">
      <w:pPr>
        <w:jc w:val="both"/>
        <w:rPr>
          <w:rtl/>
        </w:rPr>
      </w:pPr>
      <w:r>
        <w:rPr>
          <w:rFonts w:hint="cs"/>
          <w:rtl/>
        </w:rPr>
        <w:t xml:space="preserve">عدم پذیرش این جمع ممکن است به این دلیل باشد که </w:t>
      </w:r>
      <w:r w:rsidR="007F464A">
        <w:rPr>
          <w:rFonts w:hint="cs"/>
          <w:rtl/>
        </w:rPr>
        <w:t>فقها به این شکل بین روایات جمع نکرده اند و یا به این دلیل که حمل بر استحباب، مخالفت با ظاهر می باشد؛ نمی توان به قرینه</w:t>
      </w:r>
      <w:r w:rsidR="007F464A">
        <w:rPr>
          <w:rFonts w:hint="eastAsia"/>
          <w:rtl/>
        </w:rPr>
        <w:t>‌</w:t>
      </w:r>
      <w:r w:rsidR="007F464A">
        <w:rPr>
          <w:rFonts w:hint="cs"/>
          <w:rtl/>
        </w:rPr>
        <w:t>ی روایات اندک، با ظاهر روایات کثیر مخالفت کرد.</w:t>
      </w:r>
      <w:r w:rsidR="00BB5A3F">
        <w:rPr>
          <w:rFonts w:hint="cs"/>
          <w:rtl/>
        </w:rPr>
        <w:t xml:space="preserve"> بنا بر قول صحیح نمی توان به قرینه</w:t>
      </w:r>
      <w:r w:rsidR="00BB5A3F">
        <w:rPr>
          <w:rFonts w:hint="eastAsia"/>
          <w:rtl/>
        </w:rPr>
        <w:t>‌</w:t>
      </w:r>
      <w:r w:rsidR="00BB5A3F">
        <w:rPr>
          <w:rFonts w:hint="cs"/>
          <w:rtl/>
        </w:rPr>
        <w:t>ی یک روایت در روایات کثیر دیگر، چه از باب حمل بر استحباب و چه از باب اطلاق و تقیید، تصرف کرد</w:t>
      </w:r>
      <w:r w:rsidR="008B1E49">
        <w:rPr>
          <w:rFonts w:hint="cs"/>
          <w:rtl/>
        </w:rPr>
        <w:t>.</w:t>
      </w:r>
    </w:p>
    <w:p w:rsidR="005C762F" w:rsidRDefault="005C762F" w:rsidP="007F464A">
      <w:pPr>
        <w:jc w:val="both"/>
        <w:rPr>
          <w:rtl/>
        </w:rPr>
      </w:pPr>
      <w:r>
        <w:rPr>
          <w:rFonts w:hint="cs"/>
          <w:rtl/>
        </w:rPr>
        <w:t>خیلی بعید است قرینه ای بر استحباب موجود باشد؛ اما راویان در روایات متعدد این قرینه را بیان نکرده باشند.</w:t>
      </w:r>
    </w:p>
    <w:p w:rsidR="005F2DAE" w:rsidRDefault="005F2DAE" w:rsidP="007F464A">
      <w:pPr>
        <w:jc w:val="both"/>
        <w:rPr>
          <w:rtl/>
        </w:rPr>
      </w:pPr>
      <w:r>
        <w:rPr>
          <w:rFonts w:hint="cs"/>
          <w:rtl/>
        </w:rPr>
        <w:t>بحث زمان آغاز عده</w:t>
      </w:r>
      <w:r>
        <w:rPr>
          <w:rFonts w:hint="eastAsia"/>
          <w:rtl/>
        </w:rPr>
        <w:t>‌</w:t>
      </w:r>
      <w:r>
        <w:rPr>
          <w:rFonts w:hint="cs"/>
          <w:rtl/>
        </w:rPr>
        <w:t>ی وفات در میان عامه نیز مطرح بوده است و همین باعث می شود، ظهور روایات در وجوب تقویت شود و نتوان روایات کثیر را بر استحباب  حمل کرد.</w:t>
      </w:r>
    </w:p>
    <w:p w:rsidR="00D545BB" w:rsidRDefault="00D545BB" w:rsidP="00782D96">
      <w:pPr>
        <w:jc w:val="both"/>
        <w:rPr>
          <w:rtl/>
        </w:rPr>
      </w:pPr>
      <w:r>
        <w:rPr>
          <w:rFonts w:hint="cs"/>
          <w:rtl/>
        </w:rPr>
        <w:t>در مغنی ابن قدامه چنین آمده است:</w:t>
      </w:r>
    </w:p>
    <w:p w:rsidR="00D545BB" w:rsidRPr="00D545BB" w:rsidRDefault="00D545BB" w:rsidP="00782D96">
      <w:pPr>
        <w:jc w:val="both"/>
        <w:rPr>
          <w:color w:val="000080"/>
          <w:rtl/>
        </w:rPr>
      </w:pPr>
      <w:r w:rsidRPr="00D545BB">
        <w:rPr>
          <w:color w:val="000080"/>
          <w:rtl/>
        </w:rPr>
        <w:t>مَسْأَلَةٌ: قَالَ: (وَإِذَا طَلَّقَهَا زَوْجُهَا، أَوْ مَاتَ عَنْهَا، وَهُوَ نَاءٍ عَنْهَا، فَعِدَّتُهَا مِنْ يَوْمِ مَاتَ أَوْ طَلَّقَ، إذَا صَحَّ ذَلِكَ عِنْدَهَا، وَإِنْ لَمْ تَجْتَنِبْ مَا تَجْتَنِبُهُ الْمُعْتَدَّةُ)</w:t>
      </w:r>
      <w:r>
        <w:rPr>
          <w:rStyle w:val="FootnoteReference"/>
          <w:color w:val="000080"/>
          <w:rtl/>
        </w:rPr>
        <w:footnoteReference w:id="10"/>
      </w:r>
      <w:r w:rsidRPr="00D545BB">
        <w:rPr>
          <w:color w:val="000080"/>
          <w:rtl/>
        </w:rPr>
        <w:t xml:space="preserve"> هَذَا الْمَشْهُورُ فِي الْمَذْهَبِ</w:t>
      </w:r>
      <w:r w:rsidR="004063AE">
        <w:rPr>
          <w:rStyle w:val="FootnoteReference"/>
          <w:color w:val="000080"/>
          <w:rtl/>
        </w:rPr>
        <w:footnoteReference w:id="11"/>
      </w:r>
      <w:r w:rsidRPr="00D545BB">
        <w:rPr>
          <w:color w:val="000080"/>
          <w:rtl/>
        </w:rPr>
        <w:t xml:space="preserve">، وَأَنَّهُ مَتَى مَاتَ زَوْجُهَا أَوْ طَلَّقَهَا، فَعِدَّتُهَا مِنْ يَوْمِ مَوْتِهِ وَطَلَاقِهِ. قَالَ أَبُو بَكْرٍ لَا خِلَافَ عَنْ أَبِي عَبْدِ اللَّهِ أَعْلَمُهُ، أَنَّ الْعِدَّةَ تَجِبُ مِنْ حِينِ الْمَوْتِ وَالطَّلَاقِ، إلَّا مَا رَوَاهُ إِسْحَاقُ بْنُ إبْرَاهِيمَ وَهَذَا قَوْلُ ابْنِ عُمَرَ، وَابْنِ عَبَّاسٍ، وَابْنِ مَسْعُودٍ، وَمَسْرُوقٍ، وَعَطَاءٍ، وَجَابِرِ بْنِ زَيْدٍ، وَابْنِ سِيرِينَ، وَمُجَاهِدٍ، وَسَعِيدِ بْنِ جُبَيْرٍ، وَعِكْرِمَةَ، وَطَاوُسٍ، وَسُلَيْمَانِ بْنِ يَسَارٍ، وَأَبِي قِلَابَةَ، وَأَبِي الْعَالِيَةِ، وَالنَّخَعِيِّ، وَنَافِعٍ، وَمَالِكٍ، وَالثَّوْرِيِّ، وَالشَّافِعِيِّ، وَإِسْحَاقَ، وَأَبِي عُبَيْدٍ، وَأَبِي ثَوْرٍ وَأَصْحَابِ </w:t>
      </w:r>
      <w:r w:rsidR="00B50E84">
        <w:rPr>
          <w:color w:val="000080"/>
          <w:rtl/>
        </w:rPr>
        <w:t xml:space="preserve">الرَّأْيِ </w:t>
      </w:r>
      <w:r w:rsidR="00B50E84">
        <w:rPr>
          <w:color w:val="000080"/>
          <w:rtl/>
        </w:rPr>
        <w:lastRenderedPageBreak/>
        <w:t>وَعَنْ. أَحْمَدَ: إن</w:t>
      </w:r>
      <w:r w:rsidRPr="00D545BB">
        <w:rPr>
          <w:color w:val="000080"/>
          <w:rtl/>
        </w:rPr>
        <w:t xml:space="preserve"> قَامَتْ بِذَلِكَ بَيِّنَةٌ، فَكَمَا ذَكَرْنَا. وَإِلَّا فَعِدَّتُهَا مِنْ يَوْمِ يَأْتِيهَا الْخَبَرُ.</w:t>
      </w:r>
      <w:r w:rsidR="00D41E1D" w:rsidRPr="00D41E1D">
        <w:rPr>
          <w:rtl/>
        </w:rPr>
        <w:t xml:space="preserve"> </w:t>
      </w:r>
      <w:r w:rsidR="00D41E1D" w:rsidRPr="00D41E1D">
        <w:rPr>
          <w:color w:val="000080"/>
          <w:rtl/>
        </w:rPr>
        <w:t>وَرُوِيَ ذَلِكَ عَنْ سَعِيدِ بْنِ الْمُسَيِّبِ، وَعُمَرَ بْنِ عَبْدِ الْعَزِيزِ. وَيُرْوَى عَنْ عَلِيٍّ، وَالْحَسَنِ، وَقَتَادَةَ، وَعَطَاءٍ الْخُرَاسَانِيِّ، وَخِلَاسِ بْنِ عَمْرٍو، أَنَّ عِدَّتَهَا مِنْ يَوْم يَأْتِيهَا الْخَبَرُ؛ لِأَنَّ الْعِدَّةَ اجْتِنَابُ أَشْيَاءَ، وَمَا اجْتَنَبَتْهَا.</w:t>
      </w:r>
      <w:r>
        <w:rPr>
          <w:rStyle w:val="FootnoteReference"/>
          <w:color w:val="000080"/>
          <w:rtl/>
        </w:rPr>
        <w:footnoteReference w:id="12"/>
      </w:r>
    </w:p>
    <w:p w:rsidR="00D545BB" w:rsidRDefault="004C35A0" w:rsidP="00782D96">
      <w:pPr>
        <w:jc w:val="both"/>
        <w:rPr>
          <w:rtl/>
        </w:rPr>
      </w:pPr>
      <w:r>
        <w:rPr>
          <w:color w:val="000080"/>
          <w:rtl/>
        </w:rPr>
        <w:t>إن</w:t>
      </w:r>
      <w:r w:rsidRPr="00D545BB">
        <w:rPr>
          <w:color w:val="000080"/>
          <w:rtl/>
        </w:rPr>
        <w:t xml:space="preserve"> قَامَتْ بِذَلِكَ بَيِّنَةٌ، فَكَمَا ذَكَرْنَا. وَإِلَّا فَعِدَّتُهَا مِنْ يَوْمِ يَأْتِيهَا الْخَبَرُ</w:t>
      </w:r>
      <w:r>
        <w:rPr>
          <w:rFonts w:hint="cs"/>
          <w:rtl/>
        </w:rPr>
        <w:t xml:space="preserve"> این تفصیل، همان تفصیلی است که </w:t>
      </w:r>
      <w:r w:rsidR="00302B6A">
        <w:rPr>
          <w:rFonts w:hint="cs"/>
          <w:rtl/>
        </w:rPr>
        <w:t>در صحیحه</w:t>
      </w:r>
      <w:r w:rsidR="00302B6A">
        <w:rPr>
          <w:rFonts w:hint="eastAsia"/>
          <w:rtl/>
        </w:rPr>
        <w:t>‌</w:t>
      </w:r>
      <w:r w:rsidR="00302B6A">
        <w:rPr>
          <w:rFonts w:hint="cs"/>
          <w:rtl/>
        </w:rPr>
        <w:t>ی حلبی و صحیحه</w:t>
      </w:r>
      <w:r w:rsidR="00302B6A">
        <w:rPr>
          <w:rFonts w:hint="eastAsia"/>
          <w:rtl/>
        </w:rPr>
        <w:t>‌</w:t>
      </w:r>
      <w:r w:rsidR="00302B6A">
        <w:rPr>
          <w:rFonts w:hint="cs"/>
          <w:rtl/>
        </w:rPr>
        <w:t>ی حسن بن زیاد آمده بود.</w:t>
      </w:r>
    </w:p>
    <w:p w:rsidR="006B2368" w:rsidRDefault="00D41E1D" w:rsidP="00782D96">
      <w:pPr>
        <w:jc w:val="both"/>
        <w:rPr>
          <w:rtl/>
        </w:rPr>
      </w:pPr>
      <w:r w:rsidRPr="00953014">
        <w:rPr>
          <w:rFonts w:hint="cs"/>
          <w:rtl/>
        </w:rPr>
        <w:t xml:space="preserve">أَحْمَدُ بْنُ مُحَمَّدِ بْنِ عِيسَى عَنْ صَفْوَانَ عَنْ عَبْدِ اللَّهِ عَنِ الْحَلَبِيِّ عَنْ أَبِي عَبْدِ اللَّهِ ع قَالَ: </w:t>
      </w:r>
      <w:r w:rsidRPr="00953014">
        <w:rPr>
          <w:rFonts w:hint="cs"/>
          <w:color w:val="008000"/>
          <w:rtl/>
        </w:rPr>
        <w:t xml:space="preserve">قُلْتُ امْرَأَةٌ بَلَغَهَا نَعْيُ زَوْجِهَا بَعْدَ سَنَةٍ أَوْ نَحْوِ ذَلِكَ قَالَ فَقَالَ إِنْ كَانَتْ حُبْلَى فَأَجَلُهَا أَنْ تَضَعَ حَمْلَهَا وَ إِنْ كَانَتْ لَيْسَتْ بِحُبْلَى </w:t>
      </w:r>
      <w:r w:rsidRPr="00D41E1D">
        <w:rPr>
          <w:rFonts w:hint="cs"/>
          <w:color w:val="008000"/>
          <w:u w:val="single"/>
          <w:rtl/>
        </w:rPr>
        <w:t>فَقَدْ مَضَتْ عِدَّتُهَا إِذَا قَامَتْ لَهَا الْبَيِّنَةُ أَنَّهُ‏ مَاتَ‏ فِي‏ يَوْمِ‏ كَذَا وَ كَذَا وَ إِنْ لَمْ يَكُنْ لَهَا بَيِّنَةٌ فَلْتَعْتَدَّ مِنْ يَوْمَ سَمِعَتْ</w:t>
      </w:r>
      <w:r w:rsidRPr="00953014">
        <w:rPr>
          <w:rFonts w:hint="cs"/>
          <w:color w:val="008000"/>
          <w:rtl/>
        </w:rPr>
        <w:t>.</w:t>
      </w:r>
      <w:r>
        <w:rPr>
          <w:rStyle w:val="FootnoteReference"/>
          <w:color w:val="008000"/>
          <w:rtl/>
        </w:rPr>
        <w:footnoteReference w:id="13"/>
      </w:r>
    </w:p>
    <w:p w:rsidR="00D545BB" w:rsidRDefault="00D41E1D" w:rsidP="00782D96">
      <w:pPr>
        <w:jc w:val="both"/>
        <w:rPr>
          <w:rtl/>
        </w:rPr>
      </w:pPr>
      <w:r w:rsidRPr="002D6BB0">
        <w:rPr>
          <w:rFonts w:hint="cs"/>
          <w:rtl/>
        </w:rPr>
        <w:t xml:space="preserve">الصَّفَّارُ عَنْ مُحَمَّدِ بْنِ الْحُسَيْنِ بْنِ أَبِي الْخَطَّابِ عَنْ أَحْمَدَ بْنِ مُحَمَّدِ بْنِ أَبِي نَصْرٍ عَنْ عَبْدِ الْكَرِيمِ عَنِ الْحَسَنِ بْنِ زِيَادٍ قَالَ: </w:t>
      </w:r>
      <w:r w:rsidRPr="002D6BB0">
        <w:rPr>
          <w:rFonts w:hint="cs"/>
          <w:color w:val="008000"/>
          <w:rtl/>
        </w:rPr>
        <w:t xml:space="preserve">سَأَلْتُ أَبَا عَبْدِ اللَّهِ ع عَنِ‏ الْمُطَلَّقَةِ يُطَلِّقُهَا زَوْجُهَا فَلَا تَعْلَمُ إِلَّا بَعْدَ سَنَةٍ وَ الْمُتَوَفَّى عَنْهَا زَوْجُهَا فَلَا تَعْلَمُ بِمَوْتِهِ إِلَّا بَعْدَ سَنَةٍ فَقَالَ </w:t>
      </w:r>
      <w:r w:rsidRPr="00D41E1D">
        <w:rPr>
          <w:rFonts w:hint="cs"/>
          <w:color w:val="008000"/>
          <w:u w:val="single"/>
          <w:rtl/>
        </w:rPr>
        <w:t>إِنْ جَاءَ شَاهِدَانِ عَدْلَانِ فَلَا تَعْتَدَّانِ وَ إِلَّا تَعْتَدَّانِ</w:t>
      </w:r>
      <w:r w:rsidRPr="002D6BB0">
        <w:rPr>
          <w:rFonts w:hint="cs"/>
          <w:color w:val="008000"/>
          <w:rtl/>
        </w:rPr>
        <w:t>.</w:t>
      </w:r>
      <w:r>
        <w:rPr>
          <w:rStyle w:val="FootnoteReference"/>
          <w:color w:val="008000"/>
          <w:rtl/>
        </w:rPr>
        <w:footnoteReference w:id="14"/>
      </w:r>
    </w:p>
    <w:p w:rsidR="006B2368" w:rsidRDefault="00D41E1D" w:rsidP="00782D96">
      <w:pPr>
        <w:jc w:val="both"/>
        <w:rPr>
          <w:rtl/>
        </w:rPr>
      </w:pPr>
      <w:r>
        <w:rPr>
          <w:rFonts w:hint="cs"/>
          <w:rtl/>
        </w:rPr>
        <w:t>بحث استحباب در عامه مطرح نیست و در این فضا صحیحه</w:t>
      </w:r>
      <w:r>
        <w:rPr>
          <w:rFonts w:hint="eastAsia"/>
          <w:rtl/>
        </w:rPr>
        <w:t>‌</w:t>
      </w:r>
      <w:r>
        <w:rPr>
          <w:rFonts w:hint="cs"/>
          <w:rtl/>
        </w:rPr>
        <w:t>ی حلبی و صحیحه</w:t>
      </w:r>
      <w:r>
        <w:rPr>
          <w:rFonts w:hint="eastAsia"/>
          <w:rtl/>
        </w:rPr>
        <w:t>‌</w:t>
      </w:r>
      <w:r>
        <w:rPr>
          <w:rFonts w:hint="cs"/>
          <w:rtl/>
        </w:rPr>
        <w:t>ی حسن بن زیاد مطابق دیدگاه سعید بن مسیب و عمر بن عبدالعزیز فهمیده می شود.</w:t>
      </w:r>
    </w:p>
    <w:p w:rsidR="00E541D0" w:rsidRDefault="00E541D0" w:rsidP="00782D96">
      <w:pPr>
        <w:jc w:val="both"/>
        <w:rPr>
          <w:rtl/>
        </w:rPr>
      </w:pPr>
      <w:r>
        <w:rPr>
          <w:rFonts w:hint="cs"/>
          <w:rtl/>
        </w:rPr>
        <w:t>روایت وهب بن وهب مطابق نظر جمهور عامه می باشد که آغاز عده</w:t>
      </w:r>
      <w:r>
        <w:rPr>
          <w:rFonts w:hint="eastAsia"/>
          <w:rtl/>
        </w:rPr>
        <w:t>‌</w:t>
      </w:r>
      <w:r>
        <w:rPr>
          <w:rFonts w:hint="cs"/>
          <w:rtl/>
        </w:rPr>
        <w:t>ی وفات را از لحظه</w:t>
      </w:r>
      <w:r>
        <w:rPr>
          <w:rFonts w:hint="eastAsia"/>
          <w:rtl/>
        </w:rPr>
        <w:t>‌</w:t>
      </w:r>
      <w:r>
        <w:rPr>
          <w:rFonts w:hint="cs"/>
          <w:rtl/>
        </w:rPr>
        <w:t>ی موت زوج دانسته اند.</w:t>
      </w:r>
    </w:p>
    <w:p w:rsidR="00E541D0" w:rsidRDefault="00E541D0" w:rsidP="00782D96">
      <w:pPr>
        <w:jc w:val="both"/>
        <w:rPr>
          <w:rtl/>
        </w:rPr>
      </w:pPr>
      <w:r>
        <w:rPr>
          <w:rFonts w:hint="cs"/>
          <w:rtl/>
        </w:rPr>
        <w:t xml:space="preserve">سایر روایات که مستفیضند مطابق </w:t>
      </w:r>
      <w:r w:rsidR="00E96991" w:rsidRPr="00D41E1D">
        <w:rPr>
          <w:color w:val="000080"/>
          <w:rtl/>
        </w:rPr>
        <w:t>وَيُرْوَى عَنْ عَلِيٍّ، وَالْحَسَنِ، وَقَتَادَةَ، وَعَطَاءٍ الْخُرَاسَانِيِّ، وَخِلَاسِ بْنِ عَمْرٍو</w:t>
      </w:r>
      <w:r w:rsidR="00E96991">
        <w:rPr>
          <w:rFonts w:hint="cs"/>
          <w:rtl/>
        </w:rPr>
        <w:t xml:space="preserve"> می باشند.</w:t>
      </w:r>
    </w:p>
    <w:p w:rsidR="00E96991" w:rsidRDefault="00E96991" w:rsidP="00782D96">
      <w:pPr>
        <w:jc w:val="both"/>
        <w:rPr>
          <w:rtl/>
        </w:rPr>
      </w:pPr>
      <w:r>
        <w:rPr>
          <w:rFonts w:hint="cs"/>
          <w:rtl/>
        </w:rPr>
        <w:t>در نتیجه حمل بر استحباب وجهی ندارد.</w:t>
      </w:r>
    </w:p>
    <w:p w:rsidR="00ED5D0C" w:rsidRDefault="00E6285C" w:rsidP="00782D96">
      <w:pPr>
        <w:jc w:val="both"/>
        <w:rPr>
          <w:rtl/>
        </w:rPr>
      </w:pPr>
      <w:r>
        <w:rPr>
          <w:rFonts w:hint="cs"/>
          <w:rtl/>
        </w:rPr>
        <w:t>سپس مرحوم سید می فرماید:</w:t>
      </w:r>
    </w:p>
    <w:p w:rsidR="00E6285C" w:rsidRPr="006747FA" w:rsidRDefault="00E6285C" w:rsidP="00E6285C">
      <w:pPr>
        <w:jc w:val="both"/>
        <w:rPr>
          <w:color w:val="0000FF"/>
          <w:rtl/>
        </w:rPr>
      </w:pPr>
      <w:r w:rsidRPr="006747FA">
        <w:rPr>
          <w:rFonts w:hint="cs"/>
          <w:color w:val="0000FF"/>
          <w:rtl/>
        </w:rPr>
        <w:t>كما انّه لا وجه للتفصيل بين المسافة و القريبة كيوم أو يومين أو ثلاثة فمن حين الوفاة، و البعيدة فمن حين بلوغ الخبر، كما عن الشيخ في التهذيب جمعا بين الفرقتين، بشهادة.</w:t>
      </w:r>
    </w:p>
    <w:p w:rsidR="00E6285C" w:rsidRDefault="00E6285C" w:rsidP="00E6285C">
      <w:pPr>
        <w:jc w:val="both"/>
        <w:rPr>
          <w:rtl/>
        </w:rPr>
      </w:pPr>
      <w:r w:rsidRPr="006747FA">
        <w:rPr>
          <w:rFonts w:hint="cs"/>
          <w:color w:val="0000FF"/>
          <w:rtl/>
        </w:rPr>
        <w:lastRenderedPageBreak/>
        <w:t>صحيح: منصور عن أبي عبد اللّه (ع): «في المرأة يموت زوجها أو يطلقها و هو غائب، قال: إن كانت مسيرة أيام فمن يوم يموت زوجها تعتد و إن كان من بعد فمن يوم يأتيها الخبر لأنّها لا بد أن تحد له». لعدم صلاحيته للشهادة، فلا يبقى الإشكال في صحة ما ذكره المشهور.</w:t>
      </w:r>
      <w:r>
        <w:rPr>
          <w:rStyle w:val="FootnoteReference"/>
          <w:color w:val="0000FF"/>
          <w:rtl/>
        </w:rPr>
        <w:footnoteReference w:id="15"/>
      </w:r>
    </w:p>
    <w:p w:rsidR="00ED5D0C" w:rsidRDefault="00E93F0F" w:rsidP="00782D96">
      <w:pPr>
        <w:jc w:val="both"/>
        <w:rPr>
          <w:rtl/>
        </w:rPr>
      </w:pPr>
      <w:r w:rsidRPr="006747FA">
        <w:rPr>
          <w:rFonts w:hint="cs"/>
          <w:color w:val="0000FF"/>
          <w:rtl/>
        </w:rPr>
        <w:t>لعدم صلاحيته للشهادة</w:t>
      </w:r>
      <w:r w:rsidR="00B31D32">
        <w:rPr>
          <w:rFonts w:hint="cs"/>
          <w:color w:val="0000FF"/>
          <w:rtl/>
        </w:rPr>
        <w:t>؛</w:t>
      </w:r>
      <w:r>
        <w:rPr>
          <w:rFonts w:hint="cs"/>
          <w:rtl/>
        </w:rPr>
        <w:t xml:space="preserve"> ما اشکال سندی و دلالی مطرح کردیم که در این روایت تشویش وجود دارد؛ زیرا تعلیل </w:t>
      </w:r>
      <w:r w:rsidR="00E6238E">
        <w:rPr>
          <w:rFonts w:hint="cs"/>
          <w:rtl/>
        </w:rPr>
        <w:t>با تفصیل سازگار نیست</w:t>
      </w:r>
      <w:r w:rsidR="00A869AA">
        <w:rPr>
          <w:rFonts w:hint="cs"/>
          <w:rtl/>
        </w:rPr>
        <w:t>؛ همچنین سوال از طلاق را امام علیه السلام پاسخ نداده است.</w:t>
      </w:r>
    </w:p>
    <w:p w:rsidR="00782D96" w:rsidRDefault="00B31D32" w:rsidP="00F923E3">
      <w:pPr>
        <w:jc w:val="both"/>
        <w:rPr>
          <w:rtl/>
        </w:rPr>
      </w:pPr>
      <w:r>
        <w:rPr>
          <w:rFonts w:hint="cs"/>
          <w:rtl/>
        </w:rPr>
        <w:t xml:space="preserve">مرحوم سید ممکن است از این جهت که اصحاب به این روایت عمل نکرده اند، </w:t>
      </w:r>
      <w:r w:rsidR="00F923E3">
        <w:rPr>
          <w:rFonts w:hint="cs"/>
          <w:rtl/>
        </w:rPr>
        <w:t>فرموده است</w:t>
      </w:r>
      <w:r>
        <w:rPr>
          <w:rFonts w:hint="cs"/>
          <w:rtl/>
        </w:rPr>
        <w:t xml:space="preserve"> این روایت صلاحیت شهادت ندارد.</w:t>
      </w:r>
    </w:p>
    <w:p w:rsidR="008F5136" w:rsidRDefault="00CC2483" w:rsidP="00782D96">
      <w:pPr>
        <w:jc w:val="both"/>
        <w:rPr>
          <w:rtl/>
        </w:rPr>
      </w:pPr>
      <w:r>
        <w:rPr>
          <w:rFonts w:hint="cs"/>
          <w:rtl/>
        </w:rPr>
        <w:t xml:space="preserve">همچنین </w:t>
      </w:r>
      <w:r w:rsidR="008F5136">
        <w:rPr>
          <w:rFonts w:hint="cs"/>
          <w:rtl/>
        </w:rPr>
        <w:t>ممکن است از این جهت باشد که با یک روایت نمی توان روایات متعدد را بر خلاف ظاهر حمل کرد.</w:t>
      </w:r>
    </w:p>
    <w:p w:rsidR="00066C16" w:rsidRDefault="00066C16" w:rsidP="00066C16">
      <w:pPr>
        <w:pStyle w:val="Heading1"/>
        <w:rPr>
          <w:rtl/>
        </w:rPr>
      </w:pPr>
      <w:bookmarkStart w:id="4" w:name="_Toc59784695"/>
      <w:bookmarkStart w:id="5" w:name="_Toc59863199"/>
      <w:bookmarkStart w:id="6" w:name="_Toc61005403"/>
      <w:r>
        <w:rPr>
          <w:rFonts w:hint="cs"/>
          <w:rtl/>
        </w:rPr>
        <w:t>وجوه حرمت ابد زنی که پس از موت شوهر و قبل از بلوغ خبر با دیگری ازدواج می کند</w:t>
      </w:r>
      <w:bookmarkEnd w:id="4"/>
      <w:bookmarkEnd w:id="5"/>
      <w:bookmarkEnd w:id="6"/>
    </w:p>
    <w:p w:rsidR="00782D96" w:rsidRDefault="00066C16" w:rsidP="00C224B0">
      <w:pPr>
        <w:jc w:val="both"/>
        <w:rPr>
          <w:rtl/>
        </w:rPr>
      </w:pPr>
      <w:r>
        <w:rPr>
          <w:rFonts w:hint="cs"/>
          <w:rtl/>
        </w:rPr>
        <w:t>در جلسه</w:t>
      </w:r>
      <w:r>
        <w:rPr>
          <w:rFonts w:hint="eastAsia"/>
          <w:rtl/>
        </w:rPr>
        <w:t>‌</w:t>
      </w:r>
      <w:r>
        <w:rPr>
          <w:rFonts w:hint="cs"/>
          <w:rtl/>
        </w:rPr>
        <w:t xml:space="preserve">ی چهل و </w:t>
      </w:r>
      <w:r w:rsidR="00C224B0">
        <w:rPr>
          <w:rFonts w:hint="cs"/>
          <w:rtl/>
        </w:rPr>
        <w:t>دوم</w:t>
      </w:r>
      <w:r>
        <w:rPr>
          <w:rFonts w:hint="cs"/>
          <w:rtl/>
        </w:rPr>
        <w:t xml:space="preserve">، </w:t>
      </w:r>
      <w:r w:rsidRPr="00066C16">
        <w:rPr>
          <w:rtl/>
        </w:rPr>
        <w:t>وجوه حرمت ابد زن</w:t>
      </w:r>
      <w:r w:rsidRPr="00066C16">
        <w:rPr>
          <w:rFonts w:hint="cs"/>
          <w:rtl/>
        </w:rPr>
        <w:t>ی</w:t>
      </w:r>
      <w:r w:rsidRPr="00066C16">
        <w:rPr>
          <w:rtl/>
        </w:rPr>
        <w:t xml:space="preserve"> که پس از موت شوهر و قبل از بلوغ خبر با د</w:t>
      </w:r>
      <w:r w:rsidRPr="00066C16">
        <w:rPr>
          <w:rFonts w:hint="cs"/>
          <w:rtl/>
        </w:rPr>
        <w:t>ی</w:t>
      </w:r>
      <w:r w:rsidRPr="00066C16">
        <w:rPr>
          <w:rFonts w:hint="eastAsia"/>
          <w:rtl/>
        </w:rPr>
        <w:t>گر</w:t>
      </w:r>
      <w:r w:rsidRPr="00066C16">
        <w:rPr>
          <w:rFonts w:hint="cs"/>
          <w:rtl/>
        </w:rPr>
        <w:t>ی</w:t>
      </w:r>
      <w:r w:rsidRPr="00066C16">
        <w:rPr>
          <w:rtl/>
        </w:rPr>
        <w:t xml:space="preserve"> ازدواج م</w:t>
      </w:r>
      <w:r w:rsidRPr="00066C16">
        <w:rPr>
          <w:rFonts w:hint="cs"/>
          <w:rtl/>
        </w:rPr>
        <w:t>ی</w:t>
      </w:r>
      <w:r w:rsidRPr="00066C16">
        <w:rPr>
          <w:rtl/>
        </w:rPr>
        <w:t xml:space="preserve"> کند</w:t>
      </w:r>
      <w:r>
        <w:rPr>
          <w:rFonts w:hint="cs"/>
          <w:rtl/>
        </w:rPr>
        <w:t>، بیان کردیم. وجه سوم صحیحه</w:t>
      </w:r>
      <w:r>
        <w:rPr>
          <w:rFonts w:hint="eastAsia"/>
          <w:rtl/>
        </w:rPr>
        <w:t>‌</w:t>
      </w:r>
      <w:r>
        <w:rPr>
          <w:rFonts w:hint="cs"/>
          <w:rtl/>
        </w:rPr>
        <w:t>ی اسحاق بن عمار بود که مرحوم آقای خویی به آن استدلال کرده بود:</w:t>
      </w:r>
    </w:p>
    <w:p w:rsidR="00066C16" w:rsidRDefault="00066C16" w:rsidP="00066C16">
      <w:pPr>
        <w:jc w:val="both"/>
        <w:rPr>
          <w:rtl/>
        </w:rPr>
      </w:pPr>
      <w:r w:rsidRPr="00105FB0">
        <w:rPr>
          <w:rFonts w:hint="cs"/>
          <w:rtl/>
        </w:rPr>
        <w:t xml:space="preserve">أَبُو عَلِيٍّ الْأَشْعَرِيُّ عَنْ مُحَمَّدِ بْنِ عَبْدِ الْجَبَّارِ عَنْ صَفْوَانَ عَنْ إِسْحَاقَ بْنِ عَمَّارٍ قَالَ: </w:t>
      </w:r>
      <w:r w:rsidRPr="00105FB0">
        <w:rPr>
          <w:rFonts w:hint="cs"/>
          <w:color w:val="008000"/>
          <w:rtl/>
        </w:rPr>
        <w:t>سَأَلْتُ‏ أَبَا إِبْرَاهِيمَ‏ ع‏ عَنِ‏ الْأَمَةِ يَمُوتُ سَيِّدُهَا قَالَ تَعْتَدُّ عِدَّةَ الْمُتَوَفَّى عَنْهَا زَوْجُهَا قُلْتُ فَإِنَّ رَجُلًا تَزَوَّجَهَا قَبْلَ أَنْ تَنْقَضِيَ عِدَّتُهَا قَالَ يُفَارِقُهَا ثُمَّ يَتَزَوَّجُهَا نِكَاحاً جَدِيداً بَعْدَ انْقِضَاءِ عِدَّتِهَا قُلْتُ فَأَيْنَ مَا بَلَغَنَا عَنْ أَبِيكَ فِي الرَّجُلِ إِذَا تَزَوَّجَ الْمَرْأَةَ فِي عِدَّتِهَا لَمْ تَحِلَّ لَهُ أَبَداً قَالَ هَذَا جَاهِل‏</w:t>
      </w:r>
      <w:r>
        <w:rPr>
          <w:rStyle w:val="FootnoteReference"/>
          <w:color w:val="008000"/>
          <w:rtl/>
        </w:rPr>
        <w:footnoteReference w:id="16"/>
      </w:r>
    </w:p>
    <w:p w:rsidR="00066C16" w:rsidRDefault="007C0F6F" w:rsidP="00782D96">
      <w:pPr>
        <w:jc w:val="both"/>
        <w:rPr>
          <w:rtl/>
        </w:rPr>
      </w:pPr>
      <w:r>
        <w:rPr>
          <w:rFonts w:hint="cs"/>
          <w:rtl/>
        </w:rPr>
        <w:t>مرحوم آقای خویی ملاک</w:t>
      </w:r>
      <w:r w:rsidR="00B124A3">
        <w:rPr>
          <w:rFonts w:hint="cs"/>
          <w:rtl/>
        </w:rPr>
        <w:t xml:space="preserve"> حرمت ابد</w:t>
      </w:r>
      <w:r>
        <w:rPr>
          <w:rFonts w:hint="cs"/>
          <w:rtl/>
        </w:rPr>
        <w:t xml:space="preserve"> را عدم انقضاء عده دانسته است؛ نه در عده بودن.</w:t>
      </w:r>
    </w:p>
    <w:p w:rsidR="00782D96" w:rsidRDefault="00C224B0" w:rsidP="007C410D">
      <w:pPr>
        <w:jc w:val="both"/>
        <w:rPr>
          <w:rtl/>
        </w:rPr>
      </w:pPr>
      <w:r>
        <w:rPr>
          <w:rFonts w:hint="cs"/>
          <w:rtl/>
        </w:rPr>
        <w:t>اشکالات آیت الله والد را به این استدلال مطرح کردیم. یکی از اشکالات</w:t>
      </w:r>
      <w:r w:rsidR="007C410D" w:rsidRPr="007C410D">
        <w:rPr>
          <w:rFonts w:hint="cs"/>
          <w:rtl/>
        </w:rPr>
        <w:t xml:space="preserve"> </w:t>
      </w:r>
      <w:r w:rsidR="007C410D">
        <w:rPr>
          <w:rFonts w:hint="cs"/>
          <w:rtl/>
        </w:rPr>
        <w:t xml:space="preserve">این بود که در سوال سائل در روایت قید جاهل بودن ذکر نشده بود، چطور امام علیه السلام آن را بر جاهل تطبیق کرده است؟ </w:t>
      </w:r>
      <w:r w:rsidR="00265156">
        <w:rPr>
          <w:rFonts w:hint="cs"/>
          <w:rtl/>
        </w:rPr>
        <w:t xml:space="preserve">در واقع </w:t>
      </w:r>
      <w:r w:rsidR="007C410D">
        <w:rPr>
          <w:rFonts w:hint="cs"/>
          <w:rtl/>
        </w:rPr>
        <w:t>باید فرد متعارف آن فرد جاهل باشد.</w:t>
      </w:r>
    </w:p>
    <w:p w:rsidR="00782D96" w:rsidRDefault="00AF0964" w:rsidP="00782D96">
      <w:pPr>
        <w:jc w:val="both"/>
        <w:rPr>
          <w:rtl/>
        </w:rPr>
      </w:pPr>
      <w:r>
        <w:rPr>
          <w:rFonts w:hint="cs"/>
          <w:rtl/>
        </w:rPr>
        <w:t>آیت الله والد در مورد این روایت</w:t>
      </w:r>
      <w:r w:rsidR="00302218">
        <w:rPr>
          <w:rFonts w:hint="cs"/>
          <w:rtl/>
        </w:rPr>
        <w:t xml:space="preserve"> و اشکال به مرحوم آقای خویی</w:t>
      </w:r>
      <w:r>
        <w:rPr>
          <w:rFonts w:hint="cs"/>
          <w:rtl/>
        </w:rPr>
        <w:t xml:space="preserve"> می فرماید:</w:t>
      </w:r>
    </w:p>
    <w:p w:rsidR="00AF0964" w:rsidRDefault="00AF0964" w:rsidP="00782D96">
      <w:pPr>
        <w:jc w:val="both"/>
        <w:rPr>
          <w:rtl/>
        </w:rPr>
      </w:pPr>
      <w:r w:rsidRPr="005D6026">
        <w:rPr>
          <w:rFonts w:hint="cs"/>
          <w:color w:val="000080"/>
          <w:rtl/>
        </w:rPr>
        <w:t xml:space="preserve">نكته مطلب اين است كه مشهور است كه لازم نيست كنيز بخاطر مالكش عده بگيرد بلكه به جهت يقين به طهارت رحم، مالك سابق بايد استبرا كند و اگر استبراء نكرد، بر مالك جديد استبراء لازم است. در حالى كه استبراء بر او كافى نيست و بايد عده وفات بگيرد و استبراء مربوط به فروش كنيز است، چون معمول مسلمين اين حكم فرعى را نمى‌دانند، پس متعارف است كه </w:t>
      </w:r>
      <w:r w:rsidRPr="005D6026">
        <w:rPr>
          <w:rFonts w:hint="cs"/>
          <w:color w:val="000080"/>
          <w:rtl/>
        </w:rPr>
        <w:lastRenderedPageBreak/>
        <w:t>خود كنيز و همچنين ورثه مالك تصور كنند كه پس از مدت استبراء حق ازدواج جديد دارد و حضرت سؤال كلى را‌ بر اين صورت متعارف حمل كرده و پاسخ داده‌اند. حمل كردن سؤال بر صورت جهل، قرينه ديگرى است بر اينكه، در فرض سؤال، عده شروع شده است و سؤال قبل از شروع عده را شامل نمى‌شود.</w:t>
      </w:r>
      <w:r w:rsidRPr="005D6026">
        <w:rPr>
          <w:rStyle w:val="FootnoteReference"/>
          <w:color w:val="000080"/>
          <w:rtl/>
        </w:rPr>
        <w:footnoteReference w:id="17"/>
      </w:r>
    </w:p>
    <w:p w:rsidR="00782D96" w:rsidRDefault="00066EBC" w:rsidP="00782D96">
      <w:pPr>
        <w:jc w:val="both"/>
        <w:rPr>
          <w:rtl/>
        </w:rPr>
      </w:pPr>
      <w:r>
        <w:rPr>
          <w:rFonts w:hint="cs"/>
          <w:rtl/>
        </w:rPr>
        <w:t xml:space="preserve">ما گفتیم مشهور کالاجماع </w:t>
      </w:r>
      <w:r w:rsidR="00F66AF2">
        <w:rPr>
          <w:rFonts w:hint="cs"/>
          <w:rtl/>
        </w:rPr>
        <w:t>عامه عده</w:t>
      </w:r>
      <w:r w:rsidR="00F66AF2">
        <w:rPr>
          <w:rFonts w:hint="eastAsia"/>
          <w:rtl/>
        </w:rPr>
        <w:t>‌</w:t>
      </w:r>
      <w:r w:rsidR="00F66AF2">
        <w:rPr>
          <w:rFonts w:hint="cs"/>
          <w:rtl/>
        </w:rPr>
        <w:t>ی وفات امه</w:t>
      </w:r>
      <w:r w:rsidR="00EE5E7F">
        <w:rPr>
          <w:rFonts w:hint="cs"/>
          <w:rtl/>
        </w:rPr>
        <w:t xml:space="preserve"> را دو ماه و پنج روز دانسته اند و اکثر افراد گمان می کرده اند که عده</w:t>
      </w:r>
      <w:r w:rsidR="00EE5E7F">
        <w:rPr>
          <w:rFonts w:hint="eastAsia"/>
          <w:rtl/>
        </w:rPr>
        <w:t>‌</w:t>
      </w:r>
      <w:r w:rsidR="00EE5E7F">
        <w:rPr>
          <w:rFonts w:hint="cs"/>
          <w:rtl/>
        </w:rPr>
        <w:t>ی امه پس از دو ماه و پنج روز منقضی می شود و حال آن که عده</w:t>
      </w:r>
      <w:r w:rsidR="00EE5E7F">
        <w:rPr>
          <w:rFonts w:hint="eastAsia"/>
          <w:rtl/>
        </w:rPr>
        <w:t>‌</w:t>
      </w:r>
      <w:r w:rsidR="00EE5E7F">
        <w:rPr>
          <w:rFonts w:hint="cs"/>
          <w:rtl/>
        </w:rPr>
        <w:t xml:space="preserve">ی امه چهار ماه و ده روز می باشد. به همین دلیل امام علیه السلام در این روایت می فرماید: </w:t>
      </w:r>
      <w:r w:rsidR="00AE4A2E" w:rsidRPr="00105FB0">
        <w:rPr>
          <w:rFonts w:hint="cs"/>
          <w:color w:val="008000"/>
          <w:rtl/>
        </w:rPr>
        <w:t>هَذَا جَاهِل</w:t>
      </w:r>
    </w:p>
    <w:p w:rsidR="00066EBC" w:rsidRDefault="00AE4A2E" w:rsidP="00782D96">
      <w:pPr>
        <w:jc w:val="both"/>
        <w:rPr>
          <w:rtl/>
        </w:rPr>
      </w:pPr>
      <w:r>
        <w:rPr>
          <w:rFonts w:hint="cs"/>
          <w:rtl/>
        </w:rPr>
        <w:t>یعنی این شخص پس از دو ماه و پنج روز و قبل از چهار ماه و ده روز ازدواج کرده است.</w:t>
      </w:r>
    </w:p>
    <w:p w:rsidR="00AE4A2E" w:rsidRDefault="00AE4A2E" w:rsidP="00782D96">
      <w:pPr>
        <w:jc w:val="both"/>
        <w:rPr>
          <w:rtl/>
        </w:rPr>
      </w:pPr>
      <w:r>
        <w:rPr>
          <w:rFonts w:hint="cs"/>
          <w:rtl/>
        </w:rPr>
        <w:t xml:space="preserve">برخی </w:t>
      </w:r>
      <w:r w:rsidR="00417029">
        <w:rPr>
          <w:rFonts w:hint="cs"/>
          <w:rtl/>
        </w:rPr>
        <w:t>از طلاب اشکال کرد</w:t>
      </w:r>
      <w:r>
        <w:rPr>
          <w:rFonts w:hint="cs"/>
          <w:rtl/>
        </w:rPr>
        <w:t>ند که عباراتی که از عامه نقل کردیم و گفتیم عده</w:t>
      </w:r>
      <w:r>
        <w:rPr>
          <w:rFonts w:hint="eastAsia"/>
          <w:rtl/>
        </w:rPr>
        <w:t>‌</w:t>
      </w:r>
      <w:r>
        <w:rPr>
          <w:rFonts w:hint="cs"/>
          <w:rtl/>
        </w:rPr>
        <w:t>ی وفات امه در میان عامه دو ماه و پنج روز است، در مورد امه</w:t>
      </w:r>
      <w:r>
        <w:rPr>
          <w:rFonts w:hint="eastAsia"/>
          <w:rtl/>
        </w:rPr>
        <w:t>‌</w:t>
      </w:r>
      <w:r>
        <w:rPr>
          <w:rFonts w:hint="cs"/>
          <w:rtl/>
        </w:rPr>
        <w:t>ی متوفی عنها زوجها است در حالی که روایت مورد بحث ما در مورد امه ای است که مولایش مرده است.</w:t>
      </w:r>
      <w:r w:rsidR="00F24357">
        <w:rPr>
          <w:rFonts w:hint="cs"/>
          <w:rtl/>
        </w:rPr>
        <w:t xml:space="preserve"> این اشکال وارد است؛ اما می توان روایت را به نحو دیگری بیان کرد.</w:t>
      </w:r>
    </w:p>
    <w:p w:rsidR="00A67EB8" w:rsidRDefault="004252B0" w:rsidP="00782D96">
      <w:pPr>
        <w:jc w:val="both"/>
        <w:rPr>
          <w:rtl/>
        </w:rPr>
      </w:pPr>
      <w:r>
        <w:rPr>
          <w:rFonts w:hint="cs"/>
          <w:rtl/>
        </w:rPr>
        <w:t>مرحوم سید در مورد امه می فرماید:</w:t>
      </w:r>
    </w:p>
    <w:p w:rsidR="001D2543" w:rsidRPr="001D2543" w:rsidRDefault="001D2543" w:rsidP="001D2543">
      <w:pPr>
        <w:jc w:val="both"/>
        <w:rPr>
          <w:color w:val="0000FF"/>
          <w:rtl/>
        </w:rPr>
      </w:pPr>
      <w:r w:rsidRPr="001D2543">
        <w:rPr>
          <w:rFonts w:hint="cs"/>
          <w:color w:val="0000FF"/>
          <w:rtl/>
        </w:rPr>
        <w:t>الفصل الثاني في عدة الإماء و الاستبراء</w:t>
      </w:r>
      <w:r w:rsidRPr="001D2543">
        <w:rPr>
          <w:rFonts w:hint="cs"/>
          <w:color w:val="0000FF"/>
        </w:rPr>
        <w:t>‌</w:t>
      </w:r>
      <w:r w:rsidRPr="001D2543">
        <w:rPr>
          <w:rFonts w:hint="cs"/>
          <w:color w:val="0000FF"/>
          <w:rtl/>
        </w:rPr>
        <w:t xml:space="preserve"> و انّما تعتد الأمة إذا كانت زوجة موطوءة بالزوجية، لا بملك يمين فإنّها تستبرأ إلّا في أم الولد فإنّها أيضا تعتد بموت سيدها للنص الخاص، و لعلّ ذلك لأنّها من حيث كونها أم ولده كأنّها زوجته، </w:t>
      </w:r>
      <w:r w:rsidRPr="00660078">
        <w:rPr>
          <w:rFonts w:hint="cs"/>
          <w:color w:val="0000FF"/>
          <w:u w:val="single"/>
          <w:rtl/>
        </w:rPr>
        <w:t>فالأصل في الإماء الاستبراء إلّا إذا كانت زوجة أو أم ولد أو مدبرة أو نحوها</w:t>
      </w:r>
      <w:r w:rsidRPr="001D2543">
        <w:rPr>
          <w:rFonts w:hint="cs"/>
          <w:color w:val="0000FF"/>
          <w:rtl/>
        </w:rPr>
        <w:t xml:space="preserve"> مما سيأتي</w:t>
      </w:r>
      <w:r>
        <w:rPr>
          <w:rStyle w:val="FootnoteReference"/>
          <w:color w:val="0000FF"/>
          <w:rtl/>
        </w:rPr>
        <w:footnoteReference w:id="18"/>
      </w:r>
    </w:p>
    <w:p w:rsidR="001D2543" w:rsidRDefault="00660078" w:rsidP="00782D96">
      <w:pPr>
        <w:jc w:val="both"/>
        <w:rPr>
          <w:rtl/>
        </w:rPr>
      </w:pPr>
      <w:r>
        <w:rPr>
          <w:rFonts w:hint="cs"/>
          <w:rtl/>
        </w:rPr>
        <w:t>مرحوم سید می فرماید: اصل در امه استبراء است مگر آن که مزو</w:t>
      </w:r>
      <w:r w:rsidR="00F706FD">
        <w:rPr>
          <w:rFonts w:hint="cs"/>
          <w:rtl/>
        </w:rPr>
        <w:t>جه باشد یا ام ولد با مدبره باشد. گویا این مطلب متفق علیه است.</w:t>
      </w:r>
    </w:p>
    <w:p w:rsidR="00F706FD" w:rsidRDefault="00883B73" w:rsidP="00782D96">
      <w:pPr>
        <w:jc w:val="both"/>
        <w:rPr>
          <w:rtl/>
        </w:rPr>
      </w:pPr>
      <w:r>
        <w:rPr>
          <w:rFonts w:hint="cs"/>
          <w:rtl/>
        </w:rPr>
        <w:t>احتمال دارد روایت اسحاق بن عمار نیز مرادش ام ولد، مدبره یا امثال آن باشد که با موت مولایش آزاد می شود</w:t>
      </w:r>
      <w:r w:rsidR="009F7FF0">
        <w:rPr>
          <w:rFonts w:hint="cs"/>
          <w:rtl/>
        </w:rPr>
        <w:t>. در عامه هم ظاهرا اتفاقی است که</w:t>
      </w:r>
      <w:r w:rsidR="00B85803">
        <w:rPr>
          <w:rFonts w:hint="cs"/>
          <w:rtl/>
        </w:rPr>
        <w:t xml:space="preserve"> در مورد</w:t>
      </w:r>
      <w:r w:rsidR="009F7FF0">
        <w:rPr>
          <w:rFonts w:hint="cs"/>
          <w:rtl/>
        </w:rPr>
        <w:t xml:space="preserve"> امه ای که سیدش وفات می کند، استبراء کفایت می کند مگر در ام ولد.</w:t>
      </w:r>
    </w:p>
    <w:p w:rsidR="00665E56" w:rsidRDefault="00665E56" w:rsidP="00782D96">
      <w:pPr>
        <w:jc w:val="both"/>
        <w:rPr>
          <w:rtl/>
        </w:rPr>
      </w:pPr>
      <w:r>
        <w:rPr>
          <w:rFonts w:hint="cs"/>
          <w:rtl/>
        </w:rPr>
        <w:t>ابن قدامه در مغنی چنین گفته است:</w:t>
      </w:r>
    </w:p>
    <w:p w:rsidR="009A36DB" w:rsidRPr="009A36DB" w:rsidRDefault="009A36DB" w:rsidP="00782D96">
      <w:pPr>
        <w:jc w:val="both"/>
        <w:rPr>
          <w:color w:val="000080"/>
          <w:rtl/>
        </w:rPr>
      </w:pPr>
      <w:r w:rsidRPr="009A36DB">
        <w:rPr>
          <w:color w:val="000080"/>
          <w:rtl/>
        </w:rPr>
        <w:t>فَصْلٌ: وَإِنْ مَاتَ عَنْ أَمَةٍ كَانَ يُصِيبُهَا، فَاسْتِبْرَاؤُهَا بِمَا ذَكَرْنَا فِي أُمِّ الْوَلَدِ؛ لِأَنَّهَا فِرَاشٌ لِسَيِّدِهَا، فَأَشْبَهَتْ أُمَّ الْوَلَدِ، إلَّا أَنَّهَا إذَا كَانَتْ مِنْ ذَوَاتِ الْقُرُوءِ، فَاسْتِبْرَاؤُهَا بِحَيْضَةٍ وَاحِدَةٍ، رِوَايَةً وَاحِدَةً؛ لِأَنَّهَا لَا تَصِيرُ حُرَّةً.</w:t>
      </w:r>
      <w:r>
        <w:rPr>
          <w:rStyle w:val="FootnoteReference"/>
          <w:color w:val="000080"/>
          <w:rtl/>
        </w:rPr>
        <w:footnoteReference w:id="19"/>
      </w:r>
    </w:p>
    <w:p w:rsidR="00066EBC" w:rsidRDefault="002A4CDD" w:rsidP="00782D96">
      <w:pPr>
        <w:jc w:val="both"/>
        <w:rPr>
          <w:rtl/>
        </w:rPr>
      </w:pPr>
      <w:r>
        <w:rPr>
          <w:rFonts w:hint="cs"/>
          <w:rtl/>
        </w:rPr>
        <w:lastRenderedPageBreak/>
        <w:t>ظاهرا در مورد امه مسلم است که عده واجب نیست و استبراء کافی است و اختلاف در ام ولد می باشد.</w:t>
      </w:r>
    </w:p>
    <w:p w:rsidR="007018AC" w:rsidRPr="007018AC" w:rsidRDefault="007018AC" w:rsidP="007018AC">
      <w:pPr>
        <w:jc w:val="both"/>
        <w:rPr>
          <w:color w:val="000080"/>
          <w:rtl/>
        </w:rPr>
      </w:pPr>
      <w:r w:rsidRPr="007018AC">
        <w:rPr>
          <w:color w:val="000080"/>
          <w:rtl/>
        </w:rPr>
        <w:t>مَسْأَلَةٌ قَالَ: (وَأُمُّ الْوَلَدِ إذَا مَاتَ سَيِّدُهَا، فَلَا تُنْكَحُ حَتَّى تَحِيضَ حَيْضَةً كَامِلَةً) هَذَا الْمَشْهُورُ عَنْ أَحْمَدَ. وَهُوَ قَوْلُ ابْنِ عُمَرَ. وَرُوِيَ ذَلِكَ عَنْ عُثْمَانَ، وَعَائِشَةَ، وَالْحَسَنِ، وَالشَّعْبِيِّ، وَالْقَاسِمِ بْنِ مُحَمَّدٍ، وَأَبِي قِلَابَةَ، وَمَكْحُولٍ، وَمَالِكٍ، وَالشَّافِعِيِّ، وَأَبِي عُبَيْدٍ، وَأَبِي ثَوْرٍ. وَرُوِيَ عَنْ أَحْمَدَ، أَنَّهَا تَعْتَدُّ عِدَّةَ الْوَفَاةِ أَرْبَعَةَ أَشْهُرٍ وَعَشْرًا. وَهُوَ قَوْلُ سَعِيدِ بْنِ الْمُسَيِّبِ، وَأَبِي عِيَاضٍ، وَابْنِ سِيرِينَ، وَسَعِيدِ بْنِ جُبَيْرٍ، وَمُجَاهِدٍ، وَخِلَاسِ بْنِ عَمْرٍو، وَعُمَرَ بْنِ عَبْدِ الْعَزِيزِ، وَالزُّهْرِيِّ، وَيَزِيدَ بْنِ عَبْدِ الْمَلِكِ، وَالْأَوْزَاعِيِّ، وَإِسْحَاقَ؛ لِمَا رُوِيَ عَنْ عَمْرِو بْنِ الْعَاصِ، أَنَّهُ قَالَ: لَا تُفْسِدُوا عَلَيْنَا سُنَّةَ نَبِيِّنَا - صَلَّى اللَّهُ عَلَيْهِ وَسَلَّمَ - عِدَّةُ أُمُّ الْوَلَدِ إذَا تُوُفِّيَ عَنْهَا سَيِّدُهَا أَرْبَعَةُ أَشْهُرٍ وَعَشْرٌ. رَوَاهُ أَبُو دَاوُد.</w:t>
      </w:r>
    </w:p>
    <w:p w:rsidR="00066EBC" w:rsidRPr="007018AC" w:rsidRDefault="007018AC" w:rsidP="007018AC">
      <w:pPr>
        <w:jc w:val="both"/>
        <w:rPr>
          <w:color w:val="000080"/>
          <w:rtl/>
        </w:rPr>
      </w:pPr>
      <w:r w:rsidRPr="007018AC">
        <w:rPr>
          <w:color w:val="000080"/>
          <w:rtl/>
        </w:rPr>
        <w:t>وَلِأَنَّهَا حُرَّةٌ تَعْتَدُّ لِلْوَفَاةِ، فَكَانَتْ عِدَّتُهَا أَرْبَعَةَ أَشْهُرٍ وَعَشْرًا، كَالزَّوْجَةِ الْحُرَّةِ. وَحَكَى أَبُو الْخَطَّابِ، رِوَايَةً ثَالِثَةً، أَنَّهَا تَعْتَدُّ شَهْرَيْنِ وَخَمْسَةَ أَيَّامٍ. وَلَمْ أَجِدْ هَذِهِ الرِّوَايَةَ عَنْ أَحْمَدَ، فِي (الْجَامِعِ) ، وَلَا أَظُنُّهَا صَحِيحَةً عَنْ أَحْمَدَ. وَرُوِيَ ذَلِكَ عَنْ عَطَاءٍ، وَطَاوُسٍ، وَقَتَادَةَ؛ وَلِأَنَّهَا حِينَ الْمَوْتِ أَمَةٌ، فَكَانَتْ عِدَّتُهَا عِدَّةَ الْأَمَةِ، كَمَا لَوْ مَاتَ رَجُلٌ عَنْ زَوْجَتِهِ الْأَمَةِ، فَعَتَقَتْ بَعْد مَوْتِهِ وَيُرْوَى عَنْ عَلِيٍّ، وَابْنِ مَسْعُودٍ، وَعَطَاءٍ، وَالنَّخَعِيِّ، وَالثَّوْرِيِّ، وَأَصْحَابِ الرَّأْيِ، أَنَّ عِدَّتَهَا ثَلَاثُ حِيَضٍ؛ لِأَنَّهَا حُرَّةٌ تُسْتَبْرَأُ، فَكَانَ اسْتِبْرَاؤُهَا بِثَلَاثِ حِيَضٍ، كَالْحُرَّةِ الْمُطَلَّقَةِ وَلَنَا أَنَّهُ اسْتِبْرَاءٌ لِزَوَالِ الْمِلْكِ عَنْ الرَّقَبَةِ، فَكَانَ حَيْضَةً فِي حَقِّ مَنْ تَحِيضُ، كَسَائِرِ اسْتِبْرَاءِ الْمُعْتَقَاتِ وَالْمَمْلُوكَاتِ، وَلِأَنَّهُ اسْتِبْرَاءٌ لِغَيْرِ الزَّوْجَاتِ وَالْمَوْطُوآت بِشُبْهَةٍ، فَأَشْبَهَ مَا ذَكَرْنَا.</w:t>
      </w:r>
      <w:r w:rsidR="00A86E88">
        <w:rPr>
          <w:rStyle w:val="FootnoteReference"/>
          <w:color w:val="000080"/>
          <w:rtl/>
        </w:rPr>
        <w:footnoteReference w:id="20"/>
      </w:r>
    </w:p>
    <w:p w:rsidR="00782D96" w:rsidRDefault="004B7FB0" w:rsidP="0035558A">
      <w:pPr>
        <w:jc w:val="both"/>
        <w:rPr>
          <w:rtl/>
        </w:rPr>
      </w:pPr>
      <w:r>
        <w:rPr>
          <w:rFonts w:hint="cs"/>
          <w:rtl/>
        </w:rPr>
        <w:t>احتمالا روایت اسحاق بن عمار به امه ای ناظر باشد که با موت سیدش آزاد می شود</w:t>
      </w:r>
      <w:r w:rsidR="00BA71AF">
        <w:rPr>
          <w:rFonts w:hint="cs"/>
          <w:rtl/>
        </w:rPr>
        <w:t xml:space="preserve"> و گمان می کرده اند که استبراء یا سه حیض یا دو ماه و پنج روز کافی است</w:t>
      </w:r>
      <w:r w:rsidR="00B91B74">
        <w:rPr>
          <w:rFonts w:hint="cs"/>
          <w:rtl/>
        </w:rPr>
        <w:t xml:space="preserve"> و نسبت به چهار ماه و ده روز جاهل بودند.</w:t>
      </w:r>
      <w:r w:rsidR="005A4C69">
        <w:rPr>
          <w:rFonts w:hint="cs"/>
          <w:rtl/>
        </w:rPr>
        <w:t xml:space="preserve"> به خصوص آن که در روایت صحبتی از اجازه</w:t>
      </w:r>
      <w:r w:rsidR="005A4C69">
        <w:rPr>
          <w:rFonts w:hint="eastAsia"/>
          <w:rtl/>
        </w:rPr>
        <w:t>‌</w:t>
      </w:r>
      <w:r w:rsidR="005A4C69">
        <w:rPr>
          <w:rFonts w:hint="cs"/>
          <w:rtl/>
        </w:rPr>
        <w:t>ی موالی جدید به میان نیامده است،</w:t>
      </w:r>
      <w:r w:rsidR="0071004C">
        <w:rPr>
          <w:rFonts w:hint="cs"/>
          <w:rtl/>
        </w:rPr>
        <w:t xml:space="preserve"> در نتیجه</w:t>
      </w:r>
      <w:r w:rsidR="005A4C69">
        <w:rPr>
          <w:rFonts w:hint="cs"/>
          <w:rtl/>
        </w:rPr>
        <w:t xml:space="preserve"> مشخص می شود که با موت سیدش آزاد شده بود و ازدواجش در اختیار خودش بوده است.</w:t>
      </w:r>
    </w:p>
    <w:p w:rsidR="0035558A" w:rsidRPr="006162A2" w:rsidRDefault="0035558A" w:rsidP="0035558A">
      <w:pPr>
        <w:jc w:val="both"/>
      </w:pPr>
    </w:p>
    <w:sectPr w:rsidR="0035558A"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B15" w:rsidRDefault="006F2B15" w:rsidP="008B750B">
      <w:pPr>
        <w:spacing w:line="240" w:lineRule="auto"/>
      </w:pPr>
      <w:r>
        <w:separator/>
      </w:r>
    </w:p>
  </w:endnote>
  <w:endnote w:type="continuationSeparator" w:id="0">
    <w:p w:rsidR="006F2B15" w:rsidRDefault="006F2B15"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31249A" w:rsidRPr="0031249A">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A46C84" w:rsidP="001B6799">
          <w:pPr>
            <w:pStyle w:val="Footer"/>
            <w:bidi w:val="0"/>
            <w:rPr>
              <w:color w:val="808080" w:themeColor="background1" w:themeShade="80"/>
              <w:rtl/>
            </w:rPr>
          </w:pPr>
          <w:bookmarkStart w:id="14" w:name="BokAdres"/>
          <w:bookmarkEnd w:id="14"/>
          <w:r>
            <w:rPr>
              <w:color w:val="808080" w:themeColor="background1" w:themeShade="80"/>
            </w:rPr>
            <w:t>F1js1_13991017-049_mk3_mfeb.ir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B15" w:rsidRDefault="006F2B15" w:rsidP="008B750B">
      <w:pPr>
        <w:spacing w:line="240" w:lineRule="auto"/>
      </w:pPr>
      <w:r>
        <w:separator/>
      </w:r>
    </w:p>
  </w:footnote>
  <w:footnote w:type="continuationSeparator" w:id="0">
    <w:p w:rsidR="006F2B15" w:rsidRDefault="006F2B15" w:rsidP="008B750B">
      <w:pPr>
        <w:spacing w:line="240" w:lineRule="auto"/>
      </w:pPr>
      <w:r>
        <w:continuationSeparator/>
      </w:r>
    </w:p>
  </w:footnote>
  <w:footnote w:id="1">
    <w:p w:rsidR="001F66A8" w:rsidRPr="00953014" w:rsidRDefault="001F66A8" w:rsidP="001F66A8">
      <w:pPr>
        <w:pStyle w:val="FootnoteText"/>
      </w:pPr>
      <w:r w:rsidRPr="00953014">
        <w:footnoteRef/>
      </w:r>
      <w:r w:rsidRPr="00953014">
        <w:rPr>
          <w:rtl/>
        </w:rPr>
        <w:t xml:space="preserve"> </w:t>
      </w:r>
      <w:hyperlink r:id="rId1" w:history="1">
        <w:r w:rsidRPr="00953014">
          <w:rPr>
            <w:rStyle w:val="Hyperlink"/>
            <w:rFonts w:hint="eastAsia"/>
            <w:rtl/>
          </w:rPr>
          <w:t>تهذ</w:t>
        </w:r>
        <w:r w:rsidRPr="00953014">
          <w:rPr>
            <w:rStyle w:val="Hyperlink"/>
            <w:rFonts w:hint="cs"/>
            <w:rtl/>
          </w:rPr>
          <w:t>ی</w:t>
        </w:r>
        <w:r w:rsidRPr="00953014">
          <w:rPr>
            <w:rStyle w:val="Hyperlink"/>
            <w:rFonts w:hint="eastAsia"/>
            <w:rtl/>
          </w:rPr>
          <w:t>ب</w:t>
        </w:r>
        <w:r w:rsidRPr="00953014">
          <w:rPr>
            <w:rStyle w:val="Hyperlink"/>
            <w:rtl/>
          </w:rPr>
          <w:t xml:space="preserve"> الاحکام، ش</w:t>
        </w:r>
        <w:r w:rsidRPr="00953014">
          <w:rPr>
            <w:rStyle w:val="Hyperlink"/>
            <w:rFonts w:hint="cs"/>
            <w:rtl/>
          </w:rPr>
          <w:t>ی</w:t>
        </w:r>
        <w:r w:rsidRPr="00953014">
          <w:rPr>
            <w:rStyle w:val="Hyperlink"/>
            <w:rFonts w:hint="eastAsia"/>
            <w:rtl/>
          </w:rPr>
          <w:t>خ</w:t>
        </w:r>
        <w:r w:rsidRPr="00953014">
          <w:rPr>
            <w:rStyle w:val="Hyperlink"/>
            <w:rtl/>
          </w:rPr>
          <w:t xml:space="preserve"> طوس</w:t>
        </w:r>
        <w:r w:rsidRPr="00953014">
          <w:rPr>
            <w:rStyle w:val="Hyperlink"/>
            <w:rFonts w:hint="cs"/>
            <w:rtl/>
          </w:rPr>
          <w:t>ی</w:t>
        </w:r>
        <w:r w:rsidRPr="00953014">
          <w:rPr>
            <w:rStyle w:val="Hyperlink"/>
            <w:rFonts w:hint="eastAsia"/>
            <w:rtl/>
          </w:rPr>
          <w:t>،</w:t>
        </w:r>
        <w:r w:rsidRPr="00953014">
          <w:rPr>
            <w:rStyle w:val="Hyperlink"/>
            <w:rtl/>
          </w:rPr>
          <w:t xml:space="preserve"> ج8، ص164.</w:t>
        </w:r>
      </w:hyperlink>
    </w:p>
  </w:footnote>
  <w:footnote w:id="2">
    <w:p w:rsidR="00B223D5" w:rsidRDefault="00B223D5" w:rsidP="00B223D5">
      <w:pPr>
        <w:pStyle w:val="FootnoteText"/>
      </w:pPr>
      <w:r>
        <w:rPr>
          <w:rStyle w:val="FootnoteReference"/>
        </w:rPr>
        <w:footnoteRef/>
      </w:r>
      <w:r>
        <w:rPr>
          <w:rtl/>
        </w:rPr>
        <w:t xml:space="preserve"> </w:t>
      </w:r>
      <w:r w:rsidRPr="00B223D5">
        <w:rPr>
          <w:rFonts w:hint="cs"/>
          <w:rtl/>
        </w:rPr>
        <w:t>مباني منهاج الصالحين، ج‌10، ص: 449‌</w:t>
      </w:r>
    </w:p>
  </w:footnote>
  <w:footnote w:id="3">
    <w:p w:rsidR="00782D96" w:rsidRPr="00782D96" w:rsidRDefault="00782D96" w:rsidP="00782D96">
      <w:pPr>
        <w:pStyle w:val="FootnoteText"/>
      </w:pPr>
      <w:r w:rsidRPr="00782D96">
        <w:footnoteRef/>
      </w:r>
      <w:r w:rsidRPr="00782D96">
        <w:rPr>
          <w:rtl/>
        </w:rPr>
        <w:t xml:space="preserve"> </w:t>
      </w:r>
      <w:hyperlink r:id="rId2" w:history="1">
        <w:r w:rsidRPr="00782D96">
          <w:rPr>
            <w:rStyle w:val="Hyperlink"/>
            <w:rtl/>
          </w:rPr>
          <w:t>الکاف</w:t>
        </w:r>
        <w:r w:rsidRPr="00782D96">
          <w:rPr>
            <w:rStyle w:val="Hyperlink"/>
            <w:rFonts w:hint="cs"/>
            <w:rtl/>
          </w:rPr>
          <w:t>ی</w:t>
        </w:r>
        <w:r w:rsidRPr="00782D96">
          <w:rPr>
            <w:rStyle w:val="Hyperlink"/>
            <w:rFonts w:hint="eastAsia"/>
            <w:rtl/>
          </w:rPr>
          <w:t>،</w:t>
        </w:r>
        <w:r w:rsidRPr="00782D96">
          <w:rPr>
            <w:rStyle w:val="Hyperlink"/>
            <w:rtl/>
          </w:rPr>
          <w:t xml:space="preserve"> محمد بن </w:t>
        </w:r>
        <w:r w:rsidRPr="00782D96">
          <w:rPr>
            <w:rStyle w:val="Hyperlink"/>
            <w:rFonts w:hint="cs"/>
            <w:rtl/>
          </w:rPr>
          <w:t>ی</w:t>
        </w:r>
        <w:r w:rsidRPr="00782D96">
          <w:rPr>
            <w:rStyle w:val="Hyperlink"/>
            <w:rFonts w:hint="eastAsia"/>
            <w:rtl/>
          </w:rPr>
          <w:t>عقوب</w:t>
        </w:r>
        <w:r w:rsidRPr="00782D96">
          <w:rPr>
            <w:rStyle w:val="Hyperlink"/>
            <w:rtl/>
          </w:rPr>
          <w:t xml:space="preserve"> کل</w:t>
        </w:r>
        <w:r w:rsidRPr="00782D96">
          <w:rPr>
            <w:rStyle w:val="Hyperlink"/>
            <w:rFonts w:hint="cs"/>
            <w:rtl/>
          </w:rPr>
          <w:t>ی</w:t>
        </w:r>
        <w:r w:rsidRPr="00782D96">
          <w:rPr>
            <w:rStyle w:val="Hyperlink"/>
            <w:rFonts w:hint="eastAsia"/>
            <w:rtl/>
          </w:rPr>
          <w:t>ن</w:t>
        </w:r>
        <w:r w:rsidRPr="00782D96">
          <w:rPr>
            <w:rStyle w:val="Hyperlink"/>
            <w:rFonts w:hint="cs"/>
            <w:rtl/>
          </w:rPr>
          <w:t>ی</w:t>
        </w:r>
        <w:r w:rsidRPr="00782D96">
          <w:rPr>
            <w:rStyle w:val="Hyperlink"/>
            <w:rFonts w:hint="eastAsia"/>
            <w:rtl/>
          </w:rPr>
          <w:t>،</w:t>
        </w:r>
        <w:r w:rsidRPr="00782D96">
          <w:rPr>
            <w:rStyle w:val="Hyperlink"/>
            <w:rtl/>
          </w:rPr>
          <w:t xml:space="preserve"> ج6، ص58.</w:t>
        </w:r>
      </w:hyperlink>
    </w:p>
  </w:footnote>
  <w:footnote w:id="4">
    <w:p w:rsidR="008E2DE4" w:rsidRPr="008E2DE4" w:rsidRDefault="008E2DE4" w:rsidP="008E2DE4">
      <w:pPr>
        <w:pStyle w:val="FootnoteText"/>
      </w:pPr>
      <w:r w:rsidRPr="008E2DE4">
        <w:footnoteRef/>
      </w:r>
      <w:r w:rsidRPr="008E2DE4">
        <w:rPr>
          <w:rtl/>
        </w:rPr>
        <w:t xml:space="preserve"> </w:t>
      </w:r>
      <w:hyperlink r:id="rId3" w:history="1">
        <w:r w:rsidRPr="008E2DE4">
          <w:rPr>
            <w:rStyle w:val="Hyperlink"/>
            <w:rFonts w:hint="eastAsia"/>
            <w:rtl/>
          </w:rPr>
          <w:t>تهذ</w:t>
        </w:r>
        <w:r w:rsidRPr="008E2DE4">
          <w:rPr>
            <w:rStyle w:val="Hyperlink"/>
            <w:rFonts w:hint="cs"/>
            <w:rtl/>
          </w:rPr>
          <w:t>ی</w:t>
        </w:r>
        <w:r w:rsidRPr="008E2DE4">
          <w:rPr>
            <w:rStyle w:val="Hyperlink"/>
            <w:rFonts w:hint="eastAsia"/>
            <w:rtl/>
          </w:rPr>
          <w:t>ب</w:t>
        </w:r>
        <w:r w:rsidRPr="008E2DE4">
          <w:rPr>
            <w:rStyle w:val="Hyperlink"/>
            <w:rtl/>
          </w:rPr>
          <w:t xml:space="preserve"> الاحکام، ش</w:t>
        </w:r>
        <w:r w:rsidRPr="008E2DE4">
          <w:rPr>
            <w:rStyle w:val="Hyperlink"/>
            <w:rFonts w:hint="cs"/>
            <w:rtl/>
          </w:rPr>
          <w:t>ی</w:t>
        </w:r>
        <w:r w:rsidRPr="008E2DE4">
          <w:rPr>
            <w:rStyle w:val="Hyperlink"/>
            <w:rFonts w:hint="eastAsia"/>
            <w:rtl/>
          </w:rPr>
          <w:t>خ</w:t>
        </w:r>
        <w:r w:rsidRPr="008E2DE4">
          <w:rPr>
            <w:rStyle w:val="Hyperlink"/>
            <w:rtl/>
          </w:rPr>
          <w:t xml:space="preserve"> طوس</w:t>
        </w:r>
        <w:r w:rsidRPr="008E2DE4">
          <w:rPr>
            <w:rStyle w:val="Hyperlink"/>
            <w:rFonts w:hint="cs"/>
            <w:rtl/>
          </w:rPr>
          <w:t>ی</w:t>
        </w:r>
        <w:r w:rsidRPr="008E2DE4">
          <w:rPr>
            <w:rStyle w:val="Hyperlink"/>
            <w:rFonts w:hint="eastAsia"/>
            <w:rtl/>
          </w:rPr>
          <w:t>،</w:t>
        </w:r>
        <w:r w:rsidRPr="008E2DE4">
          <w:rPr>
            <w:rStyle w:val="Hyperlink"/>
            <w:rtl/>
          </w:rPr>
          <w:t xml:space="preserve"> ج8، ص73.</w:t>
        </w:r>
      </w:hyperlink>
    </w:p>
  </w:footnote>
  <w:footnote w:id="5">
    <w:p w:rsidR="008E2DE4" w:rsidRPr="008E2DE4" w:rsidRDefault="008E2DE4" w:rsidP="008E2DE4">
      <w:pPr>
        <w:pStyle w:val="FootnoteText"/>
      </w:pPr>
      <w:r w:rsidRPr="008E2DE4">
        <w:footnoteRef/>
      </w:r>
      <w:r w:rsidRPr="008E2DE4">
        <w:rPr>
          <w:rtl/>
        </w:rPr>
        <w:t xml:space="preserve"> </w:t>
      </w:r>
      <w:hyperlink r:id="rId4" w:history="1">
        <w:r w:rsidRPr="008E2DE4">
          <w:rPr>
            <w:rStyle w:val="Hyperlink"/>
            <w:rtl/>
          </w:rPr>
          <w:t>الکاف</w:t>
        </w:r>
        <w:r w:rsidRPr="008E2DE4">
          <w:rPr>
            <w:rStyle w:val="Hyperlink"/>
            <w:rFonts w:hint="cs"/>
            <w:rtl/>
          </w:rPr>
          <w:t>ی</w:t>
        </w:r>
        <w:r w:rsidRPr="008E2DE4">
          <w:rPr>
            <w:rStyle w:val="Hyperlink"/>
            <w:rFonts w:hint="eastAsia"/>
            <w:rtl/>
          </w:rPr>
          <w:t>،</w:t>
        </w:r>
        <w:r w:rsidRPr="008E2DE4">
          <w:rPr>
            <w:rStyle w:val="Hyperlink"/>
            <w:rtl/>
          </w:rPr>
          <w:t xml:space="preserve"> محمد بن </w:t>
        </w:r>
        <w:r w:rsidRPr="008E2DE4">
          <w:rPr>
            <w:rStyle w:val="Hyperlink"/>
            <w:rFonts w:hint="cs"/>
            <w:rtl/>
          </w:rPr>
          <w:t>ی</w:t>
        </w:r>
        <w:r w:rsidRPr="008E2DE4">
          <w:rPr>
            <w:rStyle w:val="Hyperlink"/>
            <w:rFonts w:hint="eastAsia"/>
            <w:rtl/>
          </w:rPr>
          <w:t>عقوب</w:t>
        </w:r>
        <w:r w:rsidRPr="008E2DE4">
          <w:rPr>
            <w:rStyle w:val="Hyperlink"/>
            <w:rtl/>
          </w:rPr>
          <w:t xml:space="preserve"> کل</w:t>
        </w:r>
        <w:r w:rsidRPr="008E2DE4">
          <w:rPr>
            <w:rStyle w:val="Hyperlink"/>
            <w:rFonts w:hint="cs"/>
            <w:rtl/>
          </w:rPr>
          <w:t>ی</w:t>
        </w:r>
        <w:r w:rsidRPr="008E2DE4">
          <w:rPr>
            <w:rStyle w:val="Hyperlink"/>
            <w:rFonts w:hint="eastAsia"/>
            <w:rtl/>
          </w:rPr>
          <w:t>ن</w:t>
        </w:r>
        <w:r w:rsidRPr="008E2DE4">
          <w:rPr>
            <w:rStyle w:val="Hyperlink"/>
            <w:rFonts w:hint="cs"/>
            <w:rtl/>
          </w:rPr>
          <w:t>ی</w:t>
        </w:r>
        <w:r w:rsidRPr="008E2DE4">
          <w:rPr>
            <w:rStyle w:val="Hyperlink"/>
            <w:rFonts w:hint="eastAsia"/>
            <w:rtl/>
          </w:rPr>
          <w:t>،</w:t>
        </w:r>
        <w:r w:rsidRPr="008E2DE4">
          <w:rPr>
            <w:rStyle w:val="Hyperlink"/>
            <w:rtl/>
          </w:rPr>
          <w:t xml:space="preserve"> ج6، ص126.</w:t>
        </w:r>
      </w:hyperlink>
    </w:p>
  </w:footnote>
  <w:footnote w:id="6">
    <w:p w:rsidR="00EC0DB7" w:rsidRPr="00EC0DB7" w:rsidRDefault="00EC0DB7" w:rsidP="00EC0DB7">
      <w:pPr>
        <w:pStyle w:val="FootnoteText"/>
      </w:pPr>
      <w:r w:rsidRPr="00EC0DB7">
        <w:footnoteRef/>
      </w:r>
      <w:r w:rsidRPr="00EC0DB7">
        <w:rPr>
          <w:rtl/>
        </w:rPr>
        <w:t xml:space="preserve"> </w:t>
      </w:r>
      <w:hyperlink r:id="rId5" w:history="1">
        <w:r w:rsidRPr="00EC0DB7">
          <w:rPr>
            <w:rStyle w:val="Hyperlink"/>
            <w:rtl/>
          </w:rPr>
          <w:t>تکملة العروة الوثق</w:t>
        </w:r>
        <w:r w:rsidRPr="00EC0DB7">
          <w:rPr>
            <w:rStyle w:val="Hyperlink"/>
            <w:rFonts w:hint="cs"/>
            <w:rtl/>
          </w:rPr>
          <w:t>ی</w:t>
        </w:r>
        <w:r w:rsidRPr="00EC0DB7">
          <w:rPr>
            <w:rStyle w:val="Hyperlink"/>
            <w:rFonts w:hint="eastAsia"/>
            <w:rtl/>
          </w:rPr>
          <w:t>،</w:t>
        </w:r>
        <w:r w:rsidRPr="00EC0DB7">
          <w:rPr>
            <w:rStyle w:val="Hyperlink"/>
            <w:rtl/>
          </w:rPr>
          <w:t xml:space="preserve"> الس</w:t>
        </w:r>
        <w:r w:rsidRPr="00EC0DB7">
          <w:rPr>
            <w:rStyle w:val="Hyperlink"/>
            <w:rFonts w:hint="cs"/>
            <w:rtl/>
          </w:rPr>
          <w:t>ی</w:t>
        </w:r>
        <w:r w:rsidRPr="00EC0DB7">
          <w:rPr>
            <w:rStyle w:val="Hyperlink"/>
            <w:rFonts w:hint="eastAsia"/>
            <w:rtl/>
          </w:rPr>
          <w:t>د</w:t>
        </w:r>
        <w:r w:rsidRPr="00EC0DB7">
          <w:rPr>
            <w:rStyle w:val="Hyperlink"/>
            <w:rtl/>
          </w:rPr>
          <w:t xml:space="preserve"> محمد کاظم الطباطبائ</w:t>
        </w:r>
        <w:r w:rsidRPr="00EC0DB7">
          <w:rPr>
            <w:rStyle w:val="Hyperlink"/>
            <w:rFonts w:hint="cs"/>
            <w:rtl/>
          </w:rPr>
          <w:t>ی</w:t>
        </w:r>
        <w:r w:rsidRPr="00EC0DB7">
          <w:rPr>
            <w:rStyle w:val="Hyperlink"/>
            <w:rtl/>
          </w:rPr>
          <w:t xml:space="preserve"> ال</w:t>
        </w:r>
        <w:r w:rsidRPr="00EC0DB7">
          <w:rPr>
            <w:rStyle w:val="Hyperlink"/>
            <w:rFonts w:hint="cs"/>
            <w:rtl/>
          </w:rPr>
          <w:t>ی</w:t>
        </w:r>
        <w:r w:rsidRPr="00EC0DB7">
          <w:rPr>
            <w:rStyle w:val="Hyperlink"/>
            <w:rFonts w:hint="eastAsia"/>
            <w:rtl/>
          </w:rPr>
          <w:t>زد</w:t>
        </w:r>
        <w:r w:rsidRPr="00EC0DB7">
          <w:rPr>
            <w:rStyle w:val="Hyperlink"/>
            <w:rFonts w:hint="cs"/>
            <w:rtl/>
          </w:rPr>
          <w:t>ی</w:t>
        </w:r>
        <w:r w:rsidRPr="00EC0DB7">
          <w:rPr>
            <w:rStyle w:val="Hyperlink"/>
            <w:rFonts w:hint="eastAsia"/>
            <w:rtl/>
          </w:rPr>
          <w:t>،</w:t>
        </w:r>
        <w:r w:rsidRPr="00EC0DB7">
          <w:rPr>
            <w:rStyle w:val="Hyperlink"/>
            <w:rtl/>
          </w:rPr>
          <w:t xml:space="preserve"> ج1، ص77.</w:t>
        </w:r>
      </w:hyperlink>
    </w:p>
  </w:footnote>
  <w:footnote w:id="7">
    <w:p w:rsidR="00761874" w:rsidRDefault="00761874" w:rsidP="00761874">
      <w:pPr>
        <w:pStyle w:val="FootnoteText"/>
      </w:pPr>
      <w:r>
        <w:rPr>
          <w:rStyle w:val="FootnoteReference"/>
        </w:rPr>
        <w:footnoteRef/>
      </w:r>
      <w:r>
        <w:rPr>
          <w:rtl/>
        </w:rPr>
        <w:t xml:space="preserve"> </w:t>
      </w:r>
      <w:r w:rsidRPr="00761874">
        <w:rPr>
          <w:rFonts w:hint="cs"/>
          <w:rtl/>
        </w:rPr>
        <w:t>مباني منهاج الصالحين، ج‌10، ص: 449‌</w:t>
      </w:r>
    </w:p>
  </w:footnote>
  <w:footnote w:id="8">
    <w:p w:rsidR="007409C6" w:rsidRPr="00784864" w:rsidRDefault="007409C6" w:rsidP="007409C6">
      <w:pPr>
        <w:pStyle w:val="FootnoteText"/>
      </w:pPr>
      <w:r w:rsidRPr="00784864">
        <w:footnoteRef/>
      </w:r>
      <w:r w:rsidRPr="00784864">
        <w:rPr>
          <w:rtl/>
        </w:rPr>
        <w:t xml:space="preserve"> </w:t>
      </w:r>
      <w:hyperlink r:id="rId6" w:history="1">
        <w:r w:rsidRPr="00784864">
          <w:rPr>
            <w:rStyle w:val="Hyperlink"/>
            <w:rtl/>
          </w:rPr>
          <w:t>الکاف</w:t>
        </w:r>
        <w:r w:rsidRPr="00784864">
          <w:rPr>
            <w:rStyle w:val="Hyperlink"/>
            <w:rFonts w:hint="cs"/>
            <w:rtl/>
          </w:rPr>
          <w:t>ی</w:t>
        </w:r>
        <w:r w:rsidRPr="00784864">
          <w:rPr>
            <w:rStyle w:val="Hyperlink"/>
            <w:rFonts w:hint="eastAsia"/>
            <w:rtl/>
          </w:rPr>
          <w:t>،</w:t>
        </w:r>
        <w:r w:rsidRPr="00784864">
          <w:rPr>
            <w:rStyle w:val="Hyperlink"/>
            <w:rtl/>
          </w:rPr>
          <w:t xml:space="preserve"> محمد بن </w:t>
        </w:r>
        <w:r w:rsidRPr="00784864">
          <w:rPr>
            <w:rStyle w:val="Hyperlink"/>
            <w:rFonts w:hint="cs"/>
            <w:rtl/>
          </w:rPr>
          <w:t>ی</w:t>
        </w:r>
        <w:r w:rsidRPr="00784864">
          <w:rPr>
            <w:rStyle w:val="Hyperlink"/>
            <w:rFonts w:hint="eastAsia"/>
            <w:rtl/>
          </w:rPr>
          <w:t>عقوب</w:t>
        </w:r>
        <w:r w:rsidRPr="00784864">
          <w:rPr>
            <w:rStyle w:val="Hyperlink"/>
            <w:rtl/>
          </w:rPr>
          <w:t xml:space="preserve"> کل</w:t>
        </w:r>
        <w:r w:rsidRPr="00784864">
          <w:rPr>
            <w:rStyle w:val="Hyperlink"/>
            <w:rFonts w:hint="cs"/>
            <w:rtl/>
          </w:rPr>
          <w:t>ی</w:t>
        </w:r>
        <w:r w:rsidRPr="00784864">
          <w:rPr>
            <w:rStyle w:val="Hyperlink"/>
            <w:rFonts w:hint="eastAsia"/>
            <w:rtl/>
          </w:rPr>
          <w:t>ن</w:t>
        </w:r>
        <w:r w:rsidRPr="00784864">
          <w:rPr>
            <w:rStyle w:val="Hyperlink"/>
            <w:rFonts w:hint="cs"/>
            <w:rtl/>
          </w:rPr>
          <w:t>ی</w:t>
        </w:r>
        <w:r w:rsidRPr="00784864">
          <w:rPr>
            <w:rStyle w:val="Hyperlink"/>
            <w:rFonts w:hint="eastAsia"/>
            <w:rtl/>
          </w:rPr>
          <w:t>،</w:t>
        </w:r>
        <w:r w:rsidRPr="00784864">
          <w:rPr>
            <w:rStyle w:val="Hyperlink"/>
            <w:rtl/>
          </w:rPr>
          <w:t xml:space="preserve"> ج6، ص113.</w:t>
        </w:r>
      </w:hyperlink>
    </w:p>
  </w:footnote>
  <w:footnote w:id="9">
    <w:p w:rsidR="00567EDF" w:rsidRPr="00567EDF" w:rsidRDefault="00567EDF" w:rsidP="00567EDF">
      <w:pPr>
        <w:pStyle w:val="FootnoteText"/>
      </w:pPr>
      <w:r w:rsidRPr="00567EDF">
        <w:footnoteRef/>
      </w:r>
      <w:r w:rsidRPr="00567EDF">
        <w:rPr>
          <w:rtl/>
        </w:rPr>
        <w:t xml:space="preserve"> </w:t>
      </w:r>
      <w:hyperlink r:id="rId7" w:history="1">
        <w:r w:rsidRPr="00567EDF">
          <w:rPr>
            <w:rStyle w:val="Hyperlink"/>
            <w:rtl/>
          </w:rPr>
          <w:t>تکملة العروة الوثق</w:t>
        </w:r>
        <w:r w:rsidRPr="00567EDF">
          <w:rPr>
            <w:rStyle w:val="Hyperlink"/>
            <w:rFonts w:hint="cs"/>
            <w:rtl/>
          </w:rPr>
          <w:t>ی</w:t>
        </w:r>
        <w:r w:rsidRPr="00567EDF">
          <w:rPr>
            <w:rStyle w:val="Hyperlink"/>
            <w:rFonts w:hint="eastAsia"/>
            <w:rtl/>
          </w:rPr>
          <w:t>،</w:t>
        </w:r>
        <w:r w:rsidRPr="00567EDF">
          <w:rPr>
            <w:rStyle w:val="Hyperlink"/>
            <w:rtl/>
          </w:rPr>
          <w:t xml:space="preserve"> الس</w:t>
        </w:r>
        <w:r w:rsidRPr="00567EDF">
          <w:rPr>
            <w:rStyle w:val="Hyperlink"/>
            <w:rFonts w:hint="cs"/>
            <w:rtl/>
          </w:rPr>
          <w:t>ی</w:t>
        </w:r>
        <w:r w:rsidRPr="00567EDF">
          <w:rPr>
            <w:rStyle w:val="Hyperlink"/>
            <w:rFonts w:hint="eastAsia"/>
            <w:rtl/>
          </w:rPr>
          <w:t>د</w:t>
        </w:r>
        <w:r w:rsidRPr="00567EDF">
          <w:rPr>
            <w:rStyle w:val="Hyperlink"/>
            <w:rtl/>
          </w:rPr>
          <w:t xml:space="preserve"> محمد کاظم الطباطبائ</w:t>
        </w:r>
        <w:r w:rsidRPr="00567EDF">
          <w:rPr>
            <w:rStyle w:val="Hyperlink"/>
            <w:rFonts w:hint="cs"/>
            <w:rtl/>
          </w:rPr>
          <w:t>ی</w:t>
        </w:r>
        <w:r w:rsidRPr="00567EDF">
          <w:rPr>
            <w:rStyle w:val="Hyperlink"/>
            <w:rtl/>
          </w:rPr>
          <w:t xml:space="preserve"> ال</w:t>
        </w:r>
        <w:r w:rsidRPr="00567EDF">
          <w:rPr>
            <w:rStyle w:val="Hyperlink"/>
            <w:rFonts w:hint="cs"/>
            <w:rtl/>
          </w:rPr>
          <w:t>ی</w:t>
        </w:r>
        <w:r w:rsidRPr="00567EDF">
          <w:rPr>
            <w:rStyle w:val="Hyperlink"/>
            <w:rFonts w:hint="eastAsia"/>
            <w:rtl/>
          </w:rPr>
          <w:t>زد</w:t>
        </w:r>
        <w:r w:rsidRPr="00567EDF">
          <w:rPr>
            <w:rStyle w:val="Hyperlink"/>
            <w:rFonts w:hint="cs"/>
            <w:rtl/>
          </w:rPr>
          <w:t>ی</w:t>
        </w:r>
        <w:r w:rsidRPr="00567EDF">
          <w:rPr>
            <w:rStyle w:val="Hyperlink"/>
            <w:rFonts w:hint="eastAsia"/>
            <w:rtl/>
          </w:rPr>
          <w:t>،</w:t>
        </w:r>
        <w:r w:rsidRPr="00567EDF">
          <w:rPr>
            <w:rStyle w:val="Hyperlink"/>
            <w:rtl/>
          </w:rPr>
          <w:t xml:space="preserve"> ج1، ص77.</w:t>
        </w:r>
      </w:hyperlink>
    </w:p>
  </w:footnote>
  <w:footnote w:id="10">
    <w:p w:rsidR="00D545BB" w:rsidRDefault="00D545BB" w:rsidP="00D545BB">
      <w:pPr>
        <w:pStyle w:val="FootnoteText"/>
      </w:pPr>
      <w:r>
        <w:rPr>
          <w:rStyle w:val="FootnoteReference"/>
        </w:rPr>
        <w:footnoteRef/>
      </w:r>
      <w:r>
        <w:rPr>
          <w:rtl/>
        </w:rPr>
        <w:t xml:space="preserve"> </w:t>
      </w:r>
      <w:r>
        <w:rPr>
          <w:rFonts w:hint="cs"/>
          <w:rtl/>
        </w:rPr>
        <w:t>عبارت داخل پرانتز متن ابوالقاسم خرقی</w:t>
      </w:r>
      <w:r w:rsidR="00965887">
        <w:rPr>
          <w:rFonts w:hint="cs"/>
          <w:rtl/>
        </w:rPr>
        <w:t xml:space="preserve"> است و سپس شرح ابن قدامه می باشد.</w:t>
      </w:r>
    </w:p>
  </w:footnote>
  <w:footnote w:id="11">
    <w:p w:rsidR="004063AE" w:rsidRDefault="004063AE">
      <w:pPr>
        <w:pStyle w:val="FootnoteText"/>
        <w:rPr>
          <w:rtl/>
        </w:rPr>
      </w:pPr>
      <w:r>
        <w:rPr>
          <w:rStyle w:val="FootnoteReference"/>
        </w:rPr>
        <w:footnoteRef/>
      </w:r>
      <w:r>
        <w:rPr>
          <w:rtl/>
        </w:rPr>
        <w:t xml:space="preserve"> </w:t>
      </w:r>
      <w:r>
        <w:rPr>
          <w:rFonts w:hint="cs"/>
          <w:rtl/>
        </w:rPr>
        <w:t>مراد مذهب احمد بن حنبل می باشد.</w:t>
      </w:r>
    </w:p>
  </w:footnote>
  <w:footnote w:id="12">
    <w:p w:rsidR="00D545BB" w:rsidRDefault="00D545BB">
      <w:pPr>
        <w:pStyle w:val="FootnoteText"/>
      </w:pPr>
      <w:r>
        <w:rPr>
          <w:rStyle w:val="FootnoteReference"/>
        </w:rPr>
        <w:footnoteRef/>
      </w:r>
      <w:r>
        <w:rPr>
          <w:rtl/>
        </w:rPr>
        <w:t xml:space="preserve"> </w:t>
      </w:r>
      <w:hyperlink r:id="rId8" w:history="1">
        <w:r w:rsidRPr="00D545BB">
          <w:rPr>
            <w:rStyle w:val="Hyperlink"/>
            <w:rtl/>
          </w:rPr>
          <w:t>المغني</w:t>
        </w:r>
        <w:r w:rsidRPr="00D545BB">
          <w:rPr>
            <w:rStyle w:val="Hyperlink"/>
            <w:rFonts w:hint="cs"/>
            <w:rtl/>
          </w:rPr>
          <w:t>،</w:t>
        </w:r>
        <w:r w:rsidRPr="00D545BB">
          <w:rPr>
            <w:rStyle w:val="Hyperlink"/>
            <w:rtl/>
          </w:rPr>
          <w:t xml:space="preserve"> ابن قدامة المقدسي</w:t>
        </w:r>
        <w:r w:rsidRPr="00D545BB">
          <w:rPr>
            <w:rStyle w:val="Hyperlink"/>
            <w:rFonts w:hint="cs"/>
            <w:rtl/>
          </w:rPr>
          <w:t>،</w:t>
        </w:r>
        <w:r w:rsidRPr="00D545BB">
          <w:rPr>
            <w:rStyle w:val="Hyperlink"/>
            <w:rtl/>
          </w:rPr>
          <w:t xml:space="preserve"> ج 8  ص 170</w:t>
        </w:r>
      </w:hyperlink>
    </w:p>
  </w:footnote>
  <w:footnote w:id="13">
    <w:p w:rsidR="00D41E1D" w:rsidRPr="00953014" w:rsidRDefault="00D41E1D" w:rsidP="00D41E1D">
      <w:pPr>
        <w:pStyle w:val="FootnoteText"/>
      </w:pPr>
      <w:r w:rsidRPr="00953014">
        <w:footnoteRef/>
      </w:r>
      <w:r w:rsidRPr="00953014">
        <w:rPr>
          <w:rtl/>
        </w:rPr>
        <w:t xml:space="preserve"> </w:t>
      </w:r>
      <w:hyperlink r:id="rId9" w:history="1">
        <w:r w:rsidRPr="00953014">
          <w:rPr>
            <w:rStyle w:val="Hyperlink"/>
            <w:rFonts w:hint="eastAsia"/>
            <w:rtl/>
          </w:rPr>
          <w:t>تهذ</w:t>
        </w:r>
        <w:r w:rsidRPr="00953014">
          <w:rPr>
            <w:rStyle w:val="Hyperlink"/>
            <w:rFonts w:hint="cs"/>
            <w:rtl/>
          </w:rPr>
          <w:t>ی</w:t>
        </w:r>
        <w:r w:rsidRPr="00953014">
          <w:rPr>
            <w:rStyle w:val="Hyperlink"/>
            <w:rFonts w:hint="eastAsia"/>
            <w:rtl/>
          </w:rPr>
          <w:t>ب</w:t>
        </w:r>
        <w:r w:rsidRPr="00953014">
          <w:rPr>
            <w:rStyle w:val="Hyperlink"/>
            <w:rtl/>
          </w:rPr>
          <w:t xml:space="preserve"> الاحکام، ش</w:t>
        </w:r>
        <w:r w:rsidRPr="00953014">
          <w:rPr>
            <w:rStyle w:val="Hyperlink"/>
            <w:rFonts w:hint="cs"/>
            <w:rtl/>
          </w:rPr>
          <w:t>ی</w:t>
        </w:r>
        <w:r w:rsidRPr="00953014">
          <w:rPr>
            <w:rStyle w:val="Hyperlink"/>
            <w:rFonts w:hint="eastAsia"/>
            <w:rtl/>
          </w:rPr>
          <w:t>خ</w:t>
        </w:r>
        <w:r w:rsidRPr="00953014">
          <w:rPr>
            <w:rStyle w:val="Hyperlink"/>
            <w:rtl/>
          </w:rPr>
          <w:t xml:space="preserve"> طوس</w:t>
        </w:r>
        <w:r w:rsidRPr="00953014">
          <w:rPr>
            <w:rStyle w:val="Hyperlink"/>
            <w:rFonts w:hint="cs"/>
            <w:rtl/>
          </w:rPr>
          <w:t>ی</w:t>
        </w:r>
        <w:r w:rsidRPr="00953014">
          <w:rPr>
            <w:rStyle w:val="Hyperlink"/>
            <w:rFonts w:hint="eastAsia"/>
            <w:rtl/>
          </w:rPr>
          <w:t>،</w:t>
        </w:r>
        <w:r w:rsidRPr="00953014">
          <w:rPr>
            <w:rStyle w:val="Hyperlink"/>
            <w:rtl/>
          </w:rPr>
          <w:t xml:space="preserve"> ج8، ص164.</w:t>
        </w:r>
      </w:hyperlink>
    </w:p>
  </w:footnote>
  <w:footnote w:id="14">
    <w:p w:rsidR="00D41E1D" w:rsidRPr="00953014" w:rsidRDefault="00D41E1D" w:rsidP="00D41E1D">
      <w:pPr>
        <w:pStyle w:val="FootnoteText"/>
      </w:pPr>
      <w:r w:rsidRPr="00953014">
        <w:footnoteRef/>
      </w:r>
      <w:r w:rsidRPr="00953014">
        <w:rPr>
          <w:rtl/>
        </w:rPr>
        <w:t xml:space="preserve"> </w:t>
      </w:r>
      <w:hyperlink r:id="rId10" w:history="1">
        <w:r w:rsidRPr="00953014">
          <w:rPr>
            <w:rStyle w:val="Hyperlink"/>
            <w:rtl/>
          </w:rPr>
          <w:t>استبصار، ش</w:t>
        </w:r>
        <w:r w:rsidRPr="00953014">
          <w:rPr>
            <w:rStyle w:val="Hyperlink"/>
            <w:rFonts w:hint="cs"/>
            <w:rtl/>
          </w:rPr>
          <w:t>ی</w:t>
        </w:r>
        <w:r w:rsidRPr="00953014">
          <w:rPr>
            <w:rStyle w:val="Hyperlink"/>
            <w:rFonts w:hint="eastAsia"/>
            <w:rtl/>
          </w:rPr>
          <w:t>خ</w:t>
        </w:r>
        <w:r w:rsidRPr="00953014">
          <w:rPr>
            <w:rStyle w:val="Hyperlink"/>
            <w:rtl/>
          </w:rPr>
          <w:t xml:space="preserve"> طوس</w:t>
        </w:r>
        <w:r w:rsidRPr="00953014">
          <w:rPr>
            <w:rStyle w:val="Hyperlink"/>
            <w:rFonts w:hint="cs"/>
            <w:rtl/>
          </w:rPr>
          <w:t>ی</w:t>
        </w:r>
        <w:r w:rsidRPr="00953014">
          <w:rPr>
            <w:rStyle w:val="Hyperlink"/>
            <w:rFonts w:hint="eastAsia"/>
            <w:rtl/>
          </w:rPr>
          <w:t>،</w:t>
        </w:r>
        <w:r w:rsidRPr="00953014">
          <w:rPr>
            <w:rStyle w:val="Hyperlink"/>
            <w:rtl/>
          </w:rPr>
          <w:t xml:space="preserve"> ج3، ص355.</w:t>
        </w:r>
      </w:hyperlink>
    </w:p>
  </w:footnote>
  <w:footnote w:id="15">
    <w:p w:rsidR="00E6285C" w:rsidRPr="00E6285C" w:rsidRDefault="00E6285C" w:rsidP="00E6285C">
      <w:pPr>
        <w:pStyle w:val="FootnoteText"/>
      </w:pPr>
      <w:r w:rsidRPr="00E6285C">
        <w:footnoteRef/>
      </w:r>
      <w:r w:rsidRPr="00E6285C">
        <w:rPr>
          <w:rtl/>
        </w:rPr>
        <w:t xml:space="preserve"> </w:t>
      </w:r>
      <w:hyperlink r:id="rId11" w:history="1">
        <w:r w:rsidRPr="00E6285C">
          <w:rPr>
            <w:rStyle w:val="Hyperlink"/>
            <w:rtl/>
          </w:rPr>
          <w:t>تکملة العروة الوثق</w:t>
        </w:r>
        <w:r w:rsidRPr="00E6285C">
          <w:rPr>
            <w:rStyle w:val="Hyperlink"/>
            <w:rFonts w:hint="cs"/>
            <w:rtl/>
          </w:rPr>
          <w:t>ی</w:t>
        </w:r>
        <w:r w:rsidRPr="00E6285C">
          <w:rPr>
            <w:rStyle w:val="Hyperlink"/>
            <w:rFonts w:hint="eastAsia"/>
            <w:rtl/>
          </w:rPr>
          <w:t>،</w:t>
        </w:r>
        <w:r w:rsidRPr="00E6285C">
          <w:rPr>
            <w:rStyle w:val="Hyperlink"/>
            <w:rtl/>
          </w:rPr>
          <w:t xml:space="preserve"> الس</w:t>
        </w:r>
        <w:r w:rsidRPr="00E6285C">
          <w:rPr>
            <w:rStyle w:val="Hyperlink"/>
            <w:rFonts w:hint="cs"/>
            <w:rtl/>
          </w:rPr>
          <w:t>ی</w:t>
        </w:r>
        <w:r w:rsidRPr="00E6285C">
          <w:rPr>
            <w:rStyle w:val="Hyperlink"/>
            <w:rFonts w:hint="eastAsia"/>
            <w:rtl/>
          </w:rPr>
          <w:t>د</w:t>
        </w:r>
        <w:r w:rsidRPr="00E6285C">
          <w:rPr>
            <w:rStyle w:val="Hyperlink"/>
            <w:rtl/>
          </w:rPr>
          <w:t xml:space="preserve"> محمد کاظم الطباطبائ</w:t>
        </w:r>
        <w:r w:rsidRPr="00E6285C">
          <w:rPr>
            <w:rStyle w:val="Hyperlink"/>
            <w:rFonts w:hint="cs"/>
            <w:rtl/>
          </w:rPr>
          <w:t>ی</w:t>
        </w:r>
        <w:r w:rsidRPr="00E6285C">
          <w:rPr>
            <w:rStyle w:val="Hyperlink"/>
            <w:rtl/>
          </w:rPr>
          <w:t xml:space="preserve"> ال</w:t>
        </w:r>
        <w:r w:rsidRPr="00E6285C">
          <w:rPr>
            <w:rStyle w:val="Hyperlink"/>
            <w:rFonts w:hint="cs"/>
            <w:rtl/>
          </w:rPr>
          <w:t>ی</w:t>
        </w:r>
        <w:r w:rsidRPr="00E6285C">
          <w:rPr>
            <w:rStyle w:val="Hyperlink"/>
            <w:rFonts w:hint="eastAsia"/>
            <w:rtl/>
          </w:rPr>
          <w:t>زد</w:t>
        </w:r>
        <w:r w:rsidRPr="00E6285C">
          <w:rPr>
            <w:rStyle w:val="Hyperlink"/>
            <w:rFonts w:hint="cs"/>
            <w:rtl/>
          </w:rPr>
          <w:t>ی</w:t>
        </w:r>
        <w:r w:rsidRPr="00E6285C">
          <w:rPr>
            <w:rStyle w:val="Hyperlink"/>
            <w:rFonts w:hint="eastAsia"/>
            <w:rtl/>
          </w:rPr>
          <w:t>،</w:t>
        </w:r>
        <w:r w:rsidRPr="00E6285C">
          <w:rPr>
            <w:rStyle w:val="Hyperlink"/>
            <w:rtl/>
          </w:rPr>
          <w:t xml:space="preserve"> ج1، ص77.</w:t>
        </w:r>
      </w:hyperlink>
    </w:p>
  </w:footnote>
  <w:footnote w:id="16">
    <w:p w:rsidR="00066C16" w:rsidRPr="00105FB0" w:rsidRDefault="00066C16" w:rsidP="00066C16">
      <w:pPr>
        <w:pStyle w:val="FootnoteText"/>
      </w:pPr>
      <w:r w:rsidRPr="00105FB0">
        <w:footnoteRef/>
      </w:r>
      <w:r w:rsidRPr="00105FB0">
        <w:rPr>
          <w:rtl/>
        </w:rPr>
        <w:t xml:space="preserve"> </w:t>
      </w:r>
      <w:hyperlink r:id="rId12" w:history="1">
        <w:r w:rsidRPr="00105FB0">
          <w:rPr>
            <w:rStyle w:val="Hyperlink"/>
            <w:rtl/>
          </w:rPr>
          <w:t>الکاف</w:t>
        </w:r>
        <w:r w:rsidRPr="00105FB0">
          <w:rPr>
            <w:rStyle w:val="Hyperlink"/>
            <w:rFonts w:hint="cs"/>
            <w:rtl/>
          </w:rPr>
          <w:t>ی</w:t>
        </w:r>
        <w:r w:rsidRPr="00105FB0">
          <w:rPr>
            <w:rStyle w:val="Hyperlink"/>
            <w:rFonts w:hint="eastAsia"/>
            <w:rtl/>
          </w:rPr>
          <w:t>،</w:t>
        </w:r>
        <w:r w:rsidRPr="00105FB0">
          <w:rPr>
            <w:rStyle w:val="Hyperlink"/>
            <w:rtl/>
          </w:rPr>
          <w:t xml:space="preserve"> محمد بن </w:t>
        </w:r>
        <w:r w:rsidRPr="00105FB0">
          <w:rPr>
            <w:rStyle w:val="Hyperlink"/>
            <w:rFonts w:hint="cs"/>
            <w:rtl/>
          </w:rPr>
          <w:t>ی</w:t>
        </w:r>
        <w:r w:rsidRPr="00105FB0">
          <w:rPr>
            <w:rStyle w:val="Hyperlink"/>
            <w:rFonts w:hint="eastAsia"/>
            <w:rtl/>
          </w:rPr>
          <w:t>عقوب</w:t>
        </w:r>
        <w:r w:rsidRPr="00105FB0">
          <w:rPr>
            <w:rStyle w:val="Hyperlink"/>
            <w:rtl/>
          </w:rPr>
          <w:t xml:space="preserve"> کل</w:t>
        </w:r>
        <w:r w:rsidRPr="00105FB0">
          <w:rPr>
            <w:rStyle w:val="Hyperlink"/>
            <w:rFonts w:hint="cs"/>
            <w:rtl/>
          </w:rPr>
          <w:t>ی</w:t>
        </w:r>
        <w:r w:rsidRPr="00105FB0">
          <w:rPr>
            <w:rStyle w:val="Hyperlink"/>
            <w:rFonts w:hint="eastAsia"/>
            <w:rtl/>
          </w:rPr>
          <w:t>ن</w:t>
        </w:r>
        <w:r w:rsidRPr="00105FB0">
          <w:rPr>
            <w:rStyle w:val="Hyperlink"/>
            <w:rFonts w:hint="cs"/>
            <w:rtl/>
          </w:rPr>
          <w:t>ی</w:t>
        </w:r>
        <w:r w:rsidRPr="00105FB0">
          <w:rPr>
            <w:rStyle w:val="Hyperlink"/>
            <w:rFonts w:hint="eastAsia"/>
            <w:rtl/>
          </w:rPr>
          <w:t>،</w:t>
        </w:r>
        <w:r w:rsidRPr="00105FB0">
          <w:rPr>
            <w:rStyle w:val="Hyperlink"/>
            <w:rtl/>
          </w:rPr>
          <w:t xml:space="preserve"> ج6، ص171.</w:t>
        </w:r>
      </w:hyperlink>
    </w:p>
  </w:footnote>
  <w:footnote w:id="17">
    <w:p w:rsidR="00AF0964" w:rsidRDefault="00AF0964" w:rsidP="00AF0964">
      <w:pPr>
        <w:pStyle w:val="FootnoteText"/>
      </w:pPr>
      <w:r>
        <w:rPr>
          <w:rStyle w:val="FootnoteReference"/>
        </w:rPr>
        <w:footnoteRef/>
      </w:r>
      <w:r>
        <w:rPr>
          <w:rtl/>
        </w:rPr>
        <w:t xml:space="preserve"> </w:t>
      </w:r>
      <w:r w:rsidRPr="00105FB0">
        <w:rPr>
          <w:rFonts w:hint="cs"/>
          <w:rtl/>
        </w:rPr>
        <w:t>ك</w:t>
      </w:r>
      <w:r>
        <w:rPr>
          <w:rFonts w:hint="cs"/>
          <w:rtl/>
        </w:rPr>
        <w:t>تاب نكاح (زنجانى)، ج‌6، ص: 1935 و 1936</w:t>
      </w:r>
    </w:p>
  </w:footnote>
  <w:footnote w:id="18">
    <w:p w:rsidR="001D2543" w:rsidRPr="001D2543" w:rsidRDefault="001D2543" w:rsidP="001D2543">
      <w:pPr>
        <w:pStyle w:val="FootnoteText"/>
      </w:pPr>
      <w:r w:rsidRPr="001D2543">
        <w:footnoteRef/>
      </w:r>
      <w:r w:rsidRPr="001D2543">
        <w:rPr>
          <w:rtl/>
        </w:rPr>
        <w:t xml:space="preserve"> </w:t>
      </w:r>
      <w:hyperlink r:id="rId13" w:history="1">
        <w:r w:rsidRPr="001D2543">
          <w:rPr>
            <w:rStyle w:val="Hyperlink"/>
            <w:rtl/>
          </w:rPr>
          <w:t>تکملة العروة الوثق</w:t>
        </w:r>
        <w:r w:rsidRPr="001D2543">
          <w:rPr>
            <w:rStyle w:val="Hyperlink"/>
            <w:rFonts w:hint="cs"/>
            <w:rtl/>
          </w:rPr>
          <w:t>ی</w:t>
        </w:r>
        <w:r w:rsidRPr="001D2543">
          <w:rPr>
            <w:rStyle w:val="Hyperlink"/>
            <w:rFonts w:hint="eastAsia"/>
            <w:rtl/>
          </w:rPr>
          <w:t>،</w:t>
        </w:r>
        <w:r w:rsidRPr="001D2543">
          <w:rPr>
            <w:rStyle w:val="Hyperlink"/>
            <w:rtl/>
          </w:rPr>
          <w:t xml:space="preserve"> الس</w:t>
        </w:r>
        <w:r w:rsidRPr="001D2543">
          <w:rPr>
            <w:rStyle w:val="Hyperlink"/>
            <w:rFonts w:hint="cs"/>
            <w:rtl/>
          </w:rPr>
          <w:t>ی</w:t>
        </w:r>
        <w:r w:rsidRPr="001D2543">
          <w:rPr>
            <w:rStyle w:val="Hyperlink"/>
            <w:rFonts w:hint="eastAsia"/>
            <w:rtl/>
          </w:rPr>
          <w:t>د</w:t>
        </w:r>
        <w:r w:rsidRPr="001D2543">
          <w:rPr>
            <w:rStyle w:val="Hyperlink"/>
            <w:rtl/>
          </w:rPr>
          <w:t xml:space="preserve"> محمد کاظم الطباطبائ</w:t>
        </w:r>
        <w:r w:rsidRPr="001D2543">
          <w:rPr>
            <w:rStyle w:val="Hyperlink"/>
            <w:rFonts w:hint="cs"/>
            <w:rtl/>
          </w:rPr>
          <w:t>ی</w:t>
        </w:r>
        <w:r w:rsidRPr="001D2543">
          <w:rPr>
            <w:rStyle w:val="Hyperlink"/>
            <w:rtl/>
          </w:rPr>
          <w:t xml:space="preserve"> ال</w:t>
        </w:r>
        <w:r w:rsidRPr="001D2543">
          <w:rPr>
            <w:rStyle w:val="Hyperlink"/>
            <w:rFonts w:hint="cs"/>
            <w:rtl/>
          </w:rPr>
          <w:t>ی</w:t>
        </w:r>
        <w:r w:rsidRPr="001D2543">
          <w:rPr>
            <w:rStyle w:val="Hyperlink"/>
            <w:rFonts w:hint="eastAsia"/>
            <w:rtl/>
          </w:rPr>
          <w:t>زد</w:t>
        </w:r>
        <w:r w:rsidRPr="001D2543">
          <w:rPr>
            <w:rStyle w:val="Hyperlink"/>
            <w:rFonts w:hint="cs"/>
            <w:rtl/>
          </w:rPr>
          <w:t>ی</w:t>
        </w:r>
        <w:r w:rsidRPr="001D2543">
          <w:rPr>
            <w:rStyle w:val="Hyperlink"/>
            <w:rFonts w:hint="eastAsia"/>
            <w:rtl/>
          </w:rPr>
          <w:t>،</w:t>
        </w:r>
        <w:r w:rsidRPr="001D2543">
          <w:rPr>
            <w:rStyle w:val="Hyperlink"/>
            <w:rtl/>
          </w:rPr>
          <w:t xml:space="preserve"> ج1، ص79.</w:t>
        </w:r>
      </w:hyperlink>
    </w:p>
  </w:footnote>
  <w:footnote w:id="19">
    <w:p w:rsidR="009A36DB" w:rsidRDefault="009A36DB">
      <w:pPr>
        <w:pStyle w:val="FootnoteText"/>
      </w:pPr>
      <w:r>
        <w:rPr>
          <w:rStyle w:val="FootnoteReference"/>
        </w:rPr>
        <w:footnoteRef/>
      </w:r>
      <w:r>
        <w:rPr>
          <w:rtl/>
        </w:rPr>
        <w:t xml:space="preserve"> المغني</w:t>
      </w:r>
      <w:r>
        <w:rPr>
          <w:rFonts w:hint="cs"/>
          <w:rtl/>
        </w:rPr>
        <w:t>،</w:t>
      </w:r>
      <w:r w:rsidRPr="009A36DB">
        <w:rPr>
          <w:rtl/>
        </w:rPr>
        <w:t xml:space="preserve"> ابن </w:t>
      </w:r>
      <w:r>
        <w:rPr>
          <w:rtl/>
        </w:rPr>
        <w:t>قدامة المقدسي</w:t>
      </w:r>
      <w:r>
        <w:rPr>
          <w:rFonts w:hint="cs"/>
          <w:rtl/>
        </w:rPr>
        <w:t>،</w:t>
      </w:r>
      <w:r>
        <w:rPr>
          <w:rtl/>
        </w:rPr>
        <w:t xml:space="preserve"> ج 8 ص</w:t>
      </w:r>
      <w:r w:rsidRPr="009A36DB">
        <w:rPr>
          <w:rtl/>
        </w:rPr>
        <w:t xml:space="preserve"> 145</w:t>
      </w:r>
      <w:r w:rsidR="007F0768">
        <w:rPr>
          <w:rFonts w:hint="cs"/>
          <w:rtl/>
        </w:rPr>
        <w:t xml:space="preserve"> و 146</w:t>
      </w:r>
    </w:p>
  </w:footnote>
  <w:footnote w:id="20">
    <w:p w:rsidR="00A86E88" w:rsidRDefault="00A86E88" w:rsidP="00A86E88">
      <w:pPr>
        <w:pStyle w:val="FootnoteText"/>
      </w:pPr>
      <w:r>
        <w:rPr>
          <w:rStyle w:val="FootnoteReference"/>
        </w:rPr>
        <w:footnoteRef/>
      </w:r>
      <w:r>
        <w:rPr>
          <w:rtl/>
        </w:rPr>
        <w:t xml:space="preserve"> المغني</w:t>
      </w:r>
      <w:r>
        <w:rPr>
          <w:rFonts w:hint="cs"/>
          <w:rtl/>
        </w:rPr>
        <w:t>،</w:t>
      </w:r>
      <w:r w:rsidRPr="009A36DB">
        <w:rPr>
          <w:rtl/>
        </w:rPr>
        <w:t xml:space="preserve"> ابن </w:t>
      </w:r>
      <w:r>
        <w:rPr>
          <w:rtl/>
        </w:rPr>
        <w:t>قدامة المقدسي</w:t>
      </w:r>
      <w:r>
        <w:rPr>
          <w:rFonts w:hint="cs"/>
          <w:rtl/>
        </w:rPr>
        <w:t>،</w:t>
      </w:r>
      <w:r>
        <w:rPr>
          <w:rtl/>
        </w:rPr>
        <w:t xml:space="preserve"> ج 8 ص</w:t>
      </w:r>
      <w:r>
        <w:rPr>
          <w:rFonts w:hint="cs"/>
          <w:rtl/>
        </w:rPr>
        <w:t xml:space="preserve"> 140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7" w:name="BokNum"/>
    <w:bookmarkEnd w:id="7"/>
    <w:r w:rsidR="00A46C84">
      <w:rPr>
        <w:b/>
        <w:bCs/>
        <w:sz w:val="20"/>
        <w:szCs w:val="24"/>
        <w:rtl/>
      </w:rPr>
      <w:t>049</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8" w:name="Bokdars"/>
    <w:bookmarkEnd w:id="8"/>
    <w:r w:rsidR="00A46C84">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9" w:name="Bokostad"/>
    <w:bookmarkEnd w:id="9"/>
    <w:r w:rsidR="00A46C84">
      <w:rPr>
        <w:b/>
        <w:bCs/>
        <w:color w:val="632423" w:themeColor="accent2" w:themeShade="80"/>
        <w:sz w:val="20"/>
        <w:szCs w:val="24"/>
        <w:rtl/>
      </w:rPr>
      <w:t>س</w:t>
    </w:r>
    <w:r w:rsidR="00A46C84">
      <w:rPr>
        <w:rFonts w:hint="cs"/>
        <w:b/>
        <w:bCs/>
        <w:color w:val="632423" w:themeColor="accent2" w:themeShade="80"/>
        <w:sz w:val="20"/>
        <w:szCs w:val="24"/>
        <w:rtl/>
      </w:rPr>
      <w:t>ی</w:t>
    </w:r>
    <w:r w:rsidR="00A46C84">
      <w:rPr>
        <w:rFonts w:hint="eastAsia"/>
        <w:b/>
        <w:bCs/>
        <w:color w:val="632423" w:themeColor="accent2" w:themeShade="80"/>
        <w:sz w:val="20"/>
        <w:szCs w:val="24"/>
        <w:rtl/>
      </w:rPr>
      <w:t>د</w:t>
    </w:r>
    <w:r w:rsidR="00A46C84">
      <w:rPr>
        <w:b/>
        <w:bCs/>
        <w:color w:val="632423" w:themeColor="accent2" w:themeShade="80"/>
        <w:sz w:val="20"/>
        <w:szCs w:val="24"/>
        <w:rtl/>
      </w:rPr>
      <w:t xml:space="preserve"> محمد جواد شب</w:t>
    </w:r>
    <w:r w:rsidR="00A46C84">
      <w:rPr>
        <w:rFonts w:hint="cs"/>
        <w:b/>
        <w:bCs/>
        <w:color w:val="632423" w:themeColor="accent2" w:themeShade="80"/>
        <w:sz w:val="20"/>
        <w:szCs w:val="24"/>
        <w:rtl/>
      </w:rPr>
      <w:t>ی</w:t>
    </w:r>
    <w:r w:rsidR="00A46C84">
      <w:rPr>
        <w:rFonts w:hint="eastAsia"/>
        <w:b/>
        <w:bCs/>
        <w:color w:val="632423" w:themeColor="accent2" w:themeShade="80"/>
        <w:sz w:val="20"/>
        <w:szCs w:val="24"/>
        <w:rtl/>
      </w:rPr>
      <w:t>ر</w:t>
    </w:r>
    <w:r w:rsidR="00A46C84">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0" w:name="BokTarikh"/>
    <w:bookmarkEnd w:id="10"/>
    <w:r w:rsidR="00A46C84">
      <w:rPr>
        <w:sz w:val="24"/>
        <w:szCs w:val="24"/>
        <w:rtl/>
      </w:rPr>
      <w:t>17 /10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1" w:name="BokSabj"/>
    <w:bookmarkEnd w:id="11"/>
    <w:r w:rsidR="00A46C84">
      <w:rPr>
        <w:color w:val="000000" w:themeColor="text1"/>
        <w:sz w:val="24"/>
        <w:szCs w:val="24"/>
        <w:rtl/>
      </w:rPr>
      <w:t>عده‌</w:t>
    </w:r>
    <w:r w:rsidR="00A46C84">
      <w:rPr>
        <w:rFonts w:hint="cs"/>
        <w:color w:val="000000" w:themeColor="text1"/>
        <w:sz w:val="24"/>
        <w:szCs w:val="24"/>
        <w:rtl/>
      </w:rPr>
      <w:t>ی</w:t>
    </w:r>
    <w:r w:rsidR="00A46C84">
      <w:rPr>
        <w:color w:val="000000" w:themeColor="text1"/>
        <w:sz w:val="24"/>
        <w:szCs w:val="24"/>
        <w:rtl/>
      </w:rPr>
      <w:t xml:space="preserve"> وفات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2" w:name="Bokmoqarer"/>
    <w:bookmarkEnd w:id="12"/>
    <w:r w:rsidR="00A46C84">
      <w:rPr>
        <w:sz w:val="24"/>
        <w:szCs w:val="24"/>
        <w:rtl/>
      </w:rPr>
      <w:t>مهد</w:t>
    </w:r>
    <w:r w:rsidR="00A46C84">
      <w:rPr>
        <w:rFonts w:hint="cs"/>
        <w:sz w:val="24"/>
        <w:szCs w:val="24"/>
        <w:rtl/>
      </w:rPr>
      <w:t>ی</w:t>
    </w:r>
    <w:r w:rsidR="00A46C84">
      <w:rPr>
        <w:sz w:val="24"/>
        <w:szCs w:val="24"/>
        <w:rtl/>
      </w:rPr>
      <w:t xml:space="preserve"> کاظم</w:t>
    </w:r>
    <w:r w:rsidR="00A46C84">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3" w:name="BokSabj2"/>
    <w:bookmarkEnd w:id="13"/>
    <w:r w:rsidR="00A46C84">
      <w:rPr>
        <w:sz w:val="24"/>
        <w:szCs w:val="24"/>
        <w:rtl/>
      </w:rPr>
      <w:t>زمان آغاز عده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65BFB"/>
    <w:rsid w:val="00066C16"/>
    <w:rsid w:val="00066EBC"/>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2321"/>
    <w:rsid w:val="001837E9"/>
    <w:rsid w:val="00187DFA"/>
    <w:rsid w:val="001A1BC1"/>
    <w:rsid w:val="001A1EA5"/>
    <w:rsid w:val="001A2574"/>
    <w:rsid w:val="001A27D7"/>
    <w:rsid w:val="001A294E"/>
    <w:rsid w:val="001A4ED8"/>
    <w:rsid w:val="001B2488"/>
    <w:rsid w:val="001B6799"/>
    <w:rsid w:val="001C1362"/>
    <w:rsid w:val="001D2543"/>
    <w:rsid w:val="001D2E9A"/>
    <w:rsid w:val="001D4D87"/>
    <w:rsid w:val="001D597F"/>
    <w:rsid w:val="001E3FD4"/>
    <w:rsid w:val="001F66A8"/>
    <w:rsid w:val="0020241A"/>
    <w:rsid w:val="00203821"/>
    <w:rsid w:val="00211632"/>
    <w:rsid w:val="0021264C"/>
    <w:rsid w:val="0021630D"/>
    <w:rsid w:val="0024121B"/>
    <w:rsid w:val="00247D2F"/>
    <w:rsid w:val="00256560"/>
    <w:rsid w:val="00265156"/>
    <w:rsid w:val="0027605E"/>
    <w:rsid w:val="00281E00"/>
    <w:rsid w:val="00294A52"/>
    <w:rsid w:val="002A4CDD"/>
    <w:rsid w:val="002B575F"/>
    <w:rsid w:val="002B729B"/>
    <w:rsid w:val="002C23B5"/>
    <w:rsid w:val="002C53A2"/>
    <w:rsid w:val="002D0040"/>
    <w:rsid w:val="002D2FA8"/>
    <w:rsid w:val="002E220F"/>
    <w:rsid w:val="00302218"/>
    <w:rsid w:val="00302B6A"/>
    <w:rsid w:val="00307311"/>
    <w:rsid w:val="0031249A"/>
    <w:rsid w:val="0032100F"/>
    <w:rsid w:val="0033402C"/>
    <w:rsid w:val="00340521"/>
    <w:rsid w:val="00345C73"/>
    <w:rsid w:val="00354A99"/>
    <w:rsid w:val="0035558A"/>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063AE"/>
    <w:rsid w:val="00417029"/>
    <w:rsid w:val="00425015"/>
    <w:rsid w:val="004252B0"/>
    <w:rsid w:val="00430994"/>
    <w:rsid w:val="00441B6D"/>
    <w:rsid w:val="004556EF"/>
    <w:rsid w:val="00462B07"/>
    <w:rsid w:val="00465BD2"/>
    <w:rsid w:val="004715C8"/>
    <w:rsid w:val="00481C31"/>
    <w:rsid w:val="00482FC1"/>
    <w:rsid w:val="00483027"/>
    <w:rsid w:val="004871AA"/>
    <w:rsid w:val="004918D7"/>
    <w:rsid w:val="004926E1"/>
    <w:rsid w:val="004A2FEA"/>
    <w:rsid w:val="004B7FB0"/>
    <w:rsid w:val="004C35A0"/>
    <w:rsid w:val="004D2DD7"/>
    <w:rsid w:val="004D4C03"/>
    <w:rsid w:val="004D75C5"/>
    <w:rsid w:val="004E2186"/>
    <w:rsid w:val="004E37D8"/>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67EDF"/>
    <w:rsid w:val="00580C24"/>
    <w:rsid w:val="005968EF"/>
    <w:rsid w:val="00596C1E"/>
    <w:rsid w:val="005A2E26"/>
    <w:rsid w:val="005A4C69"/>
    <w:rsid w:val="005B7BCA"/>
    <w:rsid w:val="005C0DAE"/>
    <w:rsid w:val="005C188E"/>
    <w:rsid w:val="005C762F"/>
    <w:rsid w:val="005D2349"/>
    <w:rsid w:val="005E1B60"/>
    <w:rsid w:val="005E5507"/>
    <w:rsid w:val="005E607B"/>
    <w:rsid w:val="005F0A8D"/>
    <w:rsid w:val="005F2DAE"/>
    <w:rsid w:val="00601229"/>
    <w:rsid w:val="00603B67"/>
    <w:rsid w:val="00604C76"/>
    <w:rsid w:val="006162A2"/>
    <w:rsid w:val="006240DA"/>
    <w:rsid w:val="0063256E"/>
    <w:rsid w:val="00632671"/>
    <w:rsid w:val="00633F04"/>
    <w:rsid w:val="00635219"/>
    <w:rsid w:val="00635EC0"/>
    <w:rsid w:val="006366EC"/>
    <w:rsid w:val="00640B58"/>
    <w:rsid w:val="00651B02"/>
    <w:rsid w:val="00651B19"/>
    <w:rsid w:val="00660078"/>
    <w:rsid w:val="00660A29"/>
    <w:rsid w:val="00665E56"/>
    <w:rsid w:val="00695519"/>
    <w:rsid w:val="006A4134"/>
    <w:rsid w:val="006A5DDA"/>
    <w:rsid w:val="006A6701"/>
    <w:rsid w:val="006B21F4"/>
    <w:rsid w:val="006B2368"/>
    <w:rsid w:val="006B3753"/>
    <w:rsid w:val="006B7AD6"/>
    <w:rsid w:val="006C50FD"/>
    <w:rsid w:val="006D1DD4"/>
    <w:rsid w:val="006D4014"/>
    <w:rsid w:val="006D44C1"/>
    <w:rsid w:val="006E5651"/>
    <w:rsid w:val="006E5B85"/>
    <w:rsid w:val="006F026A"/>
    <w:rsid w:val="006F2B15"/>
    <w:rsid w:val="007018AC"/>
    <w:rsid w:val="0070265B"/>
    <w:rsid w:val="00704813"/>
    <w:rsid w:val="0071004C"/>
    <w:rsid w:val="0072290D"/>
    <w:rsid w:val="00723D6D"/>
    <w:rsid w:val="00724537"/>
    <w:rsid w:val="00731724"/>
    <w:rsid w:val="0073474B"/>
    <w:rsid w:val="00735511"/>
    <w:rsid w:val="00737208"/>
    <w:rsid w:val="00740408"/>
    <w:rsid w:val="007409C6"/>
    <w:rsid w:val="00744DE6"/>
    <w:rsid w:val="00761874"/>
    <w:rsid w:val="00762452"/>
    <w:rsid w:val="007639E0"/>
    <w:rsid w:val="00775507"/>
    <w:rsid w:val="00782D96"/>
    <w:rsid w:val="007830C4"/>
    <w:rsid w:val="00783473"/>
    <w:rsid w:val="0078594B"/>
    <w:rsid w:val="00795E02"/>
    <w:rsid w:val="007979D0"/>
    <w:rsid w:val="007A4E18"/>
    <w:rsid w:val="007A6DB9"/>
    <w:rsid w:val="007A7B8C"/>
    <w:rsid w:val="007C0F6F"/>
    <w:rsid w:val="007C410D"/>
    <w:rsid w:val="007C6D9E"/>
    <w:rsid w:val="007D1C43"/>
    <w:rsid w:val="007D6C53"/>
    <w:rsid w:val="007E1564"/>
    <w:rsid w:val="007E1E87"/>
    <w:rsid w:val="007E5B3F"/>
    <w:rsid w:val="007F0768"/>
    <w:rsid w:val="007F2257"/>
    <w:rsid w:val="007F464A"/>
    <w:rsid w:val="0080091D"/>
    <w:rsid w:val="00804108"/>
    <w:rsid w:val="00804FC4"/>
    <w:rsid w:val="00816367"/>
    <w:rsid w:val="00816A0B"/>
    <w:rsid w:val="00824B22"/>
    <w:rsid w:val="00830C53"/>
    <w:rsid w:val="00837FAA"/>
    <w:rsid w:val="00841F77"/>
    <w:rsid w:val="008511E9"/>
    <w:rsid w:val="0085276D"/>
    <w:rsid w:val="00863390"/>
    <w:rsid w:val="0086385C"/>
    <w:rsid w:val="00871916"/>
    <w:rsid w:val="00877868"/>
    <w:rsid w:val="008814A9"/>
    <w:rsid w:val="00883B73"/>
    <w:rsid w:val="008956DD"/>
    <w:rsid w:val="008A510E"/>
    <w:rsid w:val="008A522A"/>
    <w:rsid w:val="008B1E49"/>
    <w:rsid w:val="008B4464"/>
    <w:rsid w:val="008B750B"/>
    <w:rsid w:val="008C3162"/>
    <w:rsid w:val="008D1F14"/>
    <w:rsid w:val="008E2DE4"/>
    <w:rsid w:val="008E3924"/>
    <w:rsid w:val="008F13F7"/>
    <w:rsid w:val="008F5136"/>
    <w:rsid w:val="008F5B4D"/>
    <w:rsid w:val="009048D5"/>
    <w:rsid w:val="00907425"/>
    <w:rsid w:val="00923C34"/>
    <w:rsid w:val="00924152"/>
    <w:rsid w:val="00924E64"/>
    <w:rsid w:val="0092513D"/>
    <w:rsid w:val="00927A9F"/>
    <w:rsid w:val="009335CC"/>
    <w:rsid w:val="00935A55"/>
    <w:rsid w:val="00941CEB"/>
    <w:rsid w:val="0094720F"/>
    <w:rsid w:val="00953B28"/>
    <w:rsid w:val="00954322"/>
    <w:rsid w:val="00957CAA"/>
    <w:rsid w:val="00963782"/>
    <w:rsid w:val="00965887"/>
    <w:rsid w:val="0096778A"/>
    <w:rsid w:val="00977656"/>
    <w:rsid w:val="009846A7"/>
    <w:rsid w:val="0098794D"/>
    <w:rsid w:val="0099497B"/>
    <w:rsid w:val="009A36DB"/>
    <w:rsid w:val="009A3780"/>
    <w:rsid w:val="009A3AD5"/>
    <w:rsid w:val="009A43BA"/>
    <w:rsid w:val="009B0D05"/>
    <w:rsid w:val="009B4CA6"/>
    <w:rsid w:val="009B79F8"/>
    <w:rsid w:val="009C66D5"/>
    <w:rsid w:val="009D13FD"/>
    <w:rsid w:val="009D266A"/>
    <w:rsid w:val="009F7E07"/>
    <w:rsid w:val="009F7FF0"/>
    <w:rsid w:val="00A01522"/>
    <w:rsid w:val="00A10A11"/>
    <w:rsid w:val="00A13C6A"/>
    <w:rsid w:val="00A17B09"/>
    <w:rsid w:val="00A457C6"/>
    <w:rsid w:val="00A46AD0"/>
    <w:rsid w:val="00A46C84"/>
    <w:rsid w:val="00A47063"/>
    <w:rsid w:val="00A473A8"/>
    <w:rsid w:val="00A513F0"/>
    <w:rsid w:val="00A5306D"/>
    <w:rsid w:val="00A61AC8"/>
    <w:rsid w:val="00A6366F"/>
    <w:rsid w:val="00A65D4C"/>
    <w:rsid w:val="00A67EB8"/>
    <w:rsid w:val="00A70512"/>
    <w:rsid w:val="00A76D71"/>
    <w:rsid w:val="00A869AA"/>
    <w:rsid w:val="00A86E88"/>
    <w:rsid w:val="00AA1F60"/>
    <w:rsid w:val="00AA40D7"/>
    <w:rsid w:val="00AA63BD"/>
    <w:rsid w:val="00AB5F7D"/>
    <w:rsid w:val="00AC0C50"/>
    <w:rsid w:val="00AC6FE2"/>
    <w:rsid w:val="00AE4A2E"/>
    <w:rsid w:val="00AF0964"/>
    <w:rsid w:val="00AF3925"/>
    <w:rsid w:val="00B0521F"/>
    <w:rsid w:val="00B124A3"/>
    <w:rsid w:val="00B1296B"/>
    <w:rsid w:val="00B223D5"/>
    <w:rsid w:val="00B2292F"/>
    <w:rsid w:val="00B31D32"/>
    <w:rsid w:val="00B363B8"/>
    <w:rsid w:val="00B43169"/>
    <w:rsid w:val="00B501A8"/>
    <w:rsid w:val="00B50E84"/>
    <w:rsid w:val="00B510A9"/>
    <w:rsid w:val="00B55AE4"/>
    <w:rsid w:val="00B70B46"/>
    <w:rsid w:val="00B739B0"/>
    <w:rsid w:val="00B814A3"/>
    <w:rsid w:val="00B85803"/>
    <w:rsid w:val="00B91B74"/>
    <w:rsid w:val="00B96F38"/>
    <w:rsid w:val="00BA71AF"/>
    <w:rsid w:val="00BB5A3F"/>
    <w:rsid w:val="00BC716B"/>
    <w:rsid w:val="00BD0E74"/>
    <w:rsid w:val="00BD5F8C"/>
    <w:rsid w:val="00BE29DD"/>
    <w:rsid w:val="00C066AF"/>
    <w:rsid w:val="00C10E06"/>
    <w:rsid w:val="00C145B8"/>
    <w:rsid w:val="00C224B0"/>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483"/>
    <w:rsid w:val="00CC2733"/>
    <w:rsid w:val="00CD0050"/>
    <w:rsid w:val="00CE7481"/>
    <w:rsid w:val="00CF0A8F"/>
    <w:rsid w:val="00CF530B"/>
    <w:rsid w:val="00CF7C95"/>
    <w:rsid w:val="00D048CE"/>
    <w:rsid w:val="00D10998"/>
    <w:rsid w:val="00D15CBD"/>
    <w:rsid w:val="00D221CB"/>
    <w:rsid w:val="00D23391"/>
    <w:rsid w:val="00D31805"/>
    <w:rsid w:val="00D373AB"/>
    <w:rsid w:val="00D41E1D"/>
    <w:rsid w:val="00D545BB"/>
    <w:rsid w:val="00D550E8"/>
    <w:rsid w:val="00D552B9"/>
    <w:rsid w:val="00D60F8A"/>
    <w:rsid w:val="00D735B2"/>
    <w:rsid w:val="00D74021"/>
    <w:rsid w:val="00D76D01"/>
    <w:rsid w:val="00D922A9"/>
    <w:rsid w:val="00D9394A"/>
    <w:rsid w:val="00DB0CBB"/>
    <w:rsid w:val="00DB67CC"/>
    <w:rsid w:val="00DC3783"/>
    <w:rsid w:val="00DE1070"/>
    <w:rsid w:val="00E00219"/>
    <w:rsid w:val="00E0316B"/>
    <w:rsid w:val="00E25E10"/>
    <w:rsid w:val="00E33B73"/>
    <w:rsid w:val="00E50B41"/>
    <w:rsid w:val="00E5219B"/>
    <w:rsid w:val="00E52D07"/>
    <w:rsid w:val="00E541D0"/>
    <w:rsid w:val="00E5518B"/>
    <w:rsid w:val="00E57693"/>
    <w:rsid w:val="00E609FE"/>
    <w:rsid w:val="00E6238E"/>
    <w:rsid w:val="00E6285C"/>
    <w:rsid w:val="00E630BE"/>
    <w:rsid w:val="00E75920"/>
    <w:rsid w:val="00E80D96"/>
    <w:rsid w:val="00E83A6D"/>
    <w:rsid w:val="00E871FA"/>
    <w:rsid w:val="00E936A4"/>
    <w:rsid w:val="00E93F0F"/>
    <w:rsid w:val="00E954BB"/>
    <w:rsid w:val="00E96991"/>
    <w:rsid w:val="00EA45E7"/>
    <w:rsid w:val="00EB78E3"/>
    <w:rsid w:val="00EB7BE3"/>
    <w:rsid w:val="00EC0DB7"/>
    <w:rsid w:val="00EC1C4B"/>
    <w:rsid w:val="00EC3D85"/>
    <w:rsid w:val="00EC735A"/>
    <w:rsid w:val="00ED5D0C"/>
    <w:rsid w:val="00ED5F38"/>
    <w:rsid w:val="00EE5E7F"/>
    <w:rsid w:val="00EF27FE"/>
    <w:rsid w:val="00F07FB6"/>
    <w:rsid w:val="00F149D0"/>
    <w:rsid w:val="00F16B53"/>
    <w:rsid w:val="00F24357"/>
    <w:rsid w:val="00F25ECD"/>
    <w:rsid w:val="00F318BE"/>
    <w:rsid w:val="00F33297"/>
    <w:rsid w:val="00F343FB"/>
    <w:rsid w:val="00F359FE"/>
    <w:rsid w:val="00F42159"/>
    <w:rsid w:val="00F4256E"/>
    <w:rsid w:val="00F42EE1"/>
    <w:rsid w:val="00F60F1F"/>
    <w:rsid w:val="00F64141"/>
    <w:rsid w:val="00F66AF2"/>
    <w:rsid w:val="00F67508"/>
    <w:rsid w:val="00F706FD"/>
    <w:rsid w:val="00F71FC9"/>
    <w:rsid w:val="00F73B48"/>
    <w:rsid w:val="00F74F51"/>
    <w:rsid w:val="00F842AD"/>
    <w:rsid w:val="00F914EB"/>
    <w:rsid w:val="00F91B85"/>
    <w:rsid w:val="00F923E3"/>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D545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575450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78611459">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17416622">
      <w:bodyDiv w:val="1"/>
      <w:marLeft w:val="0"/>
      <w:marRight w:val="0"/>
      <w:marTop w:val="0"/>
      <w:marBottom w:val="0"/>
      <w:divBdr>
        <w:top w:val="none" w:sz="0" w:space="0" w:color="auto"/>
        <w:left w:val="none" w:sz="0" w:space="0" w:color="auto"/>
        <w:bottom w:val="none" w:sz="0" w:space="0" w:color="auto"/>
        <w:right w:val="none" w:sz="0" w:space="0" w:color="auto"/>
      </w:divBdr>
    </w:div>
    <w:div w:id="339162017">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9777026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28761037">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49080995">
      <w:bodyDiv w:val="1"/>
      <w:marLeft w:val="0"/>
      <w:marRight w:val="0"/>
      <w:marTop w:val="0"/>
      <w:marBottom w:val="0"/>
      <w:divBdr>
        <w:top w:val="none" w:sz="0" w:space="0" w:color="auto"/>
        <w:left w:val="none" w:sz="0" w:space="0" w:color="auto"/>
        <w:bottom w:val="none" w:sz="0" w:space="0" w:color="auto"/>
        <w:right w:val="none" w:sz="0" w:space="0" w:color="auto"/>
      </w:divBdr>
    </w:div>
    <w:div w:id="963270495">
      <w:bodyDiv w:val="1"/>
      <w:marLeft w:val="0"/>
      <w:marRight w:val="0"/>
      <w:marTop w:val="0"/>
      <w:marBottom w:val="0"/>
      <w:divBdr>
        <w:top w:val="none" w:sz="0" w:space="0" w:color="auto"/>
        <w:left w:val="none" w:sz="0" w:space="0" w:color="auto"/>
        <w:bottom w:val="none" w:sz="0" w:space="0" w:color="auto"/>
        <w:right w:val="none" w:sz="0" w:space="0" w:color="auto"/>
      </w:divBdr>
    </w:div>
    <w:div w:id="1009912192">
      <w:bodyDiv w:val="1"/>
      <w:marLeft w:val="0"/>
      <w:marRight w:val="0"/>
      <w:marTop w:val="0"/>
      <w:marBottom w:val="0"/>
      <w:divBdr>
        <w:top w:val="none" w:sz="0" w:space="0" w:color="auto"/>
        <w:left w:val="none" w:sz="0" w:space="0" w:color="auto"/>
        <w:bottom w:val="none" w:sz="0" w:space="0" w:color="auto"/>
        <w:right w:val="none" w:sz="0" w:space="0" w:color="auto"/>
      </w:divBdr>
    </w:div>
    <w:div w:id="1148130022">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25457739">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49280931">
      <w:bodyDiv w:val="1"/>
      <w:marLeft w:val="0"/>
      <w:marRight w:val="0"/>
      <w:marTop w:val="0"/>
      <w:marBottom w:val="0"/>
      <w:divBdr>
        <w:top w:val="none" w:sz="0" w:space="0" w:color="auto"/>
        <w:left w:val="none" w:sz="0" w:space="0" w:color="auto"/>
        <w:bottom w:val="none" w:sz="0" w:space="0" w:color="auto"/>
        <w:right w:val="none" w:sz="0" w:space="0" w:color="auto"/>
      </w:divBdr>
    </w:div>
    <w:div w:id="1516654998">
      <w:bodyDiv w:val="1"/>
      <w:marLeft w:val="0"/>
      <w:marRight w:val="0"/>
      <w:marTop w:val="0"/>
      <w:marBottom w:val="0"/>
      <w:divBdr>
        <w:top w:val="none" w:sz="0" w:space="0" w:color="auto"/>
        <w:left w:val="none" w:sz="0" w:space="0" w:color="auto"/>
        <w:bottom w:val="none" w:sz="0" w:space="0" w:color="auto"/>
        <w:right w:val="none" w:sz="0" w:space="0" w:color="auto"/>
      </w:divBdr>
    </w:div>
    <w:div w:id="1519464295">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81816528">
      <w:bodyDiv w:val="1"/>
      <w:marLeft w:val="0"/>
      <w:marRight w:val="0"/>
      <w:marTop w:val="0"/>
      <w:marBottom w:val="0"/>
      <w:divBdr>
        <w:top w:val="none" w:sz="0" w:space="0" w:color="auto"/>
        <w:left w:val="none" w:sz="0" w:space="0" w:color="auto"/>
        <w:bottom w:val="none" w:sz="0" w:space="0" w:color="auto"/>
        <w:right w:val="none" w:sz="0" w:space="0" w:color="auto"/>
      </w:divBdr>
    </w:div>
    <w:div w:id="1903445151">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lib.efatwa.ir/43902/8/170/%D8%A7%D9%84%D9%92%D9%85%D9%8E%D8%B0%D9%92%D9%87%D9%8E%D8%A8%D9%90" TargetMode="External"/><Relationship Id="rId13" Type="http://schemas.openxmlformats.org/officeDocument/2006/relationships/hyperlink" Target="http://lib.eshia.ir/10081/1/79/&#1575;&#1604;&#1575;&#1605;&#1575;&#1569;" TargetMode="External"/><Relationship Id="rId3" Type="http://schemas.openxmlformats.org/officeDocument/2006/relationships/hyperlink" Target="http://lib.eshia.ir/10083/8/73/&#1575;&#1604;&#1581;&#1604;&#1576;&#1740;" TargetMode="External"/><Relationship Id="rId7" Type="http://schemas.openxmlformats.org/officeDocument/2006/relationships/hyperlink" Target="http://lib.eshia.ir/10081/1/77/&#1575;&#1604;&#1605;&#1587;&#1575;&#1604;&#1603;" TargetMode="External"/><Relationship Id="rId12" Type="http://schemas.openxmlformats.org/officeDocument/2006/relationships/hyperlink" Target="http://lib.eshia.ir/11005/6/171/&#1575;&#1587;&#1581;&#1575;&#1602;" TargetMode="External"/><Relationship Id="rId2" Type="http://schemas.openxmlformats.org/officeDocument/2006/relationships/hyperlink" Target="http://lib.eshia.ir/11005/6/58/&#1605;&#1587;&#1705;&#1575;&#1606;" TargetMode="External"/><Relationship Id="rId1" Type="http://schemas.openxmlformats.org/officeDocument/2006/relationships/hyperlink" Target="http://lib.eshia.ir/10083/8/164/&#1606;&#1593;&#1740;" TargetMode="External"/><Relationship Id="rId6" Type="http://schemas.openxmlformats.org/officeDocument/2006/relationships/hyperlink" Target="http://lib.eshia.ir/11005/6/113/&#1604;&#1575;&#1606;&#1607;&#1575;" TargetMode="External"/><Relationship Id="rId11" Type="http://schemas.openxmlformats.org/officeDocument/2006/relationships/hyperlink" Target="http://lib.eshia.ir/10081/1/77/&#1575;&#1604;&#1605;&#1587;&#1575;&#1601;&#1577;%20" TargetMode="External"/><Relationship Id="rId5" Type="http://schemas.openxmlformats.org/officeDocument/2006/relationships/hyperlink" Target="http://lib.eshia.ir/10081/1/77/&#1575;&#1604;&#1605;&#1582;&#1575;&#1604;&#1601;&#1577;" TargetMode="External"/><Relationship Id="rId10" Type="http://schemas.openxmlformats.org/officeDocument/2006/relationships/hyperlink" Target="http://lib.eshia.ir/11002/3/355/&#1578;&#1593;&#1578;&#1583;&#1575;&#1606;" TargetMode="External"/><Relationship Id="rId4" Type="http://schemas.openxmlformats.org/officeDocument/2006/relationships/hyperlink" Target="http://lib.eshia.ir/11005/6/126/&#1589;&#1601;&#1608;&#1575;&#1606;" TargetMode="External"/><Relationship Id="rId9" Type="http://schemas.openxmlformats.org/officeDocument/2006/relationships/hyperlink" Target="http://lib.eshia.ir/10083/8/164/&#1606;&#1593;&#17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400D1-A2D5-4199-9D69-EE10D476B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244</TotalTime>
  <Pages>7</Pages>
  <Words>2150</Words>
  <Characters>12256</Characters>
  <Application>Microsoft Office Word</Application>
  <DocSecurity>0</DocSecurity>
  <Lines>102</Lines>
  <Paragraphs>28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14378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100</cp:revision>
  <cp:lastPrinted>2021-01-08T10:32:00Z</cp:lastPrinted>
  <dcterms:created xsi:type="dcterms:W3CDTF">2021-01-06T13:28:00Z</dcterms:created>
  <dcterms:modified xsi:type="dcterms:W3CDTF">2021-01-16T08:28:00Z</dcterms:modified>
  <cp:contentStatus>ویرایش 2.5</cp:contentStatus>
  <cp:version>2.7</cp:version>
</cp:coreProperties>
</file>