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F3" w:rsidRDefault="008D25F3" w:rsidP="008D25F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D25F3" w:rsidRDefault="008D25F3" w:rsidP="008D25F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ثالثه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B1212" w:rsidRDefault="003B1212" w:rsidP="00134D40">
      <w:pPr>
        <w:rPr>
          <w:rtl/>
        </w:rPr>
      </w:pPr>
      <w:r>
        <w:rPr>
          <w:rFonts w:hint="cs"/>
          <w:rtl/>
        </w:rPr>
        <w:t>بحث بر سر صحیحۀ ثالثۀ زراره بود. مرحوم صدر به تقریر آقای هاشمی</w:t>
      </w:r>
      <w:r w:rsidR="00134D40">
        <w:rPr>
          <w:rFonts w:hint="cs"/>
          <w:rtl/>
        </w:rPr>
        <w:t xml:space="preserve"> در بحوث، اشکالی را از مر</w:t>
      </w:r>
      <w:r>
        <w:rPr>
          <w:rFonts w:hint="cs"/>
          <w:rtl/>
        </w:rPr>
        <w:t xml:space="preserve">حوم شیخ مطرح فرمودند به این که در روایات ما اصطلاح یبنی علی الیقین به معنای لزوم تحصیل یقین بکار </w:t>
      </w:r>
      <w:r w:rsidR="00134D40">
        <w:rPr>
          <w:rFonts w:hint="cs"/>
          <w:rtl/>
        </w:rPr>
        <w:t>رفته است.</w:t>
      </w:r>
    </w:p>
    <w:p w:rsidR="003B1212" w:rsidRDefault="003B1212" w:rsidP="00134D40">
      <w:pPr>
        <w:rPr>
          <w:rtl/>
        </w:rPr>
      </w:pPr>
      <w:r>
        <w:rPr>
          <w:rFonts w:hint="cs"/>
          <w:rtl/>
        </w:rPr>
        <w:t>سپس مرحوم صدر کلام مرحوم شیخ را رد نموده و می فرمایند ظاهر لا تنقض الیقین یقینی است که بالفعل موجود بوده در حالی که لزوم تحصیل یقین به معنای موجود نبود</w:t>
      </w:r>
      <w:r w:rsidR="00134D40">
        <w:rPr>
          <w:rFonts w:hint="cs"/>
          <w:rtl/>
        </w:rPr>
        <w:t>ن</w:t>
      </w:r>
      <w:r>
        <w:rPr>
          <w:rFonts w:hint="cs"/>
          <w:rtl/>
        </w:rPr>
        <w:t xml:space="preserve"> یقین است لذا این اصطلاح در لا تنقض وجود ندارد. </w:t>
      </w:r>
    </w:p>
    <w:p w:rsidR="003A6148" w:rsidRDefault="003B1212" w:rsidP="00134D40">
      <w:pPr>
        <w:rPr>
          <w:rtl/>
        </w:rPr>
      </w:pPr>
      <w:r>
        <w:rPr>
          <w:rFonts w:hint="cs"/>
          <w:rtl/>
        </w:rPr>
        <w:t xml:space="preserve">ما در پاسخ به اشکال مرحوم صدر در تفکیک بین لا تنقض الیقین و یبنی علی الیقین این گونه گفتیم که بین این دو تعبیر فرقی نیست چرا که </w:t>
      </w:r>
      <w:r w:rsidR="00134D40">
        <w:rPr>
          <w:rFonts w:hint="cs"/>
          <w:rtl/>
        </w:rPr>
        <w:t>ظاهر</w:t>
      </w:r>
      <w:r>
        <w:rPr>
          <w:rFonts w:hint="cs"/>
          <w:rtl/>
        </w:rPr>
        <w:t xml:space="preserve"> هر دو تعبیر در فعلیت یقین است مگر این که بگوئیم این اصطلاح خاص تنها در یبنی علی الیقین وجود دارد و در لا تنقض چنین اصطلاحی ثابت نبوده و باید به همان معنای ظاهرش اخذ نمود.</w:t>
      </w:r>
    </w:p>
    <w:p w:rsidR="00247D2F" w:rsidRPr="003A6148" w:rsidRDefault="00247D2F" w:rsidP="003A6148">
      <w:pPr>
        <w:pBdr>
          <w:bottom w:val="double" w:sz="6" w:space="1" w:color="auto"/>
        </w:pBdr>
      </w:pPr>
    </w:p>
    <w:p w:rsidR="008F5B4D" w:rsidRDefault="008F5B4D" w:rsidP="003A6148"/>
    <w:p w:rsidR="00F46730" w:rsidRDefault="00F46730" w:rsidP="00F46730">
      <w:pPr>
        <w:pStyle w:val="Heading1"/>
        <w:rPr>
          <w:rtl/>
        </w:rPr>
      </w:pPr>
      <w:bookmarkStart w:id="1" w:name="_Toc59996548"/>
      <w:r>
        <w:rPr>
          <w:rFonts w:hint="cs"/>
          <w:rtl/>
        </w:rPr>
        <w:t>اصطلاح یبنی علی الیقین به معنای لزوم تحصیل یقین</w:t>
      </w:r>
      <w:bookmarkEnd w:id="1"/>
    </w:p>
    <w:p w:rsidR="003B1212" w:rsidRDefault="00B32B86" w:rsidP="00CE4D53">
      <w:pPr>
        <w:rPr>
          <w:rtl/>
        </w:rPr>
      </w:pPr>
      <w:r>
        <w:rPr>
          <w:rFonts w:hint="cs"/>
          <w:rtl/>
        </w:rPr>
        <w:t xml:space="preserve">مرحوم شیخ در رسائل به این نکته اشاره می فرماید که </w:t>
      </w:r>
      <w:r w:rsidR="000C14AA">
        <w:rPr>
          <w:rFonts w:hint="cs"/>
          <w:rtl/>
        </w:rPr>
        <w:t>در</w:t>
      </w:r>
      <w:r>
        <w:rPr>
          <w:rFonts w:hint="cs"/>
          <w:rtl/>
        </w:rPr>
        <w:t xml:space="preserve"> برخی روایات مربوط به احکام شاک، </w:t>
      </w:r>
      <w:r w:rsidR="000C14AA">
        <w:rPr>
          <w:rFonts w:hint="cs"/>
          <w:rtl/>
        </w:rPr>
        <w:t>امام علیه السلام در پاسخ می فرماید بناء بر یقین را مطرح می کند و مراد از آن لزوم تحصیل یقین است.</w:t>
      </w:r>
      <w:r w:rsidR="00CE4D53">
        <w:rPr>
          <w:rStyle w:val="FootnoteReference"/>
          <w:rtl/>
        </w:rPr>
        <w:footnoteReference w:id="1"/>
      </w:r>
    </w:p>
    <w:p w:rsidR="000C14AA" w:rsidRDefault="000C14AA" w:rsidP="003B1212">
      <w:pPr>
        <w:rPr>
          <w:rtl/>
        </w:rPr>
      </w:pPr>
      <w:r>
        <w:rPr>
          <w:rFonts w:hint="cs"/>
          <w:rtl/>
        </w:rPr>
        <w:t>آقای حائری می فرماید ظاهرا مراد شیخ این روایت است:</w:t>
      </w:r>
      <w:r w:rsidR="002E09CE">
        <w:rPr>
          <w:rStyle w:val="FootnoteReference"/>
          <w:rtl/>
        </w:rPr>
        <w:footnoteReference w:id="2"/>
      </w:r>
    </w:p>
    <w:p w:rsidR="002E09CE" w:rsidRPr="002E09CE" w:rsidRDefault="002E09CE" w:rsidP="00F46730">
      <w:pPr>
        <w:pStyle w:val="NormalWeb"/>
        <w:bidi/>
        <w:rPr>
          <w:rFonts w:ascii="Noor_Nazli" w:hAnsi="Noor_Nazli" w:cs="Noor_Nazli"/>
          <w:color w:val="008000"/>
          <w:sz w:val="30"/>
          <w:szCs w:val="30"/>
          <w:rtl/>
        </w:rPr>
      </w:pPr>
      <w:r w:rsidRPr="002E09CE">
        <w:rPr>
          <w:rFonts w:ascii="Noor_Nazli" w:hAnsi="Noor_Nazli" w:cs="Noor_Nazli" w:hint="cs"/>
          <w:color w:val="008000"/>
          <w:sz w:val="30"/>
          <w:szCs w:val="30"/>
          <w:rtl/>
        </w:rPr>
        <w:t>عبد الله بن جعفر في قرب الإسناد عن محمد بن خالد الطيالسي عن العلاء قال: قلت لأبي عبد الله ع رجل صلى ركعتين و شك‏ في‏ الثالثة قال يبني على اليقين فإذا فرغ تشهد و قام قائما فصلى‏ ركعة بفاتحة القرآن‏</w:t>
      </w:r>
      <w:r w:rsidRPr="002E09CE">
        <w:rPr>
          <w:rStyle w:val="FootnoteReference"/>
          <w:rFonts w:ascii="Noor_Nazli" w:hAnsi="Noor_Nazli" w:cs="Noor_Nazli"/>
          <w:color w:val="008000"/>
          <w:sz w:val="30"/>
          <w:szCs w:val="30"/>
          <w:rtl/>
        </w:rPr>
        <w:footnoteReference w:id="3"/>
      </w:r>
    </w:p>
    <w:p w:rsidR="002E09CE" w:rsidRDefault="00F46730" w:rsidP="003B1212">
      <w:pPr>
        <w:rPr>
          <w:rtl/>
        </w:rPr>
      </w:pPr>
      <w:r>
        <w:rPr>
          <w:rFonts w:hint="cs"/>
          <w:rtl/>
        </w:rPr>
        <w:t>گویا تحصیل یقین به فراغ به این حاصل می شود که رکعت مشکوکه را مفصوله بیاورد.</w:t>
      </w:r>
    </w:p>
    <w:p w:rsidR="003B1212" w:rsidRDefault="003B1212" w:rsidP="003B1212">
      <w:pPr>
        <w:rPr>
          <w:rtl/>
        </w:rPr>
      </w:pPr>
      <w:r>
        <w:rPr>
          <w:rFonts w:hint="cs"/>
          <w:rtl/>
        </w:rPr>
        <w:t>این</w:t>
      </w:r>
      <w:r>
        <w:rPr>
          <w:rtl/>
        </w:rPr>
        <w:t xml:space="preserve"> </w:t>
      </w:r>
      <w:r>
        <w:rPr>
          <w:rFonts w:hint="cs"/>
          <w:rtl/>
        </w:rPr>
        <w:t>روایت</w:t>
      </w:r>
      <w:r>
        <w:rPr>
          <w:rtl/>
        </w:rPr>
        <w:t xml:space="preserve"> </w:t>
      </w:r>
      <w:r>
        <w:rPr>
          <w:rFonts w:hint="cs"/>
          <w:rtl/>
        </w:rPr>
        <w:t>در</w:t>
      </w:r>
      <w:r>
        <w:rPr>
          <w:rtl/>
        </w:rPr>
        <w:t xml:space="preserve"> </w:t>
      </w:r>
      <w:r>
        <w:rPr>
          <w:rFonts w:hint="cs"/>
          <w:rtl/>
        </w:rPr>
        <w:t>وسایل</w:t>
      </w:r>
      <w:r>
        <w:rPr>
          <w:rtl/>
        </w:rPr>
        <w:t xml:space="preserve"> </w:t>
      </w:r>
      <w:r>
        <w:rPr>
          <w:rFonts w:hint="cs"/>
          <w:rtl/>
        </w:rPr>
        <w:t>ابواب</w:t>
      </w:r>
      <w:r>
        <w:rPr>
          <w:rtl/>
        </w:rPr>
        <w:t xml:space="preserve"> </w:t>
      </w:r>
      <w:r>
        <w:rPr>
          <w:rFonts w:hint="cs"/>
          <w:rtl/>
        </w:rPr>
        <w:t>خلل</w:t>
      </w:r>
      <w:r>
        <w:rPr>
          <w:rtl/>
        </w:rPr>
        <w:t xml:space="preserve"> </w:t>
      </w:r>
      <w:r>
        <w:rPr>
          <w:rFonts w:hint="cs"/>
          <w:rtl/>
        </w:rPr>
        <w:t>باب</w:t>
      </w:r>
      <w:r>
        <w:rPr>
          <w:rtl/>
        </w:rPr>
        <w:t xml:space="preserve"> 9 </w:t>
      </w:r>
      <w:r>
        <w:rPr>
          <w:rFonts w:hint="cs"/>
          <w:rtl/>
        </w:rPr>
        <w:t>روایت</w:t>
      </w:r>
      <w:r>
        <w:rPr>
          <w:rtl/>
        </w:rPr>
        <w:t xml:space="preserve"> </w:t>
      </w:r>
      <w:r>
        <w:rPr>
          <w:rFonts w:hint="cs"/>
          <w:rtl/>
        </w:rPr>
        <w:t>دوم</w:t>
      </w:r>
      <w:r>
        <w:rPr>
          <w:rtl/>
        </w:rPr>
        <w:t xml:space="preserve"> </w:t>
      </w:r>
      <w:r>
        <w:rPr>
          <w:rFonts w:hint="cs"/>
          <w:rtl/>
        </w:rPr>
        <w:t>است</w:t>
      </w:r>
      <w:r>
        <w:rPr>
          <w:rtl/>
        </w:rPr>
        <w:t xml:space="preserve"> </w:t>
      </w:r>
      <w:r>
        <w:rPr>
          <w:rFonts w:hint="cs"/>
          <w:rtl/>
        </w:rPr>
        <w:t>ج</w:t>
      </w:r>
      <w:r>
        <w:rPr>
          <w:rtl/>
        </w:rPr>
        <w:t xml:space="preserve">8 </w:t>
      </w:r>
      <w:r>
        <w:rPr>
          <w:rFonts w:hint="cs"/>
          <w:rtl/>
        </w:rPr>
        <w:t>ص</w:t>
      </w:r>
      <w:r>
        <w:rPr>
          <w:rtl/>
        </w:rPr>
        <w:t xml:space="preserve">215 </w:t>
      </w:r>
      <w:r>
        <w:rPr>
          <w:rFonts w:hint="cs"/>
          <w:rtl/>
        </w:rPr>
        <w:t>که</w:t>
      </w:r>
      <w:r>
        <w:rPr>
          <w:rtl/>
        </w:rPr>
        <w:t xml:space="preserve"> </w:t>
      </w:r>
      <w:r>
        <w:rPr>
          <w:rFonts w:hint="cs"/>
          <w:rtl/>
        </w:rPr>
        <w:t>از</w:t>
      </w:r>
      <w:r>
        <w:rPr>
          <w:rtl/>
        </w:rPr>
        <w:t xml:space="preserve"> </w:t>
      </w:r>
      <w:r>
        <w:rPr>
          <w:rFonts w:hint="cs"/>
          <w:rtl/>
        </w:rPr>
        <w:t>قرب</w:t>
      </w:r>
      <w:r>
        <w:rPr>
          <w:rtl/>
        </w:rPr>
        <w:t xml:space="preserve"> </w:t>
      </w:r>
      <w:r>
        <w:rPr>
          <w:rFonts w:hint="cs"/>
          <w:rtl/>
        </w:rPr>
        <w:t>الاسناد</w:t>
      </w:r>
      <w:r>
        <w:rPr>
          <w:rtl/>
        </w:rPr>
        <w:t xml:space="preserve"> </w:t>
      </w:r>
      <w:r>
        <w:rPr>
          <w:rFonts w:hint="cs"/>
          <w:rtl/>
        </w:rPr>
        <w:t>ص</w:t>
      </w:r>
      <w:r>
        <w:rPr>
          <w:rtl/>
        </w:rPr>
        <w:t xml:space="preserve"> 30 </w:t>
      </w:r>
      <w:r>
        <w:rPr>
          <w:rFonts w:hint="cs"/>
          <w:rtl/>
        </w:rPr>
        <w:t>نقل</w:t>
      </w:r>
      <w:r>
        <w:rPr>
          <w:rtl/>
        </w:rPr>
        <w:t xml:space="preserve"> </w:t>
      </w:r>
      <w:r>
        <w:rPr>
          <w:rFonts w:hint="cs"/>
          <w:rtl/>
        </w:rPr>
        <w:t>شده</w:t>
      </w:r>
      <w:r w:rsidR="00F46730">
        <w:rPr>
          <w:rFonts w:hint="cs"/>
          <w:rtl/>
        </w:rPr>
        <w:t xml:space="preserve"> است.</w:t>
      </w:r>
    </w:p>
    <w:p w:rsidR="003B1212" w:rsidRDefault="003B1212" w:rsidP="00F46730">
      <w:pPr>
        <w:rPr>
          <w:rtl/>
        </w:rPr>
      </w:pPr>
      <w:r>
        <w:rPr>
          <w:rFonts w:hint="cs"/>
          <w:rtl/>
        </w:rPr>
        <w:lastRenderedPageBreak/>
        <w:t>این</w:t>
      </w:r>
      <w:r>
        <w:rPr>
          <w:rtl/>
        </w:rPr>
        <w:t xml:space="preserve"> </w:t>
      </w:r>
      <w:r>
        <w:rPr>
          <w:rFonts w:hint="cs"/>
          <w:rtl/>
        </w:rPr>
        <w:t>بیانی</w:t>
      </w:r>
      <w:r>
        <w:rPr>
          <w:rtl/>
        </w:rPr>
        <w:t xml:space="preserve"> </w:t>
      </w:r>
      <w:r>
        <w:rPr>
          <w:rFonts w:hint="cs"/>
          <w:rtl/>
        </w:rPr>
        <w:t>است</w:t>
      </w:r>
      <w:r>
        <w:rPr>
          <w:rtl/>
        </w:rPr>
        <w:t xml:space="preserve"> </w:t>
      </w:r>
      <w:r>
        <w:rPr>
          <w:rFonts w:hint="cs"/>
          <w:rtl/>
        </w:rPr>
        <w:t>که</w:t>
      </w:r>
      <w:r>
        <w:rPr>
          <w:rtl/>
        </w:rPr>
        <w:t xml:space="preserve"> </w:t>
      </w:r>
      <w:r>
        <w:rPr>
          <w:rFonts w:hint="cs"/>
          <w:rtl/>
        </w:rPr>
        <w:t>آقای</w:t>
      </w:r>
      <w:r>
        <w:rPr>
          <w:rtl/>
        </w:rPr>
        <w:t xml:space="preserve"> </w:t>
      </w:r>
      <w:r>
        <w:rPr>
          <w:rFonts w:hint="cs"/>
          <w:rtl/>
        </w:rPr>
        <w:t>حائری</w:t>
      </w:r>
      <w:r>
        <w:rPr>
          <w:rtl/>
        </w:rPr>
        <w:t xml:space="preserve"> </w:t>
      </w:r>
      <w:r>
        <w:rPr>
          <w:rFonts w:hint="cs"/>
          <w:rtl/>
        </w:rPr>
        <w:t>می</w:t>
      </w:r>
      <w:r>
        <w:rPr>
          <w:rtl/>
        </w:rPr>
        <w:t xml:space="preserve"> </w:t>
      </w:r>
      <w:r>
        <w:rPr>
          <w:rFonts w:hint="cs"/>
          <w:rtl/>
        </w:rPr>
        <w:t>ف</w:t>
      </w:r>
      <w:r w:rsidR="00F46730">
        <w:rPr>
          <w:rFonts w:hint="cs"/>
          <w:rtl/>
        </w:rPr>
        <w:t>رم</w:t>
      </w:r>
      <w:r>
        <w:rPr>
          <w:rFonts w:hint="cs"/>
          <w:rtl/>
        </w:rPr>
        <w:t>اید</w:t>
      </w:r>
      <w:r w:rsidR="005314BF">
        <w:rPr>
          <w:rFonts w:hint="cs"/>
          <w:rtl/>
        </w:rPr>
        <w:t xml:space="preserve"> ولی من فکر می کنم مرحوم شیخ ناظر به روایتی است در تهذیب وارد شده و در وسائل ج8 ص213 نقل شده است:</w:t>
      </w:r>
    </w:p>
    <w:p w:rsidR="005314BF" w:rsidRPr="005314BF" w:rsidRDefault="005314BF" w:rsidP="005314BF">
      <w:pPr>
        <w:pStyle w:val="NormalWeb"/>
        <w:bidi/>
        <w:rPr>
          <w:color w:val="008000"/>
          <w:rtl/>
        </w:rPr>
      </w:pPr>
      <w:r w:rsidRPr="005314BF">
        <w:rPr>
          <w:rFonts w:ascii="Noor_Nazli" w:hAnsi="Noor_Nazli" w:cs="Noor_Nazli" w:hint="cs"/>
          <w:color w:val="008000"/>
          <w:sz w:val="30"/>
          <w:szCs w:val="30"/>
          <w:rtl/>
        </w:rPr>
        <w:t>عنه عن النضر عن محمد بن أبي حمزة عن عبد الرحمن بن الحجاج و علي عن أبي إبراهيم ع‏ في السهو في الصلاة فقال تبني على اليقين و تأخذ بالجزم و تحتاط بالصلاة كلها.</w:t>
      </w:r>
      <w:r w:rsidRPr="005314BF">
        <w:rPr>
          <w:rStyle w:val="FootnoteReference"/>
          <w:rFonts w:ascii="Noor_Nazli" w:hAnsi="Noor_Nazli" w:cs="Noor_Nazli"/>
          <w:color w:val="008000"/>
          <w:sz w:val="30"/>
          <w:szCs w:val="30"/>
          <w:rtl/>
        </w:rPr>
        <w:footnoteReference w:id="4"/>
      </w:r>
    </w:p>
    <w:p w:rsidR="003B1212" w:rsidRDefault="005314BF" w:rsidP="00BA4B4E">
      <w:pPr>
        <w:pStyle w:val="Heading2"/>
        <w:rPr>
          <w:rtl/>
        </w:rPr>
      </w:pPr>
      <w:bookmarkStart w:id="2" w:name="_Toc59996549"/>
      <w:r>
        <w:rPr>
          <w:rFonts w:hint="cs"/>
          <w:rtl/>
        </w:rPr>
        <w:t xml:space="preserve">بررسی </w:t>
      </w:r>
      <w:r w:rsidR="00BA4B4E">
        <w:rPr>
          <w:rFonts w:hint="cs"/>
          <w:rtl/>
        </w:rPr>
        <w:t xml:space="preserve">روایات مرتبط با </w:t>
      </w:r>
      <w:r>
        <w:rPr>
          <w:rFonts w:hint="cs"/>
          <w:rtl/>
        </w:rPr>
        <w:t>ادعای مرحوم شیخ</w:t>
      </w:r>
      <w:bookmarkEnd w:id="2"/>
      <w:r w:rsidR="00BA4B4E">
        <w:rPr>
          <w:rFonts w:hint="cs"/>
          <w:rtl/>
        </w:rPr>
        <w:t xml:space="preserve"> </w:t>
      </w:r>
    </w:p>
    <w:p w:rsidR="003B1212" w:rsidRDefault="005314BF" w:rsidP="005314BF">
      <w:pPr>
        <w:rPr>
          <w:rtl/>
        </w:rPr>
      </w:pPr>
      <w:r>
        <w:rPr>
          <w:rFonts w:hint="cs"/>
          <w:rtl/>
        </w:rPr>
        <w:t xml:space="preserve">برای بررسی ادعای شیخ انصاری ابتدا روایاتی را که در آنها از امثال تعبیر </w:t>
      </w:r>
      <w:r w:rsidR="002C03B9">
        <w:rPr>
          <w:rFonts w:hint="cs"/>
          <w:rtl/>
        </w:rPr>
        <w:t>«</w:t>
      </w:r>
      <w:r>
        <w:rPr>
          <w:rFonts w:hint="cs"/>
          <w:rtl/>
        </w:rPr>
        <w:t>یبنی علی الیقین</w:t>
      </w:r>
      <w:r w:rsidR="002C03B9">
        <w:rPr>
          <w:rFonts w:hint="cs"/>
          <w:rtl/>
        </w:rPr>
        <w:t>»</w:t>
      </w:r>
      <w:r>
        <w:rPr>
          <w:rFonts w:hint="cs"/>
          <w:rtl/>
        </w:rPr>
        <w:t xml:space="preserve"> استفاده شده است می خوانیم:</w:t>
      </w:r>
    </w:p>
    <w:p w:rsidR="002C03B9" w:rsidRPr="002C03B9" w:rsidRDefault="002C03B9" w:rsidP="002C03B9">
      <w:pPr>
        <w:pStyle w:val="NormalWeb"/>
        <w:bidi/>
        <w:rPr>
          <w:color w:val="008000"/>
          <w:rtl/>
        </w:rPr>
      </w:pPr>
      <w:r w:rsidRPr="002C03B9">
        <w:rPr>
          <w:rFonts w:ascii="Noor_Nazli" w:hAnsi="Noor_Nazli" w:cs="Noor_Nazli" w:hint="cs"/>
          <w:color w:val="008000"/>
          <w:sz w:val="30"/>
          <w:szCs w:val="30"/>
          <w:rtl/>
        </w:rPr>
        <w:t>و روي عن علي بن أبي حمزة عن العبد الصالح ع قال: سألته عن الرجل يشك فلا يدري أ واحدة صلى أو اثنتين أو ثلاثا أو أربعا تلتبس عليه صلاته فقال كل ذا فقلت نعم قال فليمض في صلاته و ليتعوذ بالله من الشيطان‏ الرجيم فإنه يوشك أن يذهب عنه‏.</w:t>
      </w:r>
      <w:r w:rsidRPr="002C03B9">
        <w:rPr>
          <w:rStyle w:val="FootnoteReference"/>
          <w:rFonts w:ascii="Noor_Nazli" w:hAnsi="Noor_Nazli" w:cs="Noor_Nazli"/>
          <w:color w:val="008000"/>
          <w:sz w:val="30"/>
          <w:szCs w:val="30"/>
          <w:rtl/>
        </w:rPr>
        <w:footnoteReference w:id="5"/>
      </w:r>
    </w:p>
    <w:p w:rsidR="002C03B9" w:rsidRPr="002C03B9" w:rsidRDefault="002C03B9" w:rsidP="002C03B9">
      <w:pPr>
        <w:pStyle w:val="NormalWeb"/>
        <w:bidi/>
        <w:rPr>
          <w:color w:val="008000"/>
          <w:rtl/>
        </w:rPr>
      </w:pPr>
      <w:r w:rsidRPr="002C03B9">
        <w:rPr>
          <w:rFonts w:ascii="Noor_Nazli" w:hAnsi="Noor_Nazli" w:cs="Noor_Nazli" w:hint="cs"/>
          <w:color w:val="008000"/>
          <w:sz w:val="30"/>
          <w:szCs w:val="30"/>
          <w:rtl/>
        </w:rPr>
        <w:t>و روى سهل بن اليسع‏</w:t>
      </w:r>
      <w:r>
        <w:rPr>
          <w:rFonts w:ascii="Noor_Nazli" w:hAnsi="Noor_Nazli" w:cs="Noor_Nazli" w:hint="cs"/>
          <w:color w:val="008000"/>
          <w:sz w:val="30"/>
          <w:szCs w:val="30"/>
          <w:rtl/>
        </w:rPr>
        <w:t xml:space="preserve"> </w:t>
      </w:r>
      <w:r w:rsidRPr="002C03B9">
        <w:rPr>
          <w:rFonts w:ascii="Noor_Nazli" w:hAnsi="Noor_Nazli" w:cs="Noor_Nazli" w:hint="cs"/>
          <w:color w:val="008000"/>
          <w:sz w:val="30"/>
          <w:szCs w:val="30"/>
          <w:rtl/>
        </w:rPr>
        <w:t>في ذلك عن الرضا ع أنه قال: يبني على يقينه‏ و يسجد سجدتي السهو بعد التسليم و يتشهد تشهدا خفيفا.</w:t>
      </w:r>
      <w:r w:rsidRPr="002C03B9">
        <w:rPr>
          <w:rStyle w:val="FootnoteReference"/>
          <w:rFonts w:ascii="Noor_Nazli" w:hAnsi="Noor_Nazli" w:cs="Noor_Nazli"/>
          <w:color w:val="008000"/>
          <w:sz w:val="30"/>
          <w:szCs w:val="30"/>
          <w:rtl/>
        </w:rPr>
        <w:footnoteReference w:id="6"/>
      </w:r>
    </w:p>
    <w:p w:rsidR="002C03B9" w:rsidRDefault="002C03B9" w:rsidP="003B1212">
      <w:pPr>
        <w:rPr>
          <w:rtl/>
        </w:rPr>
      </w:pPr>
      <w:r>
        <w:rPr>
          <w:rFonts w:hint="cs"/>
          <w:rtl/>
        </w:rPr>
        <w:t>در ادامه می گوید:</w:t>
      </w:r>
    </w:p>
    <w:p w:rsidR="002C03B9" w:rsidRPr="002C03B9" w:rsidRDefault="002C03B9" w:rsidP="002C03B9">
      <w:pPr>
        <w:pStyle w:val="NormalWeb"/>
        <w:bidi/>
        <w:rPr>
          <w:rFonts w:ascii="Noor_Nazli" w:hAnsi="Noor_Nazli" w:cs="Noor_Nazli"/>
          <w:color w:val="008000"/>
          <w:sz w:val="30"/>
          <w:szCs w:val="30"/>
          <w:rtl/>
        </w:rPr>
      </w:pPr>
      <w:r w:rsidRPr="002C03B9">
        <w:rPr>
          <w:rFonts w:ascii="Noor_Nazli" w:hAnsi="Noor_Nazli" w:cs="Noor_Nazli" w:hint="cs"/>
          <w:color w:val="008000"/>
          <w:sz w:val="30"/>
          <w:szCs w:val="30"/>
          <w:rtl/>
        </w:rPr>
        <w:t>و قد روي‏ أنه يصلي ركعة من قيام و ركعتين من جلوس‏</w:t>
      </w:r>
      <w:r w:rsidRPr="002C03B9">
        <w:rPr>
          <w:rStyle w:val="FootnoteReference"/>
          <w:rFonts w:ascii="Noor_Nazli" w:hAnsi="Noor_Nazli" w:cs="Noor_Nazli"/>
          <w:color w:val="008000"/>
          <w:sz w:val="30"/>
          <w:szCs w:val="30"/>
          <w:rtl/>
        </w:rPr>
        <w:footnoteReference w:id="7"/>
      </w:r>
    </w:p>
    <w:p w:rsidR="002C03B9" w:rsidRDefault="002C03B9" w:rsidP="003B1212">
      <w:pPr>
        <w:rPr>
          <w:rtl/>
        </w:rPr>
      </w:pPr>
      <w:r>
        <w:rPr>
          <w:rFonts w:hint="cs"/>
          <w:rtl/>
        </w:rPr>
        <w:t>در حاشیه با رمز مراد علی یقینه را این گونه معنا کرده است:</w:t>
      </w:r>
    </w:p>
    <w:p w:rsidR="002C03B9" w:rsidRDefault="002C03B9" w:rsidP="002C03B9">
      <w:pPr>
        <w:pStyle w:val="NormalWeb"/>
        <w:bidi/>
        <w:rPr>
          <w:color w:val="000080"/>
          <w:rtl/>
        </w:rPr>
      </w:pPr>
      <w:r w:rsidRPr="002C03B9">
        <w:rPr>
          <w:rFonts w:ascii="Noor_Nazli" w:hAnsi="Noor_Nazli" w:cs="Noor_Nazli" w:hint="cs"/>
          <w:color w:val="000080"/>
          <w:sz w:val="30"/>
          <w:szCs w:val="30"/>
          <w:rtl/>
        </w:rPr>
        <w:t>ظاهره أنه يبنى على الواحدة لأنها المتيقن، و يمكن أن يحمل على أنه يأتي بما يبرأ ذمته يقينا فيأتي بصلاتى احتياط بركعة من قيام و ركعتين من قيام أيضا فيفتقر الى قراءة السورة لو كان الواقع ركعة واحدة. (مراد).</w:t>
      </w:r>
      <w:r w:rsidRPr="002C03B9">
        <w:rPr>
          <w:rStyle w:val="FootnoteReference"/>
          <w:rFonts w:ascii="Noor_Nazli" w:hAnsi="Noor_Nazli" w:cs="Noor_Nazli"/>
          <w:color w:val="000080"/>
          <w:sz w:val="30"/>
          <w:szCs w:val="30"/>
          <w:rtl/>
        </w:rPr>
        <w:footnoteReference w:id="8"/>
      </w:r>
    </w:p>
    <w:p w:rsidR="002C03B9" w:rsidRPr="002C03B9" w:rsidRDefault="002C03B9" w:rsidP="002C03B9">
      <w:pPr>
        <w:rPr>
          <w:color w:val="000000"/>
          <w:rtl/>
        </w:rPr>
      </w:pPr>
      <w:r>
        <w:rPr>
          <w:rFonts w:hint="cs"/>
          <w:rtl/>
        </w:rPr>
        <w:lastRenderedPageBreak/>
        <w:t>ایشان یبنی علی یقینه را متیقن معنا کرده است.</w:t>
      </w:r>
    </w:p>
    <w:p w:rsidR="003B1212" w:rsidRDefault="00C7091D" w:rsidP="003B1212">
      <w:pPr>
        <w:rPr>
          <w:rtl/>
        </w:rPr>
      </w:pPr>
      <w:r>
        <w:rPr>
          <w:rFonts w:hint="cs"/>
          <w:rtl/>
        </w:rPr>
        <w:t>سپس مرحوم صدوق می فرماید:</w:t>
      </w:r>
    </w:p>
    <w:p w:rsidR="00C7091D" w:rsidRPr="00C7091D" w:rsidRDefault="00C7091D" w:rsidP="00C7091D">
      <w:pPr>
        <w:pStyle w:val="NormalWeb"/>
        <w:bidi/>
        <w:rPr>
          <w:color w:val="000080"/>
          <w:rtl/>
        </w:rPr>
      </w:pPr>
      <w:r w:rsidRPr="00C7091D">
        <w:rPr>
          <w:rFonts w:ascii="Noor_Nazli" w:hAnsi="Noor_Nazli" w:cs="Noor_Nazli" w:hint="cs"/>
          <w:color w:val="000080"/>
          <w:sz w:val="30"/>
          <w:szCs w:val="30"/>
          <w:rtl/>
        </w:rPr>
        <w:t>و ليست هذه الأخبار بمختلفة و صاحب السهو بالخيار بأي خبر منها أخذ فهو مصيب‏</w:t>
      </w:r>
      <w:r w:rsidRPr="00C7091D">
        <w:rPr>
          <w:rStyle w:val="FootnoteReference"/>
          <w:rFonts w:ascii="Noor_Nazli" w:hAnsi="Noor_Nazli" w:cs="Noor_Nazli"/>
          <w:color w:val="000080"/>
          <w:sz w:val="30"/>
          <w:szCs w:val="30"/>
          <w:rtl/>
        </w:rPr>
        <w:footnoteReference w:id="9"/>
      </w:r>
    </w:p>
    <w:p w:rsidR="00087DA6" w:rsidRPr="00087DA6" w:rsidRDefault="00087DA6" w:rsidP="00087DA6">
      <w:pPr>
        <w:rPr>
          <w:color w:val="000000"/>
          <w:rtl/>
        </w:rPr>
      </w:pPr>
      <w:r>
        <w:rPr>
          <w:rFonts w:hint="cs"/>
          <w:rtl/>
        </w:rPr>
        <w:t>سپس روایت دیگری را نقل می کند:</w:t>
      </w:r>
    </w:p>
    <w:p w:rsidR="00C7091D" w:rsidRDefault="00087DA6" w:rsidP="00087DA6">
      <w:pPr>
        <w:pStyle w:val="NormalWeb"/>
        <w:bidi/>
        <w:rPr>
          <w:color w:val="008000"/>
          <w:rtl/>
        </w:rPr>
      </w:pPr>
      <w:r w:rsidRPr="00087DA6">
        <w:rPr>
          <w:rFonts w:ascii="Noor_Nazli" w:hAnsi="Noor_Nazli" w:cs="Noor_Nazli" w:hint="cs"/>
          <w:color w:val="008000"/>
          <w:sz w:val="30"/>
          <w:szCs w:val="30"/>
          <w:rtl/>
        </w:rPr>
        <w:t>و روي عن إسحاق بن عمار أنه قال: قال لي أبو الحسن الأول ع إذا شككت فابن على اليقين‏</w:t>
      </w:r>
      <w:r w:rsidRPr="00087DA6">
        <w:rPr>
          <w:rStyle w:val="FootnoteReference"/>
          <w:rFonts w:ascii="Noor_Nazli" w:hAnsi="Noor_Nazli" w:cs="Noor_Nazli"/>
          <w:color w:val="008000"/>
          <w:sz w:val="30"/>
          <w:szCs w:val="30"/>
          <w:rtl/>
        </w:rPr>
        <w:footnoteReference w:id="10"/>
      </w:r>
      <w:r w:rsidRPr="00087DA6">
        <w:rPr>
          <w:rFonts w:ascii="Noor_Nazli" w:hAnsi="Noor_Nazli" w:cs="Noor_Nazli" w:hint="cs"/>
          <w:color w:val="008000"/>
          <w:sz w:val="30"/>
          <w:szCs w:val="30"/>
          <w:rtl/>
        </w:rPr>
        <w:t xml:space="preserve"> قال قلت هذا أصل قال نعم.</w:t>
      </w:r>
      <w:r w:rsidRPr="00087DA6">
        <w:rPr>
          <w:rStyle w:val="FootnoteReference"/>
          <w:rFonts w:ascii="Noor_Nazli" w:hAnsi="Noor_Nazli" w:cs="Noor_Nazli"/>
          <w:color w:val="008000"/>
          <w:sz w:val="30"/>
          <w:szCs w:val="30"/>
          <w:rtl/>
        </w:rPr>
        <w:footnoteReference w:id="11"/>
      </w:r>
    </w:p>
    <w:p w:rsidR="00AA0709" w:rsidRDefault="00AA0709" w:rsidP="00AA0709">
      <w:pPr>
        <w:rPr>
          <w:rFonts w:ascii="Noor_Nazli" w:hAnsi="Noor_Nazli" w:cs="Noor_Nazli"/>
          <w:b/>
          <w:bCs/>
          <w:color w:val="552B2B"/>
          <w:sz w:val="32"/>
          <w:szCs w:val="32"/>
          <w:rtl/>
        </w:rPr>
      </w:pPr>
      <w:r>
        <w:rPr>
          <w:rFonts w:hint="cs"/>
          <w:rtl/>
        </w:rPr>
        <w:t>در وسائل</w:t>
      </w:r>
      <w:r w:rsidR="00DC5674">
        <w:rPr>
          <w:rStyle w:val="FootnoteReference"/>
          <w:rtl/>
        </w:rPr>
        <w:footnoteReference w:id="12"/>
      </w:r>
      <w:r>
        <w:rPr>
          <w:rFonts w:hint="cs"/>
          <w:rtl/>
        </w:rPr>
        <w:t xml:space="preserve"> پس از روایتی که تعبیر تحتاط بالصلاه کلها را بیان می کند روایت دیگری را از تهذیب از سهل بن یسع نقل می کند:</w:t>
      </w:r>
      <w:r w:rsidRPr="00AA0709">
        <w:rPr>
          <w:rFonts w:ascii="Noor_Nazli" w:hAnsi="Noor_Nazli" w:cs="Noor_Nazli" w:hint="cs"/>
          <w:b/>
          <w:bCs/>
          <w:color w:val="552B2B"/>
          <w:sz w:val="32"/>
          <w:szCs w:val="32"/>
          <w:rtl/>
        </w:rPr>
        <w:t xml:space="preserve"> </w:t>
      </w:r>
    </w:p>
    <w:p w:rsidR="00AA0709" w:rsidRPr="00AA0709" w:rsidRDefault="00AA0709" w:rsidP="00062250">
      <w:pPr>
        <w:pStyle w:val="NormalWeb"/>
        <w:bidi/>
        <w:rPr>
          <w:color w:val="008000"/>
          <w:rtl/>
        </w:rPr>
      </w:pPr>
      <w:r w:rsidRPr="00AA0709">
        <w:rPr>
          <w:rFonts w:ascii="Noor_Nazli" w:hAnsi="Noor_Nazli" w:cs="Noor_Nazli" w:hint="cs"/>
          <w:color w:val="008000"/>
          <w:sz w:val="30"/>
          <w:szCs w:val="30"/>
          <w:rtl/>
        </w:rPr>
        <w:t>و عنه عن محمد بن سهل (عن أبيه) قال: سألت‏ أبا الحسن ع عن الرجل لا يدري أ ثلاثا صلى أم اثنتين قال يبني على النقصان و يأخذ بالجزم‏ و يتشهد بعد انصرافه تشهدا خفيفا كذلك في أول الصلاة و آخرها.</w:t>
      </w:r>
    </w:p>
    <w:p w:rsidR="00AA0709" w:rsidRDefault="00AA0709" w:rsidP="00AA0709">
      <w:pPr>
        <w:pStyle w:val="NormalWeb"/>
        <w:bidi/>
        <w:rPr>
          <w:rFonts w:ascii="Noor_Nazli" w:hAnsi="Noor_Nazli" w:cs="Noor_Nazli"/>
          <w:color w:val="000000"/>
          <w:sz w:val="30"/>
          <w:szCs w:val="30"/>
          <w:rtl/>
        </w:rPr>
      </w:pPr>
      <w:r>
        <w:rPr>
          <w:rFonts w:ascii="Noor_Nazli" w:hAnsi="Noor_Nazli" w:cs="Noor_Nazli" w:hint="cs"/>
          <w:color w:val="000000"/>
          <w:sz w:val="30"/>
          <w:szCs w:val="30"/>
          <w:rtl/>
        </w:rPr>
        <w:t>در ادامه می گوید:</w:t>
      </w:r>
    </w:p>
    <w:p w:rsidR="00AA0709" w:rsidRPr="00134D40" w:rsidRDefault="00AA0709" w:rsidP="00AA0709">
      <w:pPr>
        <w:pStyle w:val="NormalWeb"/>
        <w:bidi/>
        <w:rPr>
          <w:color w:val="000080"/>
          <w:rtl/>
        </w:rPr>
      </w:pPr>
      <w:r w:rsidRPr="00134D40">
        <w:rPr>
          <w:rFonts w:ascii="Noor_Nazli" w:hAnsi="Noor_Nazli" w:cs="Noor_Nazli" w:hint="cs"/>
          <w:color w:val="000080"/>
          <w:sz w:val="30"/>
          <w:szCs w:val="30"/>
          <w:rtl/>
        </w:rPr>
        <w:t>أقول: حمله الشيخ على غلبة الظن و يمكن حمله على التقية و على ما مر</w:t>
      </w:r>
      <w:r w:rsidRPr="00134D40">
        <w:rPr>
          <w:rStyle w:val="FootnoteReference"/>
          <w:rFonts w:ascii="Noor_Nazli" w:hAnsi="Noor_Nazli" w:cs="Noor_Nazli"/>
          <w:color w:val="000080"/>
          <w:sz w:val="30"/>
          <w:szCs w:val="30"/>
          <w:rtl/>
        </w:rPr>
        <w:footnoteReference w:id="13"/>
      </w:r>
      <w:r w:rsidRPr="00134D40">
        <w:rPr>
          <w:rFonts w:ascii="Noor_Nazli" w:hAnsi="Noor_Nazli" w:cs="Noor_Nazli" w:hint="cs"/>
          <w:color w:val="000080"/>
          <w:sz w:val="30"/>
          <w:szCs w:val="30"/>
          <w:rtl/>
        </w:rPr>
        <w:t xml:space="preserve"> و على النوافل و يأتي ما يدل على المقصود</w:t>
      </w:r>
      <w:r w:rsidRPr="00134D40">
        <w:rPr>
          <w:rStyle w:val="FootnoteReference"/>
          <w:rFonts w:ascii="Noor_Nazli" w:hAnsi="Noor_Nazli" w:cs="Noor_Nazli"/>
          <w:color w:val="000080"/>
          <w:sz w:val="30"/>
          <w:szCs w:val="30"/>
          <w:rtl/>
        </w:rPr>
        <w:footnoteReference w:id="14"/>
      </w:r>
    </w:p>
    <w:p w:rsidR="003B1212" w:rsidRDefault="00AA0709" w:rsidP="003B1212">
      <w:pPr>
        <w:rPr>
          <w:rtl/>
        </w:rPr>
      </w:pPr>
      <w:r>
        <w:rPr>
          <w:rFonts w:hint="cs"/>
          <w:rtl/>
        </w:rPr>
        <w:t>ایشان یأخذ بالجزم را به غلبه الظن معنا کرده است و در دعائم نیز به روایتی اشاره شده که به این معنا اشاره نموده است:</w:t>
      </w:r>
    </w:p>
    <w:p w:rsidR="00392FBD" w:rsidRPr="00DC5674" w:rsidRDefault="00392FBD" w:rsidP="00DC5674">
      <w:pPr>
        <w:pStyle w:val="NormalWeb"/>
        <w:bidi/>
        <w:rPr>
          <w:rFonts w:ascii="Noor_Nazli" w:hAnsi="Noor_Nazli" w:cs="Noor_Nazli"/>
          <w:color w:val="008000"/>
          <w:sz w:val="30"/>
          <w:szCs w:val="30"/>
          <w:rtl/>
        </w:rPr>
      </w:pPr>
      <w:r w:rsidRPr="00392FBD">
        <w:rPr>
          <w:rFonts w:ascii="Noor_Nazli" w:hAnsi="Noor_Nazli" w:cs="Noor_Nazli" w:hint="cs"/>
          <w:color w:val="008000"/>
          <w:sz w:val="30"/>
          <w:szCs w:val="30"/>
          <w:rtl/>
        </w:rPr>
        <w:lastRenderedPageBreak/>
        <w:t>و عنه ع‏ أنه سئل عن الرجل يصلي فيشك أ في واحدة هو أو في اثنتين قال إن كان قد جلس‏ و تشهد فالتشهد حائل إلا أن يستيقن أنه لم يصل غير واحدة فيقوم فيصلي الثانية و إن لم يكن جلس للتشهد بنى على اليقين‏ و عليه في ذلك كله سجدتا السهو و إن شك و لم يدر اثنتين صلى أم ثلاثا بنى على اليقين مما يذهب وهمه إليه من الثنتين أو الثلاث‏</w:t>
      </w:r>
      <w:r w:rsidRPr="00392FBD">
        <w:rPr>
          <w:rStyle w:val="FootnoteReference"/>
          <w:rFonts w:ascii="Noor_Nazli" w:hAnsi="Noor_Nazli" w:cs="Noor_Nazli"/>
          <w:color w:val="008000"/>
          <w:sz w:val="30"/>
          <w:szCs w:val="30"/>
          <w:rtl/>
        </w:rPr>
        <w:footnoteReference w:id="15"/>
      </w:r>
    </w:p>
    <w:p w:rsidR="00AA0709" w:rsidRDefault="00DC5674" w:rsidP="00DC5674">
      <w:pPr>
        <w:rPr>
          <w:rtl/>
        </w:rPr>
      </w:pPr>
      <w:r>
        <w:rPr>
          <w:rFonts w:hint="cs"/>
          <w:rtl/>
        </w:rPr>
        <w:t>روایت دعائم تقری</w:t>
      </w:r>
      <w:r w:rsidR="00134D40">
        <w:rPr>
          <w:rFonts w:hint="cs"/>
          <w:rtl/>
        </w:rPr>
        <w:t>ب</w:t>
      </w:r>
      <w:r>
        <w:rPr>
          <w:rFonts w:hint="cs"/>
          <w:rtl/>
        </w:rPr>
        <w:t xml:space="preserve">اً موضوعش با روایت تهذیب یکی است و </w:t>
      </w:r>
      <w:r w:rsidR="00134D40">
        <w:rPr>
          <w:rFonts w:hint="cs"/>
          <w:rtl/>
        </w:rPr>
        <w:t xml:space="preserve">مما </w:t>
      </w:r>
      <w:r>
        <w:rPr>
          <w:rFonts w:hint="cs"/>
          <w:rtl/>
        </w:rPr>
        <w:t>یذهب</w:t>
      </w:r>
      <w:r>
        <w:rPr>
          <w:rtl/>
        </w:rPr>
        <w:t xml:space="preserve"> </w:t>
      </w:r>
      <w:r>
        <w:rPr>
          <w:rFonts w:hint="cs"/>
          <w:rtl/>
        </w:rPr>
        <w:t>وهمه</w:t>
      </w:r>
      <w:r>
        <w:rPr>
          <w:rtl/>
        </w:rPr>
        <w:t xml:space="preserve"> </w:t>
      </w:r>
      <w:r>
        <w:rPr>
          <w:rFonts w:hint="cs"/>
          <w:rtl/>
        </w:rPr>
        <w:t>در روایت دعائم به معنای همان غلبه الظن است.</w:t>
      </w:r>
    </w:p>
    <w:p w:rsidR="00DC5674" w:rsidRDefault="00DC5674" w:rsidP="00DC5674">
      <w:r>
        <w:rPr>
          <w:rFonts w:hint="cs"/>
          <w:rtl/>
        </w:rPr>
        <w:t xml:space="preserve">مراد از ابیه در «محمد بن سهل عن ابیه» نیز ظاهرا همان سهل بن یسع است که در سند روایت دیگر واقع شده بود. </w:t>
      </w:r>
    </w:p>
    <w:p w:rsidR="00DC5674" w:rsidRDefault="00DC5674" w:rsidP="00134D40">
      <w:pPr>
        <w:rPr>
          <w:rtl/>
        </w:rPr>
      </w:pPr>
      <w:r>
        <w:rPr>
          <w:rFonts w:hint="cs"/>
          <w:rtl/>
        </w:rPr>
        <w:t>البته همانطور که سابقا متذکر شدیم قاضی نعمان در دعائم احیانا در روایت دخل و تصرف کرده و استنباطات خ</w:t>
      </w:r>
      <w:r w:rsidR="00134D40">
        <w:rPr>
          <w:rFonts w:hint="cs"/>
          <w:rtl/>
        </w:rPr>
        <w:t>و</w:t>
      </w:r>
      <w:r>
        <w:rPr>
          <w:rFonts w:hint="cs"/>
          <w:rtl/>
        </w:rPr>
        <w:t>د را به عنوان روایت ذکر می کند لذا نقل وی معتبر نیست ولی می توان فهم وی از روایات را بعنوان یک شاهد قرار داد که یبنی علی الیقین را به مما یذهب وهمه تفسیر کرده و این مطابق حملی است که شیخ طوسی در یأخذ بالجزم انجام داده است.</w:t>
      </w:r>
    </w:p>
    <w:p w:rsidR="00BA4B4E" w:rsidRDefault="00BA4B4E" w:rsidP="003B1212">
      <w:pPr>
        <w:rPr>
          <w:rtl/>
        </w:rPr>
      </w:pPr>
      <w:r>
        <w:rPr>
          <w:rFonts w:hint="cs"/>
          <w:rtl/>
        </w:rPr>
        <w:t>روایت دیگری در فقیه در بحث طواف وجود دارد :</w:t>
      </w:r>
    </w:p>
    <w:p w:rsidR="00BA4B4E" w:rsidRPr="00BA4B4E" w:rsidRDefault="00BA4B4E" w:rsidP="006E4D92">
      <w:pPr>
        <w:pStyle w:val="NormalWeb"/>
        <w:bidi/>
        <w:rPr>
          <w:rFonts w:ascii="Noor_Nazli" w:hAnsi="Noor_Nazli" w:cs="Noor_Nazli"/>
          <w:color w:val="008000"/>
          <w:sz w:val="30"/>
          <w:szCs w:val="30"/>
          <w:rtl/>
        </w:rPr>
      </w:pPr>
      <w:r w:rsidRPr="00BA4B4E">
        <w:rPr>
          <w:rFonts w:ascii="Noor_Nazli" w:hAnsi="Noor_Nazli" w:cs="Noor_Nazli" w:hint="cs"/>
          <w:color w:val="008000"/>
          <w:sz w:val="30"/>
          <w:szCs w:val="30"/>
          <w:rtl/>
        </w:rPr>
        <w:t>روى عنه رفاعة أنه قال‏ في رجل لا يدري ستة طاف‏ أو سبعة قال يبني على يقينه‏</w:t>
      </w:r>
      <w:r w:rsidRPr="00BA4B4E">
        <w:rPr>
          <w:rStyle w:val="FootnoteReference"/>
          <w:rFonts w:ascii="Noor_Nazli" w:hAnsi="Noor_Nazli" w:cs="Noor_Nazli"/>
          <w:color w:val="008000"/>
          <w:sz w:val="30"/>
          <w:szCs w:val="30"/>
          <w:rtl/>
        </w:rPr>
        <w:footnoteReference w:id="16"/>
      </w:r>
    </w:p>
    <w:p w:rsidR="00BA4B4E" w:rsidRDefault="00BA4B4E" w:rsidP="00BA4B4E">
      <w:pPr>
        <w:rPr>
          <w:rtl/>
        </w:rPr>
      </w:pPr>
      <w:r>
        <w:rPr>
          <w:rFonts w:hint="cs"/>
          <w:rtl/>
        </w:rPr>
        <w:t>به نظر می رسد مراد از یبنی علی یقینه یبنی علی المتیقن است و بعید است که مراد از آن اعادۀ طواف باشد ولو این کلام حمل بر تقیه شود، لذا فرمایش شیخ نیاز به شواهد بیشتری دارد.</w:t>
      </w:r>
    </w:p>
    <w:p w:rsidR="00BA4B4E" w:rsidRDefault="00BA4B4E" w:rsidP="00BA4B4E">
      <w:pPr>
        <w:pStyle w:val="Heading2"/>
        <w:rPr>
          <w:rtl/>
        </w:rPr>
      </w:pPr>
      <w:bookmarkStart w:id="3" w:name="_Toc59996550"/>
      <w:r>
        <w:rPr>
          <w:rFonts w:hint="cs"/>
          <w:rtl/>
        </w:rPr>
        <w:t>بررسی اشکال تقیه ای بودن استصحاب در صحیحۀ ثالثۀ زراره</w:t>
      </w:r>
      <w:bookmarkEnd w:id="3"/>
    </w:p>
    <w:p w:rsidR="003B1212" w:rsidRDefault="00BA4B4E" w:rsidP="00495616">
      <w:pPr>
        <w:rPr>
          <w:rtl/>
        </w:rPr>
      </w:pPr>
      <w:r>
        <w:rPr>
          <w:rFonts w:hint="cs"/>
          <w:rtl/>
        </w:rPr>
        <w:t>مرحوم شیخ این اشکال را به صحیحۀ ثالثه مطرح کردند که بر فرض که دال بر اس</w:t>
      </w:r>
      <w:r w:rsidR="00062250">
        <w:rPr>
          <w:rFonts w:hint="cs"/>
          <w:rtl/>
        </w:rPr>
        <w:t>ت</w:t>
      </w:r>
      <w:r>
        <w:rPr>
          <w:rFonts w:hint="cs"/>
          <w:rtl/>
        </w:rPr>
        <w:t>صحاب باشد باید حمل بر تقیه شود و با حمل بر تقیه دیگری از اعتبار ساقط است.</w:t>
      </w:r>
      <w:r w:rsidR="00495616">
        <w:rPr>
          <w:rStyle w:val="FootnoteReference"/>
          <w:rtl/>
        </w:rPr>
        <w:footnoteReference w:id="17"/>
      </w:r>
    </w:p>
    <w:p w:rsidR="006E4D92" w:rsidRDefault="00BA4B4E" w:rsidP="00495616">
      <w:pPr>
        <w:rPr>
          <w:rtl/>
        </w:rPr>
      </w:pPr>
      <w:r>
        <w:rPr>
          <w:rFonts w:hint="cs"/>
          <w:rtl/>
        </w:rPr>
        <w:t>برخی همچون آغا ضیاء پاسخ دادند که تقیه در تطبیق منافاتی با صحت اصل کبری نداشته لذا لزومی ندارد اصل کبری را تقیه ای بدانیم.</w:t>
      </w:r>
      <w:r w:rsidR="00495616">
        <w:rPr>
          <w:rStyle w:val="FootnoteReference"/>
          <w:rtl/>
        </w:rPr>
        <w:footnoteReference w:id="18"/>
      </w:r>
    </w:p>
    <w:p w:rsidR="00BA4B4E" w:rsidRDefault="00BA4B4E" w:rsidP="003B1212">
      <w:pPr>
        <w:rPr>
          <w:rtl/>
        </w:rPr>
      </w:pPr>
      <w:r>
        <w:rPr>
          <w:rFonts w:hint="cs"/>
          <w:rtl/>
        </w:rPr>
        <w:lastRenderedPageBreak/>
        <w:t>بحث کلی در این موارد این است که وجهی ندارد تقیه در تطبیق را متعین دانسته و بگوئیم اصل عدم تقیه در کبری جاریست چون ما علم به وقوع یک خلاف ظاهر داریم حال این خلاف ظاهر یا در اصل کبری است و یا در تطبیق آن و این گونه نیست که اگر کبری تقیه ای باشد در تطبیق هم یک خلاف ظاهر دیگر وجود داشته باشد</w:t>
      </w:r>
      <w:r w:rsidR="00D06205">
        <w:rPr>
          <w:rFonts w:hint="cs"/>
          <w:rtl/>
        </w:rPr>
        <w:t xml:space="preserve"> لذا</w:t>
      </w:r>
      <w:r>
        <w:rPr>
          <w:rFonts w:hint="cs"/>
          <w:rtl/>
        </w:rPr>
        <w:t xml:space="preserve"> در هر دو طرف  احتمال یک خلاف ظا</w:t>
      </w:r>
      <w:r w:rsidR="005C10DE">
        <w:rPr>
          <w:rFonts w:hint="cs"/>
          <w:rtl/>
        </w:rPr>
        <w:t>ه</w:t>
      </w:r>
      <w:r>
        <w:rPr>
          <w:rFonts w:hint="cs"/>
          <w:rtl/>
        </w:rPr>
        <w:t>ر وجود داشته و وجهی برای تعین یک طرف وجود ندارد و در نتیجه اصل کبری از اعتبار ساقط است.</w:t>
      </w:r>
    </w:p>
    <w:p w:rsidR="001F0C51" w:rsidRPr="001F0C51" w:rsidRDefault="001F0C51" w:rsidP="001F0C51">
      <w:pPr>
        <w:jc w:val="both"/>
        <w:rPr>
          <w:color w:val="008000"/>
        </w:rPr>
      </w:pPr>
      <w:r>
        <w:rPr>
          <w:rFonts w:hint="cs"/>
          <w:rtl/>
        </w:rPr>
        <w:t xml:space="preserve">روایت </w:t>
      </w:r>
      <w:r w:rsidRPr="00D95C14">
        <w:rPr>
          <w:rFonts w:hint="cs"/>
          <w:color w:val="008000"/>
          <w:rtl/>
        </w:rPr>
        <w:t>«ذاك إلى الإمام، إن صمت صمنا، و إن أفطرت أفطرنا»</w:t>
      </w:r>
      <w:r w:rsidRPr="00D95C14">
        <w:rPr>
          <w:rStyle w:val="FootnoteReference"/>
          <w:color w:val="008000"/>
          <w:rtl/>
        </w:rPr>
        <w:footnoteReference w:id="19"/>
      </w:r>
      <w:r>
        <w:rPr>
          <w:rFonts w:hint="cs"/>
          <w:rtl/>
        </w:rPr>
        <w:t xml:space="preserve">هم با بحث ما متفاوت است چون می دانیم تطبیقش تقیه ای است. </w:t>
      </w:r>
    </w:p>
    <w:p w:rsidR="00D06205" w:rsidRDefault="001F0C51" w:rsidP="00D06205">
      <w:pPr>
        <w:rPr>
          <w:rtl/>
        </w:rPr>
      </w:pPr>
      <w:r>
        <w:rPr>
          <w:rFonts w:hint="cs"/>
          <w:rtl/>
        </w:rPr>
        <w:t>مرحوم صدر وارد این بحث می شوند ولی بنده بحث را به شکلی دیگر مطرح می کنم.</w:t>
      </w:r>
    </w:p>
    <w:p w:rsidR="00D06205" w:rsidRDefault="00D06205" w:rsidP="00D06205">
      <w:pPr>
        <w:pStyle w:val="Heading3"/>
        <w:rPr>
          <w:rtl/>
        </w:rPr>
      </w:pPr>
      <w:bookmarkStart w:id="4" w:name="_Toc59996551"/>
      <w:r>
        <w:rPr>
          <w:rFonts w:hint="cs"/>
          <w:rtl/>
        </w:rPr>
        <w:t>استبعاد حمل بر تقیه</w:t>
      </w:r>
      <w:bookmarkEnd w:id="4"/>
    </w:p>
    <w:p w:rsidR="00723BD5" w:rsidRDefault="003B1212" w:rsidP="00723BD5">
      <w:pPr>
        <w:rPr>
          <w:rFonts w:ascii="Noor_Nazli" w:eastAsia="Times New Roman" w:hAnsi="Noor_Nazli" w:cs="Noor_Nazli"/>
          <w:color w:val="242887"/>
          <w:sz w:val="30"/>
          <w:szCs w:val="30"/>
          <w:rtl/>
        </w:rPr>
      </w:pPr>
      <w:r>
        <w:rPr>
          <w:rFonts w:hint="cs"/>
          <w:rtl/>
        </w:rPr>
        <w:t>آقای</w:t>
      </w:r>
      <w:r>
        <w:rPr>
          <w:rtl/>
        </w:rPr>
        <w:t xml:space="preserve"> </w:t>
      </w:r>
      <w:r>
        <w:rPr>
          <w:rFonts w:hint="cs"/>
          <w:rtl/>
        </w:rPr>
        <w:t>صدر</w:t>
      </w:r>
      <w:r>
        <w:rPr>
          <w:rtl/>
        </w:rPr>
        <w:t xml:space="preserve"> </w:t>
      </w:r>
      <w:r>
        <w:rPr>
          <w:rFonts w:hint="cs"/>
          <w:rtl/>
        </w:rPr>
        <w:t>بیاناتی</w:t>
      </w:r>
      <w:r>
        <w:rPr>
          <w:rtl/>
        </w:rPr>
        <w:t xml:space="preserve"> </w:t>
      </w:r>
      <w:r>
        <w:rPr>
          <w:rFonts w:hint="cs"/>
          <w:rtl/>
        </w:rPr>
        <w:t>از</w:t>
      </w:r>
      <w:r>
        <w:rPr>
          <w:rtl/>
        </w:rPr>
        <w:t xml:space="preserve"> </w:t>
      </w:r>
      <w:r>
        <w:rPr>
          <w:rFonts w:hint="cs"/>
          <w:rtl/>
        </w:rPr>
        <w:t>آغا</w:t>
      </w:r>
      <w:r>
        <w:rPr>
          <w:rtl/>
        </w:rPr>
        <w:t xml:space="preserve"> </w:t>
      </w:r>
      <w:r w:rsidR="00723BD5">
        <w:rPr>
          <w:rFonts w:hint="cs"/>
          <w:rtl/>
        </w:rPr>
        <w:t>ض</w:t>
      </w:r>
      <w:r>
        <w:rPr>
          <w:rFonts w:hint="cs"/>
          <w:rtl/>
        </w:rPr>
        <w:t>یا</w:t>
      </w:r>
      <w:r>
        <w:rPr>
          <w:rtl/>
        </w:rPr>
        <w:t xml:space="preserve"> </w:t>
      </w:r>
      <w:r>
        <w:rPr>
          <w:rFonts w:hint="cs"/>
          <w:rtl/>
        </w:rPr>
        <w:t>نقل</w:t>
      </w:r>
      <w:r>
        <w:rPr>
          <w:rtl/>
        </w:rPr>
        <w:t xml:space="preserve"> </w:t>
      </w:r>
      <w:r>
        <w:rPr>
          <w:rFonts w:hint="cs"/>
          <w:rtl/>
        </w:rPr>
        <w:t>می‌کند</w:t>
      </w:r>
      <w:r>
        <w:rPr>
          <w:rtl/>
        </w:rPr>
        <w:t xml:space="preserve"> </w:t>
      </w:r>
      <w:r>
        <w:rPr>
          <w:rFonts w:hint="cs"/>
          <w:rtl/>
        </w:rPr>
        <w:t>و</w:t>
      </w:r>
      <w:r>
        <w:rPr>
          <w:rtl/>
        </w:rPr>
        <w:t xml:space="preserve"> </w:t>
      </w:r>
      <w:r>
        <w:rPr>
          <w:rFonts w:hint="cs"/>
          <w:rtl/>
        </w:rPr>
        <w:t>بررسی</w:t>
      </w:r>
      <w:r>
        <w:rPr>
          <w:rtl/>
        </w:rPr>
        <w:t xml:space="preserve"> </w:t>
      </w:r>
      <w:r>
        <w:rPr>
          <w:rFonts w:hint="cs"/>
          <w:rtl/>
        </w:rPr>
        <w:t>می‌کند</w:t>
      </w:r>
      <w:r>
        <w:rPr>
          <w:rtl/>
        </w:rPr>
        <w:t xml:space="preserve"> </w:t>
      </w:r>
      <w:r>
        <w:rPr>
          <w:rFonts w:hint="cs"/>
          <w:rtl/>
        </w:rPr>
        <w:t>که</w:t>
      </w:r>
      <w:r>
        <w:rPr>
          <w:rtl/>
        </w:rPr>
        <w:t xml:space="preserve"> </w:t>
      </w:r>
      <w:r w:rsidR="00723BD5">
        <w:rPr>
          <w:rFonts w:hint="cs"/>
          <w:rtl/>
        </w:rPr>
        <w:t xml:space="preserve">به آن </w:t>
      </w:r>
      <w:r>
        <w:rPr>
          <w:rFonts w:hint="cs"/>
          <w:rtl/>
        </w:rPr>
        <w:t>وارد</w:t>
      </w:r>
      <w:r>
        <w:rPr>
          <w:rtl/>
        </w:rPr>
        <w:t xml:space="preserve"> </w:t>
      </w:r>
      <w:r>
        <w:rPr>
          <w:rFonts w:hint="cs"/>
          <w:rtl/>
        </w:rPr>
        <w:t>نمی‌شو</w:t>
      </w:r>
      <w:r w:rsidR="00723BD5">
        <w:rPr>
          <w:rFonts w:hint="cs"/>
          <w:rtl/>
        </w:rPr>
        <w:t>ی</w:t>
      </w:r>
      <w:r>
        <w:rPr>
          <w:rFonts w:hint="cs"/>
          <w:rtl/>
        </w:rPr>
        <w:t>م</w:t>
      </w:r>
      <w:r>
        <w:rPr>
          <w:rtl/>
        </w:rPr>
        <w:t xml:space="preserve"> </w:t>
      </w:r>
      <w:r>
        <w:rPr>
          <w:rFonts w:hint="cs"/>
          <w:rtl/>
        </w:rPr>
        <w:t>ولی</w:t>
      </w:r>
      <w:r>
        <w:rPr>
          <w:rtl/>
        </w:rPr>
        <w:t xml:space="preserve"> </w:t>
      </w:r>
      <w:r>
        <w:rPr>
          <w:rFonts w:hint="cs"/>
          <w:rtl/>
        </w:rPr>
        <w:t>حمل</w:t>
      </w:r>
      <w:r>
        <w:rPr>
          <w:rtl/>
        </w:rPr>
        <w:t xml:space="preserve"> </w:t>
      </w:r>
      <w:r>
        <w:rPr>
          <w:rFonts w:hint="cs"/>
          <w:rtl/>
        </w:rPr>
        <w:t>بر</w:t>
      </w:r>
      <w:r>
        <w:rPr>
          <w:rtl/>
        </w:rPr>
        <w:t xml:space="preserve"> </w:t>
      </w:r>
      <w:r>
        <w:rPr>
          <w:rFonts w:hint="cs"/>
          <w:rtl/>
        </w:rPr>
        <w:t>تقیه</w:t>
      </w:r>
      <w:r w:rsidR="001F0C51">
        <w:rPr>
          <w:rFonts w:hint="cs"/>
          <w:rtl/>
        </w:rPr>
        <w:t xml:space="preserve"> در این روایت بسیار</w:t>
      </w:r>
      <w:r>
        <w:rPr>
          <w:rtl/>
        </w:rPr>
        <w:t xml:space="preserve"> </w:t>
      </w:r>
      <w:r>
        <w:rPr>
          <w:rFonts w:hint="cs"/>
          <w:rtl/>
        </w:rPr>
        <w:t>مستبعد</w:t>
      </w:r>
      <w:r>
        <w:rPr>
          <w:rtl/>
        </w:rPr>
        <w:t xml:space="preserve"> </w:t>
      </w:r>
      <w:r>
        <w:rPr>
          <w:rFonts w:hint="cs"/>
          <w:rtl/>
        </w:rPr>
        <w:t>است</w:t>
      </w:r>
      <w:r>
        <w:rPr>
          <w:rtl/>
        </w:rPr>
        <w:t xml:space="preserve"> </w:t>
      </w:r>
      <w:r>
        <w:rPr>
          <w:rFonts w:hint="cs"/>
          <w:rtl/>
        </w:rPr>
        <w:t>چون</w:t>
      </w:r>
      <w:r>
        <w:rPr>
          <w:rtl/>
        </w:rPr>
        <w:t xml:space="preserve"> </w:t>
      </w:r>
      <w:r>
        <w:rPr>
          <w:rFonts w:hint="cs"/>
          <w:rtl/>
        </w:rPr>
        <w:t>صدر</w:t>
      </w:r>
      <w:r>
        <w:rPr>
          <w:rtl/>
        </w:rPr>
        <w:t xml:space="preserve"> </w:t>
      </w:r>
      <w:r>
        <w:rPr>
          <w:rFonts w:hint="cs"/>
          <w:rtl/>
        </w:rPr>
        <w:t>روایت</w:t>
      </w:r>
      <w:r>
        <w:rPr>
          <w:rtl/>
        </w:rPr>
        <w:t xml:space="preserve"> </w:t>
      </w:r>
      <w:r>
        <w:rPr>
          <w:rFonts w:hint="cs"/>
          <w:rtl/>
        </w:rPr>
        <w:t>خلاف</w:t>
      </w:r>
      <w:r>
        <w:rPr>
          <w:rtl/>
        </w:rPr>
        <w:t xml:space="preserve"> </w:t>
      </w:r>
      <w:r>
        <w:rPr>
          <w:rFonts w:hint="cs"/>
          <w:rtl/>
        </w:rPr>
        <w:t>تقیه</w:t>
      </w:r>
      <w:r>
        <w:rPr>
          <w:rtl/>
        </w:rPr>
        <w:t xml:space="preserve"> </w:t>
      </w:r>
      <w:r>
        <w:rPr>
          <w:rFonts w:hint="cs"/>
          <w:rtl/>
        </w:rPr>
        <w:t>است</w:t>
      </w:r>
      <w:r>
        <w:rPr>
          <w:rtl/>
        </w:rPr>
        <w:t xml:space="preserve"> </w:t>
      </w:r>
      <w:r w:rsidR="001F0C51">
        <w:rPr>
          <w:rFonts w:hint="cs"/>
          <w:rtl/>
        </w:rPr>
        <w:t>زیرا</w:t>
      </w:r>
      <w:r>
        <w:rPr>
          <w:rtl/>
        </w:rPr>
        <w:t xml:space="preserve"> </w:t>
      </w:r>
    </w:p>
    <w:p w:rsidR="00723BD5" w:rsidRPr="00723BD5" w:rsidRDefault="00723BD5" w:rsidP="00723BD5">
      <w:pPr>
        <w:rPr>
          <w:rFonts w:ascii="Noor_Nazli" w:eastAsia="Times New Roman" w:hAnsi="Noor_Nazli" w:cs="Noor_Nazli"/>
          <w:color w:val="000000"/>
          <w:sz w:val="30"/>
          <w:szCs w:val="30"/>
          <w:rtl/>
        </w:rPr>
      </w:pPr>
      <w:r w:rsidRPr="00723BD5">
        <w:rPr>
          <w:rFonts w:ascii="Noor_Nazli" w:eastAsia="Times New Roman" w:hAnsi="Noor_Nazli" w:cs="Noor_Nazli" w:hint="cs"/>
          <w:color w:val="242887"/>
          <w:sz w:val="30"/>
          <w:szCs w:val="30"/>
          <w:rtl/>
        </w:rPr>
        <w:t>قال ركع ركعتين و أربع سجدات و هو قائم بفاتحة الكتاب و يتشهد و لا شي‏ء عليه‏</w:t>
      </w:r>
      <w:r w:rsidRPr="00723BD5">
        <w:rPr>
          <w:rFonts w:ascii="Noor_Nazli" w:eastAsia="Times New Roman" w:hAnsi="Noor_Nazli" w:cs="Noor_Nazli"/>
          <w:color w:val="242887"/>
          <w:sz w:val="30"/>
          <w:szCs w:val="30"/>
          <w:vertAlign w:val="superscript"/>
          <w:rtl/>
        </w:rPr>
        <w:footnoteReference w:id="20"/>
      </w:r>
    </w:p>
    <w:p w:rsidR="003B1212" w:rsidRDefault="00723BD5" w:rsidP="00D06205">
      <w:pPr>
        <w:rPr>
          <w:rtl/>
        </w:rPr>
      </w:pPr>
      <w:r>
        <w:rPr>
          <w:rFonts w:hint="cs"/>
          <w:rtl/>
        </w:rPr>
        <w:t>ظهور قوی دارد در این که مراد نماز احتیاط مفصوله است چون همانطور که شیخ می فرماید</w:t>
      </w:r>
      <w:r w:rsidR="00D06205">
        <w:rPr>
          <w:rStyle w:val="FootnoteReference"/>
          <w:rtl/>
        </w:rPr>
        <w:footnoteReference w:id="21"/>
      </w:r>
      <w:r>
        <w:rPr>
          <w:rFonts w:hint="cs"/>
          <w:rtl/>
        </w:rPr>
        <w:t xml:space="preserve"> تعیین فاتحه الکتاب دال بر این که رکعت مشکوکه باید مفصوله خوانده شود ولی روشن تر </w:t>
      </w:r>
      <w:r w:rsidR="00D06205">
        <w:rPr>
          <w:rFonts w:hint="cs"/>
          <w:rtl/>
        </w:rPr>
        <w:t xml:space="preserve">از </w:t>
      </w:r>
      <w:r>
        <w:rPr>
          <w:rFonts w:hint="cs"/>
          <w:rtl/>
        </w:rPr>
        <w:t>این عبارت</w:t>
      </w:r>
      <w:r w:rsidR="00D06205">
        <w:rPr>
          <w:rFonts w:hint="cs"/>
          <w:rtl/>
        </w:rPr>
        <w:t>،</w:t>
      </w:r>
      <w:r>
        <w:rPr>
          <w:rFonts w:hint="cs"/>
          <w:rtl/>
        </w:rPr>
        <w:t xml:space="preserve"> این است که حضرت تأکید می کنند که دو رکوع و چهار سحده بجار آورد که خود نشان از مفصوله بودن است چون اگر متصلا بود دیگر نیاز به بیان نداشت و روشن بود که دو رکعت متصله باید دو رکوع و چهار سجده داشته باشد.</w:t>
      </w:r>
    </w:p>
    <w:p w:rsidR="003B1212" w:rsidRDefault="00723BD5" w:rsidP="003B1212">
      <w:pPr>
        <w:rPr>
          <w:rtl/>
        </w:rPr>
      </w:pPr>
      <w:r>
        <w:rPr>
          <w:rFonts w:hint="cs"/>
          <w:rtl/>
        </w:rPr>
        <w:t xml:space="preserve">وقتی صدر روایت ظاهر در </w:t>
      </w:r>
      <w:r w:rsidR="00D06205">
        <w:rPr>
          <w:rFonts w:hint="cs"/>
          <w:rtl/>
        </w:rPr>
        <w:t>مفصوله شد ذیل روایت نیز به قرینۀ</w:t>
      </w:r>
      <w:r>
        <w:rPr>
          <w:rFonts w:hint="cs"/>
          <w:rtl/>
        </w:rPr>
        <w:t xml:space="preserve"> صدر می شود مفصوله.</w:t>
      </w:r>
    </w:p>
    <w:p w:rsidR="003B1212" w:rsidRDefault="003B1212" w:rsidP="00723BD5">
      <w:pPr>
        <w:rPr>
          <w:rtl/>
        </w:rPr>
      </w:pPr>
      <w:r>
        <w:rPr>
          <w:rFonts w:hint="cs"/>
          <w:rtl/>
        </w:rPr>
        <w:t>نکته</w:t>
      </w:r>
      <w:r>
        <w:rPr>
          <w:rtl/>
        </w:rPr>
        <w:t xml:space="preserve"> </w:t>
      </w:r>
      <w:r w:rsidR="00723BD5">
        <w:rPr>
          <w:rFonts w:hint="cs"/>
          <w:rtl/>
        </w:rPr>
        <w:t>دومی که منشأ استبعاد حمل بر تقیه است این است که در سئوالی که سائل پرسیده تقیه ای رخ نداده بلکه در ذیل روایت خود حضرت وارد فرع دیگری شدند که اگر قرار بود تقیه کنند وجهی نداشت اصلا وارد آن بشوند و این که بگوئیم بعد از ورود به فرع جدید ناگهان شخصی وارد مجلس شده که حضرت می خواستند از وی تقیه کنند نیز مستبعد است.</w:t>
      </w:r>
    </w:p>
    <w:p w:rsidR="00D06205" w:rsidRDefault="00723BD5" w:rsidP="00D06205">
      <w:pPr>
        <w:rPr>
          <w:rtl/>
        </w:rPr>
      </w:pPr>
      <w:r>
        <w:rPr>
          <w:rFonts w:hint="cs"/>
          <w:rtl/>
        </w:rPr>
        <w:lastRenderedPageBreak/>
        <w:t>برخی خواستند تنوع تعبیرات حضرت را شاهد بر تقیه قرار دهند ولی مرحوم صدر می فرماید همین تنوع تعبیرات نشان از</w:t>
      </w:r>
      <w:r w:rsidR="00D06205">
        <w:rPr>
          <w:rFonts w:hint="cs"/>
          <w:rtl/>
        </w:rPr>
        <w:t xml:space="preserve"> این است که تقیه نبوده است گوی</w:t>
      </w:r>
      <w:r>
        <w:rPr>
          <w:rFonts w:hint="cs"/>
          <w:rtl/>
        </w:rPr>
        <w:t>ا اگر این تقیه ای بود این قدر توسط حض</w:t>
      </w:r>
      <w:r w:rsidR="008C37C3">
        <w:rPr>
          <w:rFonts w:hint="cs"/>
          <w:rtl/>
        </w:rPr>
        <w:t>ر</w:t>
      </w:r>
      <w:r>
        <w:rPr>
          <w:rFonts w:hint="cs"/>
          <w:rtl/>
        </w:rPr>
        <w:t>ت تکرار نمی شد.</w:t>
      </w:r>
    </w:p>
    <w:p w:rsidR="00D06205" w:rsidRDefault="00D06205" w:rsidP="00D06205">
      <w:pPr>
        <w:pStyle w:val="Heading3"/>
        <w:rPr>
          <w:rtl/>
        </w:rPr>
      </w:pPr>
      <w:bookmarkStart w:id="5" w:name="_Toc59996552"/>
      <w:r>
        <w:rPr>
          <w:rFonts w:hint="cs"/>
          <w:rtl/>
        </w:rPr>
        <w:t>روایات وسائل در زمینۀ رکعات متصله</w:t>
      </w:r>
      <w:bookmarkEnd w:id="5"/>
    </w:p>
    <w:p w:rsidR="003B1212" w:rsidRDefault="003B1212" w:rsidP="00416F93">
      <w:pPr>
        <w:rPr>
          <w:rtl/>
        </w:rPr>
      </w:pPr>
      <w:r>
        <w:rPr>
          <w:rFonts w:hint="cs"/>
          <w:rtl/>
        </w:rPr>
        <w:t>من</w:t>
      </w:r>
      <w:r>
        <w:rPr>
          <w:rtl/>
        </w:rPr>
        <w:t xml:space="preserve"> </w:t>
      </w:r>
      <w:r>
        <w:rPr>
          <w:rFonts w:hint="cs"/>
          <w:rtl/>
        </w:rPr>
        <w:t>مراجعه</w:t>
      </w:r>
      <w:r>
        <w:rPr>
          <w:rtl/>
        </w:rPr>
        <w:t xml:space="preserve"> </w:t>
      </w:r>
      <w:r>
        <w:rPr>
          <w:rFonts w:hint="cs"/>
          <w:rtl/>
        </w:rPr>
        <w:t>کردم</w:t>
      </w:r>
      <w:r>
        <w:rPr>
          <w:rtl/>
        </w:rPr>
        <w:t xml:space="preserve"> </w:t>
      </w:r>
      <w:r>
        <w:rPr>
          <w:rFonts w:hint="cs"/>
          <w:rtl/>
        </w:rPr>
        <w:t>به</w:t>
      </w:r>
      <w:r w:rsidR="00416F93">
        <w:rPr>
          <w:rtl/>
        </w:rPr>
        <w:t xml:space="preserve"> </w:t>
      </w:r>
      <w:r w:rsidR="00416F93">
        <w:rPr>
          <w:rFonts w:hint="cs"/>
          <w:rtl/>
        </w:rPr>
        <w:t>روایات</w:t>
      </w:r>
      <w:r>
        <w:rPr>
          <w:rtl/>
        </w:rPr>
        <w:t xml:space="preserve"> </w:t>
      </w:r>
      <w:r>
        <w:rPr>
          <w:rFonts w:hint="cs"/>
          <w:rtl/>
        </w:rPr>
        <w:t>وسایل</w:t>
      </w:r>
      <w:r>
        <w:rPr>
          <w:rtl/>
        </w:rPr>
        <w:t xml:space="preserve"> </w:t>
      </w:r>
      <w:r>
        <w:rPr>
          <w:rFonts w:hint="cs"/>
          <w:rtl/>
        </w:rPr>
        <w:t>در</w:t>
      </w:r>
      <w:r>
        <w:rPr>
          <w:rtl/>
        </w:rPr>
        <w:t xml:space="preserve"> </w:t>
      </w:r>
      <w:r w:rsidR="00416F93">
        <w:rPr>
          <w:rFonts w:hint="cs"/>
          <w:rtl/>
        </w:rPr>
        <w:t>زمینۀ رکعات متصله و</w:t>
      </w:r>
      <w:r>
        <w:rPr>
          <w:rtl/>
        </w:rPr>
        <w:t xml:space="preserve"> </w:t>
      </w:r>
      <w:r>
        <w:rPr>
          <w:rFonts w:hint="cs"/>
          <w:rtl/>
        </w:rPr>
        <w:t>در</w:t>
      </w:r>
      <w:r>
        <w:rPr>
          <w:rtl/>
        </w:rPr>
        <w:t xml:space="preserve"> </w:t>
      </w:r>
      <w:r>
        <w:rPr>
          <w:rFonts w:hint="cs"/>
          <w:rtl/>
        </w:rPr>
        <w:t>حاشیه</w:t>
      </w:r>
      <w:r>
        <w:rPr>
          <w:rtl/>
        </w:rPr>
        <w:t xml:space="preserve"> </w:t>
      </w:r>
      <w:r>
        <w:rPr>
          <w:rFonts w:hint="cs"/>
          <w:rtl/>
        </w:rPr>
        <w:t>نوشتم</w:t>
      </w:r>
      <w:r w:rsidR="00416F93">
        <w:rPr>
          <w:rFonts w:hint="cs"/>
          <w:rtl/>
        </w:rPr>
        <w:t>:</w:t>
      </w:r>
    </w:p>
    <w:p w:rsidR="00416F93" w:rsidRDefault="003B1212" w:rsidP="00416F93">
      <w:r>
        <w:rPr>
          <w:rFonts w:hint="cs"/>
          <w:rtl/>
        </w:rPr>
        <w:t>لم</w:t>
      </w:r>
      <w:r>
        <w:rPr>
          <w:rtl/>
        </w:rPr>
        <w:t xml:space="preserve"> </w:t>
      </w:r>
      <w:r>
        <w:rPr>
          <w:rFonts w:hint="cs"/>
          <w:rtl/>
        </w:rPr>
        <w:t>یذکر</w:t>
      </w:r>
      <w:r>
        <w:rPr>
          <w:rtl/>
        </w:rPr>
        <w:t xml:space="preserve"> </w:t>
      </w:r>
      <w:r>
        <w:rPr>
          <w:rFonts w:hint="cs"/>
          <w:rtl/>
        </w:rPr>
        <w:t>فی</w:t>
      </w:r>
      <w:r>
        <w:rPr>
          <w:rtl/>
        </w:rPr>
        <w:t xml:space="preserve"> </w:t>
      </w:r>
      <w:r>
        <w:rPr>
          <w:rFonts w:hint="cs"/>
          <w:rtl/>
        </w:rPr>
        <w:t>شی</w:t>
      </w:r>
      <w:r>
        <w:rPr>
          <w:rtl/>
        </w:rPr>
        <w:t xml:space="preserve"> </w:t>
      </w:r>
      <w:r>
        <w:rPr>
          <w:rFonts w:hint="cs"/>
          <w:rtl/>
        </w:rPr>
        <w:t>من</w:t>
      </w:r>
      <w:r>
        <w:rPr>
          <w:rtl/>
        </w:rPr>
        <w:t xml:space="preserve"> </w:t>
      </w:r>
      <w:r>
        <w:rPr>
          <w:rFonts w:hint="cs"/>
          <w:rtl/>
        </w:rPr>
        <w:t>الروابات</w:t>
      </w:r>
      <w:r>
        <w:rPr>
          <w:rtl/>
        </w:rPr>
        <w:t xml:space="preserve"> </w:t>
      </w:r>
      <w:r>
        <w:rPr>
          <w:rFonts w:hint="cs"/>
          <w:rtl/>
        </w:rPr>
        <w:t>المتکفله</w:t>
      </w:r>
      <w:r>
        <w:rPr>
          <w:rtl/>
        </w:rPr>
        <w:t xml:space="preserve"> </w:t>
      </w:r>
      <w:r>
        <w:rPr>
          <w:rFonts w:hint="cs"/>
          <w:rtl/>
        </w:rPr>
        <w:t>لحکم</w:t>
      </w:r>
      <w:r>
        <w:rPr>
          <w:rtl/>
        </w:rPr>
        <w:t xml:space="preserve"> </w:t>
      </w:r>
      <w:r>
        <w:rPr>
          <w:rFonts w:hint="cs"/>
          <w:rtl/>
        </w:rPr>
        <w:t>ا</w:t>
      </w:r>
      <w:r w:rsidR="00416F93">
        <w:rPr>
          <w:rFonts w:hint="cs"/>
          <w:rtl/>
        </w:rPr>
        <w:t>ل</w:t>
      </w:r>
      <w:r>
        <w:rPr>
          <w:rFonts w:hint="cs"/>
          <w:rtl/>
        </w:rPr>
        <w:t>شکوک</w:t>
      </w:r>
      <w:r>
        <w:rPr>
          <w:rtl/>
        </w:rPr>
        <w:t xml:space="preserve"> </w:t>
      </w:r>
      <w:r>
        <w:rPr>
          <w:rFonts w:hint="cs"/>
          <w:rtl/>
        </w:rPr>
        <w:t>تفصیل</w:t>
      </w:r>
      <w:r>
        <w:rPr>
          <w:rtl/>
        </w:rPr>
        <w:t xml:space="preserve"> </w:t>
      </w:r>
      <w:r>
        <w:rPr>
          <w:rFonts w:hint="cs"/>
          <w:rtl/>
        </w:rPr>
        <w:t>خصوصیات</w:t>
      </w:r>
      <w:r>
        <w:rPr>
          <w:rtl/>
        </w:rPr>
        <w:t xml:space="preserve"> </w:t>
      </w:r>
      <w:r w:rsidR="00416F93">
        <w:rPr>
          <w:rFonts w:hint="cs"/>
          <w:rtl/>
        </w:rPr>
        <w:t>الصلا</w:t>
      </w:r>
      <w:r>
        <w:rPr>
          <w:rFonts w:hint="cs"/>
          <w:rtl/>
        </w:rPr>
        <w:t>ه</w:t>
      </w:r>
      <w:r>
        <w:rPr>
          <w:rtl/>
        </w:rPr>
        <w:t xml:space="preserve"> </w:t>
      </w:r>
      <w:r w:rsidR="00416F93">
        <w:rPr>
          <w:rFonts w:hint="cs"/>
          <w:rtl/>
        </w:rPr>
        <w:t>فی</w:t>
      </w:r>
      <w:r>
        <w:rPr>
          <w:rtl/>
        </w:rPr>
        <w:t xml:space="preserve"> </w:t>
      </w:r>
      <w:r>
        <w:rPr>
          <w:rFonts w:hint="cs"/>
          <w:rtl/>
        </w:rPr>
        <w:t>ال</w:t>
      </w:r>
      <w:r w:rsidR="00416F93">
        <w:rPr>
          <w:rFonts w:hint="cs"/>
          <w:rtl/>
        </w:rPr>
        <w:t>ر</w:t>
      </w:r>
      <w:r>
        <w:rPr>
          <w:rFonts w:hint="cs"/>
          <w:rtl/>
        </w:rPr>
        <w:t>کعات</w:t>
      </w:r>
      <w:r>
        <w:rPr>
          <w:rtl/>
        </w:rPr>
        <w:t xml:space="preserve"> </w:t>
      </w:r>
      <w:r>
        <w:rPr>
          <w:rFonts w:hint="cs"/>
          <w:rtl/>
        </w:rPr>
        <w:t>المتصله</w:t>
      </w:r>
      <w:r>
        <w:rPr>
          <w:rtl/>
        </w:rPr>
        <w:t xml:space="preserve"> </w:t>
      </w:r>
      <w:r>
        <w:rPr>
          <w:rFonts w:hint="cs"/>
          <w:rtl/>
        </w:rPr>
        <w:t>و</w:t>
      </w:r>
      <w:r>
        <w:rPr>
          <w:rtl/>
        </w:rPr>
        <w:t xml:space="preserve"> </w:t>
      </w:r>
      <w:r>
        <w:rPr>
          <w:rFonts w:hint="cs"/>
          <w:rtl/>
        </w:rPr>
        <w:t>انما</w:t>
      </w:r>
      <w:r>
        <w:rPr>
          <w:rtl/>
        </w:rPr>
        <w:t xml:space="preserve"> </w:t>
      </w:r>
      <w:r w:rsidR="00416F93">
        <w:rPr>
          <w:rFonts w:hint="cs"/>
          <w:rtl/>
        </w:rPr>
        <w:t>تعرض</w:t>
      </w:r>
      <w:r>
        <w:rPr>
          <w:rtl/>
        </w:rPr>
        <w:t xml:space="preserve"> </w:t>
      </w:r>
      <w:r>
        <w:rPr>
          <w:rFonts w:hint="cs"/>
          <w:rtl/>
        </w:rPr>
        <w:t>له</w:t>
      </w:r>
      <w:r>
        <w:rPr>
          <w:rtl/>
        </w:rPr>
        <w:t xml:space="preserve"> </w:t>
      </w:r>
      <w:r>
        <w:rPr>
          <w:rFonts w:hint="cs"/>
          <w:rtl/>
        </w:rPr>
        <w:t>فی</w:t>
      </w:r>
      <w:r>
        <w:rPr>
          <w:rtl/>
        </w:rPr>
        <w:t xml:space="preserve"> </w:t>
      </w:r>
      <w:r>
        <w:rPr>
          <w:rFonts w:hint="cs"/>
          <w:rtl/>
        </w:rPr>
        <w:t>الرکعات</w:t>
      </w:r>
      <w:r>
        <w:rPr>
          <w:rtl/>
        </w:rPr>
        <w:t xml:space="preserve"> </w:t>
      </w:r>
      <w:r>
        <w:rPr>
          <w:rFonts w:hint="cs"/>
          <w:rtl/>
        </w:rPr>
        <w:t>المنفصله</w:t>
      </w:r>
      <w:r>
        <w:rPr>
          <w:rtl/>
        </w:rPr>
        <w:t xml:space="preserve"> </w:t>
      </w:r>
      <w:r w:rsidR="00416F93">
        <w:rPr>
          <w:rFonts w:hint="cs"/>
          <w:rtl/>
        </w:rPr>
        <w:t>لاحظ</w:t>
      </w:r>
      <w:r>
        <w:rPr>
          <w:rtl/>
        </w:rPr>
        <w:t xml:space="preserve"> </w:t>
      </w:r>
      <w:r>
        <w:rPr>
          <w:rFonts w:hint="cs"/>
          <w:rtl/>
        </w:rPr>
        <w:t>الوسایل</w:t>
      </w:r>
      <w:r>
        <w:rPr>
          <w:rtl/>
        </w:rPr>
        <w:t xml:space="preserve"> </w:t>
      </w:r>
      <w:r>
        <w:rPr>
          <w:rFonts w:hint="cs"/>
          <w:rtl/>
        </w:rPr>
        <w:t>ج</w:t>
      </w:r>
      <w:r>
        <w:rPr>
          <w:rtl/>
        </w:rPr>
        <w:t xml:space="preserve">8 </w:t>
      </w:r>
      <w:r>
        <w:rPr>
          <w:rFonts w:hint="cs"/>
          <w:rtl/>
        </w:rPr>
        <w:t>ا</w:t>
      </w:r>
      <w:r w:rsidR="00416F93">
        <w:rPr>
          <w:rFonts w:hint="cs"/>
          <w:rtl/>
        </w:rPr>
        <w:t>ر</w:t>
      </w:r>
      <w:r>
        <w:rPr>
          <w:rFonts w:hint="cs"/>
          <w:rtl/>
        </w:rPr>
        <w:t>قام</w:t>
      </w:r>
      <w:r w:rsidR="00416F93">
        <w:rPr>
          <w:rFonts w:ascii="Times New Roman" w:hAnsi="Times New Roman" w:cs="Times New Roman" w:hint="cs"/>
          <w:rtl/>
        </w:rPr>
        <w:t>10394</w:t>
      </w:r>
      <w:dir w:val="ltr">
        <w:r w:rsidR="00416F93">
          <w:t>:</w:t>
        </w:r>
        <w:r w:rsidR="008D25F3">
          <w:t>‬</w:t>
        </w:r>
      </w:dir>
    </w:p>
    <w:p w:rsidR="00416F93" w:rsidRPr="00416F93" w:rsidRDefault="00416F93" w:rsidP="00416F93">
      <w:pPr>
        <w:pStyle w:val="NormalWeb"/>
        <w:bidi/>
        <w:rPr>
          <w:rFonts w:ascii="Noor_Nazli" w:hAnsi="Noor_Nazli" w:cs="Noor_Nazli"/>
          <w:color w:val="008000"/>
          <w:sz w:val="30"/>
          <w:szCs w:val="30"/>
          <w:rtl/>
        </w:rPr>
      </w:pPr>
      <w:r w:rsidRPr="00416F93">
        <w:rPr>
          <w:rFonts w:ascii="Noor_Nazli" w:hAnsi="Noor_Nazli" w:cs="Noor_Nazli" w:hint="cs"/>
          <w:color w:val="008000"/>
          <w:sz w:val="30"/>
          <w:szCs w:val="30"/>
          <w:rtl/>
        </w:rPr>
        <w:t>و بإسناده عن أحمد بن محمد بن عيسى عن علي بن الحكم عن الحسين بن أبي العلاء قال: سألت أبا عبد الله ع عن الرجل لا يدري أ ركعتين صلى أم واحدة قال يتم‏</w:t>
      </w:r>
    </w:p>
    <w:p w:rsidR="00416F93" w:rsidRPr="00416F93" w:rsidRDefault="00416F93" w:rsidP="00416F93">
      <w:pPr>
        <w:pStyle w:val="NormalWeb"/>
        <w:bidi/>
        <w:rPr>
          <w:color w:val="008000"/>
          <w:rtl/>
        </w:rPr>
      </w:pPr>
      <w:r w:rsidRPr="00416F93">
        <w:rPr>
          <w:rFonts w:ascii="Noor_Nazli" w:hAnsi="Noor_Nazli" w:cs="Noor_Nazli" w:hint="cs"/>
          <w:color w:val="008000"/>
          <w:sz w:val="30"/>
          <w:szCs w:val="30"/>
          <w:rtl/>
        </w:rPr>
        <w:t>و عنه عن محمد بن الحسين عن أحمد بن محمد بن أبي نصر عن عبد الكريم بن عمرو عن عبد الله بن أبي يعفور قال: سألت أبا عبد الله ع عن الرجل لا يدري أ ركعتين صلى أم واحدة فقال يتم بركعة.</w:t>
      </w:r>
    </w:p>
    <w:p w:rsidR="00416F93" w:rsidRDefault="00416F93" w:rsidP="00416F93">
      <w:pPr>
        <w:pStyle w:val="NormalWeb"/>
        <w:bidi/>
        <w:rPr>
          <w:color w:val="008000"/>
          <w:rtl/>
        </w:rPr>
      </w:pPr>
      <w:r w:rsidRPr="00416F93">
        <w:rPr>
          <w:rFonts w:ascii="Noor_Nazli" w:hAnsi="Noor_Nazli" w:cs="Noor_Nazli" w:hint="cs"/>
          <w:color w:val="008000"/>
          <w:sz w:val="30"/>
          <w:szCs w:val="30"/>
          <w:rtl/>
        </w:rPr>
        <w:t>10397- 23-</w:t>
      </w:r>
      <w:r w:rsidRPr="00416F93">
        <w:rPr>
          <w:rStyle w:val="FootnoteReference"/>
          <w:rFonts w:ascii="Noor_Nazli" w:hAnsi="Noor_Nazli" w:cs="Noor_Nazli"/>
          <w:color w:val="008000"/>
          <w:sz w:val="30"/>
          <w:szCs w:val="30"/>
          <w:rtl/>
        </w:rPr>
        <w:footnoteReference w:id="22"/>
      </w:r>
      <w:r w:rsidRPr="00416F93">
        <w:rPr>
          <w:rFonts w:ascii="Noor_Nazli" w:hAnsi="Noor_Nazli" w:cs="Noor_Nazli" w:hint="cs"/>
          <w:color w:val="008000"/>
          <w:sz w:val="30"/>
          <w:szCs w:val="30"/>
          <w:rtl/>
        </w:rPr>
        <w:t xml:space="preserve"> و بإسناده عن محمد بن أحمد بن يحيى عن السندي بن الربيع عن الحسن بن محبوب عن عبد الرحمن بن الحجاج عن أبي إبراهيم ع قال: في الرجل لا يدري أ ركعة صلى أم اثنتين قال يبني على الركعة.</w:t>
      </w:r>
      <w:r w:rsidRPr="00416F93">
        <w:rPr>
          <w:rStyle w:val="FootnoteReference"/>
          <w:rFonts w:ascii="Noor_Nazli" w:hAnsi="Noor_Nazli" w:cs="Noor_Nazli"/>
          <w:color w:val="008000"/>
          <w:sz w:val="30"/>
          <w:szCs w:val="30"/>
          <w:rtl/>
        </w:rPr>
        <w:t xml:space="preserve"> </w:t>
      </w:r>
      <w:r w:rsidRPr="00416F93">
        <w:rPr>
          <w:rStyle w:val="FootnoteReference"/>
          <w:rFonts w:ascii="Noor_Nazli" w:hAnsi="Noor_Nazli" w:cs="Noor_Nazli"/>
          <w:color w:val="008000"/>
          <w:sz w:val="30"/>
          <w:szCs w:val="30"/>
          <w:rtl/>
        </w:rPr>
        <w:footnoteReference w:id="23"/>
      </w:r>
    </w:p>
    <w:p w:rsidR="00416F93" w:rsidRPr="00416F93" w:rsidRDefault="00416F93" w:rsidP="00416F93">
      <w:pPr>
        <w:rPr>
          <w:color w:val="000000"/>
          <w:rtl/>
        </w:rPr>
      </w:pPr>
      <w:r>
        <w:rPr>
          <w:rFonts w:hint="cs"/>
          <w:rtl/>
        </w:rPr>
        <w:t>روایتی دیگر در این بحث وجود دارد که باید تأمل شود.</w:t>
      </w:r>
    </w:p>
    <w:p w:rsidR="00416F93" w:rsidRPr="00416F93" w:rsidRDefault="00416F93" w:rsidP="00416F93">
      <w:pPr>
        <w:pStyle w:val="NormalWeb"/>
        <w:bidi/>
        <w:rPr>
          <w:color w:val="008000"/>
          <w:rtl/>
        </w:rPr>
      </w:pPr>
      <w:r w:rsidRPr="00416F93">
        <w:rPr>
          <w:rFonts w:ascii="Noor_Nazli" w:hAnsi="Noor_Nazli" w:cs="Noor_Nazli" w:hint="cs"/>
          <w:color w:val="008000"/>
          <w:sz w:val="30"/>
          <w:szCs w:val="30"/>
          <w:rtl/>
        </w:rPr>
        <w:t>و عنه عن أيوب بن نوح عن صفوان عن عنبسة قال: سألته عن الرجل لا يدري ركعتين ركع أو واحدة أو ثلاثا قال يبني صلاته على ركعة واحدة يقرأ فيها بفاتحة الكتاب و يسجد سجدتي السهو.</w:t>
      </w:r>
      <w:r w:rsidRPr="00416F93">
        <w:rPr>
          <w:rStyle w:val="FootnoteReference"/>
          <w:rFonts w:ascii="Noor_Nazli" w:hAnsi="Noor_Nazli" w:cs="Noor_Nazli"/>
          <w:color w:val="008000"/>
          <w:sz w:val="30"/>
          <w:szCs w:val="30"/>
          <w:rtl/>
        </w:rPr>
        <w:footnoteReference w:id="24"/>
      </w:r>
    </w:p>
    <w:p w:rsidR="00416F93" w:rsidRDefault="00416F93" w:rsidP="003B1212">
      <w:pPr>
        <w:rPr>
          <w:rtl/>
        </w:rPr>
      </w:pPr>
      <w:r>
        <w:rPr>
          <w:rFonts w:hint="cs"/>
          <w:rtl/>
        </w:rPr>
        <w:t>در جلسۀ بعد با دقت بیشتری به این روایات می پردازیم.</w:t>
      </w:r>
    </w:p>
    <w:p w:rsidR="00CE4D53" w:rsidRDefault="00CE4D53" w:rsidP="00CE4D53">
      <w:pPr>
        <w:pStyle w:val="Heading2"/>
        <w:rPr>
          <w:rtl/>
        </w:rPr>
      </w:pPr>
      <w:bookmarkStart w:id="6" w:name="_Toc59996553"/>
      <w:r>
        <w:rPr>
          <w:rFonts w:hint="cs"/>
          <w:rtl/>
        </w:rPr>
        <w:lastRenderedPageBreak/>
        <w:t>تقطیع صحیحۀ ثالثۀ زراره</w:t>
      </w:r>
      <w:bookmarkEnd w:id="6"/>
    </w:p>
    <w:p w:rsidR="0044019B" w:rsidRDefault="003B1212" w:rsidP="0044019B">
      <w:pPr>
        <w:rPr>
          <w:rtl/>
        </w:rPr>
      </w:pPr>
      <w:r>
        <w:rPr>
          <w:rFonts w:hint="cs"/>
          <w:rtl/>
        </w:rPr>
        <w:t>نکته</w:t>
      </w:r>
      <w:r>
        <w:rPr>
          <w:rtl/>
        </w:rPr>
        <w:t xml:space="preserve"> </w:t>
      </w:r>
      <w:r>
        <w:rPr>
          <w:rFonts w:hint="cs"/>
          <w:rtl/>
        </w:rPr>
        <w:t>دیگر</w:t>
      </w:r>
      <w:r>
        <w:rPr>
          <w:rtl/>
        </w:rPr>
        <w:t xml:space="preserve"> </w:t>
      </w:r>
      <w:r>
        <w:rPr>
          <w:rFonts w:hint="cs"/>
          <w:rtl/>
        </w:rPr>
        <w:t>این</w:t>
      </w:r>
      <w:r>
        <w:rPr>
          <w:rtl/>
        </w:rPr>
        <w:t xml:space="preserve"> </w:t>
      </w:r>
      <w:r>
        <w:rPr>
          <w:rFonts w:hint="cs"/>
          <w:rtl/>
        </w:rPr>
        <w:t>که</w:t>
      </w:r>
      <w:r>
        <w:rPr>
          <w:rtl/>
        </w:rPr>
        <w:t xml:space="preserve"> </w:t>
      </w:r>
      <w:r>
        <w:rPr>
          <w:rFonts w:hint="cs"/>
          <w:rtl/>
        </w:rPr>
        <w:t>د</w:t>
      </w:r>
      <w:r w:rsidR="0044019B">
        <w:rPr>
          <w:rFonts w:hint="cs"/>
          <w:rtl/>
        </w:rPr>
        <w:t>ر</w:t>
      </w:r>
      <w:r>
        <w:rPr>
          <w:rtl/>
        </w:rPr>
        <w:t xml:space="preserve">  </w:t>
      </w:r>
      <w:r w:rsidR="0044019B">
        <w:rPr>
          <w:rFonts w:hint="cs"/>
          <w:rtl/>
        </w:rPr>
        <w:t>م</w:t>
      </w:r>
      <w:r>
        <w:rPr>
          <w:rFonts w:hint="cs"/>
          <w:rtl/>
        </w:rPr>
        <w:t>و</w:t>
      </w:r>
      <w:r w:rsidR="0044019B">
        <w:rPr>
          <w:rFonts w:hint="cs"/>
          <w:rtl/>
        </w:rPr>
        <w:t>ر</w:t>
      </w:r>
      <w:r>
        <w:rPr>
          <w:rFonts w:hint="cs"/>
          <w:rtl/>
        </w:rPr>
        <w:t>د</w:t>
      </w:r>
      <w:r>
        <w:rPr>
          <w:rtl/>
        </w:rPr>
        <w:t xml:space="preserve"> </w:t>
      </w:r>
      <w:r>
        <w:rPr>
          <w:rFonts w:hint="cs"/>
          <w:rtl/>
        </w:rPr>
        <w:t>این</w:t>
      </w:r>
      <w:r>
        <w:rPr>
          <w:rtl/>
        </w:rPr>
        <w:t xml:space="preserve"> </w:t>
      </w:r>
      <w:r>
        <w:rPr>
          <w:rFonts w:hint="cs"/>
          <w:rtl/>
        </w:rPr>
        <w:t>صحیحه</w:t>
      </w:r>
      <w:r>
        <w:rPr>
          <w:rtl/>
        </w:rPr>
        <w:t xml:space="preserve"> </w:t>
      </w:r>
      <w:r>
        <w:rPr>
          <w:rFonts w:hint="cs"/>
          <w:rtl/>
        </w:rPr>
        <w:t>تالته</w:t>
      </w:r>
      <w:r w:rsidR="0044019B">
        <w:rPr>
          <w:rFonts w:hint="cs"/>
          <w:rtl/>
        </w:rPr>
        <w:t xml:space="preserve"> باید گفت ظاهرا یک روایت کامل بوده که تقطیع شده است لذا باید مجموع قطعات این روایت را در نظر گرفت؛ بنده این گونه نوشتم:</w:t>
      </w:r>
    </w:p>
    <w:p w:rsidR="0044019B" w:rsidRDefault="003B1212" w:rsidP="0044019B">
      <w:pPr>
        <w:rPr>
          <w:rtl/>
        </w:rPr>
      </w:pPr>
      <w:r>
        <w:rPr>
          <w:rFonts w:hint="cs"/>
          <w:rtl/>
        </w:rPr>
        <w:t>ورد</w:t>
      </w:r>
      <w:r>
        <w:rPr>
          <w:rtl/>
        </w:rPr>
        <w:t xml:space="preserve"> </w:t>
      </w:r>
      <w:r>
        <w:rPr>
          <w:rFonts w:hint="cs"/>
          <w:rtl/>
        </w:rPr>
        <w:t>فی</w:t>
      </w:r>
      <w:r>
        <w:rPr>
          <w:rtl/>
        </w:rPr>
        <w:t xml:space="preserve"> </w:t>
      </w:r>
      <w:r>
        <w:rPr>
          <w:rFonts w:hint="cs"/>
          <w:rtl/>
        </w:rPr>
        <w:t>الوسایل</w:t>
      </w:r>
      <w:r>
        <w:rPr>
          <w:rtl/>
        </w:rPr>
        <w:t xml:space="preserve"> </w:t>
      </w:r>
      <w:r>
        <w:rPr>
          <w:rFonts w:hint="cs"/>
          <w:rtl/>
        </w:rPr>
        <w:t>ج</w:t>
      </w:r>
      <w:r>
        <w:rPr>
          <w:rtl/>
        </w:rPr>
        <w:t xml:space="preserve">8 </w:t>
      </w:r>
      <w:r>
        <w:rPr>
          <w:rFonts w:hint="cs"/>
          <w:rtl/>
        </w:rPr>
        <w:t>ص</w:t>
      </w:r>
      <w:r>
        <w:rPr>
          <w:rtl/>
        </w:rPr>
        <w:t xml:space="preserve">189 </w:t>
      </w:r>
      <w:r>
        <w:rPr>
          <w:rFonts w:hint="cs"/>
          <w:rtl/>
        </w:rPr>
        <w:t>رقم</w:t>
      </w:r>
      <w:r>
        <w:rPr>
          <w:rtl/>
        </w:rPr>
        <w:t xml:space="preserve"> 103</w:t>
      </w:r>
      <w:r w:rsidR="0044019B">
        <w:rPr>
          <w:rFonts w:hint="cs"/>
          <w:rtl/>
        </w:rPr>
        <w:t>80</w:t>
      </w:r>
      <w:r w:rsidR="0044019B" w:rsidRPr="0044019B">
        <w:rPr>
          <w:rFonts w:ascii="Noor_Nazli" w:hAnsi="Noor_Nazli" w:cs="Noor_Nazli" w:hint="cs"/>
          <w:b/>
          <w:bCs/>
          <w:color w:val="552B2B"/>
          <w:sz w:val="32"/>
          <w:szCs w:val="32"/>
          <w:rtl/>
        </w:rPr>
        <w:t xml:space="preserve"> </w:t>
      </w:r>
      <w:r w:rsidR="0044019B">
        <w:rPr>
          <w:rFonts w:hint="cs"/>
          <w:rtl/>
        </w:rPr>
        <w:t>نوشتم بنفس</w:t>
      </w:r>
      <w:r w:rsidR="0044019B">
        <w:rPr>
          <w:rtl/>
        </w:rPr>
        <w:t xml:space="preserve"> </w:t>
      </w:r>
      <w:r w:rsidR="0044019B">
        <w:rPr>
          <w:rFonts w:hint="cs"/>
          <w:rtl/>
        </w:rPr>
        <w:t>الاسناد</w:t>
      </w:r>
      <w:r w:rsidR="0044019B">
        <w:rPr>
          <w:rtl/>
        </w:rPr>
        <w:t xml:space="preserve"> </w:t>
      </w:r>
      <w:r w:rsidR="0044019B">
        <w:rPr>
          <w:rFonts w:hint="cs"/>
          <w:rtl/>
        </w:rPr>
        <w:t>عن</w:t>
      </w:r>
      <w:r w:rsidR="0044019B">
        <w:rPr>
          <w:rtl/>
        </w:rPr>
        <w:t xml:space="preserve"> </w:t>
      </w:r>
      <w:r w:rsidR="0044019B">
        <w:rPr>
          <w:rFonts w:hint="cs"/>
          <w:rtl/>
        </w:rPr>
        <w:t>زراره</w:t>
      </w:r>
      <w:r w:rsidR="0044019B">
        <w:rPr>
          <w:rtl/>
        </w:rPr>
        <w:t xml:space="preserve"> </w:t>
      </w:r>
      <w:r w:rsidR="0044019B">
        <w:rPr>
          <w:rFonts w:hint="cs"/>
          <w:rtl/>
        </w:rPr>
        <w:t>عن</w:t>
      </w:r>
      <w:r w:rsidR="0044019B">
        <w:rPr>
          <w:rtl/>
        </w:rPr>
        <w:t xml:space="preserve"> </w:t>
      </w:r>
      <w:r w:rsidR="0044019B">
        <w:rPr>
          <w:rFonts w:hint="cs"/>
          <w:rtl/>
        </w:rPr>
        <w:t>احدهما</w:t>
      </w:r>
      <w:r w:rsidR="0044019B">
        <w:rPr>
          <w:rtl/>
        </w:rPr>
        <w:t xml:space="preserve">  </w:t>
      </w:r>
      <w:r w:rsidR="0044019B">
        <w:rPr>
          <w:rFonts w:hint="cs"/>
          <w:rtl/>
        </w:rPr>
        <w:t>علیه</w:t>
      </w:r>
      <w:r w:rsidR="0044019B">
        <w:rPr>
          <w:rtl/>
        </w:rPr>
        <w:t xml:space="preserve"> </w:t>
      </w:r>
      <w:r w:rsidR="0044019B">
        <w:rPr>
          <w:rFonts w:hint="cs"/>
          <w:rtl/>
        </w:rPr>
        <w:t>السلام</w:t>
      </w:r>
      <w:r w:rsidR="0044019B">
        <w:rPr>
          <w:rtl/>
        </w:rPr>
        <w:t xml:space="preserve"> </w:t>
      </w:r>
      <w:r w:rsidR="0044019B" w:rsidRPr="0044019B">
        <w:rPr>
          <w:rFonts w:ascii="Noor_Nazli" w:hAnsi="Noor_Nazli" w:cs="Noor_Nazli" w:hint="cs"/>
          <w:color w:val="008000"/>
          <w:sz w:val="30"/>
          <w:szCs w:val="30"/>
          <w:rtl/>
        </w:rPr>
        <w:t>قال: قلت له رجل لا يدري واحدة صلى أم ثنتين قال يعيد الحديث.</w:t>
      </w:r>
    </w:p>
    <w:p w:rsidR="0044019B" w:rsidRPr="0044019B" w:rsidRDefault="0044019B" w:rsidP="0044019B">
      <w:pPr>
        <w:pStyle w:val="NormalWeb"/>
        <w:bidi/>
        <w:rPr>
          <w:color w:val="008000"/>
          <w:rtl/>
        </w:rPr>
      </w:pPr>
      <w:r w:rsidRPr="0044019B">
        <w:rPr>
          <w:rFonts w:ascii="Calibri" w:eastAsia="Calibri" w:hAnsi="Calibri" w:cs="B Badr" w:hint="cs"/>
          <w:sz w:val="22"/>
          <w:szCs w:val="28"/>
          <w:rtl/>
        </w:rPr>
        <w:t xml:space="preserve">و فی صفحه 214 رقم </w:t>
      </w:r>
      <w:r>
        <w:rPr>
          <w:rFonts w:ascii="Calibri" w:eastAsia="Calibri" w:hAnsi="Calibri" w:cs="B Badr" w:hint="cs"/>
          <w:sz w:val="22"/>
          <w:szCs w:val="28"/>
          <w:rtl/>
        </w:rPr>
        <w:t xml:space="preserve"> </w:t>
      </w:r>
      <w:r w:rsidRPr="0044019B">
        <w:rPr>
          <w:rFonts w:ascii="Calibri" w:eastAsia="Calibri" w:hAnsi="Calibri" w:cs="B Badr" w:hint="cs"/>
          <w:sz w:val="22"/>
          <w:szCs w:val="28"/>
          <w:rtl/>
        </w:rPr>
        <w:t>10457</w:t>
      </w:r>
      <w:r>
        <w:rPr>
          <w:rFonts w:hint="cs"/>
          <w:rtl/>
        </w:rPr>
        <w:t xml:space="preserve"> </w:t>
      </w:r>
      <w:r w:rsidRPr="0044019B">
        <w:rPr>
          <w:rFonts w:hint="cs"/>
          <w:color w:val="008000"/>
          <w:rtl/>
        </w:rPr>
        <w:t>تتمه الخبر</w:t>
      </w:r>
      <w:r>
        <w:rPr>
          <w:rFonts w:hint="cs"/>
          <w:rtl/>
        </w:rPr>
        <w:t xml:space="preserve"> </w:t>
      </w:r>
      <w:r w:rsidRPr="0044019B">
        <w:rPr>
          <w:rFonts w:ascii="Noor_Nazli" w:hAnsi="Noor_Nazli" w:cs="Noor_Nazli" w:hint="cs"/>
          <w:color w:val="008000"/>
          <w:sz w:val="30"/>
          <w:szCs w:val="30"/>
          <w:rtl/>
        </w:rPr>
        <w:t>قلت له رجل لم يدر اثنتين صلى أم ثلاثا فقال إن دخله الشك بعد دخوله في الثالثة مضى في الثالثة ثم صلى الأخرى و لا شي‏ء عليه و يسلم.</w:t>
      </w:r>
    </w:p>
    <w:p w:rsidR="0044019B" w:rsidRDefault="0044019B" w:rsidP="0044019B">
      <w:pPr>
        <w:rPr>
          <w:rtl/>
        </w:rPr>
      </w:pPr>
      <w:r>
        <w:rPr>
          <w:rFonts w:hint="cs"/>
          <w:rtl/>
        </w:rPr>
        <w:t>صلی الاخری را صلاه احتیاط معنا کردند.</w:t>
      </w:r>
    </w:p>
    <w:p w:rsidR="0044019B" w:rsidRDefault="0044019B" w:rsidP="0044019B">
      <w:pPr>
        <w:rPr>
          <w:color w:val="008000"/>
          <w:rtl/>
        </w:rPr>
      </w:pPr>
      <w:r>
        <w:rPr>
          <w:rFonts w:hint="cs"/>
          <w:rtl/>
        </w:rPr>
        <w:t xml:space="preserve">و فی صفحه 220 رقم 10472 تتمه الخبر </w:t>
      </w:r>
      <w:r w:rsidRPr="0044019B">
        <w:rPr>
          <w:rFonts w:hint="cs"/>
          <w:color w:val="008000"/>
          <w:rtl/>
        </w:rPr>
        <w:t>قال</w:t>
      </w:r>
      <w:r w:rsidRPr="0044019B">
        <w:rPr>
          <w:color w:val="008000"/>
          <w:rtl/>
        </w:rPr>
        <w:t xml:space="preserve">: </w:t>
      </w:r>
      <w:r w:rsidRPr="0044019B">
        <w:rPr>
          <w:rFonts w:hint="cs"/>
          <w:color w:val="008000"/>
          <w:rtl/>
        </w:rPr>
        <w:t>قلت</w:t>
      </w:r>
      <w:r w:rsidRPr="0044019B">
        <w:rPr>
          <w:color w:val="008000"/>
          <w:rtl/>
        </w:rPr>
        <w:t xml:space="preserve"> </w:t>
      </w:r>
      <w:r w:rsidRPr="0044019B">
        <w:rPr>
          <w:rFonts w:hint="cs"/>
          <w:color w:val="008000"/>
          <w:rtl/>
        </w:rPr>
        <w:t>له</w:t>
      </w:r>
      <w:r w:rsidRPr="0044019B">
        <w:rPr>
          <w:color w:val="008000"/>
          <w:rtl/>
        </w:rPr>
        <w:t xml:space="preserve"> </w:t>
      </w:r>
      <w:r w:rsidRPr="0044019B">
        <w:rPr>
          <w:rFonts w:hint="cs"/>
          <w:color w:val="008000"/>
          <w:rtl/>
        </w:rPr>
        <w:t>من</w:t>
      </w:r>
      <w:r w:rsidRPr="0044019B">
        <w:rPr>
          <w:color w:val="008000"/>
          <w:rtl/>
        </w:rPr>
        <w:t xml:space="preserve"> </w:t>
      </w:r>
      <w:r w:rsidRPr="0044019B">
        <w:rPr>
          <w:rFonts w:hint="cs"/>
          <w:color w:val="008000"/>
          <w:rtl/>
        </w:rPr>
        <w:t>لم</w:t>
      </w:r>
      <w:r w:rsidRPr="0044019B">
        <w:rPr>
          <w:color w:val="008000"/>
          <w:rtl/>
        </w:rPr>
        <w:t xml:space="preserve"> </w:t>
      </w:r>
      <w:r w:rsidRPr="0044019B">
        <w:rPr>
          <w:rFonts w:hint="cs"/>
          <w:color w:val="008000"/>
          <w:rtl/>
        </w:rPr>
        <w:t>يدر</w:t>
      </w:r>
      <w:r w:rsidRPr="0044019B">
        <w:rPr>
          <w:color w:val="008000"/>
          <w:rtl/>
        </w:rPr>
        <w:t xml:space="preserve"> </w:t>
      </w:r>
      <w:r w:rsidRPr="0044019B">
        <w:rPr>
          <w:rFonts w:hint="cs"/>
          <w:color w:val="008000"/>
          <w:rtl/>
        </w:rPr>
        <w:t>في</w:t>
      </w:r>
      <w:r w:rsidRPr="0044019B">
        <w:rPr>
          <w:color w:val="008000"/>
          <w:rtl/>
        </w:rPr>
        <w:t xml:space="preserve"> </w:t>
      </w:r>
      <w:r w:rsidRPr="0044019B">
        <w:rPr>
          <w:rFonts w:hint="cs"/>
          <w:color w:val="008000"/>
          <w:rtl/>
        </w:rPr>
        <w:t>اثنتين</w:t>
      </w:r>
      <w:r w:rsidRPr="0044019B">
        <w:rPr>
          <w:color w:val="008000"/>
          <w:rtl/>
        </w:rPr>
        <w:t xml:space="preserve"> </w:t>
      </w:r>
      <w:r w:rsidRPr="0044019B">
        <w:rPr>
          <w:rFonts w:hint="cs"/>
          <w:color w:val="008000"/>
          <w:rtl/>
        </w:rPr>
        <w:t>هو</w:t>
      </w:r>
      <w:r w:rsidRPr="0044019B">
        <w:rPr>
          <w:color w:val="008000"/>
          <w:rtl/>
        </w:rPr>
        <w:t xml:space="preserve"> </w:t>
      </w:r>
      <w:r w:rsidRPr="0044019B">
        <w:rPr>
          <w:rFonts w:hint="cs"/>
          <w:color w:val="008000"/>
          <w:rtl/>
        </w:rPr>
        <w:t>أم</w:t>
      </w:r>
      <w:r w:rsidRPr="0044019B">
        <w:rPr>
          <w:color w:val="008000"/>
          <w:rtl/>
        </w:rPr>
        <w:t xml:space="preserve"> </w:t>
      </w:r>
      <w:r w:rsidRPr="0044019B">
        <w:rPr>
          <w:rFonts w:hint="cs"/>
          <w:color w:val="008000"/>
          <w:rtl/>
        </w:rPr>
        <w:t>في</w:t>
      </w:r>
      <w:r w:rsidRPr="0044019B">
        <w:rPr>
          <w:color w:val="008000"/>
          <w:rtl/>
        </w:rPr>
        <w:t xml:space="preserve"> </w:t>
      </w:r>
      <w:r w:rsidRPr="0044019B">
        <w:rPr>
          <w:rFonts w:hint="cs"/>
          <w:color w:val="008000"/>
          <w:rtl/>
        </w:rPr>
        <w:t>أربع</w:t>
      </w:r>
      <w:r w:rsidRPr="0044019B">
        <w:rPr>
          <w:color w:val="008000"/>
          <w:rtl/>
        </w:rPr>
        <w:t xml:space="preserve"> </w:t>
      </w:r>
      <w:r w:rsidRPr="0044019B">
        <w:rPr>
          <w:rFonts w:hint="cs"/>
          <w:color w:val="008000"/>
          <w:rtl/>
        </w:rPr>
        <w:t>قال</w:t>
      </w:r>
      <w:r w:rsidRPr="0044019B">
        <w:rPr>
          <w:color w:val="008000"/>
          <w:rtl/>
        </w:rPr>
        <w:t xml:space="preserve"> </w:t>
      </w:r>
      <w:r w:rsidRPr="0044019B">
        <w:rPr>
          <w:rFonts w:hint="cs"/>
          <w:color w:val="008000"/>
          <w:rtl/>
        </w:rPr>
        <w:t>يسلم</w:t>
      </w:r>
      <w:r w:rsidRPr="0044019B">
        <w:rPr>
          <w:color w:val="008000"/>
          <w:rtl/>
        </w:rPr>
        <w:t xml:space="preserve"> </w:t>
      </w:r>
      <w:r w:rsidRPr="0044019B">
        <w:rPr>
          <w:rFonts w:hint="cs"/>
          <w:color w:val="008000"/>
          <w:rtl/>
        </w:rPr>
        <w:t>و</w:t>
      </w:r>
      <w:r w:rsidRPr="0044019B">
        <w:rPr>
          <w:color w:val="008000"/>
          <w:rtl/>
        </w:rPr>
        <w:t xml:space="preserve"> </w:t>
      </w:r>
      <w:r w:rsidRPr="0044019B">
        <w:rPr>
          <w:rFonts w:hint="cs"/>
          <w:color w:val="008000"/>
          <w:rtl/>
        </w:rPr>
        <w:t>يقوم</w:t>
      </w:r>
      <w:r w:rsidRPr="0044019B">
        <w:rPr>
          <w:color w:val="008000"/>
          <w:rtl/>
        </w:rPr>
        <w:t xml:space="preserve"> </w:t>
      </w:r>
      <w:r w:rsidRPr="0044019B">
        <w:rPr>
          <w:rFonts w:hint="cs"/>
          <w:color w:val="008000"/>
          <w:rtl/>
        </w:rPr>
        <w:t>فيصلي</w:t>
      </w:r>
      <w:r w:rsidRPr="0044019B">
        <w:rPr>
          <w:color w:val="008000"/>
          <w:rtl/>
        </w:rPr>
        <w:t xml:space="preserve"> </w:t>
      </w:r>
      <w:r w:rsidRPr="0044019B">
        <w:rPr>
          <w:rFonts w:hint="cs"/>
          <w:color w:val="008000"/>
          <w:rtl/>
        </w:rPr>
        <w:t>ركعتين</w:t>
      </w:r>
      <w:r w:rsidRPr="0044019B">
        <w:rPr>
          <w:color w:val="008000"/>
          <w:rtl/>
        </w:rPr>
        <w:t xml:space="preserve"> </w:t>
      </w:r>
      <w:r w:rsidRPr="0044019B">
        <w:rPr>
          <w:rFonts w:hint="cs"/>
          <w:color w:val="008000"/>
          <w:rtl/>
        </w:rPr>
        <w:t>ثم</w:t>
      </w:r>
      <w:r w:rsidRPr="0044019B">
        <w:rPr>
          <w:color w:val="008000"/>
          <w:rtl/>
        </w:rPr>
        <w:t xml:space="preserve"> </w:t>
      </w:r>
      <w:r w:rsidRPr="0044019B">
        <w:rPr>
          <w:rFonts w:hint="cs"/>
          <w:color w:val="008000"/>
          <w:rtl/>
        </w:rPr>
        <w:t>يسلم</w:t>
      </w:r>
      <w:r w:rsidRPr="0044019B">
        <w:rPr>
          <w:color w:val="008000"/>
          <w:rtl/>
        </w:rPr>
        <w:t xml:space="preserve"> </w:t>
      </w:r>
      <w:r w:rsidRPr="0044019B">
        <w:rPr>
          <w:rFonts w:hint="cs"/>
          <w:color w:val="008000"/>
          <w:rtl/>
        </w:rPr>
        <w:t>و</w:t>
      </w:r>
      <w:r w:rsidRPr="0044019B">
        <w:rPr>
          <w:color w:val="008000"/>
          <w:rtl/>
        </w:rPr>
        <w:t xml:space="preserve"> </w:t>
      </w:r>
      <w:r w:rsidRPr="0044019B">
        <w:rPr>
          <w:rFonts w:hint="cs"/>
          <w:color w:val="008000"/>
          <w:rtl/>
        </w:rPr>
        <w:t>لا</w:t>
      </w:r>
      <w:r w:rsidRPr="0044019B">
        <w:rPr>
          <w:color w:val="008000"/>
          <w:rtl/>
        </w:rPr>
        <w:t xml:space="preserve"> </w:t>
      </w:r>
      <w:r w:rsidRPr="0044019B">
        <w:rPr>
          <w:rFonts w:hint="cs"/>
          <w:color w:val="008000"/>
          <w:rtl/>
        </w:rPr>
        <w:t>شي‏ء</w:t>
      </w:r>
      <w:r w:rsidRPr="0044019B">
        <w:rPr>
          <w:color w:val="008000"/>
          <w:rtl/>
        </w:rPr>
        <w:t xml:space="preserve"> </w:t>
      </w:r>
      <w:r w:rsidRPr="0044019B">
        <w:rPr>
          <w:rFonts w:hint="cs"/>
          <w:color w:val="008000"/>
          <w:rtl/>
        </w:rPr>
        <w:t>عليه‏</w:t>
      </w:r>
      <w:r>
        <w:rPr>
          <w:rFonts w:hint="cs"/>
          <w:color w:val="008000"/>
          <w:rtl/>
        </w:rPr>
        <w:t>.</w:t>
      </w:r>
    </w:p>
    <w:p w:rsidR="0044019B" w:rsidRDefault="0044019B" w:rsidP="0044019B">
      <w:pPr>
        <w:rPr>
          <w:rtl/>
        </w:rPr>
      </w:pPr>
      <w:r>
        <w:rPr>
          <w:rFonts w:hint="cs"/>
          <w:rtl/>
        </w:rPr>
        <w:t>نوشتم و هذه القطعات الثلاث مذکوره جمیعا فی الکافی ج3 ص305 رقم 3 .</w:t>
      </w:r>
    </w:p>
    <w:p w:rsidR="00446123" w:rsidRPr="00446123" w:rsidRDefault="00446123" w:rsidP="00446123">
      <w:pPr>
        <w:rPr>
          <w:rFonts w:ascii="Times New Roman" w:eastAsia="Times New Roman" w:hAnsi="Times New Roman" w:cs="Times New Roman"/>
          <w:sz w:val="24"/>
          <w:szCs w:val="24"/>
        </w:rPr>
      </w:pPr>
      <w:r w:rsidRPr="00446123">
        <w:rPr>
          <w:rFonts w:hint="cs"/>
          <w:rtl/>
        </w:rPr>
        <w:t xml:space="preserve">به نظر می رسد فقرۀ اخیر یعنی </w:t>
      </w:r>
    </w:p>
    <w:p w:rsidR="00446123" w:rsidRPr="00446123" w:rsidRDefault="00446123" w:rsidP="00446123">
      <w:pPr>
        <w:spacing w:before="100" w:beforeAutospacing="1" w:after="100" w:afterAutospacing="1" w:line="240" w:lineRule="auto"/>
        <w:rPr>
          <w:rFonts w:ascii="Noor_Nazli" w:eastAsia="Times New Roman" w:hAnsi="Noor_Nazli" w:cs="Noor_Nazli"/>
          <w:color w:val="000000"/>
          <w:sz w:val="30"/>
          <w:szCs w:val="30"/>
          <w:rtl/>
        </w:rPr>
      </w:pPr>
      <w:r w:rsidRPr="00446123">
        <w:rPr>
          <w:rFonts w:ascii="Noor_Nazli" w:eastAsia="Times New Roman" w:hAnsi="Noor_Nazli" w:cs="Noor_Nazli" w:hint="cs"/>
          <w:color w:val="242887"/>
          <w:sz w:val="30"/>
          <w:szCs w:val="30"/>
          <w:rtl/>
        </w:rPr>
        <w:t>من لم يدر في أربع هو أو في ثنتين و قد أحرز الثنتين‏</w:t>
      </w:r>
      <w:r w:rsidRPr="00446123">
        <w:rPr>
          <w:rFonts w:ascii="Noor_Nazli" w:eastAsia="Times New Roman" w:hAnsi="Noor_Nazli" w:cs="Noor_Nazli"/>
          <w:color w:val="242887"/>
          <w:sz w:val="30"/>
          <w:szCs w:val="30"/>
          <w:vertAlign w:val="superscript"/>
          <w:rtl/>
        </w:rPr>
        <w:footnoteReference w:id="25"/>
      </w:r>
    </w:p>
    <w:p w:rsidR="0044019B" w:rsidRPr="0044019B" w:rsidRDefault="00446123" w:rsidP="00CE4D53">
      <w:pPr>
        <w:rPr>
          <w:color w:val="000000"/>
          <w:rtl/>
        </w:rPr>
      </w:pPr>
      <w:r>
        <w:rPr>
          <w:rFonts w:hint="cs"/>
          <w:rtl/>
        </w:rPr>
        <w:t xml:space="preserve"> همین روایت </w:t>
      </w:r>
      <w:r w:rsidR="00D211D5">
        <w:rPr>
          <w:rFonts w:hint="cs"/>
          <w:rtl/>
        </w:rPr>
        <w:t>باشد که اگر این باشد</w:t>
      </w:r>
      <w:r w:rsidR="00CE4D53">
        <w:rPr>
          <w:rFonts w:hint="cs"/>
          <w:rtl/>
        </w:rPr>
        <w:t xml:space="preserve"> و مراد این باشد که دو رکعت را احراز کرده تعبیر </w:t>
      </w:r>
      <w:r w:rsidR="00CE4D53" w:rsidRPr="00CE4D53">
        <w:rPr>
          <w:rFonts w:hint="cs"/>
          <w:rtl/>
        </w:rPr>
        <w:t>قال</w:t>
      </w:r>
      <w:r w:rsidR="00CE4D53" w:rsidRPr="00CE4D53">
        <w:rPr>
          <w:rtl/>
        </w:rPr>
        <w:t xml:space="preserve"> </w:t>
      </w:r>
      <w:r w:rsidR="00CE4D53" w:rsidRPr="00CE4D53">
        <w:rPr>
          <w:rFonts w:hint="cs"/>
          <w:rtl/>
        </w:rPr>
        <w:t>يسلم</w:t>
      </w:r>
      <w:r w:rsidR="00CE4D53" w:rsidRPr="00CE4D53">
        <w:rPr>
          <w:rtl/>
        </w:rPr>
        <w:t xml:space="preserve"> </w:t>
      </w:r>
      <w:r w:rsidR="00CE4D53" w:rsidRPr="00CE4D53">
        <w:rPr>
          <w:rFonts w:hint="cs"/>
          <w:rtl/>
        </w:rPr>
        <w:t>و</w:t>
      </w:r>
      <w:r w:rsidR="00CE4D53" w:rsidRPr="00CE4D53">
        <w:rPr>
          <w:rtl/>
        </w:rPr>
        <w:t xml:space="preserve"> </w:t>
      </w:r>
      <w:r w:rsidR="00CE4D53" w:rsidRPr="00CE4D53">
        <w:rPr>
          <w:rFonts w:hint="cs"/>
          <w:rtl/>
        </w:rPr>
        <w:t>يقوم</w:t>
      </w:r>
      <w:r w:rsidR="00CE4D53" w:rsidRPr="00CE4D53">
        <w:rPr>
          <w:rtl/>
        </w:rPr>
        <w:t xml:space="preserve"> </w:t>
      </w:r>
      <w:r w:rsidR="00CE4D53" w:rsidRPr="00CE4D53">
        <w:rPr>
          <w:rFonts w:hint="cs"/>
          <w:rtl/>
        </w:rPr>
        <w:t>فيصلي</w:t>
      </w:r>
      <w:r w:rsidR="00CE4D53" w:rsidRPr="00CE4D53">
        <w:rPr>
          <w:rtl/>
        </w:rPr>
        <w:t xml:space="preserve"> </w:t>
      </w:r>
      <w:r w:rsidR="00CE4D53" w:rsidRPr="00CE4D53">
        <w:rPr>
          <w:rFonts w:hint="cs"/>
          <w:rtl/>
        </w:rPr>
        <w:t>ركعتين</w:t>
      </w:r>
      <w:r w:rsidR="00CE4D53" w:rsidRPr="00CE4D53">
        <w:rPr>
          <w:rtl/>
        </w:rPr>
        <w:t xml:space="preserve"> </w:t>
      </w:r>
      <w:r w:rsidR="00CE4D53" w:rsidRPr="00CE4D53">
        <w:rPr>
          <w:rFonts w:hint="cs"/>
          <w:rtl/>
        </w:rPr>
        <w:t>ثم</w:t>
      </w:r>
      <w:r w:rsidR="00CE4D53" w:rsidRPr="00CE4D53">
        <w:rPr>
          <w:rtl/>
        </w:rPr>
        <w:t xml:space="preserve"> </w:t>
      </w:r>
      <w:r w:rsidR="00CE4D53" w:rsidRPr="00CE4D53">
        <w:rPr>
          <w:rFonts w:hint="cs"/>
          <w:rtl/>
        </w:rPr>
        <w:t>يسلم</w:t>
      </w:r>
      <w:r w:rsidR="00CE4D53" w:rsidRPr="00CE4D53">
        <w:rPr>
          <w:rtl/>
        </w:rPr>
        <w:t xml:space="preserve"> </w:t>
      </w:r>
      <w:r w:rsidR="00CE4D53" w:rsidRPr="00CE4D53">
        <w:rPr>
          <w:rFonts w:hint="cs"/>
          <w:rtl/>
        </w:rPr>
        <w:t>و</w:t>
      </w:r>
      <w:r w:rsidR="00CE4D53" w:rsidRPr="00CE4D53">
        <w:rPr>
          <w:rtl/>
        </w:rPr>
        <w:t xml:space="preserve"> </w:t>
      </w:r>
      <w:r w:rsidR="00CE4D53" w:rsidRPr="00CE4D53">
        <w:rPr>
          <w:rFonts w:hint="cs"/>
          <w:rtl/>
        </w:rPr>
        <w:t>لا</w:t>
      </w:r>
      <w:r w:rsidR="00CE4D53" w:rsidRPr="00CE4D53">
        <w:rPr>
          <w:rtl/>
        </w:rPr>
        <w:t xml:space="preserve"> </w:t>
      </w:r>
      <w:r w:rsidR="00CE4D53" w:rsidRPr="00CE4D53">
        <w:rPr>
          <w:rFonts w:hint="cs"/>
          <w:rtl/>
        </w:rPr>
        <w:t>شي‏ء</w:t>
      </w:r>
      <w:r w:rsidR="00CE4D53" w:rsidRPr="00CE4D53">
        <w:rPr>
          <w:rtl/>
        </w:rPr>
        <w:t xml:space="preserve"> </w:t>
      </w:r>
      <w:r w:rsidR="00CE4D53" w:rsidRPr="00CE4D53">
        <w:rPr>
          <w:rFonts w:hint="cs"/>
          <w:rtl/>
        </w:rPr>
        <w:t>عليه</w:t>
      </w:r>
      <w:r w:rsidR="00CE4D53">
        <w:rPr>
          <w:rFonts w:hint="cs"/>
          <w:rtl/>
        </w:rPr>
        <w:t xml:space="preserve"> صریح است در این که باید باقی رکعات را مفصوله اتیان کند.</w:t>
      </w:r>
      <w:r w:rsidR="00D211D5">
        <w:rPr>
          <w:rFonts w:hint="cs"/>
          <w:rtl/>
        </w:rPr>
        <w:t xml:space="preserve"> </w:t>
      </w:r>
    </w:p>
    <w:p w:rsidR="001A1EA5" w:rsidRPr="00CE4D53" w:rsidRDefault="00CE4D53" w:rsidP="00CE4D53">
      <w:pPr>
        <w:rPr>
          <w:color w:val="000000"/>
          <w:rtl/>
        </w:rPr>
      </w:pPr>
      <w:r>
        <w:rPr>
          <w:rFonts w:hint="cs"/>
          <w:rtl/>
        </w:rPr>
        <w:t>برای نتیجه گیری نهایی باید فرمایشات فقهاء در این زمنیه را بررسی نمود.</w:t>
      </w:r>
    </w:p>
    <w:sectPr w:rsidR="001A1EA5" w:rsidRPr="00CE4D5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7A" w:rsidRDefault="00EF6D7A" w:rsidP="008B750B">
      <w:pPr>
        <w:spacing w:line="240" w:lineRule="auto"/>
      </w:pPr>
      <w:r>
        <w:separator/>
      </w:r>
    </w:p>
  </w:endnote>
  <w:endnote w:type="continuationSeparator" w:id="0">
    <w:p w:rsidR="00EF6D7A" w:rsidRDefault="00EF6D7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D25F3" w:rsidRPr="008D25F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F171F" w:rsidP="001B6799">
          <w:pPr>
            <w:pStyle w:val="Footer"/>
            <w:bidi w:val="0"/>
            <w:rPr>
              <w:color w:val="808080" w:themeColor="background1" w:themeShade="80"/>
              <w:rtl/>
            </w:rPr>
          </w:pPr>
          <w:bookmarkStart w:id="14" w:name="BokAdres"/>
          <w:bookmarkEnd w:id="14"/>
          <w:r>
            <w:rPr>
              <w:color w:val="808080" w:themeColor="background1" w:themeShade="80"/>
            </w:rPr>
            <w:t>U1js1_13991007-044_ga1_mfeb.ir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7A" w:rsidRDefault="00EF6D7A" w:rsidP="008B750B">
      <w:pPr>
        <w:spacing w:line="240" w:lineRule="auto"/>
      </w:pPr>
      <w:r>
        <w:separator/>
      </w:r>
    </w:p>
  </w:footnote>
  <w:footnote w:type="continuationSeparator" w:id="0">
    <w:p w:rsidR="00EF6D7A" w:rsidRDefault="00EF6D7A" w:rsidP="008B750B">
      <w:pPr>
        <w:spacing w:line="240" w:lineRule="auto"/>
      </w:pPr>
      <w:r>
        <w:continuationSeparator/>
      </w:r>
    </w:p>
  </w:footnote>
  <w:footnote w:id="1">
    <w:p w:rsidR="00CE4D53" w:rsidRDefault="00CE4D53" w:rsidP="00062250">
      <w:pPr>
        <w:pStyle w:val="FootnoteText"/>
        <w:rPr>
          <w:rtl/>
        </w:rPr>
      </w:pPr>
      <w:r>
        <w:rPr>
          <w:rStyle w:val="FootnoteReference"/>
        </w:rPr>
        <w:footnoteRef/>
      </w:r>
      <w:r w:rsidR="00062250" w:rsidRPr="00062250">
        <w:rPr>
          <w:rtl/>
        </w:rPr>
        <w:t xml:space="preserve"> </w:t>
      </w:r>
      <w:r w:rsidR="00062250" w:rsidRPr="00062250">
        <w:rPr>
          <w:rFonts w:hint="cs"/>
          <w:rtl/>
        </w:rPr>
        <w:t>فرائد</w:t>
      </w:r>
      <w:r w:rsidR="00062250" w:rsidRPr="00062250">
        <w:rPr>
          <w:rtl/>
        </w:rPr>
        <w:t xml:space="preserve"> </w:t>
      </w:r>
      <w:r w:rsidR="00062250" w:rsidRPr="00062250">
        <w:rPr>
          <w:rFonts w:hint="cs"/>
          <w:rtl/>
        </w:rPr>
        <w:t>الاصول،</w:t>
      </w:r>
      <w:r w:rsidR="00062250" w:rsidRPr="00062250">
        <w:rPr>
          <w:rtl/>
        </w:rPr>
        <w:t xml:space="preserve"> </w:t>
      </w:r>
      <w:r w:rsidR="00062250" w:rsidRPr="00062250">
        <w:rPr>
          <w:rFonts w:hint="cs"/>
          <w:rtl/>
        </w:rPr>
        <w:t>ج‏</w:t>
      </w:r>
      <w:r w:rsidR="00062250" w:rsidRPr="00062250">
        <w:rPr>
          <w:rtl/>
        </w:rPr>
        <w:t>2</w:t>
      </w:r>
      <w:r w:rsidR="00062250" w:rsidRPr="00062250">
        <w:rPr>
          <w:rFonts w:hint="cs"/>
          <w:rtl/>
        </w:rPr>
        <w:t>،</w:t>
      </w:r>
      <w:r w:rsidR="00062250" w:rsidRPr="00062250">
        <w:rPr>
          <w:rtl/>
        </w:rPr>
        <w:t xml:space="preserve"> </w:t>
      </w:r>
      <w:r w:rsidR="00062250" w:rsidRPr="00062250">
        <w:rPr>
          <w:rFonts w:hint="cs"/>
          <w:rtl/>
        </w:rPr>
        <w:t>ص</w:t>
      </w:r>
      <w:r w:rsidR="00062250" w:rsidRPr="00062250">
        <w:rPr>
          <w:rtl/>
        </w:rPr>
        <w:t>: 567</w:t>
      </w:r>
    </w:p>
  </w:footnote>
  <w:footnote w:id="2">
    <w:p w:rsidR="002E09CE" w:rsidRDefault="002E09CE" w:rsidP="002E09CE">
      <w:pPr>
        <w:pStyle w:val="FootnoteText"/>
        <w:rPr>
          <w:rtl/>
        </w:rPr>
      </w:pPr>
      <w:r>
        <w:rPr>
          <w:rStyle w:val="FootnoteReference"/>
        </w:rPr>
        <w:footnoteRef/>
      </w:r>
      <w:r>
        <w:rPr>
          <w:rtl/>
        </w:rPr>
        <w:t xml:space="preserve"> </w:t>
      </w:r>
      <w:r>
        <w:rPr>
          <w:rFonts w:hint="cs"/>
          <w:rtl/>
        </w:rPr>
        <w:t>حاشیۀ</w:t>
      </w:r>
      <w:r w:rsidRPr="002E09CE">
        <w:rPr>
          <w:rtl/>
        </w:rPr>
        <w:t xml:space="preserve"> </w:t>
      </w:r>
      <w:r w:rsidRPr="002E09CE">
        <w:rPr>
          <w:rFonts w:hint="cs"/>
          <w:rtl/>
        </w:rPr>
        <w:t>مباحث</w:t>
      </w:r>
      <w:r w:rsidRPr="002E09CE">
        <w:rPr>
          <w:rtl/>
        </w:rPr>
        <w:t xml:space="preserve"> </w:t>
      </w:r>
      <w:r w:rsidRPr="002E09CE">
        <w:rPr>
          <w:rFonts w:hint="cs"/>
          <w:rtl/>
        </w:rPr>
        <w:t>الأصول،</w:t>
      </w:r>
      <w:r w:rsidRPr="002E09CE">
        <w:rPr>
          <w:rtl/>
        </w:rPr>
        <w:t xml:space="preserve"> </w:t>
      </w:r>
      <w:r w:rsidRPr="002E09CE">
        <w:rPr>
          <w:rFonts w:hint="cs"/>
          <w:rtl/>
        </w:rPr>
        <w:t>ج‏</w:t>
      </w:r>
      <w:r w:rsidRPr="002E09CE">
        <w:rPr>
          <w:rtl/>
        </w:rPr>
        <w:t>5</w:t>
      </w:r>
      <w:r w:rsidRPr="002E09CE">
        <w:rPr>
          <w:rFonts w:hint="cs"/>
          <w:rtl/>
        </w:rPr>
        <w:t>،</w:t>
      </w:r>
      <w:r w:rsidRPr="002E09CE">
        <w:rPr>
          <w:rtl/>
        </w:rPr>
        <w:t xml:space="preserve"> </w:t>
      </w:r>
      <w:r w:rsidRPr="002E09CE">
        <w:rPr>
          <w:rFonts w:hint="cs"/>
          <w:rtl/>
        </w:rPr>
        <w:t>ص</w:t>
      </w:r>
      <w:r w:rsidRPr="002E09CE">
        <w:rPr>
          <w:rtl/>
        </w:rPr>
        <w:t>: 112</w:t>
      </w:r>
    </w:p>
  </w:footnote>
  <w:footnote w:id="3">
    <w:p w:rsidR="002E09CE" w:rsidRDefault="002E09CE" w:rsidP="002E09CE">
      <w:pPr>
        <w:pStyle w:val="FootnoteText"/>
        <w:rPr>
          <w:color w:val="000000"/>
          <w:rtl/>
        </w:rPr>
      </w:pPr>
      <w:r>
        <w:rPr>
          <w:rStyle w:val="FootnoteReference"/>
          <w:color w:val="000000"/>
        </w:rPr>
        <w:footnoteRef/>
      </w:r>
      <w:r>
        <w:rPr>
          <w:color w:val="000000"/>
          <w:rtl/>
        </w:rPr>
        <w:t xml:space="preserve"> </w:t>
      </w:r>
      <w:r w:rsidRPr="002E09CE">
        <w:rPr>
          <w:rFonts w:hint="cs"/>
          <w:color w:val="000000"/>
          <w:rtl/>
        </w:rPr>
        <w:t>وسائل</w:t>
      </w:r>
      <w:r w:rsidRPr="002E09CE">
        <w:rPr>
          <w:color w:val="000000"/>
          <w:rtl/>
        </w:rPr>
        <w:t xml:space="preserve"> </w:t>
      </w:r>
      <w:r w:rsidRPr="002E09CE">
        <w:rPr>
          <w:rFonts w:hint="cs"/>
          <w:color w:val="000000"/>
          <w:rtl/>
        </w:rPr>
        <w:t>الشيعة</w:t>
      </w:r>
      <w:r w:rsidRPr="002E09CE">
        <w:rPr>
          <w:color w:val="000000"/>
          <w:rtl/>
        </w:rPr>
        <w:t xml:space="preserve"> </w:t>
      </w:r>
      <w:r w:rsidRPr="002E09CE">
        <w:rPr>
          <w:rFonts w:hint="cs"/>
          <w:color w:val="000000"/>
          <w:rtl/>
        </w:rPr>
        <w:t>؛</w:t>
      </w:r>
      <w:r w:rsidRPr="002E09CE">
        <w:rPr>
          <w:color w:val="000000"/>
          <w:rtl/>
        </w:rPr>
        <w:t xml:space="preserve"> </w:t>
      </w:r>
      <w:r w:rsidRPr="002E09CE">
        <w:rPr>
          <w:rFonts w:hint="cs"/>
          <w:color w:val="000000"/>
          <w:rtl/>
        </w:rPr>
        <w:t>ج‏</w:t>
      </w:r>
      <w:r w:rsidRPr="002E09CE">
        <w:rPr>
          <w:color w:val="000000"/>
          <w:rtl/>
        </w:rPr>
        <w:t xml:space="preserve">8 </w:t>
      </w:r>
      <w:r w:rsidRPr="002E09CE">
        <w:rPr>
          <w:rFonts w:hint="cs"/>
          <w:color w:val="000000"/>
          <w:rtl/>
        </w:rPr>
        <w:t>؛</w:t>
      </w:r>
      <w:r w:rsidRPr="002E09CE">
        <w:rPr>
          <w:color w:val="000000"/>
          <w:rtl/>
        </w:rPr>
        <w:t xml:space="preserve"> </w:t>
      </w:r>
      <w:r w:rsidRPr="002E09CE">
        <w:rPr>
          <w:rFonts w:hint="cs"/>
          <w:color w:val="000000"/>
          <w:rtl/>
        </w:rPr>
        <w:t>ص</w:t>
      </w:r>
      <w:r w:rsidRPr="002E09CE">
        <w:rPr>
          <w:color w:val="000000"/>
          <w:rtl/>
        </w:rPr>
        <w:t>215</w:t>
      </w:r>
    </w:p>
  </w:footnote>
  <w:footnote w:id="4">
    <w:p w:rsidR="005314BF" w:rsidRDefault="005314BF" w:rsidP="005314BF">
      <w:pPr>
        <w:pStyle w:val="FootnoteText"/>
        <w:rPr>
          <w:rtl/>
        </w:rPr>
      </w:pPr>
      <w:r>
        <w:rPr>
          <w:rStyle w:val="FootnoteReference"/>
        </w:rPr>
        <w:footnoteRef/>
      </w:r>
      <w:r>
        <w:rPr>
          <w:rtl/>
        </w:rPr>
        <w:t xml:space="preserve"> </w:t>
      </w:r>
      <w:r w:rsidRPr="005314BF">
        <w:rPr>
          <w:rFonts w:hint="cs"/>
          <w:rtl/>
        </w:rPr>
        <w:t>تهذيب</w:t>
      </w:r>
      <w:r w:rsidRPr="005314BF">
        <w:rPr>
          <w:rtl/>
        </w:rPr>
        <w:t xml:space="preserve"> </w:t>
      </w:r>
      <w:r w:rsidRPr="005314BF">
        <w:rPr>
          <w:rFonts w:hint="cs"/>
          <w:rtl/>
        </w:rPr>
        <w:t>الأحكام</w:t>
      </w:r>
      <w:r w:rsidRPr="005314BF">
        <w:rPr>
          <w:rtl/>
        </w:rPr>
        <w:t xml:space="preserve"> (</w:t>
      </w:r>
      <w:r w:rsidRPr="005314BF">
        <w:rPr>
          <w:rFonts w:hint="cs"/>
          <w:rtl/>
        </w:rPr>
        <w:t>تحقيق</w:t>
      </w:r>
      <w:r w:rsidRPr="005314BF">
        <w:rPr>
          <w:rtl/>
        </w:rPr>
        <w:t xml:space="preserve"> </w:t>
      </w:r>
      <w:r w:rsidRPr="005314BF">
        <w:rPr>
          <w:rFonts w:hint="cs"/>
          <w:rtl/>
        </w:rPr>
        <w:t>خرسان</w:t>
      </w:r>
      <w:r w:rsidRPr="005314BF">
        <w:rPr>
          <w:rtl/>
        </w:rPr>
        <w:t xml:space="preserve">) </w:t>
      </w:r>
      <w:r w:rsidRPr="005314BF">
        <w:rPr>
          <w:rFonts w:hint="cs"/>
          <w:rtl/>
        </w:rPr>
        <w:t>؛</w:t>
      </w:r>
      <w:r w:rsidRPr="005314BF">
        <w:rPr>
          <w:rtl/>
        </w:rPr>
        <w:t xml:space="preserve"> </w:t>
      </w:r>
      <w:r w:rsidRPr="005314BF">
        <w:rPr>
          <w:rFonts w:hint="cs"/>
          <w:rtl/>
        </w:rPr>
        <w:t>ج‏</w:t>
      </w:r>
      <w:r w:rsidRPr="005314BF">
        <w:rPr>
          <w:rtl/>
        </w:rPr>
        <w:t xml:space="preserve">2 </w:t>
      </w:r>
      <w:r w:rsidRPr="005314BF">
        <w:rPr>
          <w:rFonts w:hint="cs"/>
          <w:rtl/>
        </w:rPr>
        <w:t>؛</w:t>
      </w:r>
      <w:r w:rsidRPr="005314BF">
        <w:rPr>
          <w:rtl/>
        </w:rPr>
        <w:t xml:space="preserve"> </w:t>
      </w:r>
      <w:r w:rsidRPr="005314BF">
        <w:rPr>
          <w:rFonts w:hint="cs"/>
          <w:rtl/>
        </w:rPr>
        <w:t>ص</w:t>
      </w:r>
      <w:r w:rsidRPr="005314BF">
        <w:rPr>
          <w:rtl/>
        </w:rPr>
        <w:t>344</w:t>
      </w:r>
    </w:p>
  </w:footnote>
  <w:footnote w:id="5">
    <w:p w:rsidR="002C03B9" w:rsidRDefault="002C03B9" w:rsidP="002C03B9">
      <w:pPr>
        <w:pStyle w:val="FootnoteText"/>
        <w:rPr>
          <w:rtl/>
        </w:rPr>
      </w:pPr>
      <w:r>
        <w:rPr>
          <w:rStyle w:val="FootnoteReference"/>
        </w:rPr>
        <w:footnoteRef/>
      </w:r>
      <w:r>
        <w:rPr>
          <w:rtl/>
        </w:rPr>
        <w:t xml:space="preserve"> </w:t>
      </w:r>
      <w:r w:rsidRPr="002C03B9">
        <w:rPr>
          <w:rFonts w:hint="cs"/>
          <w:rtl/>
        </w:rPr>
        <w:t>من</w:t>
      </w:r>
      <w:r w:rsidRPr="002C03B9">
        <w:rPr>
          <w:rtl/>
        </w:rPr>
        <w:t xml:space="preserve"> </w:t>
      </w:r>
      <w:r w:rsidRPr="002C03B9">
        <w:rPr>
          <w:rFonts w:hint="cs"/>
          <w:rtl/>
        </w:rPr>
        <w:t>لا</w:t>
      </w:r>
      <w:r w:rsidRPr="002C03B9">
        <w:rPr>
          <w:rtl/>
        </w:rPr>
        <w:t xml:space="preserve"> </w:t>
      </w:r>
      <w:r w:rsidRPr="002C03B9">
        <w:rPr>
          <w:rFonts w:hint="cs"/>
          <w:rtl/>
        </w:rPr>
        <w:t>يحضره</w:t>
      </w:r>
      <w:r w:rsidRPr="002C03B9">
        <w:rPr>
          <w:rtl/>
        </w:rPr>
        <w:t xml:space="preserve"> </w:t>
      </w:r>
      <w:r w:rsidRPr="002C03B9">
        <w:rPr>
          <w:rFonts w:hint="cs"/>
          <w:rtl/>
        </w:rPr>
        <w:t>الفقيه</w:t>
      </w:r>
      <w:r w:rsidRPr="002C03B9">
        <w:rPr>
          <w:rtl/>
        </w:rPr>
        <w:t xml:space="preserve"> </w:t>
      </w:r>
      <w:r w:rsidRPr="002C03B9">
        <w:rPr>
          <w:rFonts w:hint="cs"/>
          <w:rtl/>
        </w:rPr>
        <w:t>؛</w:t>
      </w:r>
      <w:r w:rsidRPr="002C03B9">
        <w:rPr>
          <w:rtl/>
        </w:rPr>
        <w:t xml:space="preserve"> </w:t>
      </w:r>
      <w:r w:rsidRPr="002C03B9">
        <w:rPr>
          <w:rFonts w:hint="cs"/>
          <w:rtl/>
        </w:rPr>
        <w:t>ج‏</w:t>
      </w:r>
      <w:r w:rsidRPr="002C03B9">
        <w:rPr>
          <w:rtl/>
        </w:rPr>
        <w:t xml:space="preserve">1 </w:t>
      </w:r>
      <w:r w:rsidRPr="002C03B9">
        <w:rPr>
          <w:rFonts w:hint="cs"/>
          <w:rtl/>
        </w:rPr>
        <w:t>؛</w:t>
      </w:r>
      <w:r w:rsidRPr="002C03B9">
        <w:rPr>
          <w:rtl/>
        </w:rPr>
        <w:t xml:space="preserve"> </w:t>
      </w:r>
      <w:r w:rsidRPr="002C03B9">
        <w:rPr>
          <w:rFonts w:hint="cs"/>
          <w:rtl/>
        </w:rPr>
        <w:t>ص</w:t>
      </w:r>
      <w:r w:rsidRPr="002C03B9">
        <w:rPr>
          <w:rtl/>
        </w:rPr>
        <w:t>350</w:t>
      </w:r>
    </w:p>
  </w:footnote>
  <w:footnote w:id="6">
    <w:p w:rsidR="002C03B9" w:rsidRDefault="002C03B9" w:rsidP="002C03B9">
      <w:pPr>
        <w:pStyle w:val="FootnoteText"/>
        <w:rPr>
          <w:rtl/>
        </w:rPr>
      </w:pPr>
      <w:r>
        <w:rPr>
          <w:rStyle w:val="FootnoteReference"/>
        </w:rPr>
        <w:footnoteRef/>
      </w:r>
      <w:r>
        <w:rPr>
          <w:rtl/>
        </w:rPr>
        <w:t xml:space="preserve"> </w:t>
      </w:r>
      <w:r w:rsidRPr="002C03B9">
        <w:rPr>
          <w:rFonts w:hint="cs"/>
          <w:rtl/>
        </w:rPr>
        <w:t>من</w:t>
      </w:r>
      <w:r w:rsidRPr="002C03B9">
        <w:rPr>
          <w:rtl/>
        </w:rPr>
        <w:t xml:space="preserve"> </w:t>
      </w:r>
      <w:r w:rsidRPr="002C03B9">
        <w:rPr>
          <w:rFonts w:hint="cs"/>
          <w:rtl/>
        </w:rPr>
        <w:t>لا</w:t>
      </w:r>
      <w:r w:rsidRPr="002C03B9">
        <w:rPr>
          <w:rtl/>
        </w:rPr>
        <w:t xml:space="preserve"> </w:t>
      </w:r>
      <w:r w:rsidRPr="002C03B9">
        <w:rPr>
          <w:rFonts w:hint="cs"/>
          <w:rtl/>
        </w:rPr>
        <w:t>يحضره</w:t>
      </w:r>
      <w:r w:rsidRPr="002C03B9">
        <w:rPr>
          <w:rtl/>
        </w:rPr>
        <w:t xml:space="preserve"> </w:t>
      </w:r>
      <w:r w:rsidRPr="002C03B9">
        <w:rPr>
          <w:rFonts w:hint="cs"/>
          <w:rtl/>
        </w:rPr>
        <w:t>الفقيه</w:t>
      </w:r>
      <w:r w:rsidRPr="002C03B9">
        <w:rPr>
          <w:rtl/>
        </w:rPr>
        <w:t xml:space="preserve"> </w:t>
      </w:r>
      <w:r w:rsidRPr="002C03B9">
        <w:rPr>
          <w:rFonts w:hint="cs"/>
          <w:rtl/>
        </w:rPr>
        <w:t>؛</w:t>
      </w:r>
      <w:r w:rsidRPr="002C03B9">
        <w:rPr>
          <w:rtl/>
        </w:rPr>
        <w:t xml:space="preserve"> </w:t>
      </w:r>
      <w:r w:rsidRPr="002C03B9">
        <w:rPr>
          <w:rFonts w:hint="cs"/>
          <w:rtl/>
        </w:rPr>
        <w:t>ج‏</w:t>
      </w:r>
      <w:r w:rsidRPr="002C03B9">
        <w:rPr>
          <w:rtl/>
        </w:rPr>
        <w:t xml:space="preserve">1 </w:t>
      </w:r>
      <w:r w:rsidRPr="002C03B9">
        <w:rPr>
          <w:rFonts w:hint="cs"/>
          <w:rtl/>
        </w:rPr>
        <w:t>؛</w:t>
      </w:r>
      <w:r w:rsidRPr="002C03B9">
        <w:rPr>
          <w:rtl/>
        </w:rPr>
        <w:t xml:space="preserve"> </w:t>
      </w:r>
      <w:r w:rsidRPr="002C03B9">
        <w:rPr>
          <w:rFonts w:hint="cs"/>
          <w:rtl/>
        </w:rPr>
        <w:t>ص</w:t>
      </w:r>
      <w:r w:rsidRPr="002C03B9">
        <w:rPr>
          <w:rtl/>
        </w:rPr>
        <w:t>351</w:t>
      </w:r>
    </w:p>
  </w:footnote>
  <w:footnote w:id="7">
    <w:p w:rsidR="002C03B9" w:rsidRDefault="002C03B9" w:rsidP="002C03B9">
      <w:pPr>
        <w:pStyle w:val="FootnoteText"/>
        <w:rPr>
          <w:rFonts w:ascii="Noor_Nazli" w:hAnsi="Noor_Nazli" w:cs="Noor_Nazli"/>
          <w:color w:val="000000"/>
          <w:rtl/>
        </w:rPr>
      </w:pPr>
      <w:r>
        <w:rPr>
          <w:rStyle w:val="FootnoteReference"/>
          <w:color w:val="000000"/>
        </w:rPr>
        <w:footnoteRef/>
      </w:r>
      <w:r>
        <w:rPr>
          <w:color w:val="000000"/>
          <w:rtl/>
        </w:rPr>
        <w:t xml:space="preserve"> </w:t>
      </w:r>
      <w:r w:rsidRPr="002C03B9">
        <w:rPr>
          <w:rFonts w:hint="cs"/>
          <w:color w:val="000000"/>
          <w:rtl/>
        </w:rPr>
        <w:t>من</w:t>
      </w:r>
      <w:r w:rsidRPr="002C03B9">
        <w:rPr>
          <w:color w:val="000000"/>
          <w:rtl/>
        </w:rPr>
        <w:t xml:space="preserve"> </w:t>
      </w:r>
      <w:r w:rsidRPr="002C03B9">
        <w:rPr>
          <w:rFonts w:hint="cs"/>
          <w:color w:val="000000"/>
          <w:rtl/>
        </w:rPr>
        <w:t>لا</w:t>
      </w:r>
      <w:r w:rsidRPr="002C03B9">
        <w:rPr>
          <w:color w:val="000000"/>
          <w:rtl/>
        </w:rPr>
        <w:t xml:space="preserve"> </w:t>
      </w:r>
      <w:r w:rsidRPr="002C03B9">
        <w:rPr>
          <w:rFonts w:hint="cs"/>
          <w:color w:val="000000"/>
          <w:rtl/>
        </w:rPr>
        <w:t>يحضره</w:t>
      </w:r>
      <w:r w:rsidRPr="002C03B9">
        <w:rPr>
          <w:color w:val="000000"/>
          <w:rtl/>
        </w:rPr>
        <w:t xml:space="preserve"> </w:t>
      </w:r>
      <w:r w:rsidRPr="002C03B9">
        <w:rPr>
          <w:rFonts w:hint="cs"/>
          <w:color w:val="000000"/>
          <w:rtl/>
        </w:rPr>
        <w:t>الفقيه</w:t>
      </w:r>
      <w:r w:rsidRPr="002C03B9">
        <w:rPr>
          <w:color w:val="000000"/>
          <w:rtl/>
        </w:rPr>
        <w:t xml:space="preserve"> </w:t>
      </w:r>
      <w:r w:rsidRPr="002C03B9">
        <w:rPr>
          <w:rFonts w:hint="cs"/>
          <w:color w:val="000000"/>
          <w:rtl/>
        </w:rPr>
        <w:t>؛</w:t>
      </w:r>
      <w:r w:rsidRPr="002C03B9">
        <w:rPr>
          <w:color w:val="000000"/>
          <w:rtl/>
        </w:rPr>
        <w:t xml:space="preserve"> </w:t>
      </w:r>
      <w:r w:rsidRPr="002C03B9">
        <w:rPr>
          <w:rFonts w:hint="cs"/>
          <w:color w:val="000000"/>
          <w:rtl/>
        </w:rPr>
        <w:t>ج‏</w:t>
      </w:r>
      <w:r w:rsidRPr="002C03B9">
        <w:rPr>
          <w:color w:val="000000"/>
          <w:rtl/>
        </w:rPr>
        <w:t xml:space="preserve">1 </w:t>
      </w:r>
      <w:r w:rsidRPr="002C03B9">
        <w:rPr>
          <w:rFonts w:hint="cs"/>
          <w:color w:val="000000"/>
          <w:rtl/>
        </w:rPr>
        <w:t>؛</w:t>
      </w:r>
      <w:r w:rsidRPr="002C03B9">
        <w:rPr>
          <w:color w:val="000000"/>
          <w:rtl/>
        </w:rPr>
        <w:t xml:space="preserve"> </w:t>
      </w:r>
      <w:r w:rsidRPr="002C03B9">
        <w:rPr>
          <w:rFonts w:hint="cs"/>
          <w:color w:val="000000"/>
          <w:rtl/>
        </w:rPr>
        <w:t>ص</w:t>
      </w:r>
      <w:r w:rsidRPr="002C03B9">
        <w:rPr>
          <w:color w:val="000000"/>
          <w:rtl/>
        </w:rPr>
        <w:t>351</w:t>
      </w:r>
    </w:p>
  </w:footnote>
  <w:footnote w:id="8">
    <w:p w:rsidR="002C03B9" w:rsidRDefault="002C03B9" w:rsidP="002C03B9">
      <w:pPr>
        <w:pStyle w:val="FootnoteText"/>
        <w:rPr>
          <w:rtl/>
        </w:rPr>
      </w:pPr>
      <w:r>
        <w:rPr>
          <w:rStyle w:val="FootnoteReference"/>
        </w:rPr>
        <w:footnoteRef/>
      </w:r>
      <w:r>
        <w:rPr>
          <w:rtl/>
        </w:rPr>
        <w:t xml:space="preserve"> </w:t>
      </w:r>
      <w:r>
        <w:rPr>
          <w:rFonts w:hint="cs"/>
          <w:rtl/>
        </w:rPr>
        <w:t xml:space="preserve">حاشیۀ </w:t>
      </w:r>
      <w:r w:rsidRPr="002C03B9">
        <w:rPr>
          <w:rFonts w:hint="cs"/>
          <w:rtl/>
        </w:rPr>
        <w:t>من</w:t>
      </w:r>
      <w:r w:rsidRPr="002C03B9">
        <w:rPr>
          <w:rtl/>
        </w:rPr>
        <w:t xml:space="preserve"> </w:t>
      </w:r>
      <w:r w:rsidRPr="002C03B9">
        <w:rPr>
          <w:rFonts w:hint="cs"/>
          <w:rtl/>
        </w:rPr>
        <w:t>لا</w:t>
      </w:r>
      <w:r w:rsidRPr="002C03B9">
        <w:rPr>
          <w:rtl/>
        </w:rPr>
        <w:t xml:space="preserve"> </w:t>
      </w:r>
      <w:r w:rsidRPr="002C03B9">
        <w:rPr>
          <w:rFonts w:hint="cs"/>
          <w:rtl/>
        </w:rPr>
        <w:t>يحضره</w:t>
      </w:r>
      <w:r w:rsidRPr="002C03B9">
        <w:rPr>
          <w:rtl/>
        </w:rPr>
        <w:t xml:space="preserve"> </w:t>
      </w:r>
      <w:r w:rsidRPr="002C03B9">
        <w:rPr>
          <w:rFonts w:hint="cs"/>
          <w:rtl/>
        </w:rPr>
        <w:t>الفقيه</w:t>
      </w:r>
      <w:r w:rsidRPr="002C03B9">
        <w:rPr>
          <w:rtl/>
        </w:rPr>
        <w:t xml:space="preserve"> </w:t>
      </w:r>
      <w:r w:rsidRPr="002C03B9">
        <w:rPr>
          <w:rFonts w:hint="cs"/>
          <w:rtl/>
        </w:rPr>
        <w:t>؛</w:t>
      </w:r>
      <w:r w:rsidRPr="002C03B9">
        <w:rPr>
          <w:rtl/>
        </w:rPr>
        <w:t xml:space="preserve"> </w:t>
      </w:r>
      <w:r w:rsidRPr="002C03B9">
        <w:rPr>
          <w:rFonts w:hint="cs"/>
          <w:rtl/>
        </w:rPr>
        <w:t>ج‏</w:t>
      </w:r>
      <w:r w:rsidRPr="002C03B9">
        <w:rPr>
          <w:rtl/>
        </w:rPr>
        <w:t xml:space="preserve">1 </w:t>
      </w:r>
      <w:r w:rsidRPr="002C03B9">
        <w:rPr>
          <w:rFonts w:hint="cs"/>
          <w:rtl/>
        </w:rPr>
        <w:t>؛</w:t>
      </w:r>
      <w:r w:rsidRPr="002C03B9">
        <w:rPr>
          <w:rtl/>
        </w:rPr>
        <w:t xml:space="preserve"> </w:t>
      </w:r>
      <w:r w:rsidRPr="002C03B9">
        <w:rPr>
          <w:rFonts w:hint="cs"/>
          <w:rtl/>
        </w:rPr>
        <w:t>ص</w:t>
      </w:r>
      <w:r w:rsidRPr="002C03B9">
        <w:rPr>
          <w:rtl/>
        </w:rPr>
        <w:t>351</w:t>
      </w:r>
    </w:p>
  </w:footnote>
  <w:footnote w:id="9">
    <w:p w:rsidR="00C7091D" w:rsidRDefault="00C7091D" w:rsidP="00C7091D">
      <w:pPr>
        <w:pStyle w:val="FootnoteText"/>
        <w:rPr>
          <w:rtl/>
        </w:rPr>
      </w:pPr>
      <w:r>
        <w:rPr>
          <w:rStyle w:val="FootnoteReference"/>
        </w:rPr>
        <w:footnoteRef/>
      </w:r>
      <w:r>
        <w:rPr>
          <w:rtl/>
        </w:rPr>
        <w:t xml:space="preserve"> </w:t>
      </w:r>
      <w:r w:rsidRPr="00C7091D">
        <w:rPr>
          <w:rFonts w:hint="cs"/>
          <w:rtl/>
        </w:rPr>
        <w:t>من</w:t>
      </w:r>
      <w:r w:rsidRPr="00C7091D">
        <w:rPr>
          <w:rtl/>
        </w:rPr>
        <w:t xml:space="preserve"> </w:t>
      </w:r>
      <w:r w:rsidRPr="00C7091D">
        <w:rPr>
          <w:rFonts w:hint="cs"/>
          <w:rtl/>
        </w:rPr>
        <w:t>لا</w:t>
      </w:r>
      <w:r w:rsidRPr="00C7091D">
        <w:rPr>
          <w:rtl/>
        </w:rPr>
        <w:t xml:space="preserve"> </w:t>
      </w:r>
      <w:r w:rsidRPr="00C7091D">
        <w:rPr>
          <w:rFonts w:hint="cs"/>
          <w:rtl/>
        </w:rPr>
        <w:t>يحضره</w:t>
      </w:r>
      <w:r w:rsidRPr="00C7091D">
        <w:rPr>
          <w:rtl/>
        </w:rPr>
        <w:t xml:space="preserve"> </w:t>
      </w:r>
      <w:r w:rsidRPr="00C7091D">
        <w:rPr>
          <w:rFonts w:hint="cs"/>
          <w:rtl/>
        </w:rPr>
        <w:t>الفقيه</w:t>
      </w:r>
      <w:r w:rsidRPr="00C7091D">
        <w:rPr>
          <w:rtl/>
        </w:rPr>
        <w:t xml:space="preserve"> </w:t>
      </w:r>
      <w:r w:rsidRPr="00C7091D">
        <w:rPr>
          <w:rFonts w:hint="cs"/>
          <w:rtl/>
        </w:rPr>
        <w:t>؛</w:t>
      </w:r>
      <w:r w:rsidRPr="00C7091D">
        <w:rPr>
          <w:rtl/>
        </w:rPr>
        <w:t xml:space="preserve"> </w:t>
      </w:r>
      <w:r w:rsidRPr="00C7091D">
        <w:rPr>
          <w:rFonts w:hint="cs"/>
          <w:rtl/>
        </w:rPr>
        <w:t>ج‏</w:t>
      </w:r>
      <w:r w:rsidRPr="00C7091D">
        <w:rPr>
          <w:rtl/>
        </w:rPr>
        <w:t xml:space="preserve">1 </w:t>
      </w:r>
      <w:r w:rsidRPr="00C7091D">
        <w:rPr>
          <w:rFonts w:hint="cs"/>
          <w:rtl/>
        </w:rPr>
        <w:t>؛</w:t>
      </w:r>
      <w:r w:rsidRPr="00C7091D">
        <w:rPr>
          <w:rtl/>
        </w:rPr>
        <w:t xml:space="preserve"> </w:t>
      </w:r>
      <w:r w:rsidRPr="00C7091D">
        <w:rPr>
          <w:rFonts w:hint="cs"/>
          <w:rtl/>
        </w:rPr>
        <w:t>ص</w:t>
      </w:r>
      <w:r w:rsidRPr="00C7091D">
        <w:rPr>
          <w:rtl/>
        </w:rPr>
        <w:t>351</w:t>
      </w:r>
    </w:p>
  </w:footnote>
  <w:footnote w:id="10">
    <w:p w:rsidR="00087DA6" w:rsidRDefault="00087DA6" w:rsidP="00087DA6">
      <w:pPr>
        <w:pStyle w:val="FootnoteText"/>
        <w:rPr>
          <w:rtl/>
        </w:rPr>
      </w:pPr>
      <w:r>
        <w:rPr>
          <w:rStyle w:val="FootnoteReference"/>
        </w:rPr>
        <w:footnoteRef/>
      </w:r>
      <w:r>
        <w:rPr>
          <w:rtl/>
        </w:rPr>
        <w:t xml:space="preserve"> ( 5). اليقين هنا محمول على الاكثر لئلا ينافى ما تقدم تحت رقم 992 في خبر عمار ابن موسى حيث يفيد البناء على الاكثر، و بعده ظاهر، و الحمل على الاقل و التخيير كما ذهب إليه المصنف أقرب.</w:t>
      </w:r>
    </w:p>
  </w:footnote>
  <w:footnote w:id="11">
    <w:p w:rsidR="00087DA6" w:rsidRDefault="00087DA6" w:rsidP="00087DA6">
      <w:pPr>
        <w:pStyle w:val="FootnoteText"/>
        <w:rPr>
          <w:rtl/>
        </w:rPr>
      </w:pPr>
      <w:r>
        <w:rPr>
          <w:rStyle w:val="FootnoteReference"/>
        </w:rPr>
        <w:footnoteRef/>
      </w:r>
      <w:r>
        <w:rPr>
          <w:rtl/>
        </w:rPr>
        <w:t xml:space="preserve"> </w:t>
      </w:r>
      <w:r w:rsidRPr="00087DA6">
        <w:rPr>
          <w:rFonts w:hint="cs"/>
          <w:rtl/>
        </w:rPr>
        <w:t>من</w:t>
      </w:r>
      <w:r w:rsidRPr="00087DA6">
        <w:rPr>
          <w:rtl/>
        </w:rPr>
        <w:t xml:space="preserve"> </w:t>
      </w:r>
      <w:r w:rsidRPr="00087DA6">
        <w:rPr>
          <w:rFonts w:hint="cs"/>
          <w:rtl/>
        </w:rPr>
        <w:t>لا</w:t>
      </w:r>
      <w:r w:rsidRPr="00087DA6">
        <w:rPr>
          <w:rtl/>
        </w:rPr>
        <w:t xml:space="preserve"> </w:t>
      </w:r>
      <w:r w:rsidRPr="00087DA6">
        <w:rPr>
          <w:rFonts w:hint="cs"/>
          <w:rtl/>
        </w:rPr>
        <w:t>يحضره</w:t>
      </w:r>
      <w:r w:rsidRPr="00087DA6">
        <w:rPr>
          <w:rtl/>
        </w:rPr>
        <w:t xml:space="preserve"> </w:t>
      </w:r>
      <w:r w:rsidRPr="00087DA6">
        <w:rPr>
          <w:rFonts w:hint="cs"/>
          <w:rtl/>
        </w:rPr>
        <w:t>الفقيه</w:t>
      </w:r>
      <w:r w:rsidRPr="00087DA6">
        <w:rPr>
          <w:rtl/>
        </w:rPr>
        <w:t xml:space="preserve"> </w:t>
      </w:r>
      <w:r w:rsidRPr="00087DA6">
        <w:rPr>
          <w:rFonts w:hint="cs"/>
          <w:rtl/>
        </w:rPr>
        <w:t>؛</w:t>
      </w:r>
      <w:r w:rsidRPr="00087DA6">
        <w:rPr>
          <w:rtl/>
        </w:rPr>
        <w:t xml:space="preserve"> </w:t>
      </w:r>
      <w:r w:rsidRPr="00087DA6">
        <w:rPr>
          <w:rFonts w:hint="cs"/>
          <w:rtl/>
        </w:rPr>
        <w:t>ج‏</w:t>
      </w:r>
      <w:r w:rsidRPr="00087DA6">
        <w:rPr>
          <w:rtl/>
        </w:rPr>
        <w:t xml:space="preserve">1 </w:t>
      </w:r>
      <w:r w:rsidRPr="00087DA6">
        <w:rPr>
          <w:rFonts w:hint="cs"/>
          <w:rtl/>
        </w:rPr>
        <w:t>؛</w:t>
      </w:r>
      <w:r w:rsidRPr="00087DA6">
        <w:rPr>
          <w:rtl/>
        </w:rPr>
        <w:t xml:space="preserve"> </w:t>
      </w:r>
      <w:r w:rsidRPr="00087DA6">
        <w:rPr>
          <w:rFonts w:hint="cs"/>
          <w:rtl/>
        </w:rPr>
        <w:t>ص</w:t>
      </w:r>
      <w:r w:rsidRPr="00087DA6">
        <w:rPr>
          <w:rtl/>
        </w:rPr>
        <w:t>351</w:t>
      </w:r>
    </w:p>
  </w:footnote>
  <w:footnote w:id="12">
    <w:p w:rsidR="00DC5674" w:rsidRDefault="00DC5674">
      <w:pPr>
        <w:pStyle w:val="FootnoteText"/>
        <w:rPr>
          <w:rtl/>
        </w:rPr>
      </w:pPr>
      <w:r>
        <w:rPr>
          <w:rStyle w:val="FootnoteReference"/>
        </w:rPr>
        <w:footnoteRef/>
      </w:r>
      <w:r>
        <w:rPr>
          <w:rtl/>
        </w:rPr>
        <w:t xml:space="preserve"> </w:t>
      </w:r>
      <w:r>
        <w:rPr>
          <w:rFonts w:hint="cs"/>
          <w:rtl/>
        </w:rPr>
        <w:t>این قسمت(نقل وسائل) با اندکی تصرف از جانب مقرر ارائه شده است چرا که استاد این مطلب را از تهذیب نقل کردند ولی بنده در تهذیب ندیدم و در واسائل آ« را یافتم.</w:t>
      </w:r>
    </w:p>
  </w:footnote>
  <w:footnote w:id="13">
    <w:p w:rsidR="00AA0709" w:rsidRDefault="00AA0709" w:rsidP="00AA0709">
      <w:pPr>
        <w:pStyle w:val="FootnoteText"/>
        <w:rPr>
          <w:rtl/>
        </w:rPr>
      </w:pPr>
      <w:r>
        <w:rPr>
          <w:rStyle w:val="FootnoteReference"/>
        </w:rPr>
        <w:footnoteRef/>
      </w:r>
      <w:r>
        <w:rPr>
          <w:rtl/>
        </w:rPr>
        <w:t xml:space="preserve"> ( 1)- مر في ذيل الحديث 2 من هذا الباب.</w:t>
      </w:r>
    </w:p>
  </w:footnote>
  <w:footnote w:id="14">
    <w:p w:rsidR="00AA0709" w:rsidRDefault="00AA0709" w:rsidP="00AA0709">
      <w:pPr>
        <w:pStyle w:val="FootnoteText"/>
        <w:rPr>
          <w:rtl/>
        </w:rPr>
      </w:pPr>
      <w:r>
        <w:rPr>
          <w:rStyle w:val="FootnoteReference"/>
        </w:rPr>
        <w:footnoteRef/>
      </w:r>
      <w:r>
        <w:rPr>
          <w:rtl/>
        </w:rPr>
        <w:t xml:space="preserve"> </w:t>
      </w:r>
      <w:r w:rsidRPr="00AA0709">
        <w:rPr>
          <w:rFonts w:hint="cs"/>
          <w:rtl/>
        </w:rPr>
        <w:t>وسائل</w:t>
      </w:r>
      <w:r w:rsidRPr="00AA0709">
        <w:rPr>
          <w:rtl/>
        </w:rPr>
        <w:t xml:space="preserve"> </w:t>
      </w:r>
      <w:r w:rsidRPr="00AA0709">
        <w:rPr>
          <w:rFonts w:hint="cs"/>
          <w:rtl/>
        </w:rPr>
        <w:t>الشيعة</w:t>
      </w:r>
      <w:r w:rsidRPr="00AA0709">
        <w:rPr>
          <w:rtl/>
        </w:rPr>
        <w:t xml:space="preserve"> </w:t>
      </w:r>
      <w:r w:rsidRPr="00AA0709">
        <w:rPr>
          <w:rFonts w:hint="cs"/>
          <w:rtl/>
        </w:rPr>
        <w:t>؛</w:t>
      </w:r>
      <w:r w:rsidRPr="00AA0709">
        <w:rPr>
          <w:rtl/>
        </w:rPr>
        <w:t xml:space="preserve"> </w:t>
      </w:r>
      <w:r w:rsidRPr="00AA0709">
        <w:rPr>
          <w:rFonts w:hint="cs"/>
          <w:rtl/>
        </w:rPr>
        <w:t>ج‏</w:t>
      </w:r>
      <w:r w:rsidRPr="00AA0709">
        <w:rPr>
          <w:rtl/>
        </w:rPr>
        <w:t xml:space="preserve">8 </w:t>
      </w:r>
      <w:r w:rsidRPr="00AA0709">
        <w:rPr>
          <w:rFonts w:hint="cs"/>
          <w:rtl/>
        </w:rPr>
        <w:t>؛</w:t>
      </w:r>
      <w:r w:rsidRPr="00AA0709">
        <w:rPr>
          <w:rtl/>
        </w:rPr>
        <w:t xml:space="preserve"> </w:t>
      </w:r>
      <w:r w:rsidRPr="00AA0709">
        <w:rPr>
          <w:rFonts w:hint="cs"/>
          <w:rtl/>
        </w:rPr>
        <w:t>ص</w:t>
      </w:r>
      <w:r w:rsidRPr="00AA0709">
        <w:rPr>
          <w:rtl/>
        </w:rPr>
        <w:t>213</w:t>
      </w:r>
    </w:p>
  </w:footnote>
  <w:footnote w:id="15">
    <w:p w:rsidR="00392FBD" w:rsidRDefault="00392FBD" w:rsidP="00392FBD">
      <w:pPr>
        <w:pStyle w:val="FootnoteText"/>
        <w:rPr>
          <w:color w:val="000000"/>
          <w:rtl/>
        </w:rPr>
      </w:pPr>
      <w:r>
        <w:rPr>
          <w:rStyle w:val="FootnoteReference"/>
          <w:color w:val="000000"/>
        </w:rPr>
        <w:footnoteRef/>
      </w:r>
      <w:r>
        <w:rPr>
          <w:color w:val="000000"/>
          <w:rtl/>
        </w:rPr>
        <w:t xml:space="preserve"> </w:t>
      </w:r>
      <w:r w:rsidRPr="00392FBD">
        <w:rPr>
          <w:rFonts w:hint="cs"/>
          <w:color w:val="000000"/>
          <w:rtl/>
        </w:rPr>
        <w:t>دعائم</w:t>
      </w:r>
      <w:r w:rsidRPr="00392FBD">
        <w:rPr>
          <w:color w:val="000000"/>
          <w:rtl/>
        </w:rPr>
        <w:t xml:space="preserve"> </w:t>
      </w:r>
      <w:r w:rsidRPr="00392FBD">
        <w:rPr>
          <w:rFonts w:hint="cs"/>
          <w:color w:val="000000"/>
          <w:rtl/>
        </w:rPr>
        <w:t>الإسلام</w:t>
      </w:r>
      <w:r w:rsidRPr="00392FBD">
        <w:rPr>
          <w:color w:val="000000"/>
          <w:rtl/>
        </w:rPr>
        <w:t xml:space="preserve"> </w:t>
      </w:r>
      <w:r w:rsidRPr="00392FBD">
        <w:rPr>
          <w:rFonts w:hint="cs"/>
          <w:color w:val="000000"/>
          <w:rtl/>
        </w:rPr>
        <w:t>؛</w:t>
      </w:r>
      <w:r w:rsidRPr="00392FBD">
        <w:rPr>
          <w:color w:val="000000"/>
          <w:rtl/>
        </w:rPr>
        <w:t xml:space="preserve"> </w:t>
      </w:r>
      <w:r w:rsidRPr="00392FBD">
        <w:rPr>
          <w:rFonts w:hint="cs"/>
          <w:color w:val="000000"/>
          <w:rtl/>
        </w:rPr>
        <w:t>ج‏</w:t>
      </w:r>
      <w:r w:rsidRPr="00392FBD">
        <w:rPr>
          <w:color w:val="000000"/>
          <w:rtl/>
        </w:rPr>
        <w:t xml:space="preserve">1 </w:t>
      </w:r>
      <w:r w:rsidRPr="00392FBD">
        <w:rPr>
          <w:rFonts w:hint="cs"/>
          <w:color w:val="000000"/>
          <w:rtl/>
        </w:rPr>
        <w:t>؛</w:t>
      </w:r>
      <w:r w:rsidRPr="00392FBD">
        <w:rPr>
          <w:color w:val="000000"/>
          <w:rtl/>
        </w:rPr>
        <w:t xml:space="preserve"> </w:t>
      </w:r>
      <w:r w:rsidRPr="00392FBD">
        <w:rPr>
          <w:rFonts w:hint="cs"/>
          <w:color w:val="000000"/>
          <w:rtl/>
        </w:rPr>
        <w:t>ص</w:t>
      </w:r>
      <w:r w:rsidRPr="00392FBD">
        <w:rPr>
          <w:color w:val="000000"/>
          <w:rtl/>
        </w:rPr>
        <w:t>188</w:t>
      </w:r>
    </w:p>
  </w:footnote>
  <w:footnote w:id="16">
    <w:p w:rsidR="00BA4B4E" w:rsidRDefault="00BA4B4E" w:rsidP="00BA4B4E">
      <w:pPr>
        <w:pStyle w:val="FootnoteText"/>
        <w:rPr>
          <w:color w:val="000000"/>
          <w:rtl/>
        </w:rPr>
      </w:pPr>
      <w:r>
        <w:rPr>
          <w:rStyle w:val="FootnoteReference"/>
          <w:color w:val="000000"/>
        </w:rPr>
        <w:footnoteRef/>
      </w:r>
      <w:r>
        <w:rPr>
          <w:color w:val="000000"/>
          <w:rtl/>
        </w:rPr>
        <w:t xml:space="preserve"> </w:t>
      </w:r>
      <w:r w:rsidRPr="00BA4B4E">
        <w:rPr>
          <w:rFonts w:hint="cs"/>
          <w:color w:val="000000"/>
          <w:rtl/>
        </w:rPr>
        <w:t>من</w:t>
      </w:r>
      <w:r w:rsidRPr="00BA4B4E">
        <w:rPr>
          <w:color w:val="000000"/>
          <w:rtl/>
        </w:rPr>
        <w:t xml:space="preserve"> </w:t>
      </w:r>
      <w:r w:rsidRPr="00BA4B4E">
        <w:rPr>
          <w:rFonts w:hint="cs"/>
          <w:color w:val="000000"/>
          <w:rtl/>
        </w:rPr>
        <w:t>لا</w:t>
      </w:r>
      <w:r w:rsidRPr="00BA4B4E">
        <w:rPr>
          <w:color w:val="000000"/>
          <w:rtl/>
        </w:rPr>
        <w:t xml:space="preserve"> </w:t>
      </w:r>
      <w:r w:rsidRPr="00BA4B4E">
        <w:rPr>
          <w:rFonts w:hint="cs"/>
          <w:color w:val="000000"/>
          <w:rtl/>
        </w:rPr>
        <w:t>يحضره</w:t>
      </w:r>
      <w:r w:rsidRPr="00BA4B4E">
        <w:rPr>
          <w:color w:val="000000"/>
          <w:rtl/>
        </w:rPr>
        <w:t xml:space="preserve"> </w:t>
      </w:r>
      <w:r w:rsidRPr="00BA4B4E">
        <w:rPr>
          <w:rFonts w:hint="cs"/>
          <w:color w:val="000000"/>
          <w:rtl/>
        </w:rPr>
        <w:t>الفقيه</w:t>
      </w:r>
      <w:r w:rsidRPr="00BA4B4E">
        <w:rPr>
          <w:color w:val="000000"/>
          <w:rtl/>
        </w:rPr>
        <w:t xml:space="preserve"> </w:t>
      </w:r>
      <w:r w:rsidRPr="00BA4B4E">
        <w:rPr>
          <w:rFonts w:hint="cs"/>
          <w:color w:val="000000"/>
          <w:rtl/>
        </w:rPr>
        <w:t>؛</w:t>
      </w:r>
      <w:r w:rsidRPr="00BA4B4E">
        <w:rPr>
          <w:color w:val="000000"/>
          <w:rtl/>
        </w:rPr>
        <w:t xml:space="preserve"> </w:t>
      </w:r>
      <w:r w:rsidRPr="00BA4B4E">
        <w:rPr>
          <w:rFonts w:hint="cs"/>
          <w:color w:val="000000"/>
          <w:rtl/>
        </w:rPr>
        <w:t>ج‏</w:t>
      </w:r>
      <w:r w:rsidRPr="00BA4B4E">
        <w:rPr>
          <w:color w:val="000000"/>
          <w:rtl/>
        </w:rPr>
        <w:t xml:space="preserve">2 </w:t>
      </w:r>
      <w:r w:rsidRPr="00BA4B4E">
        <w:rPr>
          <w:rFonts w:hint="cs"/>
          <w:color w:val="000000"/>
          <w:rtl/>
        </w:rPr>
        <w:t>؛</w:t>
      </w:r>
      <w:r w:rsidRPr="00BA4B4E">
        <w:rPr>
          <w:color w:val="000000"/>
          <w:rtl/>
        </w:rPr>
        <w:t xml:space="preserve"> </w:t>
      </w:r>
      <w:r w:rsidRPr="00BA4B4E">
        <w:rPr>
          <w:rFonts w:hint="cs"/>
          <w:color w:val="000000"/>
          <w:rtl/>
        </w:rPr>
        <w:t>ص</w:t>
      </w:r>
      <w:r w:rsidRPr="00BA4B4E">
        <w:rPr>
          <w:color w:val="000000"/>
          <w:rtl/>
        </w:rPr>
        <w:t>397</w:t>
      </w:r>
    </w:p>
  </w:footnote>
  <w:footnote w:id="17">
    <w:p w:rsidR="00495616" w:rsidRDefault="00495616" w:rsidP="00495616">
      <w:pPr>
        <w:pStyle w:val="FootnoteText"/>
        <w:rPr>
          <w:rtl/>
        </w:rPr>
      </w:pPr>
      <w:r>
        <w:rPr>
          <w:rStyle w:val="FootnoteReference"/>
        </w:rPr>
        <w:footnoteRef/>
      </w:r>
      <w:r w:rsidRPr="00495616">
        <w:rPr>
          <w:rtl/>
        </w:rPr>
        <w:t xml:space="preserve"> </w:t>
      </w:r>
      <w:r w:rsidRPr="00495616">
        <w:rPr>
          <w:rFonts w:hint="cs"/>
          <w:rtl/>
        </w:rPr>
        <w:t>فرائد</w:t>
      </w:r>
      <w:r w:rsidRPr="00495616">
        <w:rPr>
          <w:rtl/>
        </w:rPr>
        <w:t xml:space="preserve"> </w:t>
      </w:r>
      <w:r w:rsidRPr="00495616">
        <w:rPr>
          <w:rFonts w:hint="cs"/>
          <w:rtl/>
        </w:rPr>
        <w:t>الاصول،</w:t>
      </w:r>
      <w:r w:rsidRPr="00495616">
        <w:rPr>
          <w:rtl/>
        </w:rPr>
        <w:t xml:space="preserve"> </w:t>
      </w:r>
      <w:r w:rsidRPr="00495616">
        <w:rPr>
          <w:rFonts w:hint="cs"/>
          <w:rtl/>
        </w:rPr>
        <w:t>ج‏</w:t>
      </w:r>
      <w:r w:rsidRPr="00495616">
        <w:rPr>
          <w:rtl/>
        </w:rPr>
        <w:t>2</w:t>
      </w:r>
      <w:r w:rsidRPr="00495616">
        <w:rPr>
          <w:rFonts w:hint="cs"/>
          <w:rtl/>
        </w:rPr>
        <w:t>،</w:t>
      </w:r>
      <w:r w:rsidRPr="00495616">
        <w:rPr>
          <w:rtl/>
        </w:rPr>
        <w:t xml:space="preserve"> </w:t>
      </w:r>
      <w:r w:rsidRPr="00495616">
        <w:rPr>
          <w:rFonts w:hint="cs"/>
          <w:rtl/>
        </w:rPr>
        <w:t>ص</w:t>
      </w:r>
      <w:r w:rsidRPr="00495616">
        <w:rPr>
          <w:rtl/>
        </w:rPr>
        <w:t>: 568</w:t>
      </w:r>
    </w:p>
  </w:footnote>
  <w:footnote w:id="18">
    <w:p w:rsidR="00495616" w:rsidRDefault="00495616">
      <w:pPr>
        <w:pStyle w:val="FootnoteText"/>
        <w:rPr>
          <w:rtl/>
        </w:rPr>
      </w:pPr>
      <w:r>
        <w:rPr>
          <w:rStyle w:val="FootnoteReference"/>
        </w:rPr>
        <w:footnoteRef/>
      </w:r>
      <w:r>
        <w:rPr>
          <w:rtl/>
        </w:rPr>
        <w:t xml:space="preserve"> </w:t>
      </w:r>
      <w:r w:rsidRPr="00495616">
        <w:rPr>
          <w:rFonts w:hint="cs"/>
          <w:rtl/>
        </w:rPr>
        <w:t>نهاية</w:t>
      </w:r>
      <w:r w:rsidRPr="00495616">
        <w:rPr>
          <w:rtl/>
        </w:rPr>
        <w:t xml:space="preserve"> </w:t>
      </w:r>
      <w:r w:rsidRPr="00495616">
        <w:rPr>
          <w:rFonts w:hint="cs"/>
          <w:rtl/>
        </w:rPr>
        <w:t>الأفكار،</w:t>
      </w:r>
      <w:r w:rsidRPr="00495616">
        <w:rPr>
          <w:rtl/>
        </w:rPr>
        <w:t xml:space="preserve"> </w:t>
      </w:r>
      <w:r w:rsidRPr="00495616">
        <w:rPr>
          <w:rFonts w:hint="cs"/>
          <w:rtl/>
        </w:rPr>
        <w:t>ج‏</w:t>
      </w:r>
      <w:r w:rsidRPr="00495616">
        <w:rPr>
          <w:rtl/>
        </w:rPr>
        <w:t>4</w:t>
      </w:r>
      <w:r w:rsidRPr="00495616">
        <w:rPr>
          <w:rFonts w:hint="cs"/>
          <w:rtl/>
        </w:rPr>
        <w:t>قسم‏</w:t>
      </w:r>
      <w:r w:rsidRPr="00495616">
        <w:rPr>
          <w:rtl/>
        </w:rPr>
        <w:t>1</w:t>
      </w:r>
      <w:r w:rsidRPr="00495616">
        <w:rPr>
          <w:rFonts w:hint="cs"/>
          <w:rtl/>
        </w:rPr>
        <w:t>،</w:t>
      </w:r>
      <w:r w:rsidRPr="00495616">
        <w:rPr>
          <w:rtl/>
        </w:rPr>
        <w:t xml:space="preserve"> </w:t>
      </w:r>
      <w:r w:rsidRPr="00495616">
        <w:rPr>
          <w:rFonts w:hint="cs"/>
          <w:rtl/>
        </w:rPr>
        <w:t>ص</w:t>
      </w:r>
      <w:r w:rsidRPr="00495616">
        <w:rPr>
          <w:rtl/>
        </w:rPr>
        <w:t>: 56-58</w:t>
      </w:r>
    </w:p>
  </w:footnote>
  <w:footnote w:id="19">
    <w:p w:rsidR="001F0C51" w:rsidRDefault="001F0C51" w:rsidP="001F0C51">
      <w:pPr>
        <w:pStyle w:val="FootnoteText"/>
      </w:pPr>
      <w:r>
        <w:rPr>
          <w:rStyle w:val="FootnoteReference"/>
        </w:rPr>
        <w:footnoteRef/>
      </w:r>
      <w:r>
        <w:rPr>
          <w:rFonts w:hint="cs"/>
          <w:rtl/>
        </w:rPr>
        <w:t xml:space="preserve"> الوسائل: ج 10، ب 57 ممّا يمسك عنه الصائم، ح 5، ص 132، بحسب طبعة آل البيت.</w:t>
      </w:r>
    </w:p>
  </w:footnote>
  <w:footnote w:id="20">
    <w:p w:rsidR="00723BD5" w:rsidRDefault="00723BD5" w:rsidP="00723BD5">
      <w:pPr>
        <w:pStyle w:val="FootnoteText"/>
        <w:rPr>
          <w:rFonts w:ascii="Noor_Nazli" w:hAnsi="Noor_Nazli" w:cs="Noor_Nazli"/>
          <w:color w:val="000000"/>
          <w:rtl/>
        </w:rPr>
      </w:pPr>
      <w:r>
        <w:rPr>
          <w:rStyle w:val="FootnoteReference"/>
          <w:color w:val="000000"/>
        </w:rPr>
        <w:footnoteRef/>
      </w:r>
      <w:r>
        <w:rPr>
          <w:color w:val="000000"/>
          <w:rtl/>
        </w:rPr>
        <w:t xml:space="preserve"> </w:t>
      </w:r>
      <w:r w:rsidRPr="00723BD5">
        <w:rPr>
          <w:rFonts w:hint="cs"/>
          <w:color w:val="000000"/>
          <w:rtl/>
        </w:rPr>
        <w:t>تهذيب</w:t>
      </w:r>
      <w:r w:rsidRPr="00723BD5">
        <w:rPr>
          <w:color w:val="000000"/>
          <w:rtl/>
        </w:rPr>
        <w:t xml:space="preserve"> </w:t>
      </w:r>
      <w:r w:rsidRPr="00723BD5">
        <w:rPr>
          <w:rFonts w:hint="cs"/>
          <w:color w:val="000000"/>
          <w:rtl/>
        </w:rPr>
        <w:t>الأحكام</w:t>
      </w:r>
      <w:r w:rsidRPr="00723BD5">
        <w:rPr>
          <w:color w:val="000000"/>
          <w:rtl/>
        </w:rPr>
        <w:t xml:space="preserve"> (</w:t>
      </w:r>
      <w:r w:rsidRPr="00723BD5">
        <w:rPr>
          <w:rFonts w:hint="cs"/>
          <w:color w:val="000000"/>
          <w:rtl/>
        </w:rPr>
        <w:t>تحقيق</w:t>
      </w:r>
      <w:r w:rsidRPr="00723BD5">
        <w:rPr>
          <w:color w:val="000000"/>
          <w:rtl/>
        </w:rPr>
        <w:t xml:space="preserve"> </w:t>
      </w:r>
      <w:r w:rsidRPr="00723BD5">
        <w:rPr>
          <w:rFonts w:hint="cs"/>
          <w:color w:val="000000"/>
          <w:rtl/>
        </w:rPr>
        <w:t>خرسان</w:t>
      </w:r>
      <w:r w:rsidRPr="00723BD5">
        <w:rPr>
          <w:color w:val="000000"/>
          <w:rtl/>
        </w:rPr>
        <w:t xml:space="preserve">) </w:t>
      </w:r>
      <w:r w:rsidRPr="00723BD5">
        <w:rPr>
          <w:rFonts w:hint="cs"/>
          <w:color w:val="000000"/>
          <w:rtl/>
        </w:rPr>
        <w:t>؛</w:t>
      </w:r>
      <w:r w:rsidRPr="00723BD5">
        <w:rPr>
          <w:color w:val="000000"/>
          <w:rtl/>
        </w:rPr>
        <w:t xml:space="preserve"> </w:t>
      </w:r>
      <w:r w:rsidRPr="00723BD5">
        <w:rPr>
          <w:rFonts w:hint="cs"/>
          <w:color w:val="000000"/>
          <w:rtl/>
        </w:rPr>
        <w:t>ج‏</w:t>
      </w:r>
      <w:r w:rsidRPr="00723BD5">
        <w:rPr>
          <w:color w:val="000000"/>
          <w:rtl/>
        </w:rPr>
        <w:t xml:space="preserve">2 </w:t>
      </w:r>
      <w:r w:rsidRPr="00723BD5">
        <w:rPr>
          <w:rFonts w:hint="cs"/>
          <w:color w:val="000000"/>
          <w:rtl/>
        </w:rPr>
        <w:t>؛</w:t>
      </w:r>
      <w:r w:rsidRPr="00723BD5">
        <w:rPr>
          <w:color w:val="000000"/>
          <w:rtl/>
        </w:rPr>
        <w:t xml:space="preserve"> </w:t>
      </w:r>
      <w:r w:rsidRPr="00723BD5">
        <w:rPr>
          <w:rFonts w:hint="cs"/>
          <w:color w:val="000000"/>
          <w:rtl/>
        </w:rPr>
        <w:t>ص</w:t>
      </w:r>
      <w:r w:rsidRPr="00723BD5">
        <w:rPr>
          <w:color w:val="000000"/>
          <w:rtl/>
        </w:rPr>
        <w:t>186</w:t>
      </w:r>
    </w:p>
  </w:footnote>
  <w:footnote w:id="21">
    <w:p w:rsidR="00D06205" w:rsidRDefault="00D06205" w:rsidP="00D06205">
      <w:pPr>
        <w:pStyle w:val="FootnoteText"/>
        <w:rPr>
          <w:rtl/>
        </w:rPr>
      </w:pPr>
      <w:r>
        <w:rPr>
          <w:rStyle w:val="FootnoteReference"/>
        </w:rPr>
        <w:footnoteRef/>
      </w:r>
      <w:r w:rsidRPr="00D06205">
        <w:rPr>
          <w:rtl/>
        </w:rPr>
        <w:t xml:space="preserve"> </w:t>
      </w:r>
      <w:r w:rsidRPr="00D06205">
        <w:rPr>
          <w:rFonts w:hint="cs"/>
          <w:rtl/>
        </w:rPr>
        <w:t>فرائد</w:t>
      </w:r>
      <w:r w:rsidRPr="00D06205">
        <w:rPr>
          <w:rtl/>
        </w:rPr>
        <w:t xml:space="preserve"> </w:t>
      </w:r>
      <w:r w:rsidRPr="00D06205">
        <w:rPr>
          <w:rFonts w:hint="cs"/>
          <w:rtl/>
        </w:rPr>
        <w:t>الاصول،</w:t>
      </w:r>
      <w:r w:rsidRPr="00D06205">
        <w:rPr>
          <w:rtl/>
        </w:rPr>
        <w:t xml:space="preserve"> </w:t>
      </w:r>
      <w:r w:rsidRPr="00D06205">
        <w:rPr>
          <w:rFonts w:hint="cs"/>
          <w:rtl/>
        </w:rPr>
        <w:t>ج‏</w:t>
      </w:r>
      <w:r w:rsidRPr="00D06205">
        <w:rPr>
          <w:rtl/>
        </w:rPr>
        <w:t>2</w:t>
      </w:r>
      <w:r w:rsidRPr="00D06205">
        <w:rPr>
          <w:rFonts w:hint="cs"/>
          <w:rtl/>
        </w:rPr>
        <w:t>،</w:t>
      </w:r>
      <w:r w:rsidRPr="00D06205">
        <w:rPr>
          <w:rtl/>
        </w:rPr>
        <w:t xml:space="preserve"> </w:t>
      </w:r>
      <w:r w:rsidRPr="00D06205">
        <w:rPr>
          <w:rFonts w:hint="cs"/>
          <w:rtl/>
        </w:rPr>
        <w:t>ص</w:t>
      </w:r>
      <w:r w:rsidRPr="00D06205">
        <w:rPr>
          <w:rtl/>
        </w:rPr>
        <w:t>: 567</w:t>
      </w:r>
    </w:p>
  </w:footnote>
  <w:footnote w:id="22">
    <w:p w:rsidR="00416F93" w:rsidRDefault="00416F93" w:rsidP="00416F93">
      <w:pPr>
        <w:pStyle w:val="FootnoteText"/>
        <w:rPr>
          <w:rtl/>
        </w:rPr>
      </w:pPr>
      <w:r>
        <w:rPr>
          <w:rStyle w:val="FootnoteReference"/>
        </w:rPr>
        <w:footnoteRef/>
      </w:r>
      <w:r>
        <w:rPr>
          <w:rtl/>
        </w:rPr>
        <w:t xml:space="preserve"> ( 6)- التهذيب 2- 177- 711، و الاستبصار 1- 365- 1388.</w:t>
      </w:r>
    </w:p>
  </w:footnote>
  <w:footnote w:id="23">
    <w:p w:rsidR="00416F93" w:rsidRDefault="00416F93" w:rsidP="00416F93">
      <w:pPr>
        <w:pStyle w:val="FootnoteText"/>
        <w:rPr>
          <w:rFonts w:ascii="Noor_Nazli" w:hAnsi="Noor_Nazli" w:cs="Noor_Nazli"/>
          <w:color w:val="000000"/>
          <w:rtl/>
        </w:rPr>
      </w:pPr>
      <w:r>
        <w:rPr>
          <w:rStyle w:val="FootnoteReference"/>
          <w:color w:val="000000"/>
        </w:rPr>
        <w:footnoteRef/>
      </w:r>
      <w:r>
        <w:rPr>
          <w:color w:val="000000"/>
          <w:rtl/>
        </w:rPr>
        <w:t xml:space="preserve"> </w:t>
      </w:r>
      <w:r w:rsidRPr="00416F93">
        <w:rPr>
          <w:rFonts w:hint="cs"/>
          <w:color w:val="000000"/>
          <w:rtl/>
        </w:rPr>
        <w:t>وسائل</w:t>
      </w:r>
      <w:r w:rsidRPr="00416F93">
        <w:rPr>
          <w:color w:val="000000"/>
          <w:rtl/>
        </w:rPr>
        <w:t xml:space="preserve"> </w:t>
      </w:r>
      <w:r w:rsidRPr="00416F93">
        <w:rPr>
          <w:rFonts w:hint="cs"/>
          <w:color w:val="000000"/>
          <w:rtl/>
        </w:rPr>
        <w:t>الشيعة</w:t>
      </w:r>
      <w:r w:rsidRPr="00416F93">
        <w:rPr>
          <w:color w:val="000000"/>
          <w:rtl/>
        </w:rPr>
        <w:t xml:space="preserve"> </w:t>
      </w:r>
      <w:r w:rsidRPr="00416F93">
        <w:rPr>
          <w:rFonts w:hint="cs"/>
          <w:color w:val="000000"/>
          <w:rtl/>
        </w:rPr>
        <w:t>؛</w:t>
      </w:r>
      <w:r w:rsidRPr="00416F93">
        <w:rPr>
          <w:color w:val="000000"/>
          <w:rtl/>
        </w:rPr>
        <w:t xml:space="preserve"> </w:t>
      </w:r>
      <w:r w:rsidRPr="00416F93">
        <w:rPr>
          <w:rFonts w:hint="cs"/>
          <w:color w:val="000000"/>
          <w:rtl/>
        </w:rPr>
        <w:t>ج‏</w:t>
      </w:r>
      <w:r w:rsidRPr="00416F93">
        <w:rPr>
          <w:color w:val="000000"/>
          <w:rtl/>
        </w:rPr>
        <w:t xml:space="preserve">8 </w:t>
      </w:r>
      <w:r w:rsidRPr="00416F93">
        <w:rPr>
          <w:rFonts w:hint="cs"/>
          <w:color w:val="000000"/>
          <w:rtl/>
        </w:rPr>
        <w:t>؛</w:t>
      </w:r>
      <w:r w:rsidRPr="00416F93">
        <w:rPr>
          <w:color w:val="000000"/>
          <w:rtl/>
        </w:rPr>
        <w:t xml:space="preserve"> </w:t>
      </w:r>
      <w:r w:rsidRPr="00416F93">
        <w:rPr>
          <w:rFonts w:hint="cs"/>
          <w:color w:val="000000"/>
          <w:rtl/>
        </w:rPr>
        <w:t>ص</w:t>
      </w:r>
      <w:r w:rsidRPr="00416F93">
        <w:rPr>
          <w:color w:val="000000"/>
          <w:rtl/>
        </w:rPr>
        <w:t>192</w:t>
      </w:r>
    </w:p>
  </w:footnote>
  <w:footnote w:id="24">
    <w:p w:rsidR="00416F93" w:rsidRDefault="00416F93" w:rsidP="00416F93">
      <w:pPr>
        <w:pStyle w:val="FootnoteText"/>
        <w:rPr>
          <w:rtl/>
        </w:rPr>
      </w:pPr>
      <w:r>
        <w:rPr>
          <w:rStyle w:val="FootnoteReference"/>
        </w:rPr>
        <w:footnoteRef/>
      </w:r>
      <w:r>
        <w:rPr>
          <w:rtl/>
        </w:rPr>
        <w:t xml:space="preserve"> </w:t>
      </w:r>
      <w:r w:rsidRPr="00416F93">
        <w:rPr>
          <w:rFonts w:hint="cs"/>
          <w:rtl/>
        </w:rPr>
        <w:t>وسائل</w:t>
      </w:r>
      <w:r w:rsidRPr="00416F93">
        <w:rPr>
          <w:rtl/>
        </w:rPr>
        <w:t xml:space="preserve"> </w:t>
      </w:r>
      <w:r w:rsidRPr="00416F93">
        <w:rPr>
          <w:rFonts w:hint="cs"/>
          <w:rtl/>
        </w:rPr>
        <w:t>الشيعة</w:t>
      </w:r>
      <w:r w:rsidRPr="00416F93">
        <w:rPr>
          <w:rtl/>
        </w:rPr>
        <w:t xml:space="preserve"> </w:t>
      </w:r>
      <w:r w:rsidRPr="00416F93">
        <w:rPr>
          <w:rFonts w:hint="cs"/>
          <w:rtl/>
        </w:rPr>
        <w:t>؛</w:t>
      </w:r>
      <w:r w:rsidRPr="00416F93">
        <w:rPr>
          <w:rtl/>
        </w:rPr>
        <w:t xml:space="preserve"> </w:t>
      </w:r>
      <w:r w:rsidRPr="00416F93">
        <w:rPr>
          <w:rFonts w:hint="cs"/>
          <w:rtl/>
        </w:rPr>
        <w:t>ج‏</w:t>
      </w:r>
      <w:r w:rsidRPr="00416F93">
        <w:rPr>
          <w:rtl/>
        </w:rPr>
        <w:t xml:space="preserve">8 </w:t>
      </w:r>
      <w:r w:rsidRPr="00416F93">
        <w:rPr>
          <w:rFonts w:hint="cs"/>
          <w:rtl/>
        </w:rPr>
        <w:t>؛</w:t>
      </w:r>
      <w:r w:rsidRPr="00416F93">
        <w:rPr>
          <w:rtl/>
        </w:rPr>
        <w:t xml:space="preserve"> </w:t>
      </w:r>
      <w:r w:rsidRPr="00416F93">
        <w:rPr>
          <w:rFonts w:hint="cs"/>
          <w:rtl/>
        </w:rPr>
        <w:t>ص</w:t>
      </w:r>
      <w:r w:rsidRPr="00416F93">
        <w:rPr>
          <w:rtl/>
        </w:rPr>
        <w:t>193</w:t>
      </w:r>
    </w:p>
  </w:footnote>
  <w:footnote w:id="25">
    <w:p w:rsidR="00446123" w:rsidRDefault="00446123" w:rsidP="00446123">
      <w:pPr>
        <w:pStyle w:val="FootnoteText"/>
        <w:rPr>
          <w:rFonts w:ascii="Noor_Nazli" w:hAnsi="Noor_Nazli" w:cs="Noor_Nazli"/>
          <w:color w:val="000000"/>
          <w:rtl/>
        </w:rPr>
      </w:pPr>
      <w:r>
        <w:rPr>
          <w:rStyle w:val="FootnoteReference"/>
          <w:color w:val="000000"/>
        </w:rPr>
        <w:footnoteRef/>
      </w:r>
      <w:r>
        <w:rPr>
          <w:color w:val="000000"/>
          <w:rtl/>
        </w:rPr>
        <w:t xml:space="preserve"> طوسى، محمد بن الحسن، تهذيب الأحكام (تحقيق خرسان) - تهران، چاپ: چهارم، 1407 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0F171F">
      <w:rPr>
        <w:b/>
        <w:bCs/>
        <w:sz w:val="20"/>
        <w:szCs w:val="24"/>
        <w:rtl/>
      </w:rPr>
      <w:t>044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0F171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0F171F">
      <w:rPr>
        <w:rFonts w:hint="cs"/>
        <w:b/>
        <w:bCs/>
        <w:color w:val="632423" w:themeColor="accent2" w:themeShade="80"/>
        <w:sz w:val="20"/>
        <w:szCs w:val="24"/>
        <w:rtl/>
      </w:rPr>
      <w:t>سید</w:t>
    </w:r>
    <w:r w:rsidR="000F171F">
      <w:rPr>
        <w:b/>
        <w:bCs/>
        <w:color w:val="632423" w:themeColor="accent2" w:themeShade="80"/>
        <w:sz w:val="20"/>
        <w:szCs w:val="24"/>
        <w:rtl/>
      </w:rPr>
      <w:t xml:space="preserve"> </w:t>
    </w:r>
    <w:r w:rsidR="000F171F">
      <w:rPr>
        <w:rFonts w:hint="cs"/>
        <w:b/>
        <w:bCs/>
        <w:color w:val="632423" w:themeColor="accent2" w:themeShade="80"/>
        <w:sz w:val="20"/>
        <w:szCs w:val="24"/>
        <w:rtl/>
      </w:rPr>
      <w:t>محمد</w:t>
    </w:r>
    <w:r w:rsidR="000F171F">
      <w:rPr>
        <w:b/>
        <w:bCs/>
        <w:color w:val="632423" w:themeColor="accent2" w:themeShade="80"/>
        <w:sz w:val="20"/>
        <w:szCs w:val="24"/>
        <w:rtl/>
      </w:rPr>
      <w:t xml:space="preserve"> </w:t>
    </w:r>
    <w:r w:rsidR="000F171F">
      <w:rPr>
        <w:rFonts w:hint="cs"/>
        <w:b/>
        <w:bCs/>
        <w:color w:val="632423" w:themeColor="accent2" w:themeShade="80"/>
        <w:sz w:val="20"/>
        <w:szCs w:val="24"/>
        <w:rtl/>
      </w:rPr>
      <w:t>جواد</w:t>
    </w:r>
    <w:r w:rsidR="000F171F">
      <w:rPr>
        <w:b/>
        <w:bCs/>
        <w:color w:val="632423" w:themeColor="accent2" w:themeShade="80"/>
        <w:sz w:val="20"/>
        <w:szCs w:val="24"/>
        <w:rtl/>
      </w:rPr>
      <w:t xml:space="preserve"> </w:t>
    </w:r>
    <w:r w:rsidR="000F171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0F171F">
      <w:rPr>
        <w:sz w:val="24"/>
        <w:szCs w:val="24"/>
        <w:rtl/>
      </w:rPr>
      <w:t>7 /10 /1399</w:t>
    </w:r>
  </w:p>
  <w:p w:rsidR="00FA3B17" w:rsidRPr="00F16B53" w:rsidRDefault="00935A55" w:rsidP="003B121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0F171F">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3B121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0F171F">
      <w:rPr>
        <w:rFonts w:hint="cs"/>
        <w:sz w:val="24"/>
        <w:szCs w:val="24"/>
        <w:rtl/>
      </w:rPr>
      <w:t>صحیحۀ</w:t>
    </w:r>
    <w:r w:rsidR="000F171F">
      <w:rPr>
        <w:sz w:val="24"/>
        <w:szCs w:val="24"/>
        <w:rtl/>
      </w:rPr>
      <w:t xml:space="preserve"> </w:t>
    </w:r>
    <w:r w:rsidR="000F171F">
      <w:rPr>
        <w:rFonts w:hint="cs"/>
        <w:sz w:val="24"/>
        <w:szCs w:val="24"/>
        <w:rtl/>
      </w:rPr>
      <w:t>ثالثۀ</w:t>
    </w:r>
    <w:r w:rsidR="000F171F">
      <w:rPr>
        <w:sz w:val="24"/>
        <w:szCs w:val="24"/>
        <w:rtl/>
      </w:rPr>
      <w:t xml:space="preserve"> </w:t>
    </w:r>
    <w:r w:rsidR="000F171F">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2250"/>
    <w:rsid w:val="00080A41"/>
    <w:rsid w:val="0008299B"/>
    <w:rsid w:val="00087DA6"/>
    <w:rsid w:val="000913AA"/>
    <w:rsid w:val="00094847"/>
    <w:rsid w:val="00096C63"/>
    <w:rsid w:val="000B5DB5"/>
    <w:rsid w:val="000C14AA"/>
    <w:rsid w:val="000C3947"/>
    <w:rsid w:val="000D2A37"/>
    <w:rsid w:val="000D30E9"/>
    <w:rsid w:val="000D6818"/>
    <w:rsid w:val="000E335E"/>
    <w:rsid w:val="000F16CF"/>
    <w:rsid w:val="000F171F"/>
    <w:rsid w:val="000F5BAC"/>
    <w:rsid w:val="00102585"/>
    <w:rsid w:val="00114AB7"/>
    <w:rsid w:val="00116B2B"/>
    <w:rsid w:val="00124E3D"/>
    <w:rsid w:val="00127E95"/>
    <w:rsid w:val="00130659"/>
    <w:rsid w:val="001347C7"/>
    <w:rsid w:val="00134D40"/>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0C51"/>
    <w:rsid w:val="0020241A"/>
    <w:rsid w:val="00203821"/>
    <w:rsid w:val="00211632"/>
    <w:rsid w:val="0021630D"/>
    <w:rsid w:val="0024121B"/>
    <w:rsid w:val="00247D2F"/>
    <w:rsid w:val="00256560"/>
    <w:rsid w:val="0027605E"/>
    <w:rsid w:val="00281E00"/>
    <w:rsid w:val="00294A52"/>
    <w:rsid w:val="002B575F"/>
    <w:rsid w:val="002B729B"/>
    <w:rsid w:val="002C03B9"/>
    <w:rsid w:val="002C23B5"/>
    <w:rsid w:val="002C53A2"/>
    <w:rsid w:val="002D0040"/>
    <w:rsid w:val="002D2FA8"/>
    <w:rsid w:val="002E09CE"/>
    <w:rsid w:val="002E220F"/>
    <w:rsid w:val="00307311"/>
    <w:rsid w:val="0032100F"/>
    <w:rsid w:val="0033402C"/>
    <w:rsid w:val="00340521"/>
    <w:rsid w:val="00345C73"/>
    <w:rsid w:val="00354A99"/>
    <w:rsid w:val="00360311"/>
    <w:rsid w:val="00361922"/>
    <w:rsid w:val="0037339B"/>
    <w:rsid w:val="00386C11"/>
    <w:rsid w:val="00392FBD"/>
    <w:rsid w:val="00397466"/>
    <w:rsid w:val="003A6148"/>
    <w:rsid w:val="003B1212"/>
    <w:rsid w:val="003C33F6"/>
    <w:rsid w:val="003C3D2E"/>
    <w:rsid w:val="003C43A5"/>
    <w:rsid w:val="003E1C5C"/>
    <w:rsid w:val="003E6650"/>
    <w:rsid w:val="003F5B46"/>
    <w:rsid w:val="00401363"/>
    <w:rsid w:val="00402E47"/>
    <w:rsid w:val="00416F93"/>
    <w:rsid w:val="00425015"/>
    <w:rsid w:val="00430994"/>
    <w:rsid w:val="0044019B"/>
    <w:rsid w:val="00441B6D"/>
    <w:rsid w:val="00446123"/>
    <w:rsid w:val="004556EF"/>
    <w:rsid w:val="00462B07"/>
    <w:rsid w:val="00465BD2"/>
    <w:rsid w:val="004715C8"/>
    <w:rsid w:val="00481C31"/>
    <w:rsid w:val="00482FC1"/>
    <w:rsid w:val="00483027"/>
    <w:rsid w:val="004871AA"/>
    <w:rsid w:val="004918D7"/>
    <w:rsid w:val="004926E1"/>
    <w:rsid w:val="00495616"/>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4BF"/>
    <w:rsid w:val="0054023D"/>
    <w:rsid w:val="005426BF"/>
    <w:rsid w:val="0056213C"/>
    <w:rsid w:val="00580C24"/>
    <w:rsid w:val="005968EF"/>
    <w:rsid w:val="00596C1E"/>
    <w:rsid w:val="005A2E26"/>
    <w:rsid w:val="005A7BCE"/>
    <w:rsid w:val="005B7BCA"/>
    <w:rsid w:val="005C0DAE"/>
    <w:rsid w:val="005C10D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4D92"/>
    <w:rsid w:val="006E5651"/>
    <w:rsid w:val="006E5B85"/>
    <w:rsid w:val="006F026A"/>
    <w:rsid w:val="0070265B"/>
    <w:rsid w:val="00704813"/>
    <w:rsid w:val="0072290D"/>
    <w:rsid w:val="00723BD5"/>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008E"/>
    <w:rsid w:val="007D1C43"/>
    <w:rsid w:val="007D6C53"/>
    <w:rsid w:val="007E1564"/>
    <w:rsid w:val="007E1E87"/>
    <w:rsid w:val="007E5B3F"/>
    <w:rsid w:val="007F2257"/>
    <w:rsid w:val="0080091D"/>
    <w:rsid w:val="00804108"/>
    <w:rsid w:val="00804FC4"/>
    <w:rsid w:val="00816367"/>
    <w:rsid w:val="00816A0B"/>
    <w:rsid w:val="00823CA9"/>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37C3"/>
    <w:rsid w:val="008D1F14"/>
    <w:rsid w:val="008D25F3"/>
    <w:rsid w:val="008E3924"/>
    <w:rsid w:val="008F13F7"/>
    <w:rsid w:val="008F5B4D"/>
    <w:rsid w:val="00906B08"/>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063A"/>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0709"/>
    <w:rsid w:val="00AA1F60"/>
    <w:rsid w:val="00AA40D7"/>
    <w:rsid w:val="00AB5F7D"/>
    <w:rsid w:val="00AC0C50"/>
    <w:rsid w:val="00AC6FE2"/>
    <w:rsid w:val="00AF3925"/>
    <w:rsid w:val="00B1296B"/>
    <w:rsid w:val="00B2292F"/>
    <w:rsid w:val="00B32B86"/>
    <w:rsid w:val="00B43169"/>
    <w:rsid w:val="00B501A8"/>
    <w:rsid w:val="00B55AE4"/>
    <w:rsid w:val="00B70B46"/>
    <w:rsid w:val="00B739B0"/>
    <w:rsid w:val="00B814A3"/>
    <w:rsid w:val="00B96F38"/>
    <w:rsid w:val="00BA371A"/>
    <w:rsid w:val="00BA4B4E"/>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091D"/>
    <w:rsid w:val="00C91EB6"/>
    <w:rsid w:val="00CA10B0"/>
    <w:rsid w:val="00CA2F8E"/>
    <w:rsid w:val="00CA3EE2"/>
    <w:rsid w:val="00CA7FD5"/>
    <w:rsid w:val="00CB3287"/>
    <w:rsid w:val="00CB33E2"/>
    <w:rsid w:val="00CB4E68"/>
    <w:rsid w:val="00CC2733"/>
    <w:rsid w:val="00CD0050"/>
    <w:rsid w:val="00CE4D53"/>
    <w:rsid w:val="00CE7481"/>
    <w:rsid w:val="00CF0A8F"/>
    <w:rsid w:val="00D048CE"/>
    <w:rsid w:val="00D06205"/>
    <w:rsid w:val="00D10998"/>
    <w:rsid w:val="00D15CBD"/>
    <w:rsid w:val="00D211D5"/>
    <w:rsid w:val="00D221CB"/>
    <w:rsid w:val="00D23391"/>
    <w:rsid w:val="00D31805"/>
    <w:rsid w:val="00D552B9"/>
    <w:rsid w:val="00D735B2"/>
    <w:rsid w:val="00D74021"/>
    <w:rsid w:val="00D76D01"/>
    <w:rsid w:val="00D922A9"/>
    <w:rsid w:val="00D9394A"/>
    <w:rsid w:val="00DB0CBB"/>
    <w:rsid w:val="00DB67CC"/>
    <w:rsid w:val="00DC3783"/>
    <w:rsid w:val="00DC5674"/>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6D7A"/>
    <w:rsid w:val="00F07FB6"/>
    <w:rsid w:val="00F149D0"/>
    <w:rsid w:val="00F16B53"/>
    <w:rsid w:val="00F25ECD"/>
    <w:rsid w:val="00F318BE"/>
    <w:rsid w:val="00F33297"/>
    <w:rsid w:val="00F343FB"/>
    <w:rsid w:val="00F359FE"/>
    <w:rsid w:val="00F42159"/>
    <w:rsid w:val="00F4256E"/>
    <w:rsid w:val="00F42EE1"/>
    <w:rsid w:val="00F46730"/>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9084378">
      <w:bodyDiv w:val="1"/>
      <w:marLeft w:val="0"/>
      <w:marRight w:val="0"/>
      <w:marTop w:val="0"/>
      <w:marBottom w:val="0"/>
      <w:divBdr>
        <w:top w:val="none" w:sz="0" w:space="0" w:color="auto"/>
        <w:left w:val="none" w:sz="0" w:space="0" w:color="auto"/>
        <w:bottom w:val="none" w:sz="0" w:space="0" w:color="auto"/>
        <w:right w:val="none" w:sz="0" w:space="0" w:color="auto"/>
      </w:divBdr>
    </w:div>
    <w:div w:id="10612203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043564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5095084">
      <w:bodyDiv w:val="1"/>
      <w:marLeft w:val="0"/>
      <w:marRight w:val="0"/>
      <w:marTop w:val="0"/>
      <w:marBottom w:val="0"/>
      <w:divBdr>
        <w:top w:val="none" w:sz="0" w:space="0" w:color="auto"/>
        <w:left w:val="none" w:sz="0" w:space="0" w:color="auto"/>
        <w:bottom w:val="none" w:sz="0" w:space="0" w:color="auto"/>
        <w:right w:val="none" w:sz="0" w:space="0" w:color="auto"/>
      </w:divBdr>
    </w:div>
    <w:div w:id="240532186">
      <w:bodyDiv w:val="1"/>
      <w:marLeft w:val="0"/>
      <w:marRight w:val="0"/>
      <w:marTop w:val="0"/>
      <w:marBottom w:val="0"/>
      <w:divBdr>
        <w:top w:val="none" w:sz="0" w:space="0" w:color="auto"/>
        <w:left w:val="none" w:sz="0" w:space="0" w:color="auto"/>
        <w:bottom w:val="none" w:sz="0" w:space="0" w:color="auto"/>
        <w:right w:val="none" w:sz="0" w:space="0" w:color="auto"/>
      </w:divBdr>
    </w:div>
    <w:div w:id="26110918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7246238">
      <w:bodyDiv w:val="1"/>
      <w:marLeft w:val="0"/>
      <w:marRight w:val="0"/>
      <w:marTop w:val="0"/>
      <w:marBottom w:val="0"/>
      <w:divBdr>
        <w:top w:val="none" w:sz="0" w:space="0" w:color="auto"/>
        <w:left w:val="none" w:sz="0" w:space="0" w:color="auto"/>
        <w:bottom w:val="none" w:sz="0" w:space="0" w:color="auto"/>
        <w:right w:val="none" w:sz="0" w:space="0" w:color="auto"/>
      </w:divBdr>
    </w:div>
    <w:div w:id="335960979">
      <w:bodyDiv w:val="1"/>
      <w:marLeft w:val="0"/>
      <w:marRight w:val="0"/>
      <w:marTop w:val="0"/>
      <w:marBottom w:val="0"/>
      <w:divBdr>
        <w:top w:val="none" w:sz="0" w:space="0" w:color="auto"/>
        <w:left w:val="none" w:sz="0" w:space="0" w:color="auto"/>
        <w:bottom w:val="none" w:sz="0" w:space="0" w:color="auto"/>
        <w:right w:val="none" w:sz="0" w:space="0" w:color="auto"/>
      </w:divBdr>
    </w:div>
    <w:div w:id="4206114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3558265">
      <w:bodyDiv w:val="1"/>
      <w:marLeft w:val="0"/>
      <w:marRight w:val="0"/>
      <w:marTop w:val="0"/>
      <w:marBottom w:val="0"/>
      <w:divBdr>
        <w:top w:val="none" w:sz="0" w:space="0" w:color="auto"/>
        <w:left w:val="none" w:sz="0" w:space="0" w:color="auto"/>
        <w:bottom w:val="none" w:sz="0" w:space="0" w:color="auto"/>
        <w:right w:val="none" w:sz="0" w:space="0" w:color="auto"/>
      </w:divBdr>
    </w:div>
    <w:div w:id="733435443">
      <w:bodyDiv w:val="1"/>
      <w:marLeft w:val="0"/>
      <w:marRight w:val="0"/>
      <w:marTop w:val="0"/>
      <w:marBottom w:val="0"/>
      <w:divBdr>
        <w:top w:val="none" w:sz="0" w:space="0" w:color="auto"/>
        <w:left w:val="none" w:sz="0" w:space="0" w:color="auto"/>
        <w:bottom w:val="none" w:sz="0" w:space="0" w:color="auto"/>
        <w:right w:val="none" w:sz="0" w:space="0" w:color="auto"/>
      </w:divBdr>
    </w:div>
    <w:div w:id="833180154">
      <w:bodyDiv w:val="1"/>
      <w:marLeft w:val="0"/>
      <w:marRight w:val="0"/>
      <w:marTop w:val="0"/>
      <w:marBottom w:val="0"/>
      <w:divBdr>
        <w:top w:val="none" w:sz="0" w:space="0" w:color="auto"/>
        <w:left w:val="none" w:sz="0" w:space="0" w:color="auto"/>
        <w:bottom w:val="none" w:sz="0" w:space="0" w:color="auto"/>
        <w:right w:val="none" w:sz="0" w:space="0" w:color="auto"/>
      </w:divBdr>
    </w:div>
    <w:div w:id="1090349505">
      <w:bodyDiv w:val="1"/>
      <w:marLeft w:val="0"/>
      <w:marRight w:val="0"/>
      <w:marTop w:val="0"/>
      <w:marBottom w:val="0"/>
      <w:divBdr>
        <w:top w:val="none" w:sz="0" w:space="0" w:color="auto"/>
        <w:left w:val="none" w:sz="0" w:space="0" w:color="auto"/>
        <w:bottom w:val="none" w:sz="0" w:space="0" w:color="auto"/>
        <w:right w:val="none" w:sz="0" w:space="0" w:color="auto"/>
      </w:divBdr>
    </w:div>
    <w:div w:id="109517230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094923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156433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199122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2445281">
      <w:bodyDiv w:val="1"/>
      <w:marLeft w:val="0"/>
      <w:marRight w:val="0"/>
      <w:marTop w:val="0"/>
      <w:marBottom w:val="0"/>
      <w:divBdr>
        <w:top w:val="none" w:sz="0" w:space="0" w:color="auto"/>
        <w:left w:val="none" w:sz="0" w:space="0" w:color="auto"/>
        <w:bottom w:val="none" w:sz="0" w:space="0" w:color="auto"/>
        <w:right w:val="none" w:sz="0" w:space="0" w:color="auto"/>
      </w:divBdr>
    </w:div>
    <w:div w:id="195829400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974706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8659-C733-4FCE-9E9B-421AB067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199</TotalTime>
  <Pages>7</Pages>
  <Words>1321</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8834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27</cp:revision>
  <dcterms:created xsi:type="dcterms:W3CDTF">2020-12-27T14:34:00Z</dcterms:created>
  <dcterms:modified xsi:type="dcterms:W3CDTF">2021-01-18T09:40:00Z</dcterms:modified>
  <cp:contentStatus>ویرایش 2.5</cp:contentStatus>
  <cp:version>2.7</cp:version>
</cp:coreProperties>
</file>