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1E" w:rsidRDefault="0084521E" w:rsidP="0084521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84521E" w:rsidRDefault="0084521E" w:rsidP="0084521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7B7F1D" w:rsidRDefault="007B7F1D" w:rsidP="007B7F1D">
      <w:pPr>
        <w:pStyle w:val="Heading1"/>
        <w:rPr>
          <w:rtl/>
        </w:rPr>
      </w:pPr>
      <w:bookmarkStart w:id="1" w:name="_Toc60119361"/>
      <w:r>
        <w:rPr>
          <w:rFonts w:hint="cs"/>
          <w:rtl/>
        </w:rPr>
        <w:t>کلام آقای سیستانی در منهاج الصالحین</w:t>
      </w:r>
      <w:bookmarkEnd w:id="1"/>
    </w:p>
    <w:p w:rsidR="003A6148" w:rsidRDefault="00F3325E" w:rsidP="00F3325E">
      <w:pPr>
        <w:pBdr>
          <w:bottom w:val="double" w:sz="6" w:space="1" w:color="auto"/>
        </w:pBdr>
        <w:jc w:val="both"/>
        <w:rPr>
          <w:rtl/>
        </w:rPr>
      </w:pPr>
      <w:r>
        <w:rPr>
          <w:rFonts w:hint="cs"/>
          <w:rtl/>
        </w:rPr>
        <w:t>جلسه</w:t>
      </w:r>
      <w:r>
        <w:rPr>
          <w:rFonts w:hint="eastAsia"/>
          <w:rtl/>
        </w:rPr>
        <w:t>‌</w:t>
      </w:r>
      <w:r>
        <w:rPr>
          <w:rFonts w:hint="cs"/>
          <w:rtl/>
        </w:rPr>
        <w:t>ی گذشته مساله</w:t>
      </w:r>
      <w:r>
        <w:rPr>
          <w:rFonts w:hint="eastAsia"/>
          <w:rtl/>
        </w:rPr>
        <w:t>‌</w:t>
      </w:r>
      <w:r>
        <w:rPr>
          <w:rFonts w:hint="cs"/>
          <w:rtl/>
        </w:rPr>
        <w:t>ی 359 از منهاج الصالحین آقای سیستانی را بیان کردیم:</w:t>
      </w:r>
    </w:p>
    <w:p w:rsidR="00293521" w:rsidRDefault="00293521" w:rsidP="00F3325E">
      <w:pPr>
        <w:pBdr>
          <w:bottom w:val="double" w:sz="6" w:space="1" w:color="auto"/>
        </w:pBdr>
        <w:jc w:val="both"/>
        <w:rPr>
          <w:rtl/>
        </w:rPr>
      </w:pPr>
      <w:r w:rsidRPr="00D63FBE">
        <w:rPr>
          <w:rFonts w:hint="cs"/>
          <w:color w:val="000080"/>
          <w:rtl/>
        </w:rPr>
        <w:t>مسألة 359: إذا كان الزوج غير قادر على العود الى زوجته كما لو كان محكوماً بالحبس مدة طويلة</w:t>
      </w:r>
      <w:r w:rsidRPr="00D63FBE">
        <w:rPr>
          <w:rFonts w:hint="cs"/>
          <w:color w:val="000080"/>
        </w:rPr>
        <w:t>‌</w:t>
      </w:r>
      <w:r w:rsidRPr="00D63FBE">
        <w:rPr>
          <w:rFonts w:hint="cs"/>
          <w:color w:val="000080"/>
          <w:rtl/>
        </w:rPr>
        <w:t xml:space="preserve"> فصارت كالمعلّقة بغير اختياره، فهل يجب عليه ان يطلّقها إذا لم ترض بالصبر على هذا الحال أم لا؟ فيه إشكال، فالأحوط وجوباً له الاستجابة لطلبها في الطلاق، و لكن إذا امتنع فعليها الانتظار حتى يفرج اللّه تعالى عنه.</w:t>
      </w:r>
      <w:r>
        <w:rPr>
          <w:rStyle w:val="FootnoteReference"/>
          <w:color w:val="000080"/>
          <w:rtl/>
        </w:rPr>
        <w:footnoteReference w:id="1"/>
      </w:r>
    </w:p>
    <w:p w:rsidR="00247D2F" w:rsidRDefault="00DC0C86" w:rsidP="00F3325E">
      <w:pPr>
        <w:pBdr>
          <w:bottom w:val="double" w:sz="6" w:space="1" w:color="auto"/>
        </w:pBdr>
        <w:jc w:val="both"/>
        <w:rPr>
          <w:rtl/>
        </w:rPr>
      </w:pPr>
      <w:r>
        <w:rPr>
          <w:rFonts w:hint="cs"/>
          <w:rtl/>
        </w:rPr>
        <w:t>در جایی که محل زوج مشخص است و مدت طولانی محبوس است و قادر نیست نزد زوجه برگردد</w:t>
      </w:r>
      <w:r w:rsidR="00E52005">
        <w:rPr>
          <w:rFonts w:hint="cs"/>
          <w:rtl/>
        </w:rPr>
        <w:t xml:space="preserve"> و بدون اختیار زوج، همسرش «کالمعلقه» شده است،</w:t>
      </w:r>
      <w:r w:rsidR="0070730A">
        <w:rPr>
          <w:rFonts w:hint="cs"/>
          <w:rtl/>
        </w:rPr>
        <w:t xml:space="preserve"> در صورتی که زوجه نمی خواهد صبر کند، آیا بر شوهر واجب است که او را طلاق دهد؟</w:t>
      </w:r>
      <w:r w:rsidR="004C30D4">
        <w:rPr>
          <w:rFonts w:hint="cs"/>
          <w:rtl/>
        </w:rPr>
        <w:t xml:space="preserve"> آقای سیستانی می فرماید: در آن اشکال است و احتیاط وجوبی این است که شوهر درخواست زن را اجابت کنند و او را طلاق دهد؛ اما اگر اجابت نکرد، زن باید صبر کند و حق طلاق بر او ثابت نیست.</w:t>
      </w:r>
    </w:p>
    <w:p w:rsidR="00DC0C86" w:rsidRPr="003A6148" w:rsidRDefault="00DC0C86" w:rsidP="00F3325E">
      <w:pPr>
        <w:pBdr>
          <w:bottom w:val="double" w:sz="6" w:space="1" w:color="auto"/>
        </w:pBdr>
        <w:jc w:val="both"/>
      </w:pPr>
    </w:p>
    <w:p w:rsidR="008F5B4D" w:rsidRDefault="008F5B4D" w:rsidP="00F3325E">
      <w:pPr>
        <w:jc w:val="both"/>
      </w:pPr>
    </w:p>
    <w:p w:rsidR="001A1EA5" w:rsidRDefault="00F3325E" w:rsidP="00A46912">
      <w:pPr>
        <w:tabs>
          <w:tab w:val="center" w:pos="5102"/>
        </w:tabs>
        <w:jc w:val="both"/>
        <w:rPr>
          <w:rtl/>
        </w:rPr>
      </w:pPr>
      <w:r>
        <w:rPr>
          <w:rFonts w:hint="cs"/>
          <w:rtl/>
        </w:rPr>
        <w:t>تعبیر معلقه اشاره به آیه</w:t>
      </w:r>
      <w:r>
        <w:rPr>
          <w:rFonts w:hint="eastAsia"/>
          <w:rtl/>
        </w:rPr>
        <w:t>‌</w:t>
      </w:r>
      <w:r>
        <w:rPr>
          <w:rFonts w:hint="cs"/>
          <w:rtl/>
        </w:rPr>
        <w:t xml:space="preserve">ی </w:t>
      </w:r>
      <w:r w:rsidR="00DC0C86">
        <w:rPr>
          <w:rFonts w:hint="cs"/>
          <w:rtl/>
        </w:rPr>
        <w:t>129 سوره</w:t>
      </w:r>
      <w:r w:rsidR="00DC0C86">
        <w:rPr>
          <w:rFonts w:hint="eastAsia"/>
          <w:rtl/>
        </w:rPr>
        <w:t>‌</w:t>
      </w:r>
      <w:r w:rsidR="00DC0C86">
        <w:rPr>
          <w:rFonts w:hint="cs"/>
          <w:rtl/>
        </w:rPr>
        <w:t>ی نساء</w:t>
      </w:r>
      <w:r>
        <w:rPr>
          <w:rFonts w:hint="cs"/>
          <w:rtl/>
        </w:rPr>
        <w:t xml:space="preserve"> می باشد.</w:t>
      </w:r>
      <w:r w:rsidR="00A46912">
        <w:rPr>
          <w:rtl/>
        </w:rPr>
        <w:tab/>
      </w:r>
    </w:p>
    <w:p w:rsidR="00293521" w:rsidRPr="00293521" w:rsidRDefault="00293521" w:rsidP="00043B9F">
      <w:pPr>
        <w:jc w:val="both"/>
        <w:rPr>
          <w:color w:val="008000"/>
          <w:rtl/>
        </w:rPr>
      </w:pPr>
      <w:r>
        <w:rPr>
          <w:rFonts w:cs="Calibri"/>
          <w:color w:val="008000"/>
          <w:rtl/>
        </w:rPr>
        <w:t>﴿</w:t>
      </w:r>
      <w:r w:rsidRPr="00293521">
        <w:rPr>
          <w:rFonts w:hint="cs"/>
          <w:color w:val="008000"/>
          <w:rtl/>
        </w:rPr>
        <w:t>وَلَنْ تَسْتَطِيعُوا أَنْ تَعْدِلُوا بَيْنَ النِّسَاءِ وَلَوْ حَرَصْتُمْ</w:t>
      </w:r>
      <w:r w:rsidR="00043B9F">
        <w:rPr>
          <w:rFonts w:hint="cs"/>
          <w:color w:val="008000"/>
          <w:rtl/>
        </w:rPr>
        <w:t xml:space="preserve"> فلا </w:t>
      </w:r>
      <w:r w:rsidRPr="00293521">
        <w:rPr>
          <w:rFonts w:hint="cs"/>
          <w:color w:val="008000"/>
          <w:rtl/>
        </w:rPr>
        <w:t>تَمِيلُوا كُلَّ الْمَيْلِ فَتَذَرُوهَا كَالْمُعَلَّقَةِ</w:t>
      </w:r>
      <w:r w:rsidRPr="004B4363">
        <w:rPr>
          <w:rFonts w:cs="Calibri"/>
          <w:color w:val="008000"/>
          <w:rtl/>
        </w:rPr>
        <w:t>﴾</w:t>
      </w:r>
      <w:r>
        <w:rPr>
          <w:rStyle w:val="FootnoteReference"/>
          <w:rFonts w:cs="Calibri"/>
          <w:color w:val="008000"/>
          <w:rtl/>
        </w:rPr>
        <w:footnoteReference w:id="2"/>
      </w:r>
    </w:p>
    <w:p w:rsidR="00293521" w:rsidRDefault="00A46912" w:rsidP="007B7F1D">
      <w:pPr>
        <w:jc w:val="both"/>
        <w:rPr>
          <w:rtl/>
        </w:rPr>
      </w:pPr>
      <w:r>
        <w:rPr>
          <w:rFonts w:hint="cs"/>
          <w:rtl/>
        </w:rPr>
        <w:t>آقای سیستانی در مساله</w:t>
      </w:r>
      <w:r>
        <w:rPr>
          <w:rFonts w:hint="eastAsia"/>
          <w:rtl/>
        </w:rPr>
        <w:t>‌</w:t>
      </w:r>
      <w:r>
        <w:rPr>
          <w:rFonts w:hint="cs"/>
          <w:rtl/>
        </w:rPr>
        <w:t xml:space="preserve">ی 356 </w:t>
      </w:r>
      <w:r w:rsidR="007B7F1D">
        <w:rPr>
          <w:rFonts w:hint="cs"/>
          <w:rtl/>
        </w:rPr>
        <w:t>می فرماید</w:t>
      </w:r>
      <w:r>
        <w:rPr>
          <w:rFonts w:hint="cs"/>
          <w:rtl/>
        </w:rPr>
        <w:t>:</w:t>
      </w:r>
    </w:p>
    <w:p w:rsidR="00A46912" w:rsidRDefault="00A46912" w:rsidP="00293521">
      <w:pPr>
        <w:jc w:val="both"/>
        <w:rPr>
          <w:rtl/>
        </w:rPr>
      </w:pPr>
      <w:r w:rsidRPr="008F61EF">
        <w:rPr>
          <w:rFonts w:hint="cs"/>
          <w:color w:val="000080"/>
          <w:rtl/>
        </w:rPr>
        <w:t>مسألة 356: إذا امتنع الزوج عن الإنفاق مع قدرته عليه فرفعت الزوجة أمرها إلى الحاكم الشرعي</w:t>
      </w:r>
      <w:r w:rsidRPr="008F61EF">
        <w:rPr>
          <w:rFonts w:hint="cs"/>
          <w:color w:val="000080"/>
        </w:rPr>
        <w:t>‌</w:t>
      </w:r>
      <w:r w:rsidRPr="008F61EF">
        <w:rPr>
          <w:rFonts w:hint="cs"/>
          <w:color w:val="000080"/>
          <w:rtl/>
        </w:rPr>
        <w:t xml:space="preserve">، أبلغه الحاكم بلزوم أحد الأمرين عليه: اما الإنفاق أو الطلاق، فان امتنع عن الأمرين و لم يمكن الإنفاق عليها من ماله و لو ببيع عقاره إذا توقف عليه و لا إجباره على الطلاق جاز للحاكم ان يطلقها بطلبها، </w:t>
      </w:r>
      <w:r w:rsidRPr="00A46912">
        <w:rPr>
          <w:rFonts w:hint="cs"/>
          <w:color w:val="000080"/>
          <w:u w:val="single"/>
          <w:rtl/>
        </w:rPr>
        <w:t>و إذا كان الزوج غير قادر على الإنفاق على زوجته وجب عليه طلاقها</w:t>
      </w:r>
      <w:r w:rsidRPr="008F61EF">
        <w:rPr>
          <w:rFonts w:hint="cs"/>
          <w:color w:val="000080"/>
          <w:rtl/>
        </w:rPr>
        <w:t xml:space="preserve"> إذا لم </w:t>
      </w:r>
      <w:r w:rsidRPr="008F61EF">
        <w:rPr>
          <w:rFonts w:hint="cs"/>
          <w:color w:val="000080"/>
          <w:rtl/>
        </w:rPr>
        <w:lastRenderedPageBreak/>
        <w:t xml:space="preserve">ترض بالصبر معه، فاذا لم يفعل جاز لها ان ترفع أمرها إلى الحاكم الشرعي فيأمر الزوج بالطلاق، فان امتنع و تعذر إجباره عليه طلّقها الحاكم، و يقع الطلاق بائناً في الصورتين، و لا فرق فيما ذكر بين الحاضر و الغائب و سيأتي حكم المفقود في </w:t>
      </w:r>
      <w:r>
        <w:rPr>
          <w:rFonts w:hint="cs"/>
          <w:color w:val="000080"/>
          <w:rtl/>
        </w:rPr>
        <w:t>محله</w:t>
      </w:r>
      <w:r w:rsidRPr="008F61EF">
        <w:rPr>
          <w:rFonts w:hint="cs"/>
          <w:color w:val="000080"/>
          <w:rtl/>
        </w:rPr>
        <w:t>.</w:t>
      </w:r>
      <w:r w:rsidRPr="00A46912">
        <w:rPr>
          <w:rStyle w:val="FootnoteReference"/>
          <w:color w:val="000080"/>
          <w:rtl/>
        </w:rPr>
        <w:t xml:space="preserve"> </w:t>
      </w:r>
      <w:r w:rsidRPr="008F61EF">
        <w:rPr>
          <w:rStyle w:val="FootnoteReference"/>
          <w:color w:val="000080"/>
          <w:rtl/>
        </w:rPr>
        <w:footnoteReference w:id="3"/>
      </w:r>
    </w:p>
    <w:p w:rsidR="00293521" w:rsidRDefault="00A46912" w:rsidP="00293521">
      <w:pPr>
        <w:jc w:val="both"/>
        <w:rPr>
          <w:rtl/>
        </w:rPr>
      </w:pPr>
      <w:r>
        <w:rPr>
          <w:rFonts w:hint="cs"/>
          <w:rtl/>
        </w:rPr>
        <w:t>در این مساله آقای سیستانی می فرماید: اگر زوج قادر نباشد بر زوجه انفاق کند،</w:t>
      </w:r>
      <w:r w:rsidR="00483D5C">
        <w:t xml:space="preserve"> </w:t>
      </w:r>
      <w:r w:rsidR="00483D5C">
        <w:rPr>
          <w:rFonts w:hint="cs"/>
          <w:rtl/>
        </w:rPr>
        <w:t>اگر زوجه نخواهد صبر کند بر زوج</w:t>
      </w:r>
      <w:r w:rsidR="00F22198">
        <w:rPr>
          <w:rFonts w:hint="cs"/>
          <w:rtl/>
        </w:rPr>
        <w:t xml:space="preserve"> واجب است که زوجه را طلاق دهد و اگر طلاق ندهد، زن می تواند اقامه</w:t>
      </w:r>
      <w:r w:rsidR="00F22198">
        <w:rPr>
          <w:rFonts w:hint="eastAsia"/>
          <w:rtl/>
        </w:rPr>
        <w:t>‌</w:t>
      </w:r>
      <w:r w:rsidR="00F22198">
        <w:rPr>
          <w:rFonts w:hint="cs"/>
          <w:rtl/>
        </w:rPr>
        <w:t>ی دعوا کند و حاکم شرع زوج را مجبور به طلاق می کند و اگر حاضر نشد طلاق بدهد</w:t>
      </w:r>
      <w:r w:rsidR="00B64116">
        <w:rPr>
          <w:rFonts w:hint="cs"/>
          <w:rtl/>
        </w:rPr>
        <w:t xml:space="preserve">، خود حاکم شرع، زن را </w:t>
      </w:r>
      <w:r w:rsidR="00F22198">
        <w:rPr>
          <w:rFonts w:hint="cs"/>
          <w:rtl/>
        </w:rPr>
        <w:t>طلاق می دهد.</w:t>
      </w:r>
    </w:p>
    <w:p w:rsidR="00293521" w:rsidRDefault="0081105A" w:rsidP="00293521">
      <w:pPr>
        <w:jc w:val="both"/>
        <w:rPr>
          <w:rtl/>
        </w:rPr>
      </w:pPr>
      <w:r>
        <w:rPr>
          <w:rFonts w:hint="cs"/>
          <w:rtl/>
        </w:rPr>
        <w:t xml:space="preserve">تفاوت این دو مساله </w:t>
      </w:r>
      <w:r w:rsidR="006D3AC8">
        <w:rPr>
          <w:rFonts w:hint="cs"/>
          <w:rtl/>
        </w:rPr>
        <w:t>چیست که آقای سیستانی در جایی که بدون اختیار</w:t>
      </w:r>
      <w:r w:rsidR="00C64F40">
        <w:rPr>
          <w:rFonts w:hint="cs"/>
          <w:rtl/>
        </w:rPr>
        <w:t>،</w:t>
      </w:r>
      <w:r w:rsidR="006D3AC8">
        <w:rPr>
          <w:rFonts w:hint="cs"/>
          <w:rtl/>
        </w:rPr>
        <w:t xml:space="preserve"> مرد زوجه را کالمعلقه قرار می دهد، </w:t>
      </w:r>
      <w:r w:rsidR="00443355">
        <w:rPr>
          <w:rFonts w:hint="cs"/>
          <w:rtl/>
        </w:rPr>
        <w:t xml:space="preserve">در وجوب طلاق بر مرد </w:t>
      </w:r>
      <w:r w:rsidR="006D3AC8">
        <w:rPr>
          <w:rFonts w:hint="cs"/>
          <w:rtl/>
        </w:rPr>
        <w:t xml:space="preserve">اشکال می کند؛ اما </w:t>
      </w:r>
      <w:r w:rsidR="00443355">
        <w:rPr>
          <w:rFonts w:hint="cs"/>
          <w:rtl/>
        </w:rPr>
        <w:t xml:space="preserve">در جایی که </w:t>
      </w:r>
      <w:r w:rsidR="00193DEC">
        <w:rPr>
          <w:rFonts w:hint="cs"/>
          <w:rtl/>
        </w:rPr>
        <w:t>قادر نیست نفقه بدهد، اشکال نمی کند؟</w:t>
      </w:r>
    </w:p>
    <w:p w:rsidR="004B4363" w:rsidRDefault="0081105A" w:rsidP="004B4363">
      <w:pPr>
        <w:jc w:val="both"/>
        <w:rPr>
          <w:rtl/>
        </w:rPr>
      </w:pPr>
      <w:r>
        <w:rPr>
          <w:rFonts w:hint="cs"/>
          <w:rtl/>
        </w:rPr>
        <w:t xml:space="preserve">احتمالا آقای سیستانی در مورد انفاق به اطلاق </w:t>
      </w:r>
      <w:r w:rsidR="004B4363">
        <w:rPr>
          <w:rFonts w:hint="cs"/>
          <w:rtl/>
        </w:rPr>
        <w:t>بعضی روایات تمسک کرده است.</w:t>
      </w:r>
    </w:p>
    <w:p w:rsidR="0081105A" w:rsidRDefault="0081105A" w:rsidP="008673A7">
      <w:pPr>
        <w:pStyle w:val="Heading2"/>
        <w:rPr>
          <w:rtl/>
        </w:rPr>
      </w:pPr>
      <w:bookmarkStart w:id="2" w:name="_Toc60118214"/>
      <w:bookmarkStart w:id="3" w:name="_Toc60119362"/>
      <w:r>
        <w:rPr>
          <w:rFonts w:hint="cs"/>
          <w:rtl/>
        </w:rPr>
        <w:t>صحیحه</w:t>
      </w:r>
      <w:r>
        <w:rPr>
          <w:rFonts w:hint="eastAsia"/>
          <w:rtl/>
        </w:rPr>
        <w:t>‌</w:t>
      </w:r>
      <w:r>
        <w:rPr>
          <w:rFonts w:hint="cs"/>
          <w:rtl/>
        </w:rPr>
        <w:t>ی</w:t>
      </w:r>
      <w:r w:rsidR="004B4363">
        <w:rPr>
          <w:rFonts w:hint="cs"/>
          <w:rtl/>
        </w:rPr>
        <w:t xml:space="preserve"> ربعی و فضیل بن یسار</w:t>
      </w:r>
      <w:bookmarkEnd w:id="2"/>
      <w:bookmarkEnd w:id="3"/>
    </w:p>
    <w:p w:rsidR="004B4363" w:rsidRPr="004B4363" w:rsidRDefault="004B4363" w:rsidP="004B4363">
      <w:pPr>
        <w:jc w:val="both"/>
        <w:rPr>
          <w:color w:val="008000"/>
        </w:rPr>
      </w:pPr>
      <w:r w:rsidRPr="004B4363">
        <w:rPr>
          <w:rFonts w:hint="cs"/>
          <w:rtl/>
        </w:rPr>
        <w:t xml:space="preserve">رَوَى رِبْعِيُّ بْنُ عَبْدِ اللَّهِ وَ الْفُضَيْلُ بْنُ يَسَارٍ عَنْ أَبِي عَبْدِ اللَّهِ ع‏ </w:t>
      </w:r>
      <w:r w:rsidRPr="004B4363">
        <w:rPr>
          <w:rFonts w:hint="cs"/>
          <w:color w:val="008000"/>
          <w:rtl/>
        </w:rPr>
        <w:t xml:space="preserve">فِي قَوْلِهِ عَزَّ وَ جَلَّ- </w:t>
      </w:r>
      <w:r>
        <w:rPr>
          <w:rFonts w:cs="Calibri"/>
          <w:color w:val="008000"/>
          <w:rtl/>
        </w:rPr>
        <w:t>﴿</w:t>
      </w:r>
      <w:r w:rsidRPr="004B4363">
        <w:rPr>
          <w:rFonts w:hint="cs"/>
          <w:color w:val="008000"/>
          <w:rtl/>
        </w:rPr>
        <w:t>وَ مَنْ قُدِرَ عَلَيْهِ رِزْقُهُ‏ فَلْيُنْفِقْ مِمَّا آتاهُ اللَّه</w:t>
      </w:r>
      <w:r w:rsidRPr="004B4363">
        <w:rPr>
          <w:rFonts w:cs="Calibri"/>
          <w:color w:val="008000"/>
          <w:rtl/>
        </w:rPr>
        <w:t>﴾</w:t>
      </w:r>
      <w:r w:rsidRPr="004B4363">
        <w:rPr>
          <w:rFonts w:cs="Calibri" w:hint="cs"/>
          <w:color w:val="008000"/>
          <w:rtl/>
        </w:rPr>
        <w:t>ُ</w:t>
      </w:r>
      <w:r w:rsidRPr="004B4363">
        <w:rPr>
          <w:rFonts w:hint="cs"/>
          <w:color w:val="008000"/>
          <w:rtl/>
        </w:rPr>
        <w:t>‏ قَالَ إِنْ أَنْفَقَ عَلَيْهَا مَا يُقِيمُ ظَهْرَهَا مَعَ كِسْوَةٍ وَ إِلَّا فُرِّقَ‏ بَيْنَهُمَا</w:t>
      </w:r>
    </w:p>
    <w:p w:rsidR="00293521" w:rsidRDefault="006D3AC8" w:rsidP="00293521">
      <w:pPr>
        <w:jc w:val="both"/>
        <w:rPr>
          <w:rtl/>
        </w:rPr>
      </w:pPr>
      <w:r>
        <w:rPr>
          <w:rFonts w:hint="cs"/>
          <w:rtl/>
        </w:rPr>
        <w:t xml:space="preserve">اطلاق این روایت شامل مردی که </w:t>
      </w:r>
      <w:r w:rsidR="0094400C">
        <w:rPr>
          <w:rFonts w:hint="cs"/>
          <w:rtl/>
        </w:rPr>
        <w:t>مال ندارد تا نفقه بدهد نیز می شود.</w:t>
      </w:r>
    </w:p>
    <w:p w:rsidR="0094400C" w:rsidRDefault="0094400C" w:rsidP="00892FC5">
      <w:pPr>
        <w:jc w:val="both"/>
        <w:rPr>
          <w:rtl/>
        </w:rPr>
      </w:pPr>
      <w:r>
        <w:rPr>
          <w:rFonts w:hint="cs"/>
          <w:rtl/>
        </w:rPr>
        <w:t>اما در جایی که زن کالمعلقه</w:t>
      </w:r>
      <w:r>
        <w:rPr>
          <w:rStyle w:val="FootnoteReference"/>
          <w:rtl/>
        </w:rPr>
        <w:footnoteReference w:id="4"/>
      </w:r>
      <w:r>
        <w:rPr>
          <w:rFonts w:hint="cs"/>
          <w:rtl/>
        </w:rPr>
        <w:t xml:space="preserve"> می شود، احتمالا آقای سیستانی تردید دارد که فامساک بمعروف او تسریح باحسان شامل آن بشود.</w:t>
      </w:r>
      <w:r w:rsidR="001C476F">
        <w:rPr>
          <w:rFonts w:hint="cs"/>
          <w:rtl/>
        </w:rPr>
        <w:t xml:space="preserve"> امساک بمعروف در جایی است که مرد وظیفه اش را انجام ندهد؛ اما در جایی که مرد نمی توانسته وظیفه اش را ا</w:t>
      </w:r>
      <w:r w:rsidR="005D52BD">
        <w:rPr>
          <w:rFonts w:hint="cs"/>
          <w:rtl/>
        </w:rPr>
        <w:t>نجام دهد و امساک بمعروف ممکن نبوده است، ایشان در لزوم تسریح باحسان تردید دارد</w:t>
      </w:r>
      <w:r w:rsidR="00C9571A">
        <w:rPr>
          <w:rFonts w:hint="cs"/>
          <w:rtl/>
        </w:rPr>
        <w:t xml:space="preserve"> و می فرماید مرد بنا بر احتیاط واجب باید طلاق دهد؛ اما اگر طلاق ندهد، دلیلی بر ثبوت ولایت برای حاکم وجود ندارد و نمی تواند زن را طلاق دهد</w:t>
      </w:r>
      <w:r w:rsidR="00892FC5">
        <w:rPr>
          <w:rFonts w:hint="cs"/>
          <w:rtl/>
        </w:rPr>
        <w:t xml:space="preserve"> و زن باید صبر کند. موید آن هم جایی است که زن می داند شوهر زنده است اما مفقود است</w:t>
      </w:r>
      <w:r w:rsidR="006D6EDB">
        <w:rPr>
          <w:rFonts w:hint="cs"/>
          <w:rtl/>
        </w:rPr>
        <w:t>؛ در این صورت از روایات استفاده می شود که زن باید صبر کند و صبر کردن زن عجیب نمی باشد.</w:t>
      </w:r>
    </w:p>
    <w:p w:rsidR="00293521" w:rsidRDefault="00A831E0" w:rsidP="008461B4">
      <w:pPr>
        <w:pStyle w:val="Heading1"/>
        <w:rPr>
          <w:rtl/>
        </w:rPr>
      </w:pPr>
      <w:bookmarkStart w:id="4" w:name="_Toc60118215"/>
      <w:bookmarkStart w:id="5" w:name="_Toc60119363"/>
      <w:r>
        <w:rPr>
          <w:rFonts w:hint="cs"/>
          <w:rtl/>
        </w:rPr>
        <w:t>کلام سید محمد سعید حکیم در منهاج الصالحین</w:t>
      </w:r>
      <w:bookmarkEnd w:id="4"/>
      <w:bookmarkEnd w:id="5"/>
    </w:p>
    <w:p w:rsidR="00A831E0" w:rsidRDefault="00A831E0" w:rsidP="00293521">
      <w:pPr>
        <w:jc w:val="both"/>
        <w:rPr>
          <w:rtl/>
        </w:rPr>
      </w:pPr>
      <w:r>
        <w:rPr>
          <w:rFonts w:hint="cs"/>
          <w:rtl/>
        </w:rPr>
        <w:t>سید محمد سعید حکیم</w:t>
      </w:r>
      <w:r w:rsidR="00AE48F8">
        <w:rPr>
          <w:rFonts w:hint="cs"/>
          <w:rtl/>
        </w:rPr>
        <w:t xml:space="preserve"> در بحث زوج مفقود می فرماید در بعضی موارد غیر زوج نیز می تواند طلاق دهد:</w:t>
      </w:r>
    </w:p>
    <w:p w:rsidR="00AE48F8" w:rsidRPr="00AE48F8" w:rsidRDefault="00AE48F8" w:rsidP="00AE48F8">
      <w:pPr>
        <w:jc w:val="both"/>
        <w:rPr>
          <w:color w:val="000080"/>
        </w:rPr>
      </w:pPr>
      <w:r w:rsidRPr="00AE48F8">
        <w:rPr>
          <w:rFonts w:hint="cs"/>
          <w:color w:val="000080"/>
          <w:rtl/>
        </w:rPr>
        <w:lastRenderedPageBreak/>
        <w:t xml:space="preserve">الثالث: ما إذا فقد الزوج، فإنها إن صبرت بقيت على الزوجية حتى يعلم موته أو طلاقه، و كذا إذا كان للزوج مال فأنفق منه وليه عليها، أو أنفق الولي عليها من ماله، فإنه يجب عليها الصبر حينئذ. و إن لم يكن له مال و لم ينفق الولي عليها كان لها رفع أمرها للحاكم الشرعي، فيؤجلها إلى مضي أربع سنين من غيبته، </w:t>
      </w:r>
      <w:r w:rsidRPr="007071D9">
        <w:rPr>
          <w:rFonts w:hint="cs"/>
          <w:color w:val="000080"/>
          <w:u w:val="single"/>
          <w:rtl/>
        </w:rPr>
        <w:t>و لا بد من الفحص عنه هذه المدة في البلاد التي علم ذهابه لها و فقد فيها. و إن لم يعلم له بلد خاص فقد فيه فحص عنه في جميع البلاد التي يحتمل وجوده فيها</w:t>
      </w:r>
      <w:r>
        <w:rPr>
          <w:rStyle w:val="FootnoteReference"/>
          <w:color w:val="000080"/>
          <w:rtl/>
        </w:rPr>
        <w:footnoteReference w:id="5"/>
      </w:r>
    </w:p>
    <w:p w:rsidR="005C5C59" w:rsidRDefault="005C5C59" w:rsidP="00293521">
      <w:pPr>
        <w:jc w:val="both"/>
        <w:rPr>
          <w:rtl/>
        </w:rPr>
      </w:pPr>
      <w:r>
        <w:rPr>
          <w:rFonts w:hint="cs"/>
          <w:rtl/>
        </w:rPr>
        <w:t>می فرماید: فحص باید در بلادی انجام شود که</w:t>
      </w:r>
      <w:r w:rsidR="00A0102F">
        <w:rPr>
          <w:rFonts w:hint="cs"/>
          <w:rtl/>
        </w:rPr>
        <w:t xml:space="preserve"> می دانیم در آن جا مفقود شده است. اگر ندانیم در منطقه</w:t>
      </w:r>
      <w:r w:rsidR="00A0102F">
        <w:rPr>
          <w:rFonts w:hint="eastAsia"/>
          <w:rtl/>
        </w:rPr>
        <w:t>‌</w:t>
      </w:r>
      <w:r w:rsidR="00A0102F">
        <w:rPr>
          <w:rFonts w:hint="cs"/>
          <w:rtl/>
        </w:rPr>
        <w:t>ی خاصی است، باید در همه</w:t>
      </w:r>
      <w:r w:rsidR="00A0102F">
        <w:rPr>
          <w:rFonts w:hint="eastAsia"/>
          <w:rtl/>
        </w:rPr>
        <w:t>‌</w:t>
      </w:r>
      <w:r w:rsidR="00A0102F">
        <w:rPr>
          <w:rFonts w:hint="cs"/>
          <w:rtl/>
        </w:rPr>
        <w:t>ی بلادی که احتمال دارد در آن جا باشد، فحص شود.</w:t>
      </w:r>
    </w:p>
    <w:p w:rsidR="001B5183" w:rsidRDefault="001B5183" w:rsidP="00293521">
      <w:pPr>
        <w:jc w:val="both"/>
        <w:rPr>
          <w:rtl/>
        </w:rPr>
      </w:pPr>
      <w:r>
        <w:rPr>
          <w:rFonts w:hint="cs"/>
          <w:rtl/>
        </w:rPr>
        <w:t xml:space="preserve">وجه این تفصیل </w:t>
      </w:r>
      <w:r w:rsidR="00F85D75">
        <w:rPr>
          <w:rFonts w:hint="cs"/>
          <w:rtl/>
        </w:rPr>
        <w:t>روایات مساله است.</w:t>
      </w:r>
    </w:p>
    <w:p w:rsidR="008461B4" w:rsidRDefault="008461B4" w:rsidP="008461B4">
      <w:pPr>
        <w:pStyle w:val="Heading2"/>
      </w:pPr>
      <w:bookmarkStart w:id="6" w:name="_Toc59018600"/>
      <w:bookmarkStart w:id="7" w:name="_Toc59601698"/>
      <w:bookmarkStart w:id="8" w:name="_Toc59604481"/>
      <w:bookmarkStart w:id="9" w:name="_Toc60118216"/>
      <w:bookmarkStart w:id="10" w:name="_Toc60119364"/>
      <w:r>
        <w:rPr>
          <w:rFonts w:hint="cs"/>
          <w:rtl/>
        </w:rPr>
        <w:t>صحیحه</w:t>
      </w:r>
      <w:r>
        <w:rPr>
          <w:rFonts w:hint="eastAsia"/>
          <w:rtl/>
        </w:rPr>
        <w:t>‌</w:t>
      </w:r>
      <w:r>
        <w:rPr>
          <w:rFonts w:hint="cs"/>
          <w:rtl/>
        </w:rPr>
        <w:t>ی برید</w:t>
      </w:r>
      <w:bookmarkEnd w:id="6"/>
      <w:bookmarkEnd w:id="7"/>
      <w:bookmarkEnd w:id="8"/>
      <w:bookmarkEnd w:id="9"/>
      <w:bookmarkEnd w:id="10"/>
    </w:p>
    <w:p w:rsidR="008461B4" w:rsidRDefault="008461B4" w:rsidP="008461B4">
      <w:pPr>
        <w:jc w:val="both"/>
        <w:rPr>
          <w:rtl/>
        </w:rPr>
      </w:pPr>
      <w:r w:rsidRPr="00B01383">
        <w:rPr>
          <w:rFonts w:hint="cs"/>
          <w:rtl/>
        </w:rPr>
        <w:t xml:space="preserve">عَلِيٌّ عَنْ أَبِيهِ عَنِ ابْنِ أَبِي عُمَيْرٍ عَنْ عُمَرَ بْنِ أُذَيْنَةَ عَنْ بُرَيْدِ بْنِ مُعَاوِيَةَ قَالَ: </w:t>
      </w:r>
      <w:r w:rsidRPr="00B01383">
        <w:rPr>
          <w:rFonts w:hint="cs"/>
          <w:color w:val="008000"/>
          <w:rtl/>
        </w:rPr>
        <w:t xml:space="preserve">سَأَلْتُ أَبَا عَبْدِ اللَّهِ ع عَنِ الْمَفْقُودِ كَيْفَ يُصْنَعُ بِامْرَأَتِهِ قَالَ مَا سَكَتَتْ‏ عَنْهُ‏ وَ صَبَرَتْ‏ يُخَلَّى عَنْهَا فَإِنْ هِيَ رَفَعَتْ أَمْرَهَا إِلَى الْوَالِي أَجَّلَهَا أَرْبَعَ سِنِينَ </w:t>
      </w:r>
      <w:r w:rsidRPr="008461B4">
        <w:rPr>
          <w:rFonts w:hint="cs"/>
          <w:color w:val="008000"/>
          <w:u w:val="single"/>
          <w:rtl/>
        </w:rPr>
        <w:t>ثُمَّ يَكْتُبُ إِلَى الصُّقْعِ الَّذِي فُقِدَ فِيهِ</w:t>
      </w:r>
      <w:r w:rsidRPr="00B01383">
        <w:rPr>
          <w:rFonts w:hint="cs"/>
          <w:color w:val="008000"/>
          <w:rtl/>
        </w:rPr>
        <w:t xml:space="preserve"> فَلْيُسْأَلْ عَنْهُ فَإِنْ خُبِّرَ عَنْهُ بِحَيَاةٍ صَبَرَتْ </w:t>
      </w:r>
      <w:r w:rsidRPr="008461B4">
        <w:rPr>
          <w:rFonts w:hint="cs"/>
          <w:color w:val="008000"/>
          <w:rtl/>
        </w:rPr>
        <w:t>وَ إِنْ لَمْ يُخْبَرْ عَنْهُ بِشَيْ‏ءٍ حَتَّى تَمْضِيَ الْأَرْبَعُ سِنِينَ دُعِيَ وَلِيُّ الزَّوْجِ الْمَفْقُودِ فَقِيلَ لَهُ هَلْ لِلْمَفْقُودِ مَالٌ فَإِنْ كَانَ لَهُ مَالٌ أُنْفِقَ عَلَيْهَا-حَتَّى يُعْلَمَ حَيَاتُهُ مِنْ مَوْتِهِ وَ إِنْ لَمْ يَكُنْ لَهُ مَالٌ قِيلَ لِلْوَلِيِّ أَنْفِقْ عَلَيْهَا فَإِنْ فَعَلَ فَلَا سَبِيلَ لَهَا إِلَى أَنْ تَتَزَوَّجَ وَ إِنْ لَمْ يُنْفِقْ عَلَيْهَا أَجْبَرَهُ</w:t>
      </w:r>
      <w:r w:rsidRPr="00B01383">
        <w:rPr>
          <w:rFonts w:hint="cs"/>
          <w:color w:val="008000"/>
          <w:rtl/>
        </w:rPr>
        <w:t xml:space="preserve">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 فَإِنِ انْقَضَتِ الْعِدَّةُ قَبْلَ أَنْ يَجِي‏ءَ أَوْ يُرَاجِعَ فَقَدْ حَلَّتْ لِلْأَزْوَاجِ وَ لَا سَبِيلَ لِلْأَوَّلِ عَلَيْهَا</w:t>
      </w:r>
      <w:r>
        <w:rPr>
          <w:rStyle w:val="FootnoteReference"/>
          <w:color w:val="008000"/>
          <w:rtl/>
        </w:rPr>
        <w:footnoteReference w:id="6"/>
      </w:r>
    </w:p>
    <w:p w:rsidR="008461B4" w:rsidRDefault="008461B4" w:rsidP="008461B4">
      <w:pPr>
        <w:pStyle w:val="Heading2"/>
      </w:pPr>
      <w:bookmarkStart w:id="11" w:name="_Toc59018599"/>
      <w:bookmarkStart w:id="12" w:name="_Toc59601700"/>
      <w:bookmarkStart w:id="13" w:name="_Toc59604483"/>
      <w:bookmarkStart w:id="14" w:name="_Toc60118217"/>
      <w:bookmarkStart w:id="15" w:name="_Toc60119365"/>
      <w:r>
        <w:rPr>
          <w:rFonts w:hint="cs"/>
          <w:rtl/>
        </w:rPr>
        <w:t>صحیحه</w:t>
      </w:r>
      <w:r>
        <w:rPr>
          <w:rFonts w:hint="eastAsia"/>
          <w:rtl/>
        </w:rPr>
        <w:t>‌</w:t>
      </w:r>
      <w:r>
        <w:rPr>
          <w:rFonts w:hint="cs"/>
          <w:rtl/>
        </w:rPr>
        <w:t>ی حلبی</w:t>
      </w:r>
      <w:bookmarkEnd w:id="11"/>
      <w:bookmarkEnd w:id="12"/>
      <w:bookmarkEnd w:id="13"/>
      <w:bookmarkEnd w:id="14"/>
      <w:bookmarkEnd w:id="15"/>
    </w:p>
    <w:p w:rsidR="008461B4" w:rsidRPr="005339D1" w:rsidRDefault="008461B4" w:rsidP="008461B4">
      <w:pPr>
        <w:jc w:val="both"/>
        <w:rPr>
          <w:color w:val="008000"/>
        </w:rPr>
      </w:pPr>
      <w:r w:rsidRPr="005339D1">
        <w:rPr>
          <w:rFonts w:hint="cs"/>
          <w:rtl/>
        </w:rPr>
        <w:t xml:space="preserve">عَلِيُّ بْنُ إِبْرَاهِيمَ عَنْ أَبِيهِ عَنِ ابْنِ أَبِي عُمَيْرٍ عَنْ حَمَّادٍ عَنِ الْحَلَبِيِّ عَنْ أَبِي عَبْدِ اللَّهِ ع‏ </w:t>
      </w:r>
      <w:r w:rsidRPr="005339D1">
        <w:rPr>
          <w:rFonts w:hint="cs"/>
          <w:color w:val="008000"/>
          <w:rtl/>
        </w:rPr>
        <w:t xml:space="preserve">أَنَّهُ سُئِلَ عَنِ الْمَفْقُودِ فَقَالَ الْمَفْقُودُ إِذَا مَضَى‏ لَهُ‏ أَرْبَعُ سِنِينَ </w:t>
      </w:r>
      <w:r w:rsidRPr="008461B4">
        <w:rPr>
          <w:rFonts w:hint="cs"/>
          <w:color w:val="008000"/>
          <w:u w:val="single"/>
          <w:rtl/>
        </w:rPr>
        <w:t>بَعَثَ الْوَالِي أَوْ يَكْتُبُ إِلَى النَّاحِيَةِ الَّتِي هُوَ غَائِبٌ فِيهَا</w:t>
      </w:r>
      <w:r w:rsidRPr="005339D1">
        <w:rPr>
          <w:rFonts w:hint="cs"/>
          <w:color w:val="008000"/>
          <w:rtl/>
        </w:rPr>
        <w:t xml:space="preserve"> </w:t>
      </w:r>
      <w:r w:rsidRPr="008461B4">
        <w:rPr>
          <w:rFonts w:hint="cs"/>
          <w:color w:val="008000"/>
          <w:rtl/>
        </w:rPr>
        <w:t>فَإِنْ لَمْ يُوجَدْ لَهُ أَثَرٌ أَمَرَ الْوَالِي وَلِيَّهُ أَنْ يُنْفِقَ عَلَيْهَا</w:t>
      </w:r>
      <w:r w:rsidRPr="005339D1">
        <w:rPr>
          <w:rFonts w:hint="cs"/>
          <w:color w:val="008000"/>
          <w:rtl/>
        </w:rPr>
        <w:t xml:space="preserve"> فَمَا أَنْفَقَ عَلَيْهَا فَهِيَ امْرَأَتُهُ قَالَ قُلْتُ فَإِنَّهَا تَقُولُ فَإِنِّي أُرِيدُ مَا تُرِيدُ النِّسَاءُ قَالَ لَيْسَ ذَلِكَ لَهَا وَ لَا كَرَامَةَ فَإِنْ لَمْ يُنْفِقْ عَلَيْهَا وَلِيُّهُ أَوْ وَكِيلُهُ أَمَرَهُ أَنْ يُطَلِّقَهَا فَكَانَ ذَلِكَ عَلَيْهَا طَلَاقاً وَاجِباً.</w:t>
      </w:r>
      <w:r>
        <w:rPr>
          <w:rStyle w:val="FootnoteReference"/>
          <w:color w:val="008000"/>
          <w:rtl/>
        </w:rPr>
        <w:footnoteReference w:id="7"/>
      </w:r>
    </w:p>
    <w:p w:rsidR="00F85D75" w:rsidRDefault="008461B4" w:rsidP="00293521">
      <w:pPr>
        <w:jc w:val="both"/>
        <w:rPr>
          <w:rtl/>
        </w:rPr>
      </w:pPr>
      <w:r>
        <w:rPr>
          <w:rFonts w:hint="cs"/>
          <w:rtl/>
        </w:rPr>
        <w:lastRenderedPageBreak/>
        <w:t>در این دو روایت فحص را در منطقه ای که زوج مفقود شده است، لازم دانسته است.</w:t>
      </w:r>
    </w:p>
    <w:p w:rsidR="0059253E" w:rsidRDefault="0059253E" w:rsidP="0059253E">
      <w:pPr>
        <w:pStyle w:val="Heading2"/>
        <w:rPr>
          <w:rtl/>
        </w:rPr>
      </w:pPr>
      <w:bookmarkStart w:id="16" w:name="_Toc59018602"/>
      <w:bookmarkStart w:id="17" w:name="_Toc59601701"/>
      <w:bookmarkStart w:id="18" w:name="_Toc59604484"/>
      <w:bookmarkStart w:id="19" w:name="_Toc60118218"/>
      <w:bookmarkStart w:id="20" w:name="_Toc60119366"/>
      <w:r>
        <w:rPr>
          <w:rFonts w:hint="cs"/>
          <w:rtl/>
        </w:rPr>
        <w:t>صحیحه</w:t>
      </w:r>
      <w:r>
        <w:rPr>
          <w:rFonts w:hint="eastAsia"/>
          <w:rtl/>
        </w:rPr>
        <w:t>‌</w:t>
      </w:r>
      <w:r>
        <w:rPr>
          <w:rFonts w:hint="cs"/>
          <w:rtl/>
        </w:rPr>
        <w:t>ی سماعه</w:t>
      </w:r>
      <w:bookmarkEnd w:id="16"/>
      <w:bookmarkEnd w:id="17"/>
      <w:bookmarkEnd w:id="18"/>
      <w:bookmarkEnd w:id="19"/>
      <w:bookmarkEnd w:id="20"/>
    </w:p>
    <w:p w:rsidR="0059253E" w:rsidRPr="00CB1253" w:rsidRDefault="0059253E" w:rsidP="0059253E">
      <w:pPr>
        <w:jc w:val="both"/>
        <w:rPr>
          <w:color w:val="008000"/>
        </w:rPr>
      </w:pPr>
      <w:r w:rsidRPr="00CB1253">
        <w:rPr>
          <w:rFonts w:hint="cs"/>
          <w:rtl/>
        </w:rPr>
        <w:t xml:space="preserve">عِدَّةٌ مِنْ أَصْحَابِنَا عَنْ أَحْمَدَ بْنِ مُحَمَّدِ بْنِ خَالِدٍ وَ عَلِيُّ بْنُ إِبْرَاهِيمَ عَنْ أَبِيهِ جَمِيعاً عَنْ عُثْمَانَ بْنِ عِيسَى عَنْ سَمَاعَةَ قَالَ: </w:t>
      </w:r>
      <w:r w:rsidRPr="00CB1253">
        <w:rPr>
          <w:rFonts w:hint="cs"/>
          <w:color w:val="008000"/>
          <w:rtl/>
        </w:rPr>
        <w:t xml:space="preserve">سَأَلْتُهُ عَنِ الْمَفْقُودِ فَقَالَ إِنْ‏ عَلِمَتْ‏ أَنَّهُ‏ فِي‏ أَرْضٍ فَهِيَ مُنْتَظِرَةٌ لَهُ أَبَداً حَتَّى تَأْتِيَهَا مَوْتُهُ أَوْ يَأْتِيَهَا طَلَاقُهُ </w:t>
      </w:r>
      <w:r w:rsidRPr="0059253E">
        <w:rPr>
          <w:rFonts w:hint="cs"/>
          <w:color w:val="008000"/>
          <w:u w:val="single"/>
          <w:rtl/>
        </w:rPr>
        <w:t>وَ إِنْ لَمْ تَعْلَمْ أَيْنَ هُوَ مِنَ الْأَرْضِ كُلِّهَا</w:t>
      </w:r>
      <w:r w:rsidRPr="00CB1253">
        <w:rPr>
          <w:rFonts w:hint="cs"/>
          <w:color w:val="008000"/>
          <w:rtl/>
        </w:rPr>
        <w:t xml:space="preserve"> وَ لَمْ يَأْتِهَا مِنْهُ كِتَابٌ وَ لَا خَبَرٌ فَإِنَّهَا تَأْتِي الْإِمَامَ فَيَأْمُرُهَا أَنْ تَنْتَظِرَ أَرْبَعَ سِنِينَ </w:t>
      </w:r>
      <w:r w:rsidRPr="0059253E">
        <w:rPr>
          <w:rFonts w:hint="cs"/>
          <w:color w:val="008000"/>
          <w:u w:val="single"/>
          <w:rtl/>
        </w:rPr>
        <w:t>فَيُطْلَبُ فِي الْأَرْضِ</w:t>
      </w:r>
      <w:r w:rsidRPr="00CB1253">
        <w:rPr>
          <w:rFonts w:hint="cs"/>
          <w:color w:val="008000"/>
          <w:rtl/>
        </w:rPr>
        <w:t xml:space="preserve"> فَإِنْ لَمْ يُوجَدْ لَهُ أَثَرٌ حَتَّى تَمْضِيَ الْأَرْبَعُ سِنِينَ أَمَرَهَا أَنْ تَعْتَدَّ أَرْبَعَةَ أَشْهُرٍ وَ عَشْراً ثُمَّ تَحِلُّ لِلرِّجَالِ فَإِنْ قَدِمَ زَوْجُهَا بَعْدَ مَا تَنْقَضِي عِدَّتُهَا فَلَيْسَ لَهُ عَلَيْهَا رَجْعَةٌ وَ إِنْ قَدِمَ وَ هِيَ فِي عِدَّتِهَا أَرْبَعَةَ أَشْهُرٍ وَ عَشْراً فَهُوَ أَمْلَكُ بِرَجْعَتِهَا.</w:t>
      </w:r>
      <w:r>
        <w:rPr>
          <w:rStyle w:val="FootnoteReference"/>
          <w:color w:val="008000"/>
          <w:rtl/>
        </w:rPr>
        <w:footnoteReference w:id="8"/>
      </w:r>
    </w:p>
    <w:p w:rsidR="0059253E" w:rsidRDefault="0059253E" w:rsidP="00293521">
      <w:pPr>
        <w:jc w:val="both"/>
        <w:rPr>
          <w:rtl/>
        </w:rPr>
      </w:pPr>
      <w:r>
        <w:rPr>
          <w:rFonts w:hint="cs"/>
          <w:rtl/>
        </w:rPr>
        <w:t xml:space="preserve">با توجه به این روایت اگر نمی دانند </w:t>
      </w:r>
      <w:r w:rsidR="000E06C9">
        <w:rPr>
          <w:rFonts w:hint="cs"/>
          <w:rtl/>
        </w:rPr>
        <w:t>زوج در کدام سرزمین است</w:t>
      </w:r>
      <w:r w:rsidR="00270879">
        <w:rPr>
          <w:rFonts w:hint="cs"/>
          <w:rtl/>
        </w:rPr>
        <w:t>، باید در همه</w:t>
      </w:r>
      <w:r w:rsidR="00270879">
        <w:rPr>
          <w:rFonts w:hint="eastAsia"/>
          <w:rtl/>
        </w:rPr>
        <w:t>‌</w:t>
      </w:r>
      <w:r w:rsidR="00270879">
        <w:rPr>
          <w:rFonts w:hint="cs"/>
          <w:rtl/>
        </w:rPr>
        <w:t>ی بلاد فحص انجام شود.</w:t>
      </w:r>
    </w:p>
    <w:p w:rsidR="001B5183" w:rsidRDefault="00F44481" w:rsidP="00293521">
      <w:pPr>
        <w:jc w:val="both"/>
        <w:rPr>
          <w:rtl/>
        </w:rPr>
      </w:pPr>
      <w:r>
        <w:rPr>
          <w:rFonts w:hint="cs"/>
          <w:rtl/>
        </w:rPr>
        <w:t xml:space="preserve">سوالی که مطرح می شود این است که </w:t>
      </w:r>
      <w:r w:rsidR="005702B7">
        <w:rPr>
          <w:rFonts w:hint="cs"/>
          <w:rtl/>
        </w:rPr>
        <w:t>در این روایات سوال در مورد زوج مفقود است</w:t>
      </w:r>
      <w:r w:rsidR="00CC65BF">
        <w:rPr>
          <w:rFonts w:hint="cs"/>
          <w:rtl/>
        </w:rPr>
        <w:t>؛ یعنی سوال، واحد است</w:t>
      </w:r>
      <w:r w:rsidR="005702B7">
        <w:rPr>
          <w:rFonts w:hint="cs"/>
          <w:rtl/>
        </w:rPr>
        <w:t>، چرا امام علیه السلام در صحیحه</w:t>
      </w:r>
      <w:r w:rsidR="005702B7">
        <w:rPr>
          <w:rFonts w:hint="eastAsia"/>
          <w:rtl/>
        </w:rPr>
        <w:t>‌</w:t>
      </w:r>
      <w:r w:rsidR="005702B7">
        <w:rPr>
          <w:rFonts w:hint="cs"/>
          <w:rtl/>
        </w:rPr>
        <w:t>ی سماعه صورتی را متعرض شده است و در دو روایت دیگر صورت دیگر را بیان کرده است؟</w:t>
      </w:r>
    </w:p>
    <w:p w:rsidR="00D24D43" w:rsidRDefault="00D24D43" w:rsidP="001F1481">
      <w:pPr>
        <w:jc w:val="both"/>
        <w:rPr>
          <w:rtl/>
        </w:rPr>
      </w:pPr>
      <w:r>
        <w:rPr>
          <w:rFonts w:hint="cs"/>
          <w:rtl/>
        </w:rPr>
        <w:t>برای پاسخ به این سوال کلام آقای سیستانی را بیان می کنیم.</w:t>
      </w:r>
    </w:p>
    <w:p w:rsidR="001B5183" w:rsidRDefault="00D24D43" w:rsidP="00D24D43">
      <w:pPr>
        <w:pStyle w:val="Heading2"/>
        <w:rPr>
          <w:rtl/>
        </w:rPr>
      </w:pPr>
      <w:bookmarkStart w:id="21" w:name="_Toc60118219"/>
      <w:bookmarkStart w:id="22" w:name="_Toc60119367"/>
      <w:r>
        <w:rPr>
          <w:rFonts w:hint="cs"/>
          <w:rtl/>
        </w:rPr>
        <w:t>کلام آقای سیستانی در منهاج الصالحین</w:t>
      </w:r>
      <w:bookmarkEnd w:id="21"/>
      <w:bookmarkEnd w:id="22"/>
    </w:p>
    <w:p w:rsidR="00FE1283" w:rsidRPr="00A765D0" w:rsidRDefault="00FE1283" w:rsidP="00FE1283">
      <w:pPr>
        <w:jc w:val="both"/>
        <w:rPr>
          <w:color w:val="000080"/>
          <w:rtl/>
        </w:rPr>
      </w:pPr>
      <w:r w:rsidRPr="00A765D0">
        <w:rPr>
          <w:rFonts w:hint="cs"/>
          <w:color w:val="000080"/>
          <w:rtl/>
        </w:rPr>
        <w:t>مسألة 597: المقدار اللازم من الفحص هو المتعارف لأمثاله</w:t>
      </w:r>
      <w:r w:rsidRPr="00A765D0">
        <w:rPr>
          <w:rFonts w:hint="cs"/>
          <w:color w:val="000080"/>
        </w:rPr>
        <w:t>‌</w:t>
      </w:r>
      <w:r w:rsidRPr="00A765D0">
        <w:rPr>
          <w:rFonts w:hint="cs"/>
          <w:color w:val="000080"/>
          <w:rtl/>
        </w:rPr>
        <w:t>، فالمسافر المفقود في بلد مخصوص أو جهة مخصوصة إذا دلت القرائن‌</w:t>
      </w:r>
    </w:p>
    <w:p w:rsidR="00FE1283" w:rsidRPr="00A765D0" w:rsidRDefault="00FE1283" w:rsidP="00FE1283">
      <w:pPr>
        <w:jc w:val="both"/>
        <w:rPr>
          <w:color w:val="000080"/>
          <w:rtl/>
        </w:rPr>
      </w:pPr>
      <w:r w:rsidRPr="00A765D0">
        <w:rPr>
          <w:rFonts w:hint="cs"/>
          <w:color w:val="000080"/>
          <w:rtl/>
        </w:rPr>
        <w:t>على عدم انتقاله منها كفى البحث عنه في ذلك البلد أو تلك الجهة، و لا يعتبر استقصاء البلد و الجهات، و لا يعتنى باحتمال وصوله الى بلدٍ احتمالًا بعيداً.</w:t>
      </w:r>
    </w:p>
    <w:p w:rsidR="00FE1283" w:rsidRPr="00A765D0" w:rsidRDefault="00FE1283" w:rsidP="00FE1283">
      <w:pPr>
        <w:jc w:val="both"/>
        <w:rPr>
          <w:color w:val="000080"/>
          <w:rtl/>
        </w:rPr>
      </w:pPr>
      <w:r w:rsidRPr="00A765D0">
        <w:rPr>
          <w:rFonts w:hint="cs"/>
          <w:color w:val="000080"/>
          <w:rtl/>
        </w:rPr>
        <w:t>مسألة 598: المسافر المفقود إذا علم انّه كان في بلد معين في زمان ثم انقطع أثره</w:t>
      </w:r>
      <w:r w:rsidRPr="00A765D0">
        <w:rPr>
          <w:rFonts w:hint="cs"/>
          <w:color w:val="000080"/>
        </w:rPr>
        <w:t>‌</w:t>
      </w:r>
      <w:r w:rsidRPr="00A765D0">
        <w:rPr>
          <w:rFonts w:hint="cs"/>
          <w:color w:val="000080"/>
          <w:rtl/>
        </w:rPr>
        <w:t xml:space="preserve"> يتفحص عنه أولًا في ذلك البلد على النحو المتعارف، بأن يسأل عنه في جوامعه و مجامعه و فنادقه و أسواقه و متنزهاته و مستشفياته و سجونه و نحوها، و لا يلزم استقصاء تلك المحال بالتفتيش و السؤال بل يكتفى بالبعض المعتد به من مشاهيرها، و يلاحظ في ذلك زي المفقود و صنعته و حرفته فيتفقد عنه في المحال المناسبة له و يسأل عنه أبناء صنفه و حرفته، مثلًا إذا كان من طلبة العلم فالمحل المناسب له المدارس و مجامع العلم فيسأل عنه العلماء و طلبة العلم و هكذا بقية الأصناف كالتجار و الحرفيين و الأطباء و نحوهم.</w:t>
      </w:r>
    </w:p>
    <w:p w:rsidR="00FE1283" w:rsidRPr="00A765D0" w:rsidRDefault="00FE1283" w:rsidP="00FE1283">
      <w:pPr>
        <w:jc w:val="both"/>
        <w:rPr>
          <w:color w:val="000080"/>
          <w:rtl/>
        </w:rPr>
      </w:pPr>
      <w:r w:rsidRPr="00A765D0">
        <w:rPr>
          <w:rFonts w:hint="cs"/>
          <w:color w:val="000080"/>
          <w:rtl/>
        </w:rPr>
        <w:lastRenderedPageBreak/>
        <w:t>فاذا تم الفحص في ذلك البلد و لم يظهر منه اثر، و لم يعلم موته و لا حياته، فان لم يحتمل انتقاله منه الى محل آخر بقرائن الأحوال سقط الفحص و السؤال و اكتفى بانقضاء مدة التربص أربع سنين كما تقدّم، و إن احتمل الانتقال احتمالًا معتداً به فان تساوت الجهات في احتمال انتقاله منه إليها تفحص عنه في تلك الجهات، و لا يلزم الاستقصاء بالتفتيش في كل قرية قرية و لا في كل بلدة بلدة بل يكتفى ببعض الأماكن المهمة و المعروفة في كل جهة مراعياً للأقرب فالأقرب إلى البلد الأوّل، و إذا كان احتمال انتقاله الى بعضها أقوى فاللازم جعل محل الفحص ذلك البعض، و يكتفى بالفحص فيه إذا بعد احتمال انتقاله الى غيره.</w:t>
      </w:r>
    </w:p>
    <w:p w:rsidR="00FE1283" w:rsidRPr="00A765D0" w:rsidRDefault="00FE1283" w:rsidP="00FE1283">
      <w:pPr>
        <w:jc w:val="both"/>
        <w:rPr>
          <w:color w:val="000080"/>
          <w:rtl/>
        </w:rPr>
      </w:pPr>
      <w:r w:rsidRPr="00A765D0">
        <w:rPr>
          <w:rFonts w:hint="cs"/>
          <w:color w:val="000080"/>
          <w:rtl/>
        </w:rPr>
        <w:t>هذا فيما إذا علم ان المسافر المفقود كان في بلد معين في زمان. و أما إذا علم انّه كان في بعض الأقطار كايران و العراق و لبنان و الهند ثم انقطع أثره كفى الفحص عنه مدة التربص في بلادها المشهورة التي تشد إليها الرحال مع ملاحظة صنف المفقود و حرفته في ذلك.</w:t>
      </w:r>
    </w:p>
    <w:p w:rsidR="00FE1283" w:rsidRPr="00A765D0" w:rsidRDefault="00FE1283" w:rsidP="00FE1283">
      <w:pPr>
        <w:jc w:val="both"/>
        <w:rPr>
          <w:color w:val="000080"/>
          <w:rtl/>
        </w:rPr>
      </w:pPr>
      <w:r w:rsidRPr="00A765D0">
        <w:rPr>
          <w:rFonts w:hint="cs"/>
          <w:color w:val="000080"/>
          <w:rtl/>
        </w:rPr>
        <w:t>و إذا علم انّه خرج من منزله قاصداً التوجه الى بلد معين كالعراقي إذا خرج براً يريد زيارة الإمام الرضا (عليه السّلام) في مشهده المقدّس بخراسان ثم انقطع خبره يكفي الفحص عنه في البلاد و المنازل الواقعة على طريقه الى ذلك البلد، و في نفس ذلك البلد، و لا يجب الفحص عنه في الأماكن البعيدة عن الطريق فضلًا عن البلاد الواقعة في أطراف ذلك القطر.</w:t>
      </w:r>
    </w:p>
    <w:p w:rsidR="00FE1283" w:rsidRPr="00A765D0" w:rsidRDefault="00FE1283" w:rsidP="00FE1283">
      <w:pPr>
        <w:jc w:val="both"/>
        <w:rPr>
          <w:color w:val="000080"/>
          <w:rtl/>
        </w:rPr>
      </w:pPr>
      <w:r w:rsidRPr="00A765D0">
        <w:rPr>
          <w:rFonts w:hint="cs"/>
          <w:color w:val="000080"/>
          <w:rtl/>
        </w:rPr>
        <w:t>و إذا علم انّه خرج من منزله مريداً للسفر أو هرب و لا يدري إلى أين توجّه و انقطع أثره لزم الفحص عنه مدة التربص في الأطراف و الجوانب التي يحتمل وصوله اليه احتمالًا معتداً به، و لا ينظر الى ما بَعُد احتمال توجهه إليه.</w:t>
      </w:r>
      <w:r w:rsidR="00A765D0">
        <w:rPr>
          <w:rStyle w:val="FootnoteReference"/>
          <w:color w:val="000080"/>
          <w:rtl/>
        </w:rPr>
        <w:footnoteReference w:id="9"/>
      </w:r>
    </w:p>
    <w:p w:rsidR="0045221A" w:rsidRDefault="0063614D" w:rsidP="0063614D">
      <w:pPr>
        <w:jc w:val="both"/>
        <w:rPr>
          <w:rtl/>
        </w:rPr>
      </w:pPr>
      <w:r>
        <w:rPr>
          <w:rFonts w:hint="cs"/>
          <w:rtl/>
        </w:rPr>
        <w:t>این که آقای سیستانی می فرماید باید در ناحیه ای که زوج در آن مفقود شده است، فحص شود، به این دلیل است که به طور طبیعی احتمال پیدا شدن زوج در آن ناحیه بیشتر است؛ نه این که انحصارا فقط در آن ناحیه فحص شود؛ به خصوص اگر احتمال خروج زوج از آن ناحیه را بدهیم</w:t>
      </w:r>
      <w:r w:rsidR="00050C2E">
        <w:rPr>
          <w:rFonts w:hint="cs"/>
          <w:rtl/>
        </w:rPr>
        <w:t xml:space="preserve"> که داخل </w:t>
      </w:r>
      <w:r w:rsidR="00575AB0">
        <w:rPr>
          <w:rFonts w:hint="cs"/>
          <w:rtl/>
        </w:rPr>
        <w:t xml:space="preserve">در اطلاق </w:t>
      </w:r>
      <w:r w:rsidR="00050C2E">
        <w:rPr>
          <w:rFonts w:hint="cs"/>
          <w:rtl/>
        </w:rPr>
        <w:t>روایت سماعه می شود.</w:t>
      </w:r>
    </w:p>
    <w:p w:rsidR="0045221A" w:rsidRDefault="000E0559" w:rsidP="00C64950">
      <w:pPr>
        <w:jc w:val="both"/>
        <w:rPr>
          <w:rtl/>
        </w:rPr>
      </w:pPr>
      <w:r>
        <w:rPr>
          <w:rFonts w:hint="cs"/>
          <w:rtl/>
        </w:rPr>
        <w:t xml:space="preserve">ایشان بین روایات به این صورت جمع می کند که </w:t>
      </w:r>
      <w:r w:rsidR="00BB3662">
        <w:rPr>
          <w:rFonts w:hint="cs"/>
          <w:rtl/>
        </w:rPr>
        <w:t>فحص، اشاره به یک امر تعبدی نیست؛ بلکه یک امر ارتکازی است. شارع مقدس بنا ندارد برای مکلفین حرج ایجاد کند؛ بلکه در جایی که احتمال پیدا شدن زوج وجود دارد، امر به فحص کرده است.</w:t>
      </w:r>
      <w:r w:rsidR="0051565E">
        <w:rPr>
          <w:rFonts w:hint="cs"/>
          <w:rtl/>
        </w:rPr>
        <w:t xml:space="preserve"> </w:t>
      </w:r>
      <w:r w:rsidR="00C64950">
        <w:rPr>
          <w:rFonts w:hint="cs"/>
          <w:rtl/>
        </w:rPr>
        <w:t xml:space="preserve">تفصیلاتی که آقای سیستانی بیان کرده است، </w:t>
      </w:r>
      <w:r w:rsidR="002D6124">
        <w:rPr>
          <w:rFonts w:hint="cs"/>
          <w:rtl/>
        </w:rPr>
        <w:t>روش عقلایی فحص است و خصوصیت خاصی برای آن قائل نیست.</w:t>
      </w:r>
    </w:p>
    <w:p w:rsidR="00F7777D" w:rsidRDefault="00F7777D" w:rsidP="00F7777D">
      <w:pPr>
        <w:pStyle w:val="Heading1"/>
        <w:rPr>
          <w:rtl/>
        </w:rPr>
      </w:pPr>
      <w:bookmarkStart w:id="23" w:name="_Toc60118220"/>
      <w:bookmarkStart w:id="24" w:name="_Toc60119368"/>
      <w:r>
        <w:rPr>
          <w:rFonts w:hint="cs"/>
          <w:rtl/>
        </w:rPr>
        <w:t>عبارت دیگری از سید محمد سعید حکیم</w:t>
      </w:r>
      <w:bookmarkEnd w:id="23"/>
      <w:bookmarkEnd w:id="24"/>
    </w:p>
    <w:p w:rsidR="00AE48F8" w:rsidRDefault="00BC5ABB" w:rsidP="00293521">
      <w:pPr>
        <w:jc w:val="both"/>
        <w:rPr>
          <w:rtl/>
        </w:rPr>
      </w:pPr>
      <w:r>
        <w:rPr>
          <w:rFonts w:hint="cs"/>
          <w:rtl/>
        </w:rPr>
        <w:t xml:space="preserve">سید محمد سعید </w:t>
      </w:r>
      <w:r w:rsidR="00900C7C">
        <w:rPr>
          <w:rFonts w:hint="cs"/>
          <w:rtl/>
        </w:rPr>
        <w:t xml:space="preserve">حکیم </w:t>
      </w:r>
      <w:r w:rsidR="007071D9">
        <w:rPr>
          <w:rFonts w:hint="cs"/>
          <w:rtl/>
        </w:rPr>
        <w:t>در جای دیگر می فرماید:</w:t>
      </w:r>
    </w:p>
    <w:p w:rsidR="002A3EF8" w:rsidRPr="002A3EF8" w:rsidRDefault="002A3EF8" w:rsidP="002A3EF8">
      <w:pPr>
        <w:jc w:val="both"/>
        <w:rPr>
          <w:color w:val="000080"/>
        </w:rPr>
      </w:pPr>
      <w:r w:rsidRPr="002A3EF8">
        <w:rPr>
          <w:rFonts w:hint="cs"/>
          <w:color w:val="000080"/>
          <w:rtl/>
        </w:rPr>
        <w:lastRenderedPageBreak/>
        <w:t>إذا علم بعدم وجوده في البلاد التي فقد فيها و لم يعلم موته فيها أو خروجه منها لغيرها لم يجب الفحص عنه لا في البلاد التي فقد فيها و لا في غيرها.</w:t>
      </w:r>
      <w:r>
        <w:rPr>
          <w:rStyle w:val="FootnoteReference"/>
          <w:color w:val="000080"/>
          <w:rtl/>
        </w:rPr>
        <w:footnoteReference w:id="10"/>
      </w:r>
    </w:p>
    <w:p w:rsidR="005C5C59" w:rsidRDefault="005C5C59" w:rsidP="00022C1D">
      <w:pPr>
        <w:jc w:val="both"/>
        <w:rPr>
          <w:rtl/>
        </w:rPr>
      </w:pPr>
      <w:r>
        <w:rPr>
          <w:rFonts w:hint="cs"/>
          <w:rtl/>
        </w:rPr>
        <w:t xml:space="preserve">اگر </w:t>
      </w:r>
      <w:r w:rsidR="00C5706B">
        <w:rPr>
          <w:rFonts w:hint="cs"/>
          <w:rtl/>
        </w:rPr>
        <w:t>می دانیم در بلادی که به آن جا رفته است، وجود ندارد و نمی دانیم در آن جا مرده است یا از آن جا خارج شده است، فحص لازم نیست؛ زیرا در سرزمینی که مفقود شده است می دانیم وجود ندارد و در جای دیگر نیز فحص لازم نیست؛ زیرا از روایات استفاده می شود کسی که در بلد خاصی مفقود شده است</w:t>
      </w:r>
      <w:r w:rsidR="00C02A8D">
        <w:rPr>
          <w:rFonts w:hint="cs"/>
          <w:rtl/>
        </w:rPr>
        <w:t>، فقط باید در آن بلد به دنبال او گشت.</w:t>
      </w:r>
    </w:p>
    <w:p w:rsidR="005C5C59" w:rsidRDefault="00F7777D" w:rsidP="00293521">
      <w:pPr>
        <w:jc w:val="both"/>
        <w:rPr>
          <w:rtl/>
        </w:rPr>
      </w:pPr>
      <w:r>
        <w:rPr>
          <w:rFonts w:hint="cs"/>
          <w:rtl/>
        </w:rPr>
        <w:t>سوالی که مطرح می شود این است که تکلیف زن در این صورت که فحص لازم نیست، چیست؟</w:t>
      </w:r>
      <w:r w:rsidR="0075629A">
        <w:rPr>
          <w:rFonts w:hint="cs"/>
          <w:rtl/>
        </w:rPr>
        <w:t xml:space="preserve"> آیا باید صبر کند؟</w:t>
      </w:r>
    </w:p>
    <w:p w:rsidR="005C5C59" w:rsidRDefault="00182983" w:rsidP="00293521">
      <w:pPr>
        <w:jc w:val="both"/>
        <w:rPr>
          <w:rtl/>
        </w:rPr>
      </w:pPr>
      <w:r>
        <w:rPr>
          <w:rFonts w:hint="cs"/>
          <w:rtl/>
        </w:rPr>
        <w:t>به خصوص با توجه به این که در مساله</w:t>
      </w:r>
      <w:r>
        <w:rPr>
          <w:rFonts w:hint="eastAsia"/>
          <w:rtl/>
        </w:rPr>
        <w:t>‌</w:t>
      </w:r>
      <w:r>
        <w:rPr>
          <w:rFonts w:hint="cs"/>
          <w:rtl/>
        </w:rPr>
        <w:t>ی چهارم می فرماید:</w:t>
      </w:r>
    </w:p>
    <w:p w:rsidR="00182983" w:rsidRPr="00182983" w:rsidRDefault="00182983" w:rsidP="00182983">
      <w:pPr>
        <w:jc w:val="both"/>
        <w:rPr>
          <w:color w:val="000080"/>
        </w:rPr>
      </w:pPr>
      <w:r w:rsidRPr="00182983">
        <w:rPr>
          <w:rFonts w:hint="cs"/>
          <w:color w:val="000080"/>
          <w:rtl/>
        </w:rPr>
        <w:t>(مسألة 4): إذا تعذر الفحص عن المفقود لم يشرع الطلاق و وجب على المرأة الانتظار.</w:t>
      </w:r>
      <w:r>
        <w:rPr>
          <w:rStyle w:val="FootnoteReference"/>
          <w:color w:val="000080"/>
          <w:rtl/>
        </w:rPr>
        <w:footnoteReference w:id="11"/>
      </w:r>
    </w:p>
    <w:p w:rsidR="00182983" w:rsidRDefault="00184724" w:rsidP="00953665">
      <w:pPr>
        <w:jc w:val="both"/>
        <w:rPr>
          <w:rtl/>
        </w:rPr>
      </w:pPr>
      <w:r>
        <w:rPr>
          <w:rFonts w:hint="cs"/>
          <w:rtl/>
        </w:rPr>
        <w:t xml:space="preserve">احتمالا منظور ایشان این است که در این صورت ( </w:t>
      </w:r>
      <w:r w:rsidRPr="002A3EF8">
        <w:rPr>
          <w:rFonts w:hint="cs"/>
          <w:color w:val="000080"/>
          <w:rtl/>
        </w:rPr>
        <w:t>إذا علم بعدم وجوده في البلاد التي فقد فيها و لم يعلم موته فيها أو خروجه منها لغيرها</w:t>
      </w:r>
      <w:r>
        <w:rPr>
          <w:rFonts w:hint="cs"/>
          <w:color w:val="000080"/>
          <w:rtl/>
        </w:rPr>
        <w:t>)</w:t>
      </w:r>
      <w:r>
        <w:rPr>
          <w:rFonts w:hint="cs"/>
          <w:rtl/>
        </w:rPr>
        <w:t xml:space="preserve"> فحص لازم نیست و چهار سال انتظار کفایت می کند تا طلاق واقع شود.</w:t>
      </w:r>
      <w:r w:rsidR="00C63573">
        <w:rPr>
          <w:rFonts w:hint="cs"/>
          <w:rtl/>
        </w:rPr>
        <w:t xml:space="preserve"> زیرا روایت</w:t>
      </w:r>
      <w:r w:rsidR="00146470">
        <w:rPr>
          <w:rFonts w:hint="cs"/>
          <w:rtl/>
        </w:rPr>
        <w:t xml:space="preserve"> برید و حلبی که گفته اند حاکم به</w:t>
      </w:r>
      <w:r w:rsidR="00C63573">
        <w:rPr>
          <w:rFonts w:hint="cs"/>
          <w:rtl/>
        </w:rPr>
        <w:t xml:space="preserve"> منطقه ای که زوج مفقود شده است</w:t>
      </w:r>
      <w:r w:rsidR="00D318B3">
        <w:rPr>
          <w:rFonts w:hint="cs"/>
          <w:rtl/>
        </w:rPr>
        <w:t>، نامه می نویسد، این نامه نوشتن موضوعیت ندارد و در صورتی نامه می نویسد که نامه نوشتن</w:t>
      </w:r>
      <w:r w:rsidR="007726F5">
        <w:rPr>
          <w:rFonts w:hint="cs"/>
          <w:rtl/>
        </w:rPr>
        <w:t xml:space="preserve"> برای کشف حال زوج</w:t>
      </w:r>
      <w:r w:rsidR="00D318B3">
        <w:rPr>
          <w:rFonts w:hint="cs"/>
          <w:rtl/>
        </w:rPr>
        <w:t xml:space="preserve"> اثر داشته باشد.</w:t>
      </w:r>
      <w:r w:rsidR="00C950F7">
        <w:rPr>
          <w:rFonts w:hint="cs"/>
          <w:rtl/>
        </w:rPr>
        <w:t xml:space="preserve"> اگر اثر نداشته باشد، </w:t>
      </w:r>
      <w:r w:rsidR="00141D67">
        <w:rPr>
          <w:rFonts w:hint="cs"/>
          <w:rtl/>
        </w:rPr>
        <w:t xml:space="preserve">نیازی به نامه نوشتن نیست و داخل در </w:t>
      </w:r>
      <w:r w:rsidR="00141D67" w:rsidRPr="008461B4">
        <w:rPr>
          <w:rFonts w:hint="cs"/>
          <w:color w:val="008000"/>
          <w:rtl/>
        </w:rPr>
        <w:t>وَ إِنْ لَمْ يُخْبَرْ عَنْهُ بِشَيْ‏ءٍ حَتَّى تَمْضِيَ الْأَرْبَعُ سِنِينَ</w:t>
      </w:r>
      <w:r w:rsidR="00141D67">
        <w:rPr>
          <w:rFonts w:hint="cs"/>
          <w:rtl/>
        </w:rPr>
        <w:t xml:space="preserve"> خواهد بود که بقیه احکام این روایت </w:t>
      </w:r>
      <w:r w:rsidR="00953665">
        <w:rPr>
          <w:rFonts w:hint="cs"/>
          <w:rtl/>
        </w:rPr>
        <w:t>جاری</w:t>
      </w:r>
      <w:r w:rsidR="00141D67">
        <w:rPr>
          <w:rFonts w:hint="cs"/>
          <w:rtl/>
        </w:rPr>
        <w:t xml:space="preserve"> می شود.</w:t>
      </w:r>
    </w:p>
    <w:p w:rsidR="00A831E0" w:rsidRDefault="00F427F6" w:rsidP="00F427F6">
      <w:pPr>
        <w:jc w:val="both"/>
        <w:rPr>
          <w:rtl/>
        </w:rPr>
      </w:pPr>
      <w:r>
        <w:rPr>
          <w:rFonts w:hint="cs"/>
          <w:rtl/>
        </w:rPr>
        <w:t>آقای سیستانی می فرماید: بلدی که مفقود شده خصوصیت ندارد و فحص در آن بلد به خاطر این است که جستجو باید به طور متعارف انجام شود. جمع بین روایت سماعه با روایت برید و حلبی، حمل این روایات به روش متعارف است و تفصیلات بیان شده ( در کلام آقای سیستانی) به دلیل جمع بین این روایات است.</w:t>
      </w:r>
    </w:p>
    <w:p w:rsidR="00A831E0" w:rsidRDefault="00AB290B" w:rsidP="00293521">
      <w:pPr>
        <w:jc w:val="both"/>
        <w:rPr>
          <w:rtl/>
        </w:rPr>
      </w:pPr>
      <w:r>
        <w:rPr>
          <w:rFonts w:hint="cs"/>
          <w:rtl/>
        </w:rPr>
        <w:t>سید محمد سعید حکیم در مساله ای دیگر می فرماید:</w:t>
      </w:r>
    </w:p>
    <w:p w:rsidR="00AB290B" w:rsidRPr="009C3ABC" w:rsidRDefault="00AB290B" w:rsidP="00AB290B">
      <w:pPr>
        <w:jc w:val="both"/>
        <w:rPr>
          <w:color w:val="000080"/>
        </w:rPr>
      </w:pPr>
      <w:r w:rsidRPr="009C3ABC">
        <w:rPr>
          <w:rFonts w:hint="cs"/>
          <w:color w:val="000080"/>
          <w:rtl/>
        </w:rPr>
        <w:t>(مسألة 2): في عموم المفقود لمن فقد في بلده و احتمل عدم خروجه منه إشكال، و الظاهر عدم جريان الحكم المتقدم عليه، بل يتعين على زوجته حينئذ الانتظار حتى يبلغها عنه موت أو طلاق.</w:t>
      </w:r>
      <w:r w:rsidR="009C3ABC">
        <w:rPr>
          <w:rStyle w:val="FootnoteReference"/>
          <w:color w:val="000080"/>
          <w:rtl/>
        </w:rPr>
        <w:footnoteReference w:id="12"/>
      </w:r>
    </w:p>
    <w:p w:rsidR="00A831E0" w:rsidRDefault="009C3ABC" w:rsidP="00F752F8">
      <w:pPr>
        <w:jc w:val="both"/>
      </w:pPr>
      <w:r>
        <w:rPr>
          <w:rFonts w:hint="cs"/>
          <w:rtl/>
        </w:rPr>
        <w:t>می فرماید: مفروض در روایات شخصی است که از شهر خودش خارج شده باشد و مفقود شده باشد؛ نه شخصی که در شهر خودش مفقود شده است و مشخص نیست زنده است یا نه</w:t>
      </w:r>
      <w:r w:rsidR="00F752F8">
        <w:rPr>
          <w:rFonts w:hint="cs"/>
          <w:rtl/>
        </w:rPr>
        <w:t>؛</w:t>
      </w:r>
      <w:r w:rsidR="000A782F">
        <w:rPr>
          <w:rFonts w:hint="cs"/>
          <w:rtl/>
        </w:rPr>
        <w:t xml:space="preserve"> چنین شخصی</w:t>
      </w:r>
      <w:r>
        <w:rPr>
          <w:rFonts w:hint="cs"/>
          <w:rtl/>
        </w:rPr>
        <w:t xml:space="preserve"> مشم</w:t>
      </w:r>
      <w:r w:rsidR="009B72FF">
        <w:rPr>
          <w:rFonts w:hint="cs"/>
          <w:rtl/>
        </w:rPr>
        <w:t xml:space="preserve">ول اطلاق ادله نمی شود و روایات ناظر به </w:t>
      </w:r>
      <w:r w:rsidR="009B72FF">
        <w:rPr>
          <w:rFonts w:hint="cs"/>
          <w:rtl/>
        </w:rPr>
        <w:lastRenderedPageBreak/>
        <w:t>مفقودیت متعارف است و شامل مفقودیت داخل شهر نمی شود.</w:t>
      </w:r>
      <w:r w:rsidR="001004CE">
        <w:rPr>
          <w:rFonts w:hint="cs"/>
          <w:rtl/>
        </w:rPr>
        <w:t xml:space="preserve"> همچنین حکم مفقود خلاف اصل می باشد و اصل این است که زن باید صبر کند.</w:t>
      </w:r>
    </w:p>
    <w:p w:rsidR="00293521" w:rsidRDefault="00B74269" w:rsidP="00293521">
      <w:pPr>
        <w:jc w:val="both"/>
        <w:rPr>
          <w:rtl/>
        </w:rPr>
      </w:pPr>
      <w:r>
        <w:rPr>
          <w:rFonts w:hint="cs"/>
          <w:rtl/>
        </w:rPr>
        <w:t>کلمات فقها در شمول چنین افرادی صریح نیست.</w:t>
      </w:r>
    </w:p>
    <w:p w:rsidR="00B74269" w:rsidRDefault="00B74269" w:rsidP="00293521">
      <w:pPr>
        <w:jc w:val="both"/>
        <w:rPr>
          <w:rtl/>
        </w:rPr>
      </w:pPr>
      <w:r>
        <w:rPr>
          <w:rFonts w:hint="cs"/>
          <w:rtl/>
        </w:rPr>
        <w:t>آقای سیستانی در مساله ای می فرماید:</w:t>
      </w:r>
    </w:p>
    <w:p w:rsidR="00B74269" w:rsidRPr="00F83C1F" w:rsidRDefault="00B74269" w:rsidP="00F83C1F">
      <w:pPr>
        <w:jc w:val="both"/>
        <w:rPr>
          <w:color w:val="000080"/>
          <w:rtl/>
        </w:rPr>
      </w:pPr>
      <w:r w:rsidRPr="00F83C1F">
        <w:rPr>
          <w:rFonts w:hint="cs"/>
          <w:color w:val="000080"/>
          <w:rtl/>
        </w:rPr>
        <w:t>مسألة 594: لا فرق في المفقود فيما ذكر من الأحكام بين المسافر و الهارب</w:t>
      </w:r>
      <w:r w:rsidRPr="00F83C1F">
        <w:rPr>
          <w:rFonts w:hint="cs"/>
          <w:color w:val="000080"/>
        </w:rPr>
        <w:t>‌</w:t>
      </w:r>
      <w:r w:rsidRPr="00F83C1F">
        <w:rPr>
          <w:rFonts w:hint="cs"/>
          <w:color w:val="000080"/>
          <w:rtl/>
        </w:rPr>
        <w:t>، و من كان في معركة قتال ففقد، و من انكسرت سفينته في البحر فلم يظهر له اثر و من أخذه قطاع الطرق أو الأعداء فذهبوا به، و من اعتقلته السلطات الحكومية فانقطعت إخباره و لم يعلم مكان اعتقاله.</w:t>
      </w:r>
      <w:r w:rsidRPr="00F83C1F">
        <w:rPr>
          <w:rStyle w:val="FootnoteReference"/>
          <w:color w:val="000080"/>
          <w:rtl/>
        </w:rPr>
        <w:footnoteReference w:id="13"/>
      </w:r>
    </w:p>
    <w:p w:rsidR="00293521" w:rsidRDefault="00F83C1F" w:rsidP="00293521">
      <w:pPr>
        <w:jc w:val="both"/>
        <w:rPr>
          <w:rtl/>
        </w:rPr>
      </w:pPr>
      <w:r>
        <w:rPr>
          <w:rFonts w:hint="cs"/>
          <w:rtl/>
        </w:rPr>
        <w:t>این مثال ها هیچ کدام مربوط به مفقود</w:t>
      </w:r>
      <w:r w:rsidR="001328EA">
        <w:rPr>
          <w:rFonts w:hint="cs"/>
          <w:rtl/>
        </w:rPr>
        <w:t xml:space="preserve"> در</w:t>
      </w:r>
      <w:r>
        <w:rPr>
          <w:rFonts w:hint="cs"/>
          <w:rtl/>
        </w:rPr>
        <w:t xml:space="preserve"> داخل شهر خودش نیست.</w:t>
      </w:r>
    </w:p>
    <w:p w:rsidR="00F83C1F" w:rsidRDefault="00F83C1F" w:rsidP="00293521">
      <w:pPr>
        <w:jc w:val="both"/>
        <w:rPr>
          <w:rtl/>
        </w:rPr>
      </w:pPr>
      <w:r>
        <w:rPr>
          <w:rFonts w:hint="cs"/>
          <w:rtl/>
        </w:rPr>
        <w:t>حکم این مساله ممکن است با الغای خصوصیت استفاده شود و از آن جا که الغای خصوصیت یک امر برهانی نمی باشد، ممکن است عده ای الغای خصوصیت کنند و عده ای نپذیرند.</w:t>
      </w:r>
    </w:p>
    <w:p w:rsidR="000E2CFB" w:rsidRDefault="000E2CFB" w:rsidP="00C45BD5">
      <w:pPr>
        <w:jc w:val="both"/>
        <w:rPr>
          <w:rtl/>
        </w:rPr>
      </w:pPr>
      <w:r>
        <w:rPr>
          <w:rFonts w:hint="cs"/>
          <w:rtl/>
        </w:rPr>
        <w:t>انصاف این است که در جایی که یقین داشته باشند زوج در شهر خودش مفقود شده است و از شهر خودش خارج نشده است،</w:t>
      </w:r>
      <w:r w:rsidR="004A4C3A">
        <w:rPr>
          <w:rFonts w:hint="cs"/>
          <w:rtl/>
        </w:rPr>
        <w:t xml:space="preserve"> جریان احکام مفقود دشوار است و زن باید صبر کند؛</w:t>
      </w:r>
      <w:r w:rsidR="007A5937">
        <w:rPr>
          <w:rFonts w:hint="cs"/>
          <w:rtl/>
        </w:rPr>
        <w:t xml:space="preserve"> اما اگر احتمال داده شود که از شهر خارج شده است، اطلاق روایت سماعه شامل </w:t>
      </w:r>
      <w:r w:rsidR="00C45BD5">
        <w:rPr>
          <w:rFonts w:hint="cs"/>
          <w:rtl/>
        </w:rPr>
        <w:t>او</w:t>
      </w:r>
      <w:r w:rsidR="004A4C3A">
        <w:rPr>
          <w:rFonts w:hint="cs"/>
          <w:rtl/>
        </w:rPr>
        <w:t xml:space="preserve"> می شود و مفقود بر او صدق می کند.</w:t>
      </w:r>
    </w:p>
    <w:p w:rsidR="00293521" w:rsidRPr="006162A2" w:rsidRDefault="00293521" w:rsidP="00293521">
      <w:pPr>
        <w:jc w:val="both"/>
        <w:rPr>
          <w:rtl/>
        </w:rPr>
      </w:pPr>
    </w:p>
    <w:sectPr w:rsidR="0029352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FF" w:rsidRDefault="00E125FF" w:rsidP="008B750B">
      <w:pPr>
        <w:spacing w:line="240" w:lineRule="auto"/>
      </w:pPr>
      <w:r>
        <w:separator/>
      </w:r>
    </w:p>
  </w:endnote>
  <w:endnote w:type="continuationSeparator" w:id="0">
    <w:p w:rsidR="00E125FF" w:rsidRDefault="00E125F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21" w:rsidRDefault="00293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93521" w:rsidRPr="006D44C1" w:rsidTr="0020241A">
      <w:tc>
        <w:tcPr>
          <w:tcW w:w="3382" w:type="dxa"/>
          <w:tcBorders>
            <w:top w:val="nil"/>
            <w:left w:val="nil"/>
            <w:bottom w:val="nil"/>
            <w:right w:val="nil"/>
          </w:tcBorders>
        </w:tcPr>
        <w:p w:rsidR="00293521" w:rsidRDefault="0029352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93521" w:rsidRDefault="00293521" w:rsidP="006D44C1">
          <w:pPr>
            <w:pStyle w:val="Footer"/>
            <w:jc w:val="right"/>
            <w:rPr>
              <w:rtl/>
            </w:rPr>
          </w:pPr>
          <w:r>
            <w:rPr>
              <w:rFonts w:hint="cs"/>
              <w:rtl/>
            </w:rPr>
            <w:t xml:space="preserve">صفحه </w:t>
          </w:r>
          <w:r>
            <w:fldChar w:fldCharType="begin"/>
          </w:r>
          <w:r>
            <w:instrText>PAGE   \* MERGEFORMAT</w:instrText>
          </w:r>
          <w:r>
            <w:fldChar w:fldCharType="separate"/>
          </w:r>
          <w:r w:rsidR="0084521E" w:rsidRPr="0084521E">
            <w:rPr>
              <w:noProof/>
              <w:rtl/>
              <w:lang w:val="fa-IR"/>
            </w:rPr>
            <w:t>1</w:t>
          </w:r>
          <w:r>
            <w:rPr>
              <w:noProof/>
            </w:rPr>
            <w:fldChar w:fldCharType="end"/>
          </w:r>
        </w:p>
      </w:tc>
      <w:tc>
        <w:tcPr>
          <w:tcW w:w="4786" w:type="dxa"/>
          <w:tcBorders>
            <w:top w:val="nil"/>
            <w:left w:val="nil"/>
            <w:bottom w:val="nil"/>
            <w:right w:val="nil"/>
          </w:tcBorders>
          <w:vAlign w:val="center"/>
        </w:tcPr>
        <w:p w:rsidR="00293521" w:rsidRPr="006D44C1" w:rsidRDefault="00293521" w:rsidP="001B6799">
          <w:pPr>
            <w:pStyle w:val="Footer"/>
            <w:bidi w:val="0"/>
            <w:rPr>
              <w:color w:val="808080" w:themeColor="background1" w:themeShade="80"/>
              <w:rtl/>
            </w:rPr>
          </w:pPr>
          <w:bookmarkStart w:id="32" w:name="BokAdres"/>
          <w:bookmarkEnd w:id="32"/>
          <w:r>
            <w:rPr>
              <w:color w:val="808080" w:themeColor="background1" w:themeShade="80"/>
            </w:rPr>
            <w:t>F1js1_13991007-045_mk3_mfeb.ir</w:t>
          </w:r>
        </w:p>
      </w:tc>
    </w:tr>
  </w:tbl>
  <w:p w:rsidR="00293521" w:rsidRDefault="00293521"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21" w:rsidRDefault="00293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FF" w:rsidRDefault="00E125FF" w:rsidP="008B750B">
      <w:pPr>
        <w:spacing w:line="240" w:lineRule="auto"/>
      </w:pPr>
      <w:r>
        <w:separator/>
      </w:r>
    </w:p>
  </w:footnote>
  <w:footnote w:type="continuationSeparator" w:id="0">
    <w:p w:rsidR="00E125FF" w:rsidRDefault="00E125FF" w:rsidP="008B750B">
      <w:pPr>
        <w:spacing w:line="240" w:lineRule="auto"/>
      </w:pPr>
      <w:r>
        <w:continuationSeparator/>
      </w:r>
    </w:p>
  </w:footnote>
  <w:footnote w:id="1">
    <w:p w:rsidR="00293521" w:rsidRPr="00293521" w:rsidRDefault="00293521" w:rsidP="00293521">
      <w:pPr>
        <w:pStyle w:val="FootnoteText"/>
      </w:pPr>
      <w:r w:rsidRPr="00293521">
        <w:footnoteRef/>
      </w:r>
      <w:r w:rsidRPr="00293521">
        <w:rPr>
          <w:rtl/>
        </w:rPr>
        <w:t xml:space="preserve"> </w:t>
      </w:r>
      <w:hyperlink r:id="rId1" w:history="1">
        <w:r w:rsidRPr="00293521">
          <w:rPr>
            <w:rStyle w:val="Hyperlink"/>
            <w:rtl/>
          </w:rPr>
          <w:t>منهاج الصالح</w:t>
        </w:r>
        <w:r w:rsidRPr="00293521">
          <w:rPr>
            <w:rStyle w:val="Hyperlink"/>
            <w:rFonts w:hint="cs"/>
            <w:rtl/>
          </w:rPr>
          <w:t>ی</w:t>
        </w:r>
        <w:r w:rsidRPr="00293521">
          <w:rPr>
            <w:rStyle w:val="Hyperlink"/>
            <w:rFonts w:hint="eastAsia"/>
            <w:rtl/>
          </w:rPr>
          <w:t>ن</w:t>
        </w:r>
        <w:r w:rsidRPr="00293521">
          <w:rPr>
            <w:rStyle w:val="Hyperlink"/>
            <w:rtl/>
          </w:rPr>
          <w:t xml:space="preserve"> ـ العبادات، الس</w:t>
        </w:r>
        <w:r w:rsidRPr="00293521">
          <w:rPr>
            <w:rStyle w:val="Hyperlink"/>
            <w:rFonts w:hint="cs"/>
            <w:rtl/>
          </w:rPr>
          <w:t>ی</w:t>
        </w:r>
        <w:r w:rsidRPr="00293521">
          <w:rPr>
            <w:rStyle w:val="Hyperlink"/>
            <w:rFonts w:hint="eastAsia"/>
            <w:rtl/>
          </w:rPr>
          <w:t>د</w:t>
        </w:r>
        <w:r w:rsidRPr="00293521">
          <w:rPr>
            <w:rStyle w:val="Hyperlink"/>
            <w:rtl/>
          </w:rPr>
          <w:t xml:space="preserve"> عل</w:t>
        </w:r>
        <w:r w:rsidRPr="00293521">
          <w:rPr>
            <w:rStyle w:val="Hyperlink"/>
            <w:rFonts w:hint="cs"/>
            <w:rtl/>
          </w:rPr>
          <w:t>ی</w:t>
        </w:r>
        <w:r w:rsidRPr="00293521">
          <w:rPr>
            <w:rStyle w:val="Hyperlink"/>
            <w:rtl/>
          </w:rPr>
          <w:t xml:space="preserve"> الس</w:t>
        </w:r>
        <w:r w:rsidRPr="00293521">
          <w:rPr>
            <w:rStyle w:val="Hyperlink"/>
            <w:rFonts w:hint="cs"/>
            <w:rtl/>
          </w:rPr>
          <w:t>ی</w:t>
        </w:r>
        <w:r w:rsidRPr="00293521">
          <w:rPr>
            <w:rStyle w:val="Hyperlink"/>
            <w:rFonts w:hint="eastAsia"/>
            <w:rtl/>
          </w:rPr>
          <w:t>ستان</w:t>
        </w:r>
        <w:r w:rsidRPr="00293521">
          <w:rPr>
            <w:rStyle w:val="Hyperlink"/>
            <w:rFonts w:hint="cs"/>
            <w:rtl/>
          </w:rPr>
          <w:t>ی</w:t>
        </w:r>
        <w:r w:rsidRPr="00293521">
          <w:rPr>
            <w:rStyle w:val="Hyperlink"/>
            <w:rFonts w:hint="eastAsia"/>
            <w:rtl/>
          </w:rPr>
          <w:t>،</w:t>
        </w:r>
        <w:r w:rsidRPr="00293521">
          <w:rPr>
            <w:rStyle w:val="Hyperlink"/>
            <w:rtl/>
          </w:rPr>
          <w:t xml:space="preserve"> ج3، ص109</w:t>
        </w:r>
        <w:r w:rsidRPr="00293521">
          <w:rPr>
            <w:rStyle w:val="Hyperlink"/>
          </w:rPr>
          <w:t>.</w:t>
        </w:r>
      </w:hyperlink>
    </w:p>
  </w:footnote>
  <w:footnote w:id="2">
    <w:p w:rsidR="00293521" w:rsidRPr="00293521" w:rsidRDefault="00293521" w:rsidP="00293521">
      <w:pPr>
        <w:pStyle w:val="FootnoteText"/>
      </w:pPr>
      <w:r w:rsidRPr="00293521">
        <w:footnoteRef/>
      </w:r>
      <w:r w:rsidRPr="00293521">
        <w:rPr>
          <w:rtl/>
        </w:rPr>
        <w:t xml:space="preserve"> </w:t>
      </w:r>
      <w:r w:rsidRPr="00293521">
        <w:rPr>
          <w:rFonts w:hint="eastAsia"/>
          <w:rtl/>
        </w:rPr>
        <w:t>سوره</w:t>
      </w:r>
      <w:r w:rsidRPr="00293521">
        <w:rPr>
          <w:rtl/>
        </w:rPr>
        <w:t xml:space="preserve"> نساء، آيه 129.</w:t>
      </w:r>
    </w:p>
  </w:footnote>
  <w:footnote w:id="3">
    <w:p w:rsidR="00A46912" w:rsidRPr="00CE79C1" w:rsidRDefault="00A46912" w:rsidP="00A46912">
      <w:pPr>
        <w:pStyle w:val="FootnoteText"/>
      </w:pPr>
      <w:r w:rsidRPr="00CE79C1">
        <w:footnoteRef/>
      </w:r>
      <w:r w:rsidRPr="00CE79C1">
        <w:rPr>
          <w:rtl/>
        </w:rPr>
        <w:t xml:space="preserve"> </w:t>
      </w:r>
      <w:hyperlink r:id="rId2" w:history="1">
        <w:r w:rsidRPr="00CE79C1">
          <w:rPr>
            <w:rStyle w:val="Hyperlink"/>
            <w:rtl/>
          </w:rPr>
          <w:t>منهاج الصالح</w:t>
        </w:r>
        <w:r w:rsidRPr="00CE79C1">
          <w:rPr>
            <w:rStyle w:val="Hyperlink"/>
            <w:rFonts w:hint="cs"/>
            <w:rtl/>
          </w:rPr>
          <w:t>ی</w:t>
        </w:r>
        <w:r w:rsidRPr="00CE79C1">
          <w:rPr>
            <w:rStyle w:val="Hyperlink"/>
            <w:rFonts w:hint="eastAsia"/>
            <w:rtl/>
          </w:rPr>
          <w:t>ن</w:t>
        </w:r>
        <w:r w:rsidRPr="00CE79C1">
          <w:rPr>
            <w:rStyle w:val="Hyperlink"/>
            <w:rtl/>
          </w:rPr>
          <w:t xml:space="preserve"> ـ العبادات، الس</w:t>
        </w:r>
        <w:r w:rsidRPr="00CE79C1">
          <w:rPr>
            <w:rStyle w:val="Hyperlink"/>
            <w:rFonts w:hint="cs"/>
            <w:rtl/>
          </w:rPr>
          <w:t>ی</w:t>
        </w:r>
        <w:r w:rsidRPr="00CE79C1">
          <w:rPr>
            <w:rStyle w:val="Hyperlink"/>
            <w:rFonts w:hint="eastAsia"/>
            <w:rtl/>
          </w:rPr>
          <w:t>د</w:t>
        </w:r>
        <w:r w:rsidRPr="00CE79C1">
          <w:rPr>
            <w:rStyle w:val="Hyperlink"/>
            <w:rtl/>
          </w:rPr>
          <w:t xml:space="preserve"> عل</w:t>
        </w:r>
        <w:r w:rsidRPr="00CE79C1">
          <w:rPr>
            <w:rStyle w:val="Hyperlink"/>
            <w:rFonts w:hint="cs"/>
            <w:rtl/>
          </w:rPr>
          <w:t>ی</w:t>
        </w:r>
        <w:r w:rsidRPr="00CE79C1">
          <w:rPr>
            <w:rStyle w:val="Hyperlink"/>
            <w:rtl/>
          </w:rPr>
          <w:t xml:space="preserve"> الس</w:t>
        </w:r>
        <w:r w:rsidRPr="00CE79C1">
          <w:rPr>
            <w:rStyle w:val="Hyperlink"/>
            <w:rFonts w:hint="cs"/>
            <w:rtl/>
          </w:rPr>
          <w:t>ی</w:t>
        </w:r>
        <w:r w:rsidRPr="00CE79C1">
          <w:rPr>
            <w:rStyle w:val="Hyperlink"/>
            <w:rFonts w:hint="eastAsia"/>
            <w:rtl/>
          </w:rPr>
          <w:t>ستان</w:t>
        </w:r>
        <w:r w:rsidRPr="00CE79C1">
          <w:rPr>
            <w:rStyle w:val="Hyperlink"/>
            <w:rFonts w:hint="cs"/>
            <w:rtl/>
          </w:rPr>
          <w:t>ی</w:t>
        </w:r>
        <w:r w:rsidRPr="00CE79C1">
          <w:rPr>
            <w:rStyle w:val="Hyperlink"/>
            <w:rFonts w:hint="eastAsia"/>
            <w:rtl/>
          </w:rPr>
          <w:t>،</w:t>
        </w:r>
        <w:r w:rsidRPr="00CE79C1">
          <w:rPr>
            <w:rStyle w:val="Hyperlink"/>
            <w:rtl/>
          </w:rPr>
          <w:t xml:space="preserve"> ج3، ص108</w:t>
        </w:r>
        <w:r w:rsidRPr="00CE79C1">
          <w:rPr>
            <w:rStyle w:val="Hyperlink"/>
          </w:rPr>
          <w:t>.</w:t>
        </w:r>
      </w:hyperlink>
    </w:p>
  </w:footnote>
  <w:footnote w:id="4">
    <w:p w:rsidR="0094400C" w:rsidRDefault="0094400C">
      <w:pPr>
        <w:pStyle w:val="FootnoteText"/>
      </w:pPr>
      <w:r>
        <w:rPr>
          <w:rStyle w:val="FootnoteReference"/>
        </w:rPr>
        <w:footnoteRef/>
      </w:r>
      <w:r>
        <w:rPr>
          <w:rtl/>
        </w:rPr>
        <w:t xml:space="preserve"> </w:t>
      </w:r>
      <w:r>
        <w:rPr>
          <w:rFonts w:hint="cs"/>
          <w:rtl/>
        </w:rPr>
        <w:t xml:space="preserve">طبق تفاسیر و روایات، </w:t>
      </w:r>
      <w:r w:rsidR="00227D3C">
        <w:rPr>
          <w:rFonts w:hint="cs"/>
          <w:rtl/>
        </w:rPr>
        <w:t xml:space="preserve">کالمعلقه </w:t>
      </w:r>
      <w:r>
        <w:rPr>
          <w:rFonts w:hint="cs"/>
          <w:rtl/>
        </w:rPr>
        <w:t>زنی</w:t>
      </w:r>
      <w:r w:rsidR="00227D3C">
        <w:rPr>
          <w:rFonts w:hint="cs"/>
          <w:rtl/>
        </w:rPr>
        <w:t xml:space="preserve"> است</w:t>
      </w:r>
      <w:r>
        <w:rPr>
          <w:rFonts w:hint="cs"/>
          <w:rtl/>
        </w:rPr>
        <w:t xml:space="preserve"> که شوهرش او را رها کرده است به گونه ای که نه زن شوهر دار حساب می شود و نه بی شوهر؛ یعنی بلاتکلیف است.</w:t>
      </w:r>
    </w:p>
  </w:footnote>
  <w:footnote w:id="5">
    <w:p w:rsidR="00AE48F8" w:rsidRDefault="00AE48F8" w:rsidP="00AE48F8">
      <w:pPr>
        <w:pStyle w:val="FootnoteText"/>
      </w:pPr>
      <w:r>
        <w:rPr>
          <w:rStyle w:val="FootnoteReference"/>
        </w:rPr>
        <w:footnoteRef/>
      </w:r>
      <w:r>
        <w:rPr>
          <w:rtl/>
        </w:rPr>
        <w:t xml:space="preserve"> </w:t>
      </w:r>
      <w:r w:rsidRPr="00AE48F8">
        <w:rPr>
          <w:rFonts w:hint="cs"/>
          <w:rtl/>
        </w:rPr>
        <w:t>منهاج الصالحي</w:t>
      </w:r>
      <w:r>
        <w:rPr>
          <w:rFonts w:hint="cs"/>
          <w:rtl/>
        </w:rPr>
        <w:t>ن (للسيد محمد سعيد)، ج‌3، ص: 72</w:t>
      </w:r>
    </w:p>
  </w:footnote>
  <w:footnote w:id="6">
    <w:p w:rsidR="008461B4" w:rsidRPr="00B01383" w:rsidRDefault="008461B4" w:rsidP="008461B4">
      <w:pPr>
        <w:pStyle w:val="FootnoteText"/>
      </w:pPr>
      <w:r w:rsidRPr="00B01383">
        <w:footnoteRef/>
      </w:r>
      <w:r w:rsidRPr="00B01383">
        <w:rPr>
          <w:rtl/>
        </w:rPr>
        <w:t xml:space="preserve"> </w:t>
      </w:r>
      <w:hyperlink r:id="rId3" w:history="1">
        <w:r w:rsidRPr="00B01383">
          <w:rPr>
            <w:rStyle w:val="Hyperlink"/>
            <w:rFonts w:hint="eastAsia"/>
            <w:rtl/>
          </w:rPr>
          <w:t>الکاف</w:t>
        </w:r>
        <w:r w:rsidRPr="00B01383">
          <w:rPr>
            <w:rStyle w:val="Hyperlink"/>
            <w:rFonts w:hint="cs"/>
            <w:rtl/>
          </w:rPr>
          <w:t>ی</w:t>
        </w:r>
        <w:r w:rsidRPr="00B01383">
          <w:rPr>
            <w:rStyle w:val="Hyperlink"/>
            <w:rFonts w:hint="eastAsia"/>
            <w:rtl/>
          </w:rPr>
          <w:t>،</w:t>
        </w:r>
        <w:r w:rsidRPr="00B01383">
          <w:rPr>
            <w:rStyle w:val="Hyperlink"/>
            <w:rtl/>
          </w:rPr>
          <w:t xml:space="preserve"> محمد بن </w:t>
        </w:r>
        <w:r w:rsidRPr="00B01383">
          <w:rPr>
            <w:rStyle w:val="Hyperlink"/>
            <w:rFonts w:hint="cs"/>
            <w:rtl/>
          </w:rPr>
          <w:t>ی</w:t>
        </w:r>
        <w:r w:rsidRPr="00B01383">
          <w:rPr>
            <w:rStyle w:val="Hyperlink"/>
            <w:rFonts w:hint="eastAsia"/>
            <w:rtl/>
          </w:rPr>
          <w:t>عقوب</w:t>
        </w:r>
        <w:r w:rsidRPr="00B01383">
          <w:rPr>
            <w:rStyle w:val="Hyperlink"/>
            <w:rtl/>
          </w:rPr>
          <w:t xml:space="preserve"> کل</w:t>
        </w:r>
        <w:r w:rsidRPr="00B01383">
          <w:rPr>
            <w:rStyle w:val="Hyperlink"/>
            <w:rFonts w:hint="cs"/>
            <w:rtl/>
          </w:rPr>
          <w:t>ی</w:t>
        </w:r>
        <w:r w:rsidRPr="00B01383">
          <w:rPr>
            <w:rStyle w:val="Hyperlink"/>
            <w:rFonts w:hint="eastAsia"/>
            <w:rtl/>
          </w:rPr>
          <w:t>ن</w:t>
        </w:r>
        <w:r w:rsidRPr="00B01383">
          <w:rPr>
            <w:rStyle w:val="Hyperlink"/>
            <w:rFonts w:hint="cs"/>
            <w:rtl/>
          </w:rPr>
          <w:t>ی</w:t>
        </w:r>
        <w:r w:rsidRPr="00B01383">
          <w:rPr>
            <w:rStyle w:val="Hyperlink"/>
            <w:rFonts w:hint="eastAsia"/>
            <w:rtl/>
          </w:rPr>
          <w:t>،</w:t>
        </w:r>
        <w:r w:rsidRPr="00B01383">
          <w:rPr>
            <w:rStyle w:val="Hyperlink"/>
            <w:rtl/>
          </w:rPr>
          <w:t xml:space="preserve"> ج6، ص147.</w:t>
        </w:r>
      </w:hyperlink>
    </w:p>
  </w:footnote>
  <w:footnote w:id="7">
    <w:p w:rsidR="008461B4" w:rsidRPr="005339D1" w:rsidRDefault="008461B4" w:rsidP="008461B4">
      <w:pPr>
        <w:pStyle w:val="FootnoteText"/>
      </w:pPr>
      <w:r w:rsidRPr="005339D1">
        <w:footnoteRef/>
      </w:r>
      <w:r w:rsidRPr="005339D1">
        <w:rPr>
          <w:rtl/>
        </w:rPr>
        <w:t xml:space="preserve"> </w:t>
      </w:r>
      <w:hyperlink r:id="rId4" w:history="1">
        <w:r w:rsidRPr="005339D1">
          <w:rPr>
            <w:rStyle w:val="Hyperlink"/>
            <w:rFonts w:hint="eastAsia"/>
            <w:rtl/>
          </w:rPr>
          <w:t>الکاف</w:t>
        </w:r>
        <w:r w:rsidRPr="005339D1">
          <w:rPr>
            <w:rStyle w:val="Hyperlink"/>
            <w:rFonts w:hint="cs"/>
            <w:rtl/>
          </w:rPr>
          <w:t>ی</w:t>
        </w:r>
        <w:r w:rsidRPr="005339D1">
          <w:rPr>
            <w:rStyle w:val="Hyperlink"/>
            <w:rFonts w:hint="eastAsia"/>
            <w:rtl/>
          </w:rPr>
          <w:t>،</w:t>
        </w:r>
        <w:r w:rsidRPr="005339D1">
          <w:rPr>
            <w:rStyle w:val="Hyperlink"/>
            <w:rtl/>
          </w:rPr>
          <w:t xml:space="preserve"> محمد بن </w:t>
        </w:r>
        <w:r w:rsidRPr="005339D1">
          <w:rPr>
            <w:rStyle w:val="Hyperlink"/>
            <w:rFonts w:hint="cs"/>
            <w:rtl/>
          </w:rPr>
          <w:t>ی</w:t>
        </w:r>
        <w:r w:rsidRPr="005339D1">
          <w:rPr>
            <w:rStyle w:val="Hyperlink"/>
            <w:rFonts w:hint="eastAsia"/>
            <w:rtl/>
          </w:rPr>
          <w:t>عقوب</w:t>
        </w:r>
        <w:r w:rsidRPr="005339D1">
          <w:rPr>
            <w:rStyle w:val="Hyperlink"/>
            <w:rtl/>
          </w:rPr>
          <w:t xml:space="preserve"> کل</w:t>
        </w:r>
        <w:r w:rsidRPr="005339D1">
          <w:rPr>
            <w:rStyle w:val="Hyperlink"/>
            <w:rFonts w:hint="cs"/>
            <w:rtl/>
          </w:rPr>
          <w:t>ی</w:t>
        </w:r>
        <w:r w:rsidRPr="005339D1">
          <w:rPr>
            <w:rStyle w:val="Hyperlink"/>
            <w:rFonts w:hint="eastAsia"/>
            <w:rtl/>
          </w:rPr>
          <w:t>ن</w:t>
        </w:r>
        <w:r w:rsidRPr="005339D1">
          <w:rPr>
            <w:rStyle w:val="Hyperlink"/>
            <w:rFonts w:hint="cs"/>
            <w:rtl/>
          </w:rPr>
          <w:t>ی</w:t>
        </w:r>
        <w:r w:rsidRPr="005339D1">
          <w:rPr>
            <w:rStyle w:val="Hyperlink"/>
            <w:rFonts w:hint="eastAsia"/>
            <w:rtl/>
          </w:rPr>
          <w:t>،</w:t>
        </w:r>
        <w:r w:rsidRPr="005339D1">
          <w:rPr>
            <w:rStyle w:val="Hyperlink"/>
            <w:rtl/>
          </w:rPr>
          <w:t xml:space="preserve"> ج6، ص147.</w:t>
        </w:r>
      </w:hyperlink>
    </w:p>
  </w:footnote>
  <w:footnote w:id="8">
    <w:p w:rsidR="0059253E" w:rsidRPr="00CB1253" w:rsidRDefault="0059253E" w:rsidP="0059253E">
      <w:pPr>
        <w:pStyle w:val="FootnoteText"/>
      </w:pPr>
      <w:r w:rsidRPr="00CB1253">
        <w:footnoteRef/>
      </w:r>
      <w:r w:rsidRPr="00CB1253">
        <w:rPr>
          <w:rtl/>
        </w:rPr>
        <w:t xml:space="preserve"> </w:t>
      </w:r>
      <w:hyperlink r:id="rId5"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9">
    <w:p w:rsidR="00A765D0" w:rsidRPr="00A765D0" w:rsidRDefault="00A765D0" w:rsidP="00A765D0">
      <w:pPr>
        <w:pStyle w:val="FootnoteText"/>
      </w:pPr>
      <w:r w:rsidRPr="00A765D0">
        <w:footnoteRef/>
      </w:r>
      <w:r w:rsidRPr="00A765D0">
        <w:rPr>
          <w:rtl/>
        </w:rPr>
        <w:t xml:space="preserve"> </w:t>
      </w:r>
      <w:hyperlink r:id="rId6" w:history="1">
        <w:r w:rsidRPr="00A765D0">
          <w:rPr>
            <w:rStyle w:val="Hyperlink"/>
            <w:rtl/>
          </w:rPr>
          <w:t>منهاج الصالح</w:t>
        </w:r>
        <w:r w:rsidRPr="00A765D0">
          <w:rPr>
            <w:rStyle w:val="Hyperlink"/>
            <w:rFonts w:hint="cs"/>
            <w:rtl/>
          </w:rPr>
          <w:t>ی</w:t>
        </w:r>
        <w:r w:rsidRPr="00A765D0">
          <w:rPr>
            <w:rStyle w:val="Hyperlink"/>
            <w:rFonts w:hint="eastAsia"/>
            <w:rtl/>
          </w:rPr>
          <w:t>ن</w:t>
        </w:r>
        <w:r w:rsidRPr="00A765D0">
          <w:rPr>
            <w:rStyle w:val="Hyperlink"/>
            <w:rtl/>
          </w:rPr>
          <w:t xml:space="preserve"> ـ العبادات، الس</w:t>
        </w:r>
        <w:r w:rsidRPr="00A765D0">
          <w:rPr>
            <w:rStyle w:val="Hyperlink"/>
            <w:rFonts w:hint="cs"/>
            <w:rtl/>
          </w:rPr>
          <w:t>ی</w:t>
        </w:r>
        <w:r w:rsidRPr="00A765D0">
          <w:rPr>
            <w:rStyle w:val="Hyperlink"/>
            <w:rFonts w:hint="eastAsia"/>
            <w:rtl/>
          </w:rPr>
          <w:t>د</w:t>
        </w:r>
        <w:r w:rsidRPr="00A765D0">
          <w:rPr>
            <w:rStyle w:val="Hyperlink"/>
            <w:rtl/>
          </w:rPr>
          <w:t xml:space="preserve"> عل</w:t>
        </w:r>
        <w:r w:rsidRPr="00A765D0">
          <w:rPr>
            <w:rStyle w:val="Hyperlink"/>
            <w:rFonts w:hint="cs"/>
            <w:rtl/>
          </w:rPr>
          <w:t>ی</w:t>
        </w:r>
        <w:r w:rsidRPr="00A765D0">
          <w:rPr>
            <w:rStyle w:val="Hyperlink"/>
            <w:rtl/>
          </w:rPr>
          <w:t xml:space="preserve"> الس</w:t>
        </w:r>
        <w:r w:rsidRPr="00A765D0">
          <w:rPr>
            <w:rStyle w:val="Hyperlink"/>
            <w:rFonts w:hint="cs"/>
            <w:rtl/>
          </w:rPr>
          <w:t>ی</w:t>
        </w:r>
        <w:r w:rsidRPr="00A765D0">
          <w:rPr>
            <w:rStyle w:val="Hyperlink"/>
            <w:rFonts w:hint="eastAsia"/>
            <w:rtl/>
          </w:rPr>
          <w:t>ستان</w:t>
        </w:r>
        <w:r w:rsidRPr="00A765D0">
          <w:rPr>
            <w:rStyle w:val="Hyperlink"/>
            <w:rFonts w:hint="cs"/>
            <w:rtl/>
          </w:rPr>
          <w:t>ی</w:t>
        </w:r>
        <w:r w:rsidRPr="00A765D0">
          <w:rPr>
            <w:rStyle w:val="Hyperlink"/>
            <w:rFonts w:hint="eastAsia"/>
            <w:rtl/>
          </w:rPr>
          <w:t>،</w:t>
        </w:r>
        <w:r w:rsidRPr="00A765D0">
          <w:rPr>
            <w:rStyle w:val="Hyperlink"/>
            <w:rtl/>
          </w:rPr>
          <w:t xml:space="preserve"> ج3، ص182</w:t>
        </w:r>
        <w:r w:rsidRPr="00A765D0">
          <w:rPr>
            <w:rStyle w:val="Hyperlink"/>
          </w:rPr>
          <w:t>.</w:t>
        </w:r>
      </w:hyperlink>
    </w:p>
  </w:footnote>
  <w:footnote w:id="10">
    <w:p w:rsidR="002A3EF8" w:rsidRDefault="002A3EF8" w:rsidP="00455917">
      <w:pPr>
        <w:pStyle w:val="FootnoteText"/>
      </w:pPr>
      <w:r>
        <w:rPr>
          <w:rStyle w:val="FootnoteReference"/>
        </w:rPr>
        <w:footnoteRef/>
      </w:r>
      <w:r>
        <w:rPr>
          <w:rtl/>
        </w:rPr>
        <w:t xml:space="preserve"> </w:t>
      </w:r>
      <w:r w:rsidRPr="002A3EF8">
        <w:rPr>
          <w:rFonts w:hint="cs"/>
          <w:rtl/>
        </w:rPr>
        <w:t>منهاج الصالحين (للسيد محمد سعيد)، ج‌3، ص 73‌</w:t>
      </w:r>
    </w:p>
  </w:footnote>
  <w:footnote w:id="11">
    <w:p w:rsidR="00182983" w:rsidRDefault="00182983" w:rsidP="00182983">
      <w:pPr>
        <w:pStyle w:val="FootnoteText"/>
      </w:pPr>
      <w:r>
        <w:rPr>
          <w:rStyle w:val="FootnoteReference"/>
        </w:rPr>
        <w:footnoteRef/>
      </w:r>
      <w:r>
        <w:rPr>
          <w:rtl/>
        </w:rPr>
        <w:t xml:space="preserve"> </w:t>
      </w:r>
      <w:r w:rsidRPr="00182983">
        <w:rPr>
          <w:rFonts w:hint="cs"/>
          <w:rtl/>
        </w:rPr>
        <w:t>منهاج الصالحي</w:t>
      </w:r>
      <w:r w:rsidR="00455917">
        <w:rPr>
          <w:rFonts w:hint="cs"/>
          <w:rtl/>
        </w:rPr>
        <w:t>ن (للسيد محمد سعيد)، ج‌3، ص</w:t>
      </w:r>
      <w:r>
        <w:rPr>
          <w:rFonts w:hint="cs"/>
          <w:rtl/>
        </w:rPr>
        <w:t xml:space="preserve"> 73</w:t>
      </w:r>
    </w:p>
  </w:footnote>
  <w:footnote w:id="12">
    <w:p w:rsidR="009C3ABC" w:rsidRDefault="009C3ABC">
      <w:pPr>
        <w:pStyle w:val="FootnoteText"/>
      </w:pPr>
      <w:r>
        <w:rPr>
          <w:rStyle w:val="FootnoteReference"/>
        </w:rPr>
        <w:footnoteRef/>
      </w:r>
      <w:r>
        <w:rPr>
          <w:rtl/>
        </w:rPr>
        <w:t xml:space="preserve"> </w:t>
      </w:r>
      <w:r w:rsidRPr="00182983">
        <w:rPr>
          <w:rFonts w:hint="cs"/>
          <w:rtl/>
        </w:rPr>
        <w:t>منهاج الصالحي</w:t>
      </w:r>
      <w:r>
        <w:rPr>
          <w:rFonts w:hint="cs"/>
          <w:rtl/>
        </w:rPr>
        <w:t>ن (للسيد محمد سعيد)، ج‌3، ص 73</w:t>
      </w:r>
    </w:p>
  </w:footnote>
  <w:footnote w:id="13">
    <w:p w:rsidR="00B74269" w:rsidRPr="00B74269" w:rsidRDefault="00B74269" w:rsidP="00B74269">
      <w:pPr>
        <w:pStyle w:val="FootnoteText"/>
      </w:pPr>
      <w:r w:rsidRPr="00B74269">
        <w:footnoteRef/>
      </w:r>
      <w:r w:rsidRPr="00B74269">
        <w:rPr>
          <w:rtl/>
        </w:rPr>
        <w:t xml:space="preserve"> </w:t>
      </w:r>
      <w:hyperlink r:id="rId7" w:history="1">
        <w:r w:rsidRPr="00B74269">
          <w:rPr>
            <w:rStyle w:val="Hyperlink"/>
            <w:rtl/>
          </w:rPr>
          <w:t>منهاج الصالح</w:t>
        </w:r>
        <w:r w:rsidRPr="00B74269">
          <w:rPr>
            <w:rStyle w:val="Hyperlink"/>
            <w:rFonts w:hint="cs"/>
            <w:rtl/>
          </w:rPr>
          <w:t>ی</w:t>
        </w:r>
        <w:r w:rsidRPr="00B74269">
          <w:rPr>
            <w:rStyle w:val="Hyperlink"/>
            <w:rFonts w:hint="eastAsia"/>
            <w:rtl/>
          </w:rPr>
          <w:t>ن</w:t>
        </w:r>
        <w:r w:rsidRPr="00B74269">
          <w:rPr>
            <w:rStyle w:val="Hyperlink"/>
            <w:rtl/>
          </w:rPr>
          <w:t xml:space="preserve"> ـ العبادات، الس</w:t>
        </w:r>
        <w:r w:rsidRPr="00B74269">
          <w:rPr>
            <w:rStyle w:val="Hyperlink"/>
            <w:rFonts w:hint="cs"/>
            <w:rtl/>
          </w:rPr>
          <w:t>ی</w:t>
        </w:r>
        <w:r w:rsidRPr="00B74269">
          <w:rPr>
            <w:rStyle w:val="Hyperlink"/>
            <w:rFonts w:hint="eastAsia"/>
            <w:rtl/>
          </w:rPr>
          <w:t>د</w:t>
        </w:r>
        <w:r w:rsidRPr="00B74269">
          <w:rPr>
            <w:rStyle w:val="Hyperlink"/>
            <w:rtl/>
          </w:rPr>
          <w:t xml:space="preserve"> عل</w:t>
        </w:r>
        <w:r w:rsidRPr="00B74269">
          <w:rPr>
            <w:rStyle w:val="Hyperlink"/>
            <w:rFonts w:hint="cs"/>
            <w:rtl/>
          </w:rPr>
          <w:t>ی</w:t>
        </w:r>
        <w:r w:rsidRPr="00B74269">
          <w:rPr>
            <w:rStyle w:val="Hyperlink"/>
            <w:rtl/>
          </w:rPr>
          <w:t xml:space="preserve"> الس</w:t>
        </w:r>
        <w:r w:rsidRPr="00B74269">
          <w:rPr>
            <w:rStyle w:val="Hyperlink"/>
            <w:rFonts w:hint="cs"/>
            <w:rtl/>
          </w:rPr>
          <w:t>ی</w:t>
        </w:r>
        <w:r w:rsidRPr="00B74269">
          <w:rPr>
            <w:rStyle w:val="Hyperlink"/>
            <w:rFonts w:hint="eastAsia"/>
            <w:rtl/>
          </w:rPr>
          <w:t>ستان</w:t>
        </w:r>
        <w:r w:rsidRPr="00B74269">
          <w:rPr>
            <w:rStyle w:val="Hyperlink"/>
            <w:rFonts w:hint="cs"/>
            <w:rtl/>
          </w:rPr>
          <w:t>ی</w:t>
        </w:r>
        <w:r w:rsidRPr="00B74269">
          <w:rPr>
            <w:rStyle w:val="Hyperlink"/>
            <w:rFonts w:hint="eastAsia"/>
            <w:rtl/>
          </w:rPr>
          <w:t>،</w:t>
        </w:r>
        <w:r w:rsidRPr="00B74269">
          <w:rPr>
            <w:rStyle w:val="Hyperlink"/>
            <w:rtl/>
          </w:rPr>
          <w:t xml:space="preserve"> ج3، ص182</w:t>
        </w:r>
        <w:r w:rsidRPr="00B7426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21" w:rsidRDefault="00293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21" w:rsidRPr="001D2E9A" w:rsidRDefault="0029352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045</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7" w:name="Bokostad"/>
    <w:bookmarkEnd w:id="2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7 /10 /1399</w:t>
    </w:r>
  </w:p>
  <w:p w:rsidR="00293521" w:rsidRPr="00F16B53" w:rsidRDefault="0029352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21" w:rsidRDefault="00293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C1D"/>
    <w:rsid w:val="00025777"/>
    <w:rsid w:val="00025B70"/>
    <w:rsid w:val="000353D7"/>
    <w:rsid w:val="00043B9F"/>
    <w:rsid w:val="00050C2E"/>
    <w:rsid w:val="00055496"/>
    <w:rsid w:val="00080A41"/>
    <w:rsid w:val="0008299B"/>
    <w:rsid w:val="000913AA"/>
    <w:rsid w:val="00094847"/>
    <w:rsid w:val="00096C63"/>
    <w:rsid w:val="000A782F"/>
    <w:rsid w:val="000B5DB5"/>
    <w:rsid w:val="000C3947"/>
    <w:rsid w:val="000C40EB"/>
    <w:rsid w:val="000D2A37"/>
    <w:rsid w:val="000D30E9"/>
    <w:rsid w:val="000D6818"/>
    <w:rsid w:val="000E0559"/>
    <w:rsid w:val="000E06C9"/>
    <w:rsid w:val="000E2CFB"/>
    <w:rsid w:val="000E335E"/>
    <w:rsid w:val="000F16CF"/>
    <w:rsid w:val="000F5BAC"/>
    <w:rsid w:val="001004CE"/>
    <w:rsid w:val="00102585"/>
    <w:rsid w:val="001056EB"/>
    <w:rsid w:val="00114AB7"/>
    <w:rsid w:val="00116B2B"/>
    <w:rsid w:val="00124E3D"/>
    <w:rsid w:val="00127E95"/>
    <w:rsid w:val="00130659"/>
    <w:rsid w:val="001328EA"/>
    <w:rsid w:val="001347C7"/>
    <w:rsid w:val="001356B0"/>
    <w:rsid w:val="00141D67"/>
    <w:rsid w:val="00146470"/>
    <w:rsid w:val="00151937"/>
    <w:rsid w:val="00181844"/>
    <w:rsid w:val="00182983"/>
    <w:rsid w:val="001837E9"/>
    <w:rsid w:val="00184724"/>
    <w:rsid w:val="00187DFA"/>
    <w:rsid w:val="00193DEC"/>
    <w:rsid w:val="001A1BC1"/>
    <w:rsid w:val="001A1EA5"/>
    <w:rsid w:val="001A2574"/>
    <w:rsid w:val="001A27D7"/>
    <w:rsid w:val="001A294E"/>
    <w:rsid w:val="001A4ED8"/>
    <w:rsid w:val="001B2488"/>
    <w:rsid w:val="001B5183"/>
    <w:rsid w:val="001B6799"/>
    <w:rsid w:val="001C1362"/>
    <w:rsid w:val="001C476F"/>
    <w:rsid w:val="001D2E9A"/>
    <w:rsid w:val="001D597F"/>
    <w:rsid w:val="001E3FD4"/>
    <w:rsid w:val="001F1481"/>
    <w:rsid w:val="0020241A"/>
    <w:rsid w:val="00203821"/>
    <w:rsid w:val="00211632"/>
    <w:rsid w:val="00215CBF"/>
    <w:rsid w:val="0021630D"/>
    <w:rsid w:val="00227D3C"/>
    <w:rsid w:val="002304F6"/>
    <w:rsid w:val="0024121B"/>
    <w:rsid w:val="00247D2F"/>
    <w:rsid w:val="00256560"/>
    <w:rsid w:val="00270879"/>
    <w:rsid w:val="0027605E"/>
    <w:rsid w:val="00281E00"/>
    <w:rsid w:val="00293521"/>
    <w:rsid w:val="00294A52"/>
    <w:rsid w:val="002A3EF8"/>
    <w:rsid w:val="002B575F"/>
    <w:rsid w:val="002B729B"/>
    <w:rsid w:val="002C23B5"/>
    <w:rsid w:val="002C53A2"/>
    <w:rsid w:val="002D0040"/>
    <w:rsid w:val="002D2FA8"/>
    <w:rsid w:val="002D6124"/>
    <w:rsid w:val="002E220F"/>
    <w:rsid w:val="00307311"/>
    <w:rsid w:val="0032100F"/>
    <w:rsid w:val="0033402C"/>
    <w:rsid w:val="00340521"/>
    <w:rsid w:val="00340C8D"/>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3355"/>
    <w:rsid w:val="004500E0"/>
    <w:rsid w:val="0045221A"/>
    <w:rsid w:val="004556EF"/>
    <w:rsid w:val="00455917"/>
    <w:rsid w:val="00462B07"/>
    <w:rsid w:val="00465BD2"/>
    <w:rsid w:val="004715C8"/>
    <w:rsid w:val="00481C31"/>
    <w:rsid w:val="00482FC1"/>
    <w:rsid w:val="00483027"/>
    <w:rsid w:val="00483D5C"/>
    <w:rsid w:val="004871AA"/>
    <w:rsid w:val="004918D7"/>
    <w:rsid w:val="004926E1"/>
    <w:rsid w:val="004A2FEA"/>
    <w:rsid w:val="004A4C3A"/>
    <w:rsid w:val="004B4363"/>
    <w:rsid w:val="004C30D4"/>
    <w:rsid w:val="004D2DD7"/>
    <w:rsid w:val="004D75C5"/>
    <w:rsid w:val="004E2186"/>
    <w:rsid w:val="004E66FB"/>
    <w:rsid w:val="004F470A"/>
    <w:rsid w:val="004F4C59"/>
    <w:rsid w:val="004F5C87"/>
    <w:rsid w:val="00500C8F"/>
    <w:rsid w:val="00501909"/>
    <w:rsid w:val="00507BBB"/>
    <w:rsid w:val="005128DF"/>
    <w:rsid w:val="0051565E"/>
    <w:rsid w:val="0051592A"/>
    <w:rsid w:val="00517DE0"/>
    <w:rsid w:val="005206FE"/>
    <w:rsid w:val="005257ED"/>
    <w:rsid w:val="005306F8"/>
    <w:rsid w:val="0054023D"/>
    <w:rsid w:val="005426BF"/>
    <w:rsid w:val="0056213C"/>
    <w:rsid w:val="005702B7"/>
    <w:rsid w:val="00575AB0"/>
    <w:rsid w:val="00580C24"/>
    <w:rsid w:val="0059253E"/>
    <w:rsid w:val="005968EF"/>
    <w:rsid w:val="00596C1E"/>
    <w:rsid w:val="005A2E26"/>
    <w:rsid w:val="005B7BCA"/>
    <w:rsid w:val="005C0DAE"/>
    <w:rsid w:val="005C188E"/>
    <w:rsid w:val="005C5C59"/>
    <w:rsid w:val="005D2349"/>
    <w:rsid w:val="005D52BD"/>
    <w:rsid w:val="005E1B60"/>
    <w:rsid w:val="005E5507"/>
    <w:rsid w:val="005E607B"/>
    <w:rsid w:val="005F0A8D"/>
    <w:rsid w:val="00601229"/>
    <w:rsid w:val="00603B67"/>
    <w:rsid w:val="006162A2"/>
    <w:rsid w:val="006240DA"/>
    <w:rsid w:val="0063256E"/>
    <w:rsid w:val="00633F04"/>
    <w:rsid w:val="00635219"/>
    <w:rsid w:val="00635EC0"/>
    <w:rsid w:val="0063614D"/>
    <w:rsid w:val="00640B58"/>
    <w:rsid w:val="00651B02"/>
    <w:rsid w:val="00651B19"/>
    <w:rsid w:val="00660A29"/>
    <w:rsid w:val="00695519"/>
    <w:rsid w:val="006A4134"/>
    <w:rsid w:val="006A5DDA"/>
    <w:rsid w:val="006A6701"/>
    <w:rsid w:val="006B21F4"/>
    <w:rsid w:val="006B3753"/>
    <w:rsid w:val="006B7AD6"/>
    <w:rsid w:val="006C50FD"/>
    <w:rsid w:val="006D17FA"/>
    <w:rsid w:val="006D1DD4"/>
    <w:rsid w:val="006D3AC8"/>
    <w:rsid w:val="006D4014"/>
    <w:rsid w:val="006D44C1"/>
    <w:rsid w:val="006D6EDB"/>
    <w:rsid w:val="006E5651"/>
    <w:rsid w:val="006E5B85"/>
    <w:rsid w:val="006F026A"/>
    <w:rsid w:val="0070265B"/>
    <w:rsid w:val="00703079"/>
    <w:rsid w:val="00704813"/>
    <w:rsid w:val="007071D9"/>
    <w:rsid w:val="0070730A"/>
    <w:rsid w:val="0072290D"/>
    <w:rsid w:val="00723D6D"/>
    <w:rsid w:val="00724537"/>
    <w:rsid w:val="00731724"/>
    <w:rsid w:val="0073474B"/>
    <w:rsid w:val="00735511"/>
    <w:rsid w:val="00737208"/>
    <w:rsid w:val="00744DE6"/>
    <w:rsid w:val="0075629A"/>
    <w:rsid w:val="00762452"/>
    <w:rsid w:val="007639E0"/>
    <w:rsid w:val="007726F5"/>
    <w:rsid w:val="00775507"/>
    <w:rsid w:val="00783473"/>
    <w:rsid w:val="0078594B"/>
    <w:rsid w:val="00795E02"/>
    <w:rsid w:val="007979D0"/>
    <w:rsid w:val="007A4E18"/>
    <w:rsid w:val="007A5937"/>
    <w:rsid w:val="007A7B8C"/>
    <w:rsid w:val="007B7F1D"/>
    <w:rsid w:val="007C6D9E"/>
    <w:rsid w:val="007D1C43"/>
    <w:rsid w:val="007D6C53"/>
    <w:rsid w:val="007E1564"/>
    <w:rsid w:val="007E1E87"/>
    <w:rsid w:val="007E5B3F"/>
    <w:rsid w:val="007F2257"/>
    <w:rsid w:val="0080091D"/>
    <w:rsid w:val="00804108"/>
    <w:rsid w:val="00804FC4"/>
    <w:rsid w:val="0081105A"/>
    <w:rsid w:val="00816367"/>
    <w:rsid w:val="00816A0B"/>
    <w:rsid w:val="00824B22"/>
    <w:rsid w:val="00830C53"/>
    <w:rsid w:val="00837FAA"/>
    <w:rsid w:val="00841F77"/>
    <w:rsid w:val="0084521E"/>
    <w:rsid w:val="008461B4"/>
    <w:rsid w:val="008525BB"/>
    <w:rsid w:val="0085276D"/>
    <w:rsid w:val="00863390"/>
    <w:rsid w:val="0086385C"/>
    <w:rsid w:val="008673A7"/>
    <w:rsid w:val="00871916"/>
    <w:rsid w:val="00892FC5"/>
    <w:rsid w:val="008956DD"/>
    <w:rsid w:val="008A510E"/>
    <w:rsid w:val="008A522A"/>
    <w:rsid w:val="008B4464"/>
    <w:rsid w:val="008B750B"/>
    <w:rsid w:val="008C3162"/>
    <w:rsid w:val="008D1F14"/>
    <w:rsid w:val="008E3924"/>
    <w:rsid w:val="008F13F7"/>
    <w:rsid w:val="008F5B4D"/>
    <w:rsid w:val="00900C7C"/>
    <w:rsid w:val="00907425"/>
    <w:rsid w:val="009075EF"/>
    <w:rsid w:val="00923C34"/>
    <w:rsid w:val="00924152"/>
    <w:rsid w:val="0092513D"/>
    <w:rsid w:val="00927A9F"/>
    <w:rsid w:val="009335CC"/>
    <w:rsid w:val="00935A55"/>
    <w:rsid w:val="00941CEB"/>
    <w:rsid w:val="0094400C"/>
    <w:rsid w:val="0094720F"/>
    <w:rsid w:val="00953665"/>
    <w:rsid w:val="00953B28"/>
    <w:rsid w:val="00954322"/>
    <w:rsid w:val="00957CAA"/>
    <w:rsid w:val="0096778A"/>
    <w:rsid w:val="00977656"/>
    <w:rsid w:val="009846A7"/>
    <w:rsid w:val="0098794D"/>
    <w:rsid w:val="0099497B"/>
    <w:rsid w:val="009A43BA"/>
    <w:rsid w:val="009B0D05"/>
    <w:rsid w:val="009B4CA6"/>
    <w:rsid w:val="009B72FF"/>
    <w:rsid w:val="009B79F8"/>
    <w:rsid w:val="009C3ABC"/>
    <w:rsid w:val="009C4213"/>
    <w:rsid w:val="009C66D5"/>
    <w:rsid w:val="009D13FD"/>
    <w:rsid w:val="009D266A"/>
    <w:rsid w:val="009F7E07"/>
    <w:rsid w:val="00A00EC2"/>
    <w:rsid w:val="00A0102F"/>
    <w:rsid w:val="00A01522"/>
    <w:rsid w:val="00A10A11"/>
    <w:rsid w:val="00A13C6A"/>
    <w:rsid w:val="00A17B09"/>
    <w:rsid w:val="00A264AA"/>
    <w:rsid w:val="00A457C6"/>
    <w:rsid w:val="00A46912"/>
    <w:rsid w:val="00A46AD0"/>
    <w:rsid w:val="00A47063"/>
    <w:rsid w:val="00A473A8"/>
    <w:rsid w:val="00A513F0"/>
    <w:rsid w:val="00A563BA"/>
    <w:rsid w:val="00A61AC8"/>
    <w:rsid w:val="00A6366F"/>
    <w:rsid w:val="00A65D4C"/>
    <w:rsid w:val="00A70512"/>
    <w:rsid w:val="00A765D0"/>
    <w:rsid w:val="00A831E0"/>
    <w:rsid w:val="00AA1F60"/>
    <w:rsid w:val="00AA40D7"/>
    <w:rsid w:val="00AB290B"/>
    <w:rsid w:val="00AB5F7D"/>
    <w:rsid w:val="00AC0C50"/>
    <w:rsid w:val="00AC6FE2"/>
    <w:rsid w:val="00AE48F8"/>
    <w:rsid w:val="00AF3925"/>
    <w:rsid w:val="00B1296B"/>
    <w:rsid w:val="00B2292F"/>
    <w:rsid w:val="00B43169"/>
    <w:rsid w:val="00B501A8"/>
    <w:rsid w:val="00B55AE4"/>
    <w:rsid w:val="00B64116"/>
    <w:rsid w:val="00B70B46"/>
    <w:rsid w:val="00B739B0"/>
    <w:rsid w:val="00B74269"/>
    <w:rsid w:val="00B814A3"/>
    <w:rsid w:val="00B96F38"/>
    <w:rsid w:val="00BB0FF9"/>
    <w:rsid w:val="00BB3662"/>
    <w:rsid w:val="00BC5ABB"/>
    <w:rsid w:val="00BC716B"/>
    <w:rsid w:val="00BD0E74"/>
    <w:rsid w:val="00BD5F8C"/>
    <w:rsid w:val="00BE29DD"/>
    <w:rsid w:val="00C02A8D"/>
    <w:rsid w:val="00C0589D"/>
    <w:rsid w:val="00C066AF"/>
    <w:rsid w:val="00C10E06"/>
    <w:rsid w:val="00C145B8"/>
    <w:rsid w:val="00C2438F"/>
    <w:rsid w:val="00C31AF0"/>
    <w:rsid w:val="00C32A7E"/>
    <w:rsid w:val="00C34F28"/>
    <w:rsid w:val="00C368DF"/>
    <w:rsid w:val="00C442C5"/>
    <w:rsid w:val="00C45BD5"/>
    <w:rsid w:val="00C5706B"/>
    <w:rsid w:val="00C57B5C"/>
    <w:rsid w:val="00C57C7C"/>
    <w:rsid w:val="00C61049"/>
    <w:rsid w:val="00C63573"/>
    <w:rsid w:val="00C63FFE"/>
    <w:rsid w:val="00C64950"/>
    <w:rsid w:val="00C64F40"/>
    <w:rsid w:val="00C91EB6"/>
    <w:rsid w:val="00C950F7"/>
    <w:rsid w:val="00C9571A"/>
    <w:rsid w:val="00CA10B0"/>
    <w:rsid w:val="00CA2F8E"/>
    <w:rsid w:val="00CA3EE2"/>
    <w:rsid w:val="00CA7FD5"/>
    <w:rsid w:val="00CB3287"/>
    <w:rsid w:val="00CB33E2"/>
    <w:rsid w:val="00CB4E68"/>
    <w:rsid w:val="00CC2733"/>
    <w:rsid w:val="00CC65BF"/>
    <w:rsid w:val="00CD0050"/>
    <w:rsid w:val="00CE7481"/>
    <w:rsid w:val="00CF0A8F"/>
    <w:rsid w:val="00D048CE"/>
    <w:rsid w:val="00D10998"/>
    <w:rsid w:val="00D15CBD"/>
    <w:rsid w:val="00D221CB"/>
    <w:rsid w:val="00D23391"/>
    <w:rsid w:val="00D24D43"/>
    <w:rsid w:val="00D31805"/>
    <w:rsid w:val="00D318B3"/>
    <w:rsid w:val="00D552B9"/>
    <w:rsid w:val="00D735B2"/>
    <w:rsid w:val="00D74021"/>
    <w:rsid w:val="00D76D01"/>
    <w:rsid w:val="00D922A9"/>
    <w:rsid w:val="00D9394A"/>
    <w:rsid w:val="00DB0CBB"/>
    <w:rsid w:val="00DB67CC"/>
    <w:rsid w:val="00DC0C86"/>
    <w:rsid w:val="00DC3783"/>
    <w:rsid w:val="00DE1070"/>
    <w:rsid w:val="00E00219"/>
    <w:rsid w:val="00E0316B"/>
    <w:rsid w:val="00E125FF"/>
    <w:rsid w:val="00E25E10"/>
    <w:rsid w:val="00E50B41"/>
    <w:rsid w:val="00E52005"/>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12B8"/>
    <w:rsid w:val="00EF27FE"/>
    <w:rsid w:val="00F07FB6"/>
    <w:rsid w:val="00F149D0"/>
    <w:rsid w:val="00F16B53"/>
    <w:rsid w:val="00F22198"/>
    <w:rsid w:val="00F25ECD"/>
    <w:rsid w:val="00F318BE"/>
    <w:rsid w:val="00F3325E"/>
    <w:rsid w:val="00F33297"/>
    <w:rsid w:val="00F343FB"/>
    <w:rsid w:val="00F359FE"/>
    <w:rsid w:val="00F42159"/>
    <w:rsid w:val="00F4256E"/>
    <w:rsid w:val="00F427F6"/>
    <w:rsid w:val="00F42EE1"/>
    <w:rsid w:val="00F44481"/>
    <w:rsid w:val="00F60F1F"/>
    <w:rsid w:val="00F64141"/>
    <w:rsid w:val="00F67508"/>
    <w:rsid w:val="00F71FC9"/>
    <w:rsid w:val="00F73B48"/>
    <w:rsid w:val="00F74F51"/>
    <w:rsid w:val="00F752F8"/>
    <w:rsid w:val="00F7777D"/>
    <w:rsid w:val="00F83C1F"/>
    <w:rsid w:val="00F842AD"/>
    <w:rsid w:val="00F85D75"/>
    <w:rsid w:val="00F914EB"/>
    <w:rsid w:val="00F91B85"/>
    <w:rsid w:val="00F938E7"/>
    <w:rsid w:val="00FA3B17"/>
    <w:rsid w:val="00FA5E8D"/>
    <w:rsid w:val="00FA5F3D"/>
    <w:rsid w:val="00FB2EDF"/>
    <w:rsid w:val="00FB399E"/>
    <w:rsid w:val="00FB7F50"/>
    <w:rsid w:val="00FC2A85"/>
    <w:rsid w:val="00FC40AF"/>
    <w:rsid w:val="00FC73B9"/>
    <w:rsid w:val="00FD0A16"/>
    <w:rsid w:val="00FE128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93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64526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266585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85993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769394">
      <w:bodyDiv w:val="1"/>
      <w:marLeft w:val="0"/>
      <w:marRight w:val="0"/>
      <w:marTop w:val="0"/>
      <w:marBottom w:val="0"/>
      <w:divBdr>
        <w:top w:val="none" w:sz="0" w:space="0" w:color="auto"/>
        <w:left w:val="none" w:sz="0" w:space="0" w:color="auto"/>
        <w:bottom w:val="none" w:sz="0" w:space="0" w:color="auto"/>
        <w:right w:val="none" w:sz="0" w:space="0" w:color="auto"/>
      </w:divBdr>
    </w:div>
    <w:div w:id="517351337">
      <w:bodyDiv w:val="1"/>
      <w:marLeft w:val="0"/>
      <w:marRight w:val="0"/>
      <w:marTop w:val="0"/>
      <w:marBottom w:val="0"/>
      <w:divBdr>
        <w:top w:val="none" w:sz="0" w:space="0" w:color="auto"/>
        <w:left w:val="none" w:sz="0" w:space="0" w:color="auto"/>
        <w:bottom w:val="none" w:sz="0" w:space="0" w:color="auto"/>
        <w:right w:val="none" w:sz="0" w:space="0" w:color="auto"/>
      </w:divBdr>
    </w:div>
    <w:div w:id="59035597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794462">
      <w:bodyDiv w:val="1"/>
      <w:marLeft w:val="0"/>
      <w:marRight w:val="0"/>
      <w:marTop w:val="0"/>
      <w:marBottom w:val="0"/>
      <w:divBdr>
        <w:top w:val="none" w:sz="0" w:space="0" w:color="auto"/>
        <w:left w:val="none" w:sz="0" w:space="0" w:color="auto"/>
        <w:bottom w:val="none" w:sz="0" w:space="0" w:color="auto"/>
        <w:right w:val="none" w:sz="0" w:space="0" w:color="auto"/>
      </w:divBdr>
    </w:div>
    <w:div w:id="620233055">
      <w:bodyDiv w:val="1"/>
      <w:marLeft w:val="0"/>
      <w:marRight w:val="0"/>
      <w:marTop w:val="0"/>
      <w:marBottom w:val="0"/>
      <w:divBdr>
        <w:top w:val="none" w:sz="0" w:space="0" w:color="auto"/>
        <w:left w:val="none" w:sz="0" w:space="0" w:color="auto"/>
        <w:bottom w:val="none" w:sz="0" w:space="0" w:color="auto"/>
        <w:right w:val="none" w:sz="0" w:space="0" w:color="auto"/>
      </w:divBdr>
    </w:div>
    <w:div w:id="722103535">
      <w:bodyDiv w:val="1"/>
      <w:marLeft w:val="0"/>
      <w:marRight w:val="0"/>
      <w:marTop w:val="0"/>
      <w:marBottom w:val="0"/>
      <w:divBdr>
        <w:top w:val="none" w:sz="0" w:space="0" w:color="auto"/>
        <w:left w:val="none" w:sz="0" w:space="0" w:color="auto"/>
        <w:bottom w:val="none" w:sz="0" w:space="0" w:color="auto"/>
        <w:right w:val="none" w:sz="0" w:space="0" w:color="auto"/>
      </w:divBdr>
    </w:div>
    <w:div w:id="863253280">
      <w:bodyDiv w:val="1"/>
      <w:marLeft w:val="0"/>
      <w:marRight w:val="0"/>
      <w:marTop w:val="0"/>
      <w:marBottom w:val="0"/>
      <w:divBdr>
        <w:top w:val="none" w:sz="0" w:space="0" w:color="auto"/>
        <w:left w:val="none" w:sz="0" w:space="0" w:color="auto"/>
        <w:bottom w:val="none" w:sz="0" w:space="0" w:color="auto"/>
        <w:right w:val="none" w:sz="0" w:space="0" w:color="auto"/>
      </w:divBdr>
    </w:div>
    <w:div w:id="882982669">
      <w:bodyDiv w:val="1"/>
      <w:marLeft w:val="0"/>
      <w:marRight w:val="0"/>
      <w:marTop w:val="0"/>
      <w:marBottom w:val="0"/>
      <w:divBdr>
        <w:top w:val="none" w:sz="0" w:space="0" w:color="auto"/>
        <w:left w:val="none" w:sz="0" w:space="0" w:color="auto"/>
        <w:bottom w:val="none" w:sz="0" w:space="0" w:color="auto"/>
        <w:right w:val="none" w:sz="0" w:space="0" w:color="auto"/>
      </w:divBdr>
    </w:div>
    <w:div w:id="96751081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3245570">
      <w:bodyDiv w:val="1"/>
      <w:marLeft w:val="0"/>
      <w:marRight w:val="0"/>
      <w:marTop w:val="0"/>
      <w:marBottom w:val="0"/>
      <w:divBdr>
        <w:top w:val="none" w:sz="0" w:space="0" w:color="auto"/>
        <w:left w:val="none" w:sz="0" w:space="0" w:color="auto"/>
        <w:bottom w:val="none" w:sz="0" w:space="0" w:color="auto"/>
        <w:right w:val="none" w:sz="0" w:space="0" w:color="auto"/>
      </w:divBdr>
    </w:div>
    <w:div w:id="1269461038">
      <w:bodyDiv w:val="1"/>
      <w:marLeft w:val="0"/>
      <w:marRight w:val="0"/>
      <w:marTop w:val="0"/>
      <w:marBottom w:val="0"/>
      <w:divBdr>
        <w:top w:val="none" w:sz="0" w:space="0" w:color="auto"/>
        <w:left w:val="none" w:sz="0" w:space="0" w:color="auto"/>
        <w:bottom w:val="none" w:sz="0" w:space="0" w:color="auto"/>
        <w:right w:val="none" w:sz="0" w:space="0" w:color="auto"/>
      </w:divBdr>
    </w:div>
    <w:div w:id="129440484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375553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910229">
      <w:bodyDiv w:val="1"/>
      <w:marLeft w:val="0"/>
      <w:marRight w:val="0"/>
      <w:marTop w:val="0"/>
      <w:marBottom w:val="0"/>
      <w:divBdr>
        <w:top w:val="none" w:sz="0" w:space="0" w:color="auto"/>
        <w:left w:val="none" w:sz="0" w:space="0" w:color="auto"/>
        <w:bottom w:val="none" w:sz="0" w:space="0" w:color="auto"/>
        <w:right w:val="none" w:sz="0" w:space="0" w:color="auto"/>
      </w:divBdr>
    </w:div>
    <w:div w:id="1928230104">
      <w:bodyDiv w:val="1"/>
      <w:marLeft w:val="0"/>
      <w:marRight w:val="0"/>
      <w:marTop w:val="0"/>
      <w:marBottom w:val="0"/>
      <w:divBdr>
        <w:top w:val="none" w:sz="0" w:space="0" w:color="auto"/>
        <w:left w:val="none" w:sz="0" w:space="0" w:color="auto"/>
        <w:bottom w:val="none" w:sz="0" w:space="0" w:color="auto"/>
        <w:right w:val="none" w:sz="0" w:space="0" w:color="auto"/>
      </w:divBdr>
    </w:div>
    <w:div w:id="19419105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471515">
      <w:bodyDiv w:val="1"/>
      <w:marLeft w:val="0"/>
      <w:marRight w:val="0"/>
      <w:marTop w:val="0"/>
      <w:marBottom w:val="0"/>
      <w:divBdr>
        <w:top w:val="none" w:sz="0" w:space="0" w:color="auto"/>
        <w:left w:val="none" w:sz="0" w:space="0" w:color="auto"/>
        <w:bottom w:val="none" w:sz="0" w:space="0" w:color="auto"/>
        <w:right w:val="none" w:sz="0" w:space="0" w:color="auto"/>
      </w:divBdr>
    </w:div>
    <w:div w:id="207986283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47/&#1576;&#1585;&#1740;&#1583;" TargetMode="External"/><Relationship Id="rId7" Type="http://schemas.openxmlformats.org/officeDocument/2006/relationships/hyperlink" Target="http://lib.eshia.ir/27159/3/182/594" TargetMode="External"/><Relationship Id="rId2" Type="http://schemas.openxmlformats.org/officeDocument/2006/relationships/hyperlink" Target="http://lib.eshia.ir/27159/3/108/356" TargetMode="External"/><Relationship Id="rId1" Type="http://schemas.openxmlformats.org/officeDocument/2006/relationships/hyperlink" Target="http://lib.eshia.ir/27159/3/109/359" TargetMode="External"/><Relationship Id="rId6" Type="http://schemas.openxmlformats.org/officeDocument/2006/relationships/hyperlink" Target="http://lib.eshia.ir/27159/3/182/596" TargetMode="External"/><Relationship Id="rId5" Type="http://schemas.openxmlformats.org/officeDocument/2006/relationships/hyperlink" Target="http://lib.eshia.ir/11005/6/148/&#1587;&#1605;&#1575;&#1593;&#1577;" TargetMode="External"/><Relationship Id="rId4" Type="http://schemas.openxmlformats.org/officeDocument/2006/relationships/hyperlink" Target="http://lib.eshia.ir/11005/6/147/&#1575;&#1604;&#1581;&#1604;&#157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0CDA-9D5E-4648-8642-81EA8A10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1500</TotalTime>
  <Pages>7</Pages>
  <Words>1958</Words>
  <Characters>11164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101</cp:revision>
  <cp:lastPrinted>2020-12-29T03:59:00Z</cp:lastPrinted>
  <dcterms:created xsi:type="dcterms:W3CDTF">2020-12-27T20:05:00Z</dcterms:created>
  <dcterms:modified xsi:type="dcterms:W3CDTF">2021-01-16T08:26:00Z</dcterms:modified>
  <cp:contentStatus>ویرایش 2.5</cp:contentStatus>
  <cp:version>2.7</cp:version>
</cp:coreProperties>
</file>