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76" w:rsidRDefault="00955676" w:rsidP="00955676">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955676" w:rsidRDefault="00955676" w:rsidP="00955676">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w:t>
      </w:r>
      <w:r>
        <w:rPr>
          <w:rFonts w:ascii="IRANSans" w:hAnsi="IRANSans" w:cs="IRANSans" w:hint="cs"/>
          <w:b/>
          <w:bCs/>
          <w:color w:val="0101FF"/>
          <w:sz w:val="24"/>
          <w:szCs w:val="24"/>
          <w:shd w:val="clear" w:color="auto" w:fill="FFFFFF"/>
          <w:rtl/>
        </w:rPr>
        <w:t>31</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bookmarkStart w:id="0" w:name="_GoBack"/>
      <w:bookmarkEnd w:id="0"/>
      <w:r>
        <w:rPr>
          <w:rFonts w:ascii="IRANSans" w:hAnsi="IRANSans" w:cs="IRANSans"/>
          <w:b/>
          <w:bCs/>
          <w:color w:val="0101FF"/>
          <w:sz w:val="24"/>
          <w:szCs w:val="24"/>
          <w:shd w:val="clear" w:color="auto" w:fill="FFFFFF"/>
          <w:rtl/>
        </w:rPr>
        <w:t xml:space="preserve">/ 1399 </w:t>
      </w:r>
      <w:r>
        <w:rPr>
          <w:rFonts w:ascii="IRANSans" w:hAnsi="IRANSans" w:cs="IRANSans" w:hint="cs"/>
          <w:b/>
          <w:bCs/>
          <w:color w:val="0101FF"/>
          <w:sz w:val="24"/>
          <w:szCs w:val="24"/>
          <w:shd w:val="clear" w:color="auto" w:fill="FFFFFF"/>
          <w:rtl/>
        </w:rPr>
        <w:t>زوج مفقود</w:t>
      </w:r>
      <w:r w:rsidRPr="00357A33">
        <w:rPr>
          <w:rFonts w:ascii="IRANSans" w:hAnsi="IRANSans" w:cs="IRANSans" w:hint="c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/عده‌ی وفات</w:t>
      </w:r>
      <w:r w:rsidRPr="005F6BC4">
        <w:rPr>
          <w:rFonts w:ascii="IRANSans" w:hAnsi="IRANSans" w:cs="IRANSans" w:hint="cs"/>
          <w:b/>
          <w:bCs/>
          <w:color w:val="0101FF"/>
          <w:sz w:val="24"/>
          <w:szCs w:val="24"/>
          <w:shd w:val="clear" w:color="auto" w:fill="FFFFFF"/>
          <w:rtl/>
        </w:rPr>
        <w:t>/</w:t>
      </w:r>
      <w:r>
        <w:rPr>
          <w:rFonts w:ascii="IRANSans" w:hAnsi="IRANSans" w:cs="IRANSans" w:hint="cs"/>
          <w:b/>
          <w:bCs/>
          <w:color w:val="0101FF"/>
          <w:sz w:val="24"/>
          <w:szCs w:val="24"/>
          <w:shd w:val="clear" w:color="auto" w:fill="FFFFFF"/>
          <w:rtl/>
        </w:rPr>
        <w:t xml:space="preserve"> </w:t>
      </w:r>
      <w:r w:rsidRPr="005F6BC4">
        <w:rPr>
          <w:rFonts w:ascii="IRANSans" w:hAnsi="IRANSans" w:cs="IRANSans"/>
          <w:b/>
          <w:bCs/>
          <w:color w:val="0101FF"/>
          <w:sz w:val="24"/>
          <w:szCs w:val="24"/>
          <w:shd w:val="clear" w:color="auto" w:fill="FFFFFF"/>
          <w:rtl/>
        </w:rPr>
        <w:t>تکمله</w:t>
      </w:r>
      <w:r w:rsidRPr="005F6BC4">
        <w:rPr>
          <w:rFonts w:ascii="IRANSans" w:hAnsi="IRANSans" w:cs="IRANSans" w:hint="cs"/>
          <w:b/>
          <w:bCs/>
          <w:color w:val="0101FF"/>
          <w:sz w:val="24"/>
          <w:szCs w:val="24"/>
          <w:shd w:val="clear" w:color="auto" w:fill="FFFFFF"/>
          <w:rtl/>
        </w:rPr>
        <w:t>‌ی</w:t>
      </w:r>
      <w:r w:rsidRPr="005F6BC4">
        <w:rPr>
          <w:rFonts w:ascii="IRANSans" w:hAnsi="IRANSans" w:cs="IRANSans"/>
          <w:b/>
          <w:bCs/>
          <w:color w:val="0101FF"/>
          <w:sz w:val="24"/>
          <w:szCs w:val="24"/>
          <w:shd w:val="clear" w:color="auto" w:fill="FFFFFF"/>
          <w:rtl/>
        </w:rPr>
        <w:t xml:space="preserve"> عروه</w:t>
      </w:r>
      <w:r w:rsidRPr="00A6366F">
        <w:rPr>
          <w:rFonts w:hint="cs"/>
          <w:rtl/>
        </w:rPr>
        <w:t xml:space="preserve"> </w:t>
      </w:r>
      <w:r>
        <w:rPr>
          <w:rFonts w:ascii="IRANSans" w:hAnsi="IRANSans" w:cs="IRANSans"/>
          <w:b/>
          <w:bCs/>
          <w:color w:val="0101FF"/>
          <w:sz w:val="24"/>
          <w:szCs w:val="24"/>
          <w:shd w:val="clear" w:color="auto" w:fill="FFFFFF"/>
          <w:rtl/>
        </w:rPr>
        <w:t>/ اقوال فقها در عده</w:t>
      </w:r>
    </w:p>
    <w:p w:rsidR="003A6148" w:rsidRPr="00F5057D" w:rsidRDefault="008F5B4D" w:rsidP="00F5057D">
      <w:pPr>
        <w:rPr>
          <w:rFonts w:cs="B Titr"/>
          <w:b/>
          <w:i/>
          <w:color w:val="0101FF"/>
          <w:rtl/>
        </w:rPr>
      </w:pPr>
      <w:r w:rsidRPr="009C66D5">
        <w:rPr>
          <w:rStyle w:val="Emphasis"/>
          <w:rFonts w:hint="cs"/>
          <w:b/>
          <w:bCs w:val="0"/>
          <w:rtl/>
        </w:rPr>
        <w:t>خلاصه مباحث گذشته:</w:t>
      </w:r>
    </w:p>
    <w:p w:rsidR="00247D2F" w:rsidRPr="003A6148" w:rsidRDefault="00247D2F" w:rsidP="0027782B">
      <w:pPr>
        <w:pBdr>
          <w:bottom w:val="double" w:sz="6" w:space="1" w:color="auto"/>
        </w:pBdr>
        <w:jc w:val="both"/>
      </w:pPr>
    </w:p>
    <w:p w:rsidR="008F5B4D" w:rsidRDefault="008F5B4D" w:rsidP="0027782B">
      <w:pPr>
        <w:jc w:val="both"/>
      </w:pPr>
    </w:p>
    <w:p w:rsidR="001A1EA5" w:rsidRDefault="009C1017" w:rsidP="009C1017">
      <w:pPr>
        <w:pStyle w:val="Heading1"/>
      </w:pPr>
      <w:bookmarkStart w:id="1" w:name="_Toc59704111"/>
      <w:r>
        <w:rPr>
          <w:rFonts w:hint="cs"/>
          <w:rtl/>
        </w:rPr>
        <w:t>مساله</w:t>
      </w:r>
      <w:r>
        <w:rPr>
          <w:rFonts w:hint="eastAsia"/>
          <w:rtl/>
        </w:rPr>
        <w:t>‌</w:t>
      </w:r>
      <w:r>
        <w:rPr>
          <w:rFonts w:hint="cs"/>
          <w:rtl/>
        </w:rPr>
        <w:t>ی بیست و هشتم تکمله</w:t>
      </w:r>
      <w:r>
        <w:rPr>
          <w:rFonts w:hint="eastAsia"/>
          <w:rtl/>
        </w:rPr>
        <w:t>‌</w:t>
      </w:r>
      <w:r>
        <w:rPr>
          <w:rFonts w:hint="cs"/>
          <w:rtl/>
        </w:rPr>
        <w:t>ی عروه</w:t>
      </w:r>
      <w:bookmarkEnd w:id="1"/>
    </w:p>
    <w:p w:rsidR="0027782B" w:rsidRPr="000C16B7" w:rsidRDefault="0027782B" w:rsidP="0027782B">
      <w:pPr>
        <w:jc w:val="both"/>
        <w:rPr>
          <w:color w:val="0000FF"/>
          <w:rtl/>
        </w:rPr>
      </w:pPr>
      <w:r w:rsidRPr="000C16B7">
        <w:rPr>
          <w:rFonts w:hint="cs"/>
          <w:color w:val="0000FF"/>
          <w:rtl/>
        </w:rPr>
        <w:t>مسألة 28: إذا جاء زوجها أو تبين حياته بعد انقضاء الفحص و الأجل</w:t>
      </w:r>
      <w:r w:rsidRPr="000C16B7">
        <w:rPr>
          <w:rFonts w:hint="cs"/>
          <w:color w:val="0000FF"/>
        </w:rPr>
        <w:t>‌</w:t>
      </w:r>
      <w:r w:rsidRPr="000C16B7">
        <w:rPr>
          <w:rFonts w:hint="cs"/>
          <w:color w:val="0000FF"/>
          <w:rtl/>
        </w:rPr>
        <w:t xml:space="preserve"> فأمّا أن يكون قبل الطلاق أو قبل الأمر بالعدة، و امّا أن يكون في أثناء العدة، و امّا أن يكون بعدها و قبل التزويج، و اما أن يكون بعده، فعلى الأول لا إشكال في بقائها على الزوجية، و على الثاني لا إشكال في انّ له الرجوع حتى على القول بعدم الطلاق لقوله (ع): في موثقة‌ سماعة التي هي دليل هذا القول «و إن قدم و هي في عدتها أربعة أشهر و عشرا فهو أملك برجعتها و لا ترجع إلى الزوجية قهرا» فهي نظير المطلقة الرجعية في انّ للزوج الاختيار بين الإبقاء على الطلاق و بين الرجوع، و على الثالث فيه قولان أقواهما عدم جواز الرجوع، و على الرّابع لا إشكال في عدم جوازه.</w:t>
      </w:r>
      <w:r w:rsidRPr="000C16B7">
        <w:rPr>
          <w:rStyle w:val="FootnoteReference"/>
          <w:color w:val="0000FF"/>
          <w:rtl/>
        </w:rPr>
        <w:footnoteReference w:id="1"/>
      </w:r>
    </w:p>
    <w:p w:rsidR="0027782B" w:rsidRDefault="00CA597F" w:rsidP="0027782B">
      <w:pPr>
        <w:jc w:val="both"/>
        <w:rPr>
          <w:rtl/>
        </w:rPr>
      </w:pPr>
      <w:r>
        <w:rPr>
          <w:rFonts w:hint="cs"/>
          <w:rtl/>
        </w:rPr>
        <w:t>اگر پس از فحص و گذشت چهار سال زوج برگردد یا مشخص شود که زنده است، چند صورت وجود دارد:</w:t>
      </w:r>
    </w:p>
    <w:p w:rsidR="00CA597F" w:rsidRDefault="00864555" w:rsidP="00CA597F">
      <w:pPr>
        <w:pStyle w:val="ListParagraph"/>
        <w:numPr>
          <w:ilvl w:val="0"/>
          <w:numId w:val="16"/>
        </w:numPr>
        <w:jc w:val="both"/>
      </w:pPr>
      <w:r>
        <w:rPr>
          <w:rFonts w:hint="cs"/>
          <w:rtl/>
        </w:rPr>
        <w:t>قبل از طلاق یا قبل از امر حاکم</w:t>
      </w:r>
      <w:r>
        <w:rPr>
          <w:rStyle w:val="FootnoteReference"/>
          <w:rtl/>
        </w:rPr>
        <w:footnoteReference w:id="2"/>
      </w:r>
      <w:r>
        <w:rPr>
          <w:rFonts w:hint="cs"/>
          <w:rtl/>
        </w:rPr>
        <w:t xml:space="preserve"> به عده باشد.</w:t>
      </w:r>
    </w:p>
    <w:p w:rsidR="00DA3720" w:rsidRDefault="00DA3720" w:rsidP="00CA597F">
      <w:pPr>
        <w:pStyle w:val="ListParagraph"/>
        <w:numPr>
          <w:ilvl w:val="0"/>
          <w:numId w:val="16"/>
        </w:numPr>
        <w:jc w:val="both"/>
      </w:pPr>
      <w:r>
        <w:rPr>
          <w:rFonts w:hint="cs"/>
          <w:rtl/>
        </w:rPr>
        <w:t>در اثناء عده باشد.</w:t>
      </w:r>
    </w:p>
    <w:p w:rsidR="00DA3720" w:rsidRDefault="00DA3720" w:rsidP="00CA597F">
      <w:pPr>
        <w:pStyle w:val="ListParagraph"/>
        <w:numPr>
          <w:ilvl w:val="0"/>
          <w:numId w:val="16"/>
        </w:numPr>
        <w:jc w:val="both"/>
      </w:pPr>
      <w:r>
        <w:rPr>
          <w:rFonts w:hint="cs"/>
          <w:rtl/>
        </w:rPr>
        <w:t>بعد از عده و قبل از تزویج با دیگری باشد.</w:t>
      </w:r>
    </w:p>
    <w:p w:rsidR="004C32EB" w:rsidRDefault="004C32EB" w:rsidP="00CA597F">
      <w:pPr>
        <w:pStyle w:val="ListParagraph"/>
        <w:numPr>
          <w:ilvl w:val="0"/>
          <w:numId w:val="16"/>
        </w:numPr>
        <w:jc w:val="both"/>
        <w:rPr>
          <w:rtl/>
        </w:rPr>
      </w:pPr>
      <w:r>
        <w:rPr>
          <w:rFonts w:hint="cs"/>
          <w:rtl/>
        </w:rPr>
        <w:t>بعد از تزویج با دیگری باشد.</w:t>
      </w:r>
    </w:p>
    <w:p w:rsidR="0027782B" w:rsidRDefault="00C201D7" w:rsidP="0027782B">
      <w:pPr>
        <w:jc w:val="both"/>
        <w:rPr>
          <w:rtl/>
        </w:rPr>
      </w:pPr>
      <w:r>
        <w:rPr>
          <w:rFonts w:hint="cs"/>
          <w:rtl/>
        </w:rPr>
        <w:t>در صورت اول اشکالی نیست که زوجیت باقی است.</w:t>
      </w:r>
    </w:p>
    <w:p w:rsidR="00DA3720" w:rsidRDefault="00585F4E" w:rsidP="0027782B">
      <w:pPr>
        <w:jc w:val="both"/>
        <w:rPr>
          <w:rtl/>
        </w:rPr>
      </w:pPr>
      <w:r>
        <w:rPr>
          <w:rFonts w:hint="cs"/>
          <w:rtl/>
        </w:rPr>
        <w:t xml:space="preserve">در صورت دوم اشکالی نیست که </w:t>
      </w:r>
      <w:r w:rsidR="002649DB">
        <w:rPr>
          <w:rFonts w:hint="cs"/>
          <w:rtl/>
        </w:rPr>
        <w:t>زوج می تواند رجوع کند، حتی اگر با امر حاکم و بدون طلاق وارد عده شده باشد.</w:t>
      </w:r>
      <w:r w:rsidR="008B37D0">
        <w:rPr>
          <w:rFonts w:hint="cs"/>
          <w:rtl/>
        </w:rPr>
        <w:t xml:space="preserve"> دلیل آن صحیحه</w:t>
      </w:r>
      <w:r w:rsidR="008B37D0">
        <w:rPr>
          <w:rFonts w:hint="eastAsia"/>
          <w:rtl/>
        </w:rPr>
        <w:t>‌</w:t>
      </w:r>
      <w:r w:rsidR="008B37D0">
        <w:rPr>
          <w:rFonts w:hint="cs"/>
          <w:rtl/>
        </w:rPr>
        <w:t>ی سماعه می باشد</w:t>
      </w:r>
      <w:r w:rsidR="001467F8">
        <w:rPr>
          <w:rFonts w:hint="cs"/>
          <w:rtl/>
        </w:rPr>
        <w:t>:</w:t>
      </w:r>
    </w:p>
    <w:p w:rsidR="001467F8" w:rsidRDefault="001467F8" w:rsidP="001467F8">
      <w:pPr>
        <w:pStyle w:val="Heading2"/>
        <w:rPr>
          <w:rtl/>
        </w:rPr>
      </w:pPr>
      <w:bookmarkStart w:id="2" w:name="_Toc59018602"/>
      <w:bookmarkStart w:id="3" w:name="_Toc59601701"/>
      <w:bookmarkStart w:id="4" w:name="_Toc59604484"/>
      <w:bookmarkStart w:id="5" w:name="_Toc59704112"/>
      <w:r>
        <w:rPr>
          <w:rFonts w:hint="cs"/>
          <w:rtl/>
        </w:rPr>
        <w:lastRenderedPageBreak/>
        <w:t>صحیحه</w:t>
      </w:r>
      <w:r>
        <w:rPr>
          <w:rFonts w:hint="eastAsia"/>
          <w:rtl/>
        </w:rPr>
        <w:t>‌</w:t>
      </w:r>
      <w:r>
        <w:rPr>
          <w:rFonts w:hint="cs"/>
          <w:rtl/>
        </w:rPr>
        <w:t>ی سماعه</w:t>
      </w:r>
      <w:bookmarkEnd w:id="2"/>
      <w:bookmarkEnd w:id="3"/>
      <w:bookmarkEnd w:id="4"/>
      <w:bookmarkEnd w:id="5"/>
    </w:p>
    <w:p w:rsidR="001467F8" w:rsidRPr="00CB1253" w:rsidRDefault="001467F8" w:rsidP="001467F8">
      <w:pPr>
        <w:jc w:val="both"/>
        <w:rPr>
          <w:color w:val="008000"/>
        </w:rPr>
      </w:pPr>
      <w:r w:rsidRPr="00CB1253">
        <w:rPr>
          <w:rFonts w:hint="cs"/>
          <w:rtl/>
        </w:rPr>
        <w:t xml:space="preserve">عِدَّةٌ مِنْ أَصْحَابِنَا عَنْ أَحْمَدَ بْنِ مُحَمَّدِ بْنِ خَالِدٍ وَ عَلِيُّ بْنُ إِبْرَاهِيمَ عَنْ أَبِيهِ جَمِيعاً عَنْ عُثْمَانَ بْنِ عِيسَى عَنْ سَمَاعَةَ قَالَ: </w:t>
      </w:r>
      <w:r w:rsidRPr="00CB1253">
        <w:rPr>
          <w:rFonts w:hint="cs"/>
          <w:color w:val="008000"/>
          <w:rtl/>
        </w:rPr>
        <w:t>سَأَلْتُهُ عَنِ الْمَفْقُودِ فَقَالَ إِنْ‏ عَلِمَتْ‏ أَنَّهُ‏ فِي‏ أَرْضٍ فَهِيَ مُنْتَظِرَةٌ لَهُ أَبَداً حَتَّى تَأْتِيَهَا مَوْتُهُ أَوْ يَأْتِيَهَا طَلَاقُهُ وَ إِنْ لَمْ تَعْلَمْ أَيْنَ هُوَ مِنَ الْأَرْضِ كُلِّهَا وَ لَمْ يَأْتِهَا مِنْهُ كِتَابٌ وَ لَا خَبَرٌ فَإِنَّهَا تَأْتِي الْإِمَامَ فَيَأْمُرُهَا أَنْ تَنْتَظِرَ أَرْبَعَ سِنِينَ فَيُطْلَبُ فِي الْأَرْضِ فَإِنْ لَمْ يُوجَدْ لَهُ أَثَرٌ حَتَّى تَمْضِيَ الْأَرْبَعُ سِنِينَ أَمَرَهَا أَنْ تَعْتَدَّ أَرْبَعَةَ أَشْهُرٍ وَ عَشْراً ثُمَّ تَحِلُّ لِلرِّجَالِ فَإِنْ قَدِمَ زَوْجُهَا بَعْدَ مَا تَنْقَضِي عِدَّتُهَا فَلَيْسَ لَهُ عَلَيْهَا رَجْعَةٌ وَ إِنْ قَدِمَ وَ هِيَ فِي عِدَّتِهَا أَرْبَعَةَ أَشْهُرٍ وَ عَشْراً فَهُوَ أَمْلَكُ بِرَجْعَتِهَا.</w:t>
      </w:r>
      <w:r>
        <w:rPr>
          <w:rStyle w:val="FootnoteReference"/>
          <w:color w:val="008000"/>
          <w:rtl/>
        </w:rPr>
        <w:footnoteReference w:id="3"/>
      </w:r>
    </w:p>
    <w:p w:rsidR="001467F8" w:rsidRDefault="00255597" w:rsidP="0027782B">
      <w:pPr>
        <w:jc w:val="both"/>
        <w:rPr>
          <w:rtl/>
        </w:rPr>
      </w:pPr>
      <w:r w:rsidRPr="000C16B7">
        <w:rPr>
          <w:rFonts w:hint="cs"/>
          <w:color w:val="0000FF"/>
          <w:rtl/>
        </w:rPr>
        <w:t>و لا ترجع إلى الزوجية قهرا</w:t>
      </w:r>
      <w:r>
        <w:rPr>
          <w:rFonts w:hint="cs"/>
          <w:rtl/>
        </w:rPr>
        <w:t xml:space="preserve"> در کلام مرحوم سید داخل « » قرار گرفته که بخشی از روایت به نظر می رسد؛ اما این بخش از عبارت</w:t>
      </w:r>
      <w:r w:rsidR="00B2643D">
        <w:rPr>
          <w:rFonts w:hint="cs"/>
          <w:rtl/>
        </w:rPr>
        <w:t>،</w:t>
      </w:r>
      <w:r>
        <w:rPr>
          <w:rFonts w:hint="cs"/>
          <w:rtl/>
        </w:rPr>
        <w:t xml:space="preserve"> کلام خود مرحوم سید است و مربوط به روایت سماعه نیست.</w:t>
      </w:r>
    </w:p>
    <w:p w:rsidR="00F56D6B" w:rsidRDefault="00E96391" w:rsidP="00F0615A">
      <w:pPr>
        <w:jc w:val="both"/>
        <w:rPr>
          <w:rtl/>
        </w:rPr>
      </w:pPr>
      <w:r>
        <w:rPr>
          <w:rFonts w:hint="cs"/>
          <w:rtl/>
        </w:rPr>
        <w:t>در صورت سوم دو قول وجود دارد و اقوی عدم جواز رجوع است</w:t>
      </w:r>
      <w:r w:rsidR="009C7A0E">
        <w:rPr>
          <w:rFonts w:hint="cs"/>
          <w:rtl/>
        </w:rPr>
        <w:t>.</w:t>
      </w:r>
      <w:r w:rsidR="00F56D6B">
        <w:rPr>
          <w:rFonts w:hint="cs"/>
          <w:rtl/>
        </w:rPr>
        <w:t xml:space="preserve"> در روایت سماعه می فرماید:</w:t>
      </w:r>
    </w:p>
    <w:p w:rsidR="00E96391" w:rsidRDefault="00F0615A" w:rsidP="00F0615A">
      <w:pPr>
        <w:jc w:val="both"/>
        <w:rPr>
          <w:rtl/>
        </w:rPr>
      </w:pPr>
      <w:r w:rsidRPr="00CB1253">
        <w:rPr>
          <w:rFonts w:hint="cs"/>
          <w:color w:val="008000"/>
          <w:rtl/>
        </w:rPr>
        <w:t>فَإِنْ قَدِمَ زَوْجُهَا بَعْدَ مَا تَنْقَضِي عِدَّتُهَا فَلَيْسَ لَهُ عَلَيْهَا رَجْعَةٌ</w:t>
      </w:r>
    </w:p>
    <w:p w:rsidR="00DA3720" w:rsidRDefault="00F0615A" w:rsidP="0027782B">
      <w:pPr>
        <w:jc w:val="both"/>
      </w:pPr>
      <w:r>
        <w:rPr>
          <w:rFonts w:hint="cs"/>
          <w:rtl/>
        </w:rPr>
        <w:t>طبق این روایت اگر مرد پس از انقضاء عده برگردد، حق رجوع ندارد، چه زن با دیگری ازدواج کرده باشد و چه ازدواج نکرده باشد.</w:t>
      </w:r>
    </w:p>
    <w:p w:rsidR="0027782B" w:rsidRDefault="00362C55" w:rsidP="0027782B">
      <w:pPr>
        <w:jc w:val="both"/>
        <w:rPr>
          <w:rtl/>
        </w:rPr>
      </w:pPr>
      <w:r>
        <w:rPr>
          <w:rFonts w:hint="cs"/>
          <w:rtl/>
        </w:rPr>
        <w:t>صحیحه</w:t>
      </w:r>
      <w:r>
        <w:rPr>
          <w:rFonts w:hint="eastAsia"/>
          <w:rtl/>
        </w:rPr>
        <w:t>‌</w:t>
      </w:r>
      <w:r>
        <w:rPr>
          <w:rFonts w:hint="cs"/>
          <w:rtl/>
        </w:rPr>
        <w:t>ی برید نیز صورت دوم و سوم را بیان کرده است:</w:t>
      </w:r>
    </w:p>
    <w:p w:rsidR="00362C55" w:rsidRDefault="00362C55" w:rsidP="00362C55">
      <w:pPr>
        <w:jc w:val="both"/>
        <w:rPr>
          <w:rtl/>
        </w:rPr>
      </w:pPr>
      <w:r w:rsidRPr="00B01383">
        <w:rPr>
          <w:rFonts w:hint="cs"/>
          <w:color w:val="008000"/>
          <w:rtl/>
        </w:rPr>
        <w:t>فَإِنْ جَاءَ زَوْجُهَا مِنْ قَبْلِ أَنْ تَنْقَضِيَ عِدَّتُهَا مِنْ يَوْمَ طَلَّقَهَا الْوَلِيُّ فَبَدَا لَهُ أَنْ يُرَاجِعَهَا فَهِيَ امْرَأَتُهُ وَ هِيَ عِنْدَهُ عَلَى تَطْلِيقَتَيْنِ فَإِنِ انْقَضَتِ الْعِدَّةُ قَبْلَ أَنْ يَجِي‏ءَ أَوْ يُرَاجِعَ فَقَدْ حَلَّتْ لِلْأَزْوَاجِ وَ لَا سَبِيلَ لِلْأَوَّلِ عَلَيْهَا</w:t>
      </w:r>
      <w:r>
        <w:rPr>
          <w:rStyle w:val="FootnoteReference"/>
          <w:color w:val="008000"/>
          <w:rtl/>
        </w:rPr>
        <w:footnoteReference w:id="4"/>
      </w:r>
    </w:p>
    <w:p w:rsidR="00362C55" w:rsidRDefault="00102EE7" w:rsidP="0027782B">
      <w:pPr>
        <w:jc w:val="both"/>
        <w:rPr>
          <w:rtl/>
        </w:rPr>
      </w:pPr>
      <w:r>
        <w:rPr>
          <w:rFonts w:hint="cs"/>
          <w:rtl/>
        </w:rPr>
        <w:t xml:space="preserve">در صورت چهارم </w:t>
      </w:r>
      <w:r w:rsidR="00F16CAE">
        <w:rPr>
          <w:rFonts w:hint="cs"/>
          <w:rtl/>
        </w:rPr>
        <w:t xml:space="preserve">اشکالی نیست که </w:t>
      </w:r>
      <w:r w:rsidR="009870D4">
        <w:rPr>
          <w:rFonts w:hint="cs"/>
          <w:rtl/>
        </w:rPr>
        <w:t>رجوع جائز نیست؛ طرح این صورت</w:t>
      </w:r>
      <w:r w:rsidR="00976704">
        <w:rPr>
          <w:rFonts w:hint="cs"/>
          <w:rtl/>
        </w:rPr>
        <w:t xml:space="preserve"> به دلیل دیدگاه عامه</w:t>
      </w:r>
      <w:r w:rsidR="009870D4">
        <w:rPr>
          <w:rFonts w:hint="cs"/>
          <w:rtl/>
        </w:rPr>
        <w:t xml:space="preserve"> می</w:t>
      </w:r>
      <w:r w:rsidR="00976704">
        <w:rPr>
          <w:rFonts w:hint="cs"/>
          <w:rtl/>
        </w:rPr>
        <w:t xml:space="preserve"> باشد. عامه از عمر مطلبی را نقل می کنند که حتی پس از ازدواج نیز شوهر حق رجوع دارد.</w:t>
      </w:r>
    </w:p>
    <w:p w:rsidR="009C7A0E" w:rsidRDefault="00976704" w:rsidP="00FD2378">
      <w:pPr>
        <w:jc w:val="both"/>
      </w:pPr>
      <w:r>
        <w:rPr>
          <w:rFonts w:hint="cs"/>
          <w:rtl/>
        </w:rPr>
        <w:t xml:space="preserve">در جعفریات این </w:t>
      </w:r>
      <w:r w:rsidR="00CA50B9">
        <w:rPr>
          <w:rFonts w:hint="cs"/>
          <w:rtl/>
        </w:rPr>
        <w:t>داستان نقل شده است:</w:t>
      </w:r>
    </w:p>
    <w:p w:rsidR="000C16B7" w:rsidRPr="005C67EA" w:rsidRDefault="000C16B7" w:rsidP="000C16B7">
      <w:pPr>
        <w:jc w:val="both"/>
        <w:rPr>
          <w:color w:val="000080"/>
        </w:rPr>
      </w:pPr>
      <w:r w:rsidRPr="005C67EA">
        <w:rPr>
          <w:rFonts w:hint="cs"/>
          <w:color w:val="000080"/>
          <w:rtl/>
        </w:rPr>
        <w:t>حَدِيثُ الْمَفْقُودِ مِنْ غَيْرِ حَدِيثِ أَهْلِ الْبَيْتِ‏</w:t>
      </w:r>
    </w:p>
    <w:p w:rsidR="0027782B" w:rsidRPr="003F0C9A" w:rsidRDefault="000C16B7" w:rsidP="003F0C9A">
      <w:pPr>
        <w:jc w:val="both"/>
        <w:rPr>
          <w:color w:val="000080"/>
        </w:rPr>
      </w:pPr>
      <w:r w:rsidRPr="005C67EA">
        <w:rPr>
          <w:rFonts w:hint="cs"/>
          <w:color w:val="000080"/>
          <w:rtl/>
        </w:rPr>
        <w:t xml:space="preserve">أَخْبَرَنَا أَبُو مُحَمَّدٍ عَبْدُ اللَّهِ بْنُ مُحَمَّدِ بْنِ عُثْمَانَ قَالَ أَخْبَرَنَا مُحَمَّدُ بْنُ الْأَشْعَثِ مِنْ كِتَابِهِ قَالَ حَدَّثَنِي عِيسَى بْنُ إِبْرَاهِيمَ الْغَافِقِيُّ قَالَ سَمِعْتُ حَجَّاجَ بْنَ سَلْمَانَ الْأَعْسَى يُحَدِّثُ عَنِ اللَّيْثِ بْنِ سَعْدٍ عَنِ ابْنِ شِهَابٍ عَنْ قَبِيصَةَ بْنِ ذُوَيْبٍ قَالَ: كُنْتُ عِنْدَ عَبْدِ الْمَلِكِ بْنِ </w:t>
      </w:r>
      <w:r w:rsidRPr="005C67EA">
        <w:rPr>
          <w:rFonts w:hint="cs"/>
          <w:color w:val="000080"/>
          <w:rtl/>
        </w:rPr>
        <w:lastRenderedPageBreak/>
        <w:t xml:space="preserve">مَرْوَانَ قَالَ لِي عَبْدُ الْمَلِكِ تَحْفَظُ حَدِيثَ الْمَفْقُودِ الَّذِي فُقِدَ فِي زَمَانِ عُمَرَ بْنِ الْخَطَّابِ قَالَ قُلْتُ عِنْدِي مَنْ يَحْفَظُ قَالَ وَ كَانَ ابْنُ شِهَابٍ نَازِلًا عِنْدَ قَبِيصَةَ بْنِ ذُوَيْبٍ قَالَ قَبِيصَةُ لِابْنِ شِهَابٍ تَحْفَظُ حَدِيثَ الْمَفْقُودِ الَّذِي فُقِدَ فِي زَمَانِ عُمَرَ بْنِ الْخَطَّابِ وَ إِلَّا رَوَيْتُكَ إِيَّاهُ قَالَ نَعَمْ أَنَا أَحْفَظُهُ فَأَتَى بِهِ إِلَى عَبْدِ الْمَلِكِ بْنِ مَرْوَانَ فَقَالَ حَدِّثْنِي حَدِيثَ الْمَفْقُودِ قَالَ ابْنُ شِهَابٍ حَدَّثَنِي سَعِيدُ بْنُ الْمُسَيَّبِ </w:t>
      </w:r>
      <w:r w:rsidRPr="005723C8">
        <w:rPr>
          <w:rFonts w:hint="cs"/>
          <w:color w:val="000080"/>
          <w:u w:val="single"/>
          <w:rtl/>
        </w:rPr>
        <w:t>أَنَّ رَجُلًا فُقِدَ فِي زَمَانِ عُمَرَ بْنِ الْخَطَّابِ فَجَاءَتِ</w:t>
      </w:r>
      <w:r w:rsidRPr="005C67EA">
        <w:rPr>
          <w:rFonts w:hint="cs"/>
          <w:color w:val="000080"/>
          <w:rtl/>
        </w:rPr>
        <w:t xml:space="preserve"> امْرَأَتُهُ إِلَى عُمَرَ بْنِ الْخَطَّابِ فَضَرَبَ لَهَا أَجَلًا أَرْبَعَ سِنِينَ وَ أَرْبَعَةَ أَشْهُرٍ</w:t>
      </w:r>
      <w:r w:rsidR="005723C8">
        <w:rPr>
          <w:rStyle w:val="FootnoteReference"/>
          <w:color w:val="000080"/>
          <w:rtl/>
        </w:rPr>
        <w:footnoteReference w:id="5"/>
      </w:r>
      <w:r w:rsidRPr="005C67EA">
        <w:rPr>
          <w:rFonts w:hint="cs"/>
          <w:color w:val="000080"/>
          <w:rtl/>
        </w:rPr>
        <w:t xml:space="preserve"> فَلَمَّا انْقَضَتْ‏ عِدَّتُهَا تَزَوَّجَتْ‏ فَلَمَّا أَنْ كَانَتْ لَيْلَةُ دُخُولِهَا عَلَى زَوْجِهَا جَاءَ زَوْجُهَا الْمَفْقُودُ فَقِيلَ لَهُ إِنَّ امْرَأَتَكَ قَدْ تَزَوَّجَتْ وَ هِيَ تَدْخُلُ اللَّيْلَةَ عَلَى زَوْجِهَا فَأَتَى عُمَرَ بْنَ الْخَطَّابِ فَقَالَ لَهُ يَا أَمِيرَ الْمُؤْمِنِينَ امْرَأَتِي قَالَ كَيْفَ كَانَ قِصَّتُكَ قَالَ يَا أَمِيرَ الْمُؤْمِنِينَ امْرَأَتِي قَالَ لَيْسَ عَلَيْهَا فَوْتٌ أَخْبِرْنِي‏</w:t>
      </w:r>
      <w:r w:rsidR="005C67EA" w:rsidRPr="005C67EA">
        <w:rPr>
          <w:color w:val="000080"/>
        </w:rPr>
        <w:t xml:space="preserve"> </w:t>
      </w:r>
      <w:r w:rsidRPr="005C67EA">
        <w:rPr>
          <w:rFonts w:hint="cs"/>
          <w:color w:val="000080"/>
          <w:rtl/>
        </w:rPr>
        <w:t>بِقِصَّتِكَ قَالَ يَا أَمِيرَ الْمُؤْمِنِينَ خَرَجْتُ مِنَ اللَّيْلِ عُرْيَاناً إِذَا أَنَا أُرِيدُ حَاجَةً فَجَاءَتْ رِيحٌ فَلَفَّتْنِي فَلَمْ يُمْكِنْ مِنْ نَفْسِي شَيْئاً فَصِرْتُ عِنْدَ قَوْمٍ يَظْهَرُونَ لِي بِاللَّيْلِ وَ لَا أَرَاهُمْ بِالنَّهَارِ فَأَقَمْتُ عِنْدَهُمْ هَذِهِ السِّنِينَ وَ هَذِهِ الْأَشْهُرَ حَتَّى غَزَاهُمْ قَوْمٌ مِنَ الْجِنِّ الْمُسْلِمِينَ فَقَتَلُوا مِنْهُمْ وَ سَبَوْا فَكُنْتُ فِيمَنْ سُبِيَ فَسَأَلُونِي قِصَّتِي فَأَخْبَرْتُهُمْ فَقَالُوا هَذَا كَانَ عَمَلَهُمْ أَعْدَاءِ اللَّهِ وَ أَنْتَ أَخُونَا الْمُسْلِمُ إِنْ شِئْتَ فَأَقِمْ عِنْدَنَا وَ إِنْ شِئْتَ رَدَدْنَاكَ إِلَى أَهْلِكَ قَالَ قُلْتُ تَرُدُّونِّي إِلَى أَهْلِي أَحَبُّ إِلَيَّ فَنَظَرُوا إِلَى وَاحِدٍ مِنْهُمْ أَعْوَرَ سَمْحِ الْعُوَارِ فَقَالُوا تَرُدُّ هَذَا إِلَى أَهْلِهِ قَالَ وَ أَيْنَ مَنْزِلُهُ قَالَ إِنَّ عَهْدِي بَحْرُ الْمَدِينَةِ وَ أَنَا مُشْرِكٌ أَنْتَ إِنْ شِئْتَ أُنْزِلْتَ الْجُدَّةَ قَالَ قُلْتُ نَعَمْ أَنْزِلْنِي الْجُدَّةَ قَالَ فَجَاءُوا بِي فَقَالُوا لِي لَا تَسْأَلْهُ عَنْ عُوَارِهِ قَالَ فَحَمَلَنِي وَ اسْتَعْلَانِي حَتَّى أَنْزَلَنِي الْجُدَّةَ قَالَ فَقُلْتُ لَهُ أَقْرِئْ إِخْوَانَنَا السَّلَامَ وَ قُلْ لَهُمْ جَزَاكُمُ اللَّهُ خَيْراً وَ جَزَاكَ خَيْراً قَالَ فَقَالَ لِي أَ لَكَ حَاجَةٌ قَالَ قُلْتُ نَعَمْ أَسْأَلُكَ عَنْ عَوْرَتِكَ فَضَحِكَ وَ قَالَ قَدْ ظَنَنْتُ أَنَّهُمْ حِينَ خَلَوْا بِكَ قَالُوا لَكَ لَا تَسْأَلْهُ عَنْ عَوَرِهِ لِمَ وَ أَنَا أَخُوكَ الْمُسْلِمُ قَالَ كُنَّا سَبْعَةً نَسْتَرِقُ السَّمْعَ فَصَعِدْنَا لَيْلَةً فَسَمِعْنَا خَطَّ الْقَلَمِ قَالَ فَعَرَضَتْ لَنَا شُهُبٌ مِنْ نَارٍ فَرَمَى كُلُّ وَاحِدٍ مِنْهَا نَفْسَهُ فَوَقَعْتُ فِي بَحْرِ الْأَنْدُلُسِ أَسْفَلَ جَبَلٍ فَوَقَعَتْ عَلَيَّ فَذَهَبَتْ فَهَذِهِ قِصَّتِي يَا أَمِيرَ الْمُؤْمِنِينَ مَرْأَتِي قَالَ إِنْ شِئْتَ صَدَاقَهَا وَ إِنْ شِئْتَ رَدَدْنَاهَا إِلَيْكَ قَالَ رُدَّهَا عَلَيَّ فَرَدَّهَا عَلَيْهِ.</w:t>
      </w:r>
      <w:r w:rsidR="005C67EA">
        <w:rPr>
          <w:rStyle w:val="FootnoteReference"/>
          <w:color w:val="000080"/>
          <w:rtl/>
        </w:rPr>
        <w:footnoteReference w:id="6"/>
      </w:r>
    </w:p>
    <w:p w:rsidR="000C16B7" w:rsidRDefault="000C16B7" w:rsidP="000C16B7">
      <w:pPr>
        <w:pStyle w:val="Heading1"/>
      </w:pPr>
      <w:bookmarkStart w:id="6" w:name="_Toc59704113"/>
      <w:r>
        <w:rPr>
          <w:rFonts w:hint="cs"/>
          <w:rtl/>
        </w:rPr>
        <w:t>مساله</w:t>
      </w:r>
      <w:r>
        <w:rPr>
          <w:rFonts w:hint="eastAsia"/>
          <w:rtl/>
        </w:rPr>
        <w:t>‌</w:t>
      </w:r>
      <w:r>
        <w:rPr>
          <w:rFonts w:hint="cs"/>
          <w:rtl/>
        </w:rPr>
        <w:t>ی بیست و نهم تکمله</w:t>
      </w:r>
      <w:r>
        <w:rPr>
          <w:rFonts w:hint="eastAsia"/>
          <w:rtl/>
        </w:rPr>
        <w:t>‌</w:t>
      </w:r>
      <w:r>
        <w:rPr>
          <w:rFonts w:hint="cs"/>
          <w:rtl/>
        </w:rPr>
        <w:t>ی عروه</w:t>
      </w:r>
      <w:bookmarkEnd w:id="6"/>
    </w:p>
    <w:p w:rsidR="000C16B7" w:rsidRPr="000C16B7" w:rsidRDefault="000C16B7" w:rsidP="000C16B7">
      <w:pPr>
        <w:jc w:val="both"/>
        <w:rPr>
          <w:color w:val="0000FF"/>
          <w:rtl/>
        </w:rPr>
      </w:pPr>
      <w:r w:rsidRPr="000C16B7">
        <w:rPr>
          <w:rFonts w:hint="cs"/>
          <w:color w:val="0000FF"/>
          <w:rtl/>
        </w:rPr>
        <w:t>مسألة 29: إذا تبين موته في أثناء المدة أو بعدها قبل الطلاق وجب عليها عدة الوفاة</w:t>
      </w:r>
      <w:r w:rsidRPr="000C16B7">
        <w:rPr>
          <w:rFonts w:hint="cs"/>
          <w:color w:val="0000FF"/>
        </w:rPr>
        <w:t>‌</w:t>
      </w:r>
      <w:r w:rsidRPr="000C16B7">
        <w:rPr>
          <w:rFonts w:hint="cs"/>
          <w:color w:val="0000FF"/>
          <w:rtl/>
        </w:rPr>
        <w:t xml:space="preserve">، و ان تبين في أثناء العدة فيحتمل الاكتفاء بإتمامها لأنّ الحكم الشرعي صار في حقها ذلك و يحتمل وجوب استيناف عدة الوفاة كما لو مات في أثناء عدة الطلاق في سائر المقامات و هذا أحوط إن لم يكن أقوى، و إن تبين بعدها قبل التزويج أو بعده فالأقوى ما هو المشهور من كفايتها خصوصا إذا كان بعد التزويج سواء كان موته قبل العدة أو في أثنائها أو بعدها أو بعد التزويج لانقطاع العصمة بينهما، كما إذا جاء حيا بعد العدة </w:t>
      </w:r>
      <w:r w:rsidRPr="000C16B7">
        <w:rPr>
          <w:rFonts w:hint="cs"/>
          <w:color w:val="0000FF"/>
          <w:rtl/>
        </w:rPr>
        <w:lastRenderedPageBreak/>
        <w:t>أو بعد التزويج، «و القول» بوجوب تجديد عدة الوفاة لو ظهر كون موته فيها، لأنّ الحكم بالبينونة كان مبنيا على الظاهر و اجتهاد الحاكم و قد تبين خطاؤه، بل يحتمل وجوب العدة عليها ثانيا و إن نكحت لما ذكر ضعيف، مع انّه لم يعلم قائله منّا و إنّما هو قول بعض الشافعية.</w:t>
      </w:r>
      <w:r>
        <w:rPr>
          <w:rStyle w:val="FootnoteReference"/>
          <w:color w:val="0000FF"/>
          <w:rtl/>
        </w:rPr>
        <w:footnoteReference w:id="7"/>
      </w:r>
    </w:p>
    <w:p w:rsidR="0027782B" w:rsidRDefault="00DF2B35" w:rsidP="0027782B">
      <w:pPr>
        <w:jc w:val="both"/>
      </w:pPr>
      <w:r>
        <w:rPr>
          <w:rFonts w:hint="cs"/>
          <w:rtl/>
        </w:rPr>
        <w:t xml:space="preserve">اگر در مدت چهار سال یا پس از چهار سال و قبل از طلاق مشخص شود که زوج مرده است، </w:t>
      </w:r>
      <w:r w:rsidR="002F3960">
        <w:rPr>
          <w:rFonts w:hint="cs"/>
          <w:rtl/>
        </w:rPr>
        <w:t>عده</w:t>
      </w:r>
      <w:r w:rsidR="002F3960">
        <w:rPr>
          <w:rFonts w:hint="eastAsia"/>
          <w:rtl/>
        </w:rPr>
        <w:t>‌</w:t>
      </w:r>
      <w:r w:rsidR="002F3960">
        <w:rPr>
          <w:rFonts w:hint="cs"/>
          <w:rtl/>
        </w:rPr>
        <w:t>ی وفات بر زن واجب است.</w:t>
      </w:r>
    </w:p>
    <w:p w:rsidR="0027782B" w:rsidRDefault="000D7312" w:rsidP="0027782B">
      <w:pPr>
        <w:jc w:val="both"/>
      </w:pPr>
      <w:r>
        <w:rPr>
          <w:rFonts w:hint="cs"/>
          <w:rtl/>
        </w:rPr>
        <w:t>اگر در اثناء عده، مشخص شود زوج مرده است،</w:t>
      </w:r>
      <w:r w:rsidR="00480E8A">
        <w:rPr>
          <w:rFonts w:hint="cs"/>
          <w:rtl/>
        </w:rPr>
        <w:t xml:space="preserve"> احتمال دارد همین عده را کافی بدانیم.</w:t>
      </w:r>
      <w:r w:rsidR="00531C3C">
        <w:rPr>
          <w:rFonts w:hint="cs"/>
          <w:rtl/>
        </w:rPr>
        <w:t xml:space="preserve"> زیرا حکم شرعی در حق او همین عده می باشد.</w:t>
      </w:r>
      <w:r w:rsidR="007B29AF">
        <w:rPr>
          <w:rFonts w:hint="cs"/>
          <w:rtl/>
        </w:rPr>
        <w:t xml:space="preserve"> و احتمال دارد این عده کافی نباشد و باید از لحظه</w:t>
      </w:r>
      <w:r w:rsidR="007B29AF">
        <w:rPr>
          <w:rFonts w:hint="eastAsia"/>
          <w:rtl/>
        </w:rPr>
        <w:t>‌</w:t>
      </w:r>
      <w:r w:rsidR="007B29AF">
        <w:rPr>
          <w:rFonts w:hint="cs"/>
          <w:rtl/>
        </w:rPr>
        <w:t>ی خبر موت</w:t>
      </w:r>
      <w:r w:rsidR="006B20BE">
        <w:rPr>
          <w:rFonts w:hint="cs"/>
          <w:rtl/>
        </w:rPr>
        <w:t>ِ</w:t>
      </w:r>
      <w:r w:rsidR="007B29AF">
        <w:rPr>
          <w:rFonts w:hint="cs"/>
          <w:rtl/>
        </w:rPr>
        <w:t xml:space="preserve"> زوج عده</w:t>
      </w:r>
      <w:r w:rsidR="007B29AF">
        <w:rPr>
          <w:rFonts w:hint="eastAsia"/>
          <w:rtl/>
        </w:rPr>
        <w:t>‌</w:t>
      </w:r>
      <w:r w:rsidR="007B29AF">
        <w:rPr>
          <w:rFonts w:hint="cs"/>
          <w:rtl/>
        </w:rPr>
        <w:t>ی وفات را آغاز کند.</w:t>
      </w:r>
      <w:r w:rsidR="00592740">
        <w:rPr>
          <w:rFonts w:hint="cs"/>
          <w:rtl/>
        </w:rPr>
        <w:t xml:space="preserve"> چنان که در صورتی که زن در عده</w:t>
      </w:r>
      <w:r w:rsidR="00592740">
        <w:rPr>
          <w:rFonts w:hint="eastAsia"/>
          <w:rtl/>
        </w:rPr>
        <w:t>‌</w:t>
      </w:r>
      <w:r w:rsidR="00592740">
        <w:rPr>
          <w:rFonts w:hint="cs"/>
          <w:rtl/>
        </w:rPr>
        <w:t>ی طلاق رجعی باشد و زوج بمیرد، باید عده</w:t>
      </w:r>
      <w:r w:rsidR="00592740">
        <w:rPr>
          <w:rFonts w:hint="eastAsia"/>
          <w:rtl/>
        </w:rPr>
        <w:t>‌</w:t>
      </w:r>
      <w:r w:rsidR="00592740">
        <w:rPr>
          <w:rFonts w:hint="cs"/>
          <w:rtl/>
        </w:rPr>
        <w:t>ی وفات نگه دارد.</w:t>
      </w:r>
      <w:r w:rsidR="006360D8">
        <w:rPr>
          <w:rFonts w:hint="cs"/>
          <w:rtl/>
        </w:rPr>
        <w:t xml:space="preserve"> مرحوم سید این احتمال را احوط دانسته است حتی اگر اقوی نباشد.</w:t>
      </w:r>
    </w:p>
    <w:p w:rsidR="0027782B" w:rsidRDefault="001F3D9C" w:rsidP="0027782B">
      <w:pPr>
        <w:jc w:val="both"/>
        <w:rPr>
          <w:rtl/>
        </w:rPr>
      </w:pPr>
      <w:r w:rsidRPr="001F3D9C">
        <w:rPr>
          <w:rFonts w:hint="cs"/>
          <w:highlight w:val="yellow"/>
          <w:rtl/>
        </w:rPr>
        <w:t xml:space="preserve">این </w:t>
      </w:r>
      <w:r>
        <w:rPr>
          <w:rFonts w:hint="cs"/>
          <w:rtl/>
        </w:rPr>
        <w:t>مساله دو صورت دارد:</w:t>
      </w:r>
    </w:p>
    <w:p w:rsidR="001F3D9C" w:rsidRDefault="001F3D9C" w:rsidP="001F3D9C">
      <w:pPr>
        <w:pStyle w:val="ListParagraph"/>
        <w:numPr>
          <w:ilvl w:val="0"/>
          <w:numId w:val="17"/>
        </w:numPr>
        <w:jc w:val="both"/>
        <w:rPr>
          <w:rtl/>
        </w:rPr>
      </w:pPr>
      <w:r>
        <w:rPr>
          <w:rFonts w:hint="cs"/>
          <w:rtl/>
        </w:rPr>
        <w:t>عده</w:t>
      </w:r>
      <w:r>
        <w:rPr>
          <w:rFonts w:hint="eastAsia"/>
          <w:rtl/>
        </w:rPr>
        <w:t>‌</w:t>
      </w:r>
      <w:r>
        <w:rPr>
          <w:rFonts w:hint="cs"/>
          <w:rtl/>
        </w:rPr>
        <w:t>ی زنی که شوهرش مفقود است، عده</w:t>
      </w:r>
      <w:r>
        <w:rPr>
          <w:rFonts w:hint="eastAsia"/>
          <w:rtl/>
        </w:rPr>
        <w:t>‌</w:t>
      </w:r>
      <w:r>
        <w:rPr>
          <w:rFonts w:hint="cs"/>
          <w:rtl/>
        </w:rPr>
        <w:t>ی طلاق باشد؛ گر چه مدت آن چهار ماه و ده روز است.</w:t>
      </w:r>
    </w:p>
    <w:p w:rsidR="000C16B7" w:rsidRDefault="00E45191" w:rsidP="0027782B">
      <w:pPr>
        <w:jc w:val="both"/>
        <w:rPr>
          <w:rtl/>
        </w:rPr>
      </w:pPr>
      <w:r>
        <w:rPr>
          <w:rFonts w:hint="cs"/>
          <w:rtl/>
        </w:rPr>
        <w:t>در این صورت شکی نیست که زن باید عده</w:t>
      </w:r>
      <w:r>
        <w:rPr>
          <w:rFonts w:hint="eastAsia"/>
          <w:rtl/>
        </w:rPr>
        <w:t>‌</w:t>
      </w:r>
      <w:r>
        <w:rPr>
          <w:rFonts w:hint="cs"/>
          <w:rtl/>
        </w:rPr>
        <w:t>ی</w:t>
      </w:r>
      <w:r w:rsidR="007610DB">
        <w:rPr>
          <w:rFonts w:hint="cs"/>
          <w:rtl/>
        </w:rPr>
        <w:t xml:space="preserve"> وفات نگه دارد. اطلاق ادله ای که عده</w:t>
      </w:r>
      <w:r w:rsidR="007610DB">
        <w:rPr>
          <w:rFonts w:hint="eastAsia"/>
          <w:rtl/>
        </w:rPr>
        <w:t>‌</w:t>
      </w:r>
      <w:r w:rsidR="007610DB">
        <w:rPr>
          <w:rFonts w:hint="cs"/>
          <w:rtl/>
        </w:rPr>
        <w:t>ی وفات را برای زنی که در عده</w:t>
      </w:r>
      <w:r w:rsidR="007610DB">
        <w:rPr>
          <w:rFonts w:hint="eastAsia"/>
          <w:rtl/>
        </w:rPr>
        <w:t>‌</w:t>
      </w:r>
      <w:r w:rsidR="007610DB">
        <w:rPr>
          <w:rFonts w:hint="cs"/>
          <w:rtl/>
        </w:rPr>
        <w:t>ی طلاق است، واجب می دانند، شامل این صورت نیز می شود.</w:t>
      </w:r>
    </w:p>
    <w:p w:rsidR="00A414DC" w:rsidRDefault="00BC7F76" w:rsidP="00BC7F76">
      <w:pPr>
        <w:pStyle w:val="ListParagraph"/>
        <w:numPr>
          <w:ilvl w:val="0"/>
          <w:numId w:val="17"/>
        </w:numPr>
        <w:jc w:val="both"/>
        <w:rPr>
          <w:rtl/>
        </w:rPr>
      </w:pPr>
      <w:r>
        <w:rPr>
          <w:rFonts w:hint="cs"/>
          <w:rtl/>
        </w:rPr>
        <w:t>عده</w:t>
      </w:r>
      <w:r>
        <w:rPr>
          <w:rFonts w:hint="eastAsia"/>
          <w:rtl/>
        </w:rPr>
        <w:t>‌</w:t>
      </w:r>
      <w:r>
        <w:rPr>
          <w:rFonts w:hint="cs"/>
          <w:rtl/>
        </w:rPr>
        <w:t>ی زنی که شوهرش مفقود است، عده</w:t>
      </w:r>
      <w:r>
        <w:rPr>
          <w:rFonts w:hint="eastAsia"/>
          <w:rtl/>
        </w:rPr>
        <w:t>‌</w:t>
      </w:r>
      <w:r>
        <w:rPr>
          <w:rFonts w:hint="cs"/>
          <w:rtl/>
        </w:rPr>
        <w:t>ی وفات باشد.</w:t>
      </w:r>
    </w:p>
    <w:p w:rsidR="00BB0D95" w:rsidRDefault="00BB0D95" w:rsidP="00104064">
      <w:pPr>
        <w:jc w:val="both"/>
        <w:rPr>
          <w:rtl/>
        </w:rPr>
      </w:pPr>
      <w:r>
        <w:rPr>
          <w:rFonts w:hint="cs"/>
          <w:rtl/>
        </w:rPr>
        <w:t>اگر این عده را دقیقا همان عده</w:t>
      </w:r>
      <w:r>
        <w:rPr>
          <w:rFonts w:hint="eastAsia"/>
          <w:rtl/>
        </w:rPr>
        <w:t>‌</w:t>
      </w:r>
      <w:r>
        <w:rPr>
          <w:rFonts w:hint="cs"/>
          <w:rtl/>
        </w:rPr>
        <w:t>ی وفات معهود بدانیم و تمام احکام آن را جاری کنیم (</w:t>
      </w:r>
      <w:r w:rsidR="00104064">
        <w:rPr>
          <w:rFonts w:hint="cs"/>
          <w:rtl/>
        </w:rPr>
        <w:t xml:space="preserve"> وجوب الحداد،</w:t>
      </w:r>
      <w:r>
        <w:rPr>
          <w:rFonts w:hint="cs"/>
          <w:rtl/>
        </w:rPr>
        <w:t xml:space="preserve"> </w:t>
      </w:r>
      <w:r w:rsidR="00104064" w:rsidRPr="00104064">
        <w:rPr>
          <w:rFonts w:hint="cs"/>
          <w:rtl/>
        </w:rPr>
        <w:t>انعتاق أم ولده و مدبره و غير ذلك من الأحكام المترتبة على الموت</w:t>
      </w:r>
      <w:r w:rsidR="00104064">
        <w:rPr>
          <w:rFonts w:hint="cs"/>
          <w:rtl/>
        </w:rPr>
        <w:t>)</w:t>
      </w:r>
      <w:r w:rsidR="002111F0">
        <w:rPr>
          <w:rFonts w:hint="cs"/>
          <w:rtl/>
        </w:rPr>
        <w:t>، در این صورت همین عده را ادامه می دهد.</w:t>
      </w:r>
    </w:p>
    <w:p w:rsidR="00BB0D95" w:rsidRDefault="002111F0" w:rsidP="002111F0">
      <w:pPr>
        <w:jc w:val="both"/>
        <w:rPr>
          <w:rtl/>
        </w:rPr>
      </w:pPr>
      <w:r>
        <w:rPr>
          <w:rFonts w:hint="cs"/>
          <w:rtl/>
        </w:rPr>
        <w:t>اما اصل این مبنا صحیح نیست. آن چه از ادله استفاده می شود این است  که این عده، عده</w:t>
      </w:r>
      <w:r>
        <w:rPr>
          <w:rFonts w:hint="eastAsia"/>
          <w:rtl/>
        </w:rPr>
        <w:t>‌</w:t>
      </w:r>
      <w:r>
        <w:rPr>
          <w:rFonts w:hint="cs"/>
          <w:rtl/>
        </w:rPr>
        <w:t>ی خاصی است که رجعیه می باشد و شوهر حق رجوع دارد و عده</w:t>
      </w:r>
      <w:r>
        <w:rPr>
          <w:rFonts w:hint="eastAsia"/>
          <w:rtl/>
        </w:rPr>
        <w:t>‌</w:t>
      </w:r>
      <w:r>
        <w:rPr>
          <w:rFonts w:hint="cs"/>
          <w:rtl/>
        </w:rPr>
        <w:t>ی وفات معهود نمی باشد</w:t>
      </w:r>
      <w:r w:rsidR="00B86C23">
        <w:rPr>
          <w:rFonts w:hint="cs"/>
          <w:rtl/>
        </w:rPr>
        <w:t>. همچنین دلیل نداریم احکام عده</w:t>
      </w:r>
      <w:r w:rsidR="00B86C23">
        <w:rPr>
          <w:rFonts w:hint="eastAsia"/>
          <w:rtl/>
        </w:rPr>
        <w:t>‌</w:t>
      </w:r>
      <w:r w:rsidR="00B86C23">
        <w:rPr>
          <w:rFonts w:hint="cs"/>
          <w:rtl/>
        </w:rPr>
        <w:t>ی وفات</w:t>
      </w:r>
      <w:r w:rsidR="003E1E3C">
        <w:rPr>
          <w:rFonts w:hint="cs"/>
          <w:rtl/>
        </w:rPr>
        <w:t>ِ</w:t>
      </w:r>
      <w:r w:rsidR="00593234">
        <w:rPr>
          <w:rFonts w:hint="cs"/>
          <w:rtl/>
        </w:rPr>
        <w:t xml:space="preserve"> معهود</w:t>
      </w:r>
      <w:r w:rsidR="00B86C23">
        <w:rPr>
          <w:rFonts w:hint="cs"/>
          <w:rtl/>
        </w:rPr>
        <w:t xml:space="preserve"> جاری باشد. اطلاق صحیحه</w:t>
      </w:r>
      <w:r w:rsidR="00B86C23">
        <w:rPr>
          <w:rFonts w:hint="eastAsia"/>
          <w:rtl/>
        </w:rPr>
        <w:t>‌</w:t>
      </w:r>
      <w:r w:rsidR="00B86C23">
        <w:rPr>
          <w:rFonts w:hint="cs"/>
          <w:rtl/>
        </w:rPr>
        <w:t>ی زراره شامل این صورت نیز می شود</w:t>
      </w:r>
      <w:r w:rsidR="009D5688">
        <w:rPr>
          <w:rFonts w:hint="cs"/>
          <w:rtl/>
        </w:rPr>
        <w:t>:</w:t>
      </w:r>
    </w:p>
    <w:p w:rsidR="009D5688" w:rsidRPr="009D5688" w:rsidRDefault="009D5688" w:rsidP="009D5688">
      <w:pPr>
        <w:jc w:val="both"/>
        <w:rPr>
          <w:color w:val="008000"/>
        </w:rPr>
      </w:pPr>
      <w:r w:rsidRPr="009D5688">
        <w:rPr>
          <w:rFonts w:hint="cs"/>
          <w:rtl/>
        </w:rPr>
        <w:t xml:space="preserve">مُحَمَّدُ بْنُ يَحْيَى عَنْ أَحْمَدَ بْنِ مُحَمَّدٍ عَنْ عَلِيِّ بْنِ الْحَكَمِ عَنْ مُوسَى بْنِ بَكْرٍ عَنْ زُرَارَةَ عَنْ أَبِي جَعْفَرٍ ع قَالَ: </w:t>
      </w:r>
      <w:r w:rsidRPr="009D5688">
        <w:rPr>
          <w:rFonts w:hint="cs"/>
          <w:color w:val="008000"/>
          <w:rtl/>
        </w:rPr>
        <w:t>إِنْ مَاتَ عَنْهَا زَوْجُهَا يَعْنِي وَ هُوَ غَائِبٌ فَقَامَتِ الْبَيِّنَةُ عَلَى مَوْتِهِ فَعِدَّتُهَا مِنْ يَوْمِ يَأْتِيهَا الْخَبَرُ أَرْبَعَةُ أَشْهُرٍ وَ عَشْراً لِأَنَ‏ عَلَيْهَا أَنْ‏ تُحِدَّ عَلَيْهِ فِي الْمَوْتِ أَرْبَعَةَ أَشْهُرٍ وَ عَشْراً فَتُمْسِكَ عَنِ الْكُحْلِ وَ الطِّيبِ وَ الْأَصْبَاغِ.</w:t>
      </w:r>
      <w:r>
        <w:rPr>
          <w:rStyle w:val="FootnoteReference"/>
          <w:color w:val="008000"/>
          <w:rtl/>
        </w:rPr>
        <w:footnoteReference w:id="8"/>
      </w:r>
    </w:p>
    <w:p w:rsidR="009D5688" w:rsidRDefault="00182C70" w:rsidP="00182C70">
      <w:pPr>
        <w:jc w:val="both"/>
        <w:rPr>
          <w:rtl/>
        </w:rPr>
      </w:pPr>
      <w:r>
        <w:rPr>
          <w:rFonts w:hint="cs"/>
          <w:rtl/>
        </w:rPr>
        <w:lastRenderedPageBreak/>
        <w:t>طبق این روایت علت این که عده</w:t>
      </w:r>
      <w:r>
        <w:rPr>
          <w:rFonts w:hint="eastAsia"/>
          <w:rtl/>
        </w:rPr>
        <w:t>‌</w:t>
      </w:r>
      <w:r>
        <w:rPr>
          <w:rFonts w:hint="cs"/>
          <w:rtl/>
        </w:rPr>
        <w:t>ی وفات زن از حین بلوغ خبر است، لزوم حداد در عده</w:t>
      </w:r>
      <w:r>
        <w:rPr>
          <w:rFonts w:hint="eastAsia"/>
          <w:rtl/>
        </w:rPr>
        <w:t>‌</w:t>
      </w:r>
      <w:r>
        <w:rPr>
          <w:rFonts w:hint="cs"/>
          <w:rtl/>
        </w:rPr>
        <w:t>ی وفات می باشد و شامل صورت مورد بحث نیز می شود و زن باید از زمان بلوغ خبر عده نگه دارد.</w:t>
      </w:r>
    </w:p>
    <w:p w:rsidR="002111F0" w:rsidRDefault="00980A04" w:rsidP="002111F0">
      <w:pPr>
        <w:jc w:val="both"/>
        <w:rPr>
          <w:rtl/>
        </w:rPr>
      </w:pPr>
      <w:r>
        <w:rPr>
          <w:rFonts w:hint="cs"/>
          <w:rtl/>
        </w:rPr>
        <w:t>اگر پس از انقضای عده و قبل از ازدواج یا بعد از ازدواج</w:t>
      </w:r>
      <w:r w:rsidR="00346775">
        <w:rPr>
          <w:rFonts w:hint="cs"/>
          <w:rtl/>
        </w:rPr>
        <w:t>،</w:t>
      </w:r>
      <w:r>
        <w:rPr>
          <w:rFonts w:hint="cs"/>
          <w:rtl/>
        </w:rPr>
        <w:t xml:space="preserve"> موت زوج مشخص شود، همین عده کفایت می کند</w:t>
      </w:r>
      <w:r w:rsidR="00346775">
        <w:rPr>
          <w:rFonts w:hint="cs"/>
          <w:rtl/>
        </w:rPr>
        <w:t xml:space="preserve"> و موجب بینونت و جواز ازدواج زن می شود</w:t>
      </w:r>
      <w:r>
        <w:rPr>
          <w:rFonts w:hint="cs"/>
          <w:rtl/>
        </w:rPr>
        <w:t>، همان طور که اگر پس از عده</w:t>
      </w:r>
      <w:r w:rsidR="00FB3C47">
        <w:rPr>
          <w:rFonts w:hint="cs"/>
          <w:rtl/>
        </w:rPr>
        <w:t xml:space="preserve"> یا تزویج</w:t>
      </w:r>
      <w:r>
        <w:rPr>
          <w:rFonts w:hint="cs"/>
          <w:rtl/>
        </w:rPr>
        <w:t>، زوج برگردد.</w:t>
      </w:r>
      <w:r w:rsidR="00B95C05">
        <w:rPr>
          <w:rFonts w:hint="cs"/>
          <w:rtl/>
        </w:rPr>
        <w:t xml:space="preserve"> فرقی ندارد موت زوج قبل، بعد یا در اثناء عده باشد.</w:t>
      </w:r>
    </w:p>
    <w:p w:rsidR="006851B5" w:rsidRDefault="006851B5" w:rsidP="006851B5">
      <w:pPr>
        <w:jc w:val="both"/>
        <w:rPr>
          <w:rtl/>
        </w:rPr>
      </w:pPr>
      <w:r>
        <w:rPr>
          <w:rFonts w:hint="cs"/>
          <w:rtl/>
        </w:rPr>
        <w:t>بعضی از شافعیه به وجوب تجدید عده</w:t>
      </w:r>
      <w:r>
        <w:rPr>
          <w:rFonts w:hint="eastAsia"/>
          <w:rtl/>
        </w:rPr>
        <w:t>‌</w:t>
      </w:r>
      <w:r>
        <w:rPr>
          <w:rFonts w:hint="cs"/>
          <w:rtl/>
        </w:rPr>
        <w:t>ی وفات، در صورتی که مشخص شود وفات زوج در زمان عده</w:t>
      </w:r>
      <w:r>
        <w:rPr>
          <w:rFonts w:hint="eastAsia"/>
          <w:rtl/>
        </w:rPr>
        <w:t>‌</w:t>
      </w:r>
      <w:r>
        <w:rPr>
          <w:rFonts w:hint="cs"/>
          <w:rtl/>
        </w:rPr>
        <w:t xml:space="preserve">ی زن بوده است، قائلند؛ زیرا </w:t>
      </w:r>
      <w:r w:rsidR="006438A2">
        <w:rPr>
          <w:rFonts w:hint="cs"/>
          <w:rtl/>
        </w:rPr>
        <w:t>حکم به بینونت مبنی بر ظاهر و اجتهاد حاکم بوده است</w:t>
      </w:r>
      <w:r w:rsidR="005859F1">
        <w:rPr>
          <w:rFonts w:hint="cs"/>
          <w:rtl/>
        </w:rPr>
        <w:t xml:space="preserve"> و خطای او مشخص شده است.</w:t>
      </w:r>
    </w:p>
    <w:p w:rsidR="006851B5" w:rsidRDefault="00830657" w:rsidP="006851B5">
      <w:pPr>
        <w:jc w:val="both"/>
        <w:rPr>
          <w:rtl/>
        </w:rPr>
      </w:pPr>
      <w:r>
        <w:rPr>
          <w:rFonts w:hint="cs"/>
          <w:rtl/>
        </w:rPr>
        <w:t>این قول ضعیف است و در بین اصحاب ما قائلی ندارد.</w:t>
      </w:r>
    </w:p>
    <w:p w:rsidR="005C67EA" w:rsidRDefault="005C67EA" w:rsidP="005C67EA">
      <w:pPr>
        <w:pStyle w:val="Heading1"/>
      </w:pPr>
      <w:bookmarkStart w:id="7" w:name="_Toc59704114"/>
      <w:r>
        <w:rPr>
          <w:rFonts w:hint="cs"/>
          <w:rtl/>
        </w:rPr>
        <w:t>مساله</w:t>
      </w:r>
      <w:r>
        <w:rPr>
          <w:rFonts w:hint="eastAsia"/>
          <w:rtl/>
        </w:rPr>
        <w:t>‌</w:t>
      </w:r>
      <w:r>
        <w:rPr>
          <w:rFonts w:hint="cs"/>
          <w:rtl/>
        </w:rPr>
        <w:t>ی سی ام تکمله</w:t>
      </w:r>
      <w:r>
        <w:rPr>
          <w:rFonts w:hint="eastAsia"/>
          <w:rtl/>
        </w:rPr>
        <w:t>‌</w:t>
      </w:r>
      <w:r>
        <w:rPr>
          <w:rFonts w:hint="cs"/>
          <w:rtl/>
        </w:rPr>
        <w:t>ی عروه</w:t>
      </w:r>
      <w:bookmarkEnd w:id="7"/>
    </w:p>
    <w:p w:rsidR="00BF10EB" w:rsidRPr="00BF10EB" w:rsidRDefault="00BF10EB" w:rsidP="00BF10EB">
      <w:pPr>
        <w:jc w:val="both"/>
        <w:rPr>
          <w:color w:val="0000FF"/>
          <w:rtl/>
        </w:rPr>
      </w:pPr>
      <w:r w:rsidRPr="00BF10EB">
        <w:rPr>
          <w:rFonts w:hint="cs"/>
          <w:color w:val="0000FF"/>
          <w:rtl/>
        </w:rPr>
        <w:t>مسألة 30: لو بان بعد العدة عدم وقوع المقدمات على الوجه الصحيح</w:t>
      </w:r>
      <w:r w:rsidRPr="00BF10EB">
        <w:rPr>
          <w:rFonts w:hint="cs"/>
          <w:color w:val="0000FF"/>
        </w:rPr>
        <w:t>‌</w:t>
      </w:r>
      <w:r w:rsidRPr="00BF10EB">
        <w:rPr>
          <w:rFonts w:hint="cs"/>
          <w:color w:val="0000FF"/>
          <w:rtl/>
        </w:rPr>
        <w:t>، بأن تبين عدم تحقق الفحص على وجهه، أو عدم انقضاء المدة، أو عدم تحقق شروط الطلاق، أو نحو ذلك، وجب التدارك و لو بالاستيناف، و لو كان ذلك بعد تزويجها من الغير كان باطلا، و إن كان الزوج الثاني دخل بها حرمت عليه أبدا، لأنّها كانت ذات بعل و العقد على ذات البعل كالعقد في العدة في إيجاب الحرمة الأبدية مع الدخول و إن كان جاهلا. «و قد يقال» بعدمها إذا تبين كون العقد بعد موته لعدم كونها حينئذ ذات بعل في نفس الأمر و لا في العدة لأنّها موقوفة على الطلاق الصحيح، فهو نظير التزويج الواقع بعد الموت و قبل بلوغ الخبر لكنه مشكل، و أشكل منه ما عن القواعد من صحة التزويج حينئذ أيضا، لكن لا ينبغي الإشكال في بطلان التزويج، و الأقوى الحرمة الأبدية أيضا لأنّ الظاهر انّ المناط في الحرمة الأبدية العقد مع الدخول قبل انقضاء العدة لا الوقوع فيها.</w:t>
      </w:r>
      <w:r>
        <w:rPr>
          <w:rStyle w:val="FootnoteReference"/>
          <w:color w:val="0000FF"/>
          <w:rtl/>
        </w:rPr>
        <w:footnoteReference w:id="9"/>
      </w:r>
    </w:p>
    <w:p w:rsidR="000C16B7" w:rsidRDefault="006D4CF5" w:rsidP="0027782B">
      <w:pPr>
        <w:jc w:val="both"/>
        <w:rPr>
          <w:rtl/>
        </w:rPr>
      </w:pPr>
      <w:r>
        <w:rPr>
          <w:rFonts w:hint="cs"/>
          <w:rtl/>
        </w:rPr>
        <w:t>اگر پس از عده مشخص شود که مقدمات به صورت صحیح انجام نشده است، باید مقدمات را تدارک کرد. اگر چهار سال نگذشته است، باید چهار سال تمام شود. اگر فحص کامل انجام نشده است، باید کامل فحص شود و اگر شرایط طلاق رعایت نشده است، باید مجددا طلاق با شرایطش انجام شود.</w:t>
      </w:r>
      <w:r w:rsidR="00776A9F">
        <w:rPr>
          <w:rFonts w:hint="cs"/>
          <w:rtl/>
        </w:rPr>
        <w:t xml:space="preserve"> اگر بعد از تزویج مشخص شود مقدمات صحیح انجام نشده است، </w:t>
      </w:r>
      <w:r w:rsidR="008414C2">
        <w:rPr>
          <w:rFonts w:hint="cs"/>
          <w:rtl/>
        </w:rPr>
        <w:t>نکاح باطل است</w:t>
      </w:r>
      <w:r w:rsidR="00B87EB6">
        <w:rPr>
          <w:rFonts w:hint="cs"/>
          <w:rtl/>
        </w:rPr>
        <w:t xml:space="preserve"> و اگر زوج دوم د</w:t>
      </w:r>
      <w:r w:rsidR="005244C9">
        <w:rPr>
          <w:rFonts w:hint="cs"/>
          <w:rtl/>
        </w:rPr>
        <w:t xml:space="preserve">خول کرده باشد، </w:t>
      </w:r>
      <w:r w:rsidR="00B822A8">
        <w:rPr>
          <w:rFonts w:hint="cs"/>
          <w:rtl/>
        </w:rPr>
        <w:t xml:space="preserve">زن </w:t>
      </w:r>
      <w:r w:rsidR="005244C9">
        <w:rPr>
          <w:rFonts w:hint="cs"/>
          <w:rtl/>
        </w:rPr>
        <w:t>حرام ابد</w:t>
      </w:r>
      <w:r w:rsidR="004D16F9">
        <w:rPr>
          <w:rFonts w:hint="cs"/>
          <w:rtl/>
        </w:rPr>
        <w:t xml:space="preserve"> می شود؛ زیرا زن در این صورت شوهر دار بوده است و عقد با زن شوهر دار مانند عقد در عده موجب حرمت ابد می شود، در صورتی که همراه دخول باشد گر چه جاهل باشند.</w:t>
      </w:r>
    </w:p>
    <w:p w:rsidR="006D4CF5" w:rsidRDefault="002837D9" w:rsidP="0027782B">
      <w:pPr>
        <w:jc w:val="both"/>
        <w:rPr>
          <w:rtl/>
        </w:rPr>
      </w:pPr>
      <w:r w:rsidRPr="002837D9">
        <w:rPr>
          <w:rFonts w:hint="cs"/>
          <w:rtl/>
        </w:rPr>
        <w:lastRenderedPageBreak/>
        <w:t xml:space="preserve">حکم </w:t>
      </w:r>
      <w:r>
        <w:rPr>
          <w:rFonts w:hint="cs"/>
          <w:rtl/>
        </w:rPr>
        <w:t>عقد زن شوهر دار بحث مفصلی</w:t>
      </w:r>
      <w:r w:rsidR="008F47AB">
        <w:rPr>
          <w:rStyle w:val="FootnoteReference"/>
          <w:rtl/>
        </w:rPr>
        <w:footnoteReference w:id="10"/>
      </w:r>
      <w:r>
        <w:rPr>
          <w:rFonts w:hint="cs"/>
          <w:rtl/>
        </w:rPr>
        <w:t xml:space="preserve"> دارد. مرحوم سید عقد زن شوهر دار را به عقد در عده ملحق می کند:</w:t>
      </w:r>
    </w:p>
    <w:p w:rsidR="008E77BF" w:rsidRPr="008E77BF" w:rsidRDefault="008E77BF" w:rsidP="008E77BF">
      <w:pPr>
        <w:jc w:val="both"/>
        <w:rPr>
          <w:color w:val="0000FF"/>
        </w:rPr>
      </w:pPr>
      <w:r w:rsidRPr="008E77BF">
        <w:rPr>
          <w:rFonts w:hint="cs"/>
          <w:color w:val="0000FF"/>
          <w:rtl/>
        </w:rPr>
        <w:t>9 مسألة يلحق بالتزويج في العدة في إيجاب الحرمة الأبدية تزويج ذات البعل</w:t>
      </w:r>
      <w:r w:rsidRPr="008E77BF">
        <w:rPr>
          <w:rFonts w:hint="cs"/>
          <w:color w:val="0000FF"/>
        </w:rPr>
        <w:t>‌</w:t>
      </w:r>
      <w:r>
        <w:rPr>
          <w:rStyle w:val="FootnoteReference"/>
          <w:color w:val="0000FF"/>
        </w:rPr>
        <w:footnoteReference w:id="11"/>
      </w:r>
    </w:p>
    <w:p w:rsidR="005C67EA" w:rsidRDefault="00690016" w:rsidP="000A5460">
      <w:pPr>
        <w:jc w:val="both"/>
        <w:rPr>
          <w:rtl/>
        </w:rPr>
      </w:pPr>
      <w:r>
        <w:rPr>
          <w:rFonts w:hint="cs"/>
          <w:rtl/>
        </w:rPr>
        <w:t>ظاهر تعبیر مرحوم سید این است که به اولویت استدلال کرده است. تزویج حرمت ابد در معتده به خاطر احترام به شوهر است ( زیرا عده</w:t>
      </w:r>
      <w:r>
        <w:rPr>
          <w:rFonts w:ascii="Arial" w:eastAsia="Arial" w:hAnsi="Arial" w:cs="Arial" w:hint="cs"/>
          <w:rtl/>
        </w:rPr>
        <w:t>‌</w:t>
      </w:r>
      <w:r>
        <w:rPr>
          <w:rFonts w:hint="cs"/>
          <w:rtl/>
        </w:rPr>
        <w:t>ی وفات به احترام شوهر جعل شده است)</w:t>
      </w:r>
      <w:r w:rsidR="00AA6D7A">
        <w:rPr>
          <w:rFonts w:hint="cs"/>
          <w:rtl/>
        </w:rPr>
        <w:t xml:space="preserve">. حال اگر شوهر زنده باشد، به طریق اولی احترام شوهر اقتضا می کند حرمت ابد ثابت </w:t>
      </w:r>
      <w:r w:rsidR="000A5460">
        <w:rPr>
          <w:rFonts w:hint="cs"/>
          <w:rtl/>
        </w:rPr>
        <w:t>شود</w:t>
      </w:r>
      <w:r w:rsidR="00AA6D7A">
        <w:rPr>
          <w:rFonts w:hint="cs"/>
          <w:rtl/>
        </w:rPr>
        <w:t>.</w:t>
      </w:r>
    </w:p>
    <w:p w:rsidR="00930566" w:rsidRDefault="00930566" w:rsidP="0027782B">
      <w:pPr>
        <w:jc w:val="both"/>
        <w:rPr>
          <w:rtl/>
        </w:rPr>
      </w:pPr>
      <w:r>
        <w:rPr>
          <w:rFonts w:hint="cs"/>
          <w:rtl/>
        </w:rPr>
        <w:t>آیت الله والد این اولویت را نمی پذیرد؛ زیرا گر چه احترام شوهر دخالت دارد؛ اما معلوم نیست احترام شوهر تمام العله در وجوب عده باشد</w:t>
      </w:r>
      <w:r w:rsidR="00F72045">
        <w:rPr>
          <w:rFonts w:hint="cs"/>
          <w:rtl/>
        </w:rPr>
        <w:t>.</w:t>
      </w:r>
      <w:r w:rsidR="007B60DF">
        <w:rPr>
          <w:rFonts w:hint="cs"/>
          <w:rtl/>
        </w:rPr>
        <w:t xml:space="preserve"> ممکن است نکته</w:t>
      </w:r>
      <w:r w:rsidR="007B60DF">
        <w:rPr>
          <w:rFonts w:hint="eastAsia"/>
          <w:rtl/>
        </w:rPr>
        <w:t>‌</w:t>
      </w:r>
      <w:r w:rsidR="007B60DF">
        <w:rPr>
          <w:rFonts w:hint="cs"/>
          <w:rtl/>
        </w:rPr>
        <w:t>ی دیگری در حرمت ابد دخیل باشد</w:t>
      </w:r>
      <w:r w:rsidR="00F72045">
        <w:rPr>
          <w:rFonts w:hint="cs"/>
          <w:rtl/>
        </w:rPr>
        <w:t>.</w:t>
      </w:r>
      <w:r w:rsidR="00786A10">
        <w:rPr>
          <w:rFonts w:hint="cs"/>
          <w:rtl/>
        </w:rPr>
        <w:t xml:space="preserve"> در جایی که شوهر زنده است اگر شارع تزویج را سبب حرمت ابد قرار ندهد، مشکلی پیش نمی آید؛ زیرا با وجود شوهر زن به راحت</w:t>
      </w:r>
      <w:r w:rsidR="00116323">
        <w:rPr>
          <w:rFonts w:hint="cs"/>
          <w:rtl/>
        </w:rPr>
        <w:t>ی نمی تواند با دیگری ازدواج کند و وجود شوهر یک مانع طبیعی برای ازدواج زن است. این مانع</w:t>
      </w:r>
      <w:r w:rsidR="00CC5C67">
        <w:rPr>
          <w:rFonts w:hint="cs"/>
          <w:rtl/>
        </w:rPr>
        <w:t xml:space="preserve"> طبیعی در مورد معتده وجود ندارد</w:t>
      </w:r>
      <w:r w:rsidR="00CC5C67">
        <w:rPr>
          <w:rStyle w:val="FootnoteReference"/>
          <w:rtl/>
        </w:rPr>
        <w:footnoteReference w:id="12"/>
      </w:r>
      <w:r w:rsidR="00CC5C67">
        <w:rPr>
          <w:rFonts w:hint="cs"/>
          <w:rtl/>
        </w:rPr>
        <w:t>؛ در نتیجه</w:t>
      </w:r>
      <w:r w:rsidR="009B3469">
        <w:rPr>
          <w:rFonts w:hint="cs"/>
          <w:rtl/>
        </w:rPr>
        <w:t xml:space="preserve"> شارع در مورد معتده، تزوی</w:t>
      </w:r>
      <w:r w:rsidR="00486239">
        <w:rPr>
          <w:rFonts w:hint="cs"/>
          <w:rtl/>
        </w:rPr>
        <w:t>ج را سبب حرمت ابد قرار داده است و اولویتی وجود ندارد.</w:t>
      </w:r>
    </w:p>
    <w:p w:rsidR="00906A84" w:rsidRDefault="00486239" w:rsidP="00884C8D">
      <w:pPr>
        <w:jc w:val="both"/>
        <w:rPr>
          <w:rtl/>
        </w:rPr>
      </w:pPr>
      <w:r>
        <w:rPr>
          <w:rFonts w:hint="cs"/>
          <w:rtl/>
        </w:rPr>
        <w:t>در مورد زن شوهر دار ر</w:t>
      </w:r>
      <w:r w:rsidR="009A1931">
        <w:rPr>
          <w:rFonts w:hint="cs"/>
          <w:rtl/>
        </w:rPr>
        <w:t>وایات خاص آن را باید بررسی کرد.</w:t>
      </w:r>
      <w:r>
        <w:rPr>
          <w:rFonts w:hint="cs"/>
          <w:rtl/>
        </w:rPr>
        <w:t xml:space="preserve"> کلام آیت الله والد در </w:t>
      </w:r>
      <w:r w:rsidR="009A1931">
        <w:rPr>
          <w:rFonts w:hint="cs"/>
          <w:rtl/>
        </w:rPr>
        <w:t>جمع بین روایات این است که اگر مرد به شوهر دار بودن زن عالم باشد و یا جاهل غیر معذور باشد، حرمت ابد ثابت می شود؛ اما اگر شوهر جاهل باشد و در جهلش معذور باشد، حتی در صورت دخول حرمت ابد ثابت نمی شود.</w:t>
      </w:r>
    </w:p>
    <w:p w:rsidR="00690016" w:rsidRDefault="00FC55AA" w:rsidP="0027782B">
      <w:pPr>
        <w:jc w:val="both"/>
        <w:rPr>
          <w:rtl/>
        </w:rPr>
      </w:pPr>
      <w:r>
        <w:rPr>
          <w:rFonts w:hint="cs"/>
          <w:rtl/>
        </w:rPr>
        <w:t>اگر عقد پس از موت شوهر باشد، بعضی گفته اند حرمت ابد ثابت نمی شود، زیرا شوهر دار نبوده است و در عده نیز نبوده است؛ زیرا فرض این است که طلاق صحیحی واقع نشده تا در عده باشد.</w:t>
      </w:r>
      <w:r w:rsidR="00F4345F">
        <w:rPr>
          <w:rFonts w:hint="cs"/>
          <w:rtl/>
        </w:rPr>
        <w:t xml:space="preserve"> یعنی این صورت مانند تزویج پس از موت و قبل از بلوغ خبر است.</w:t>
      </w:r>
    </w:p>
    <w:p w:rsidR="00F4345F" w:rsidRDefault="00F4345F" w:rsidP="00092DB8">
      <w:pPr>
        <w:jc w:val="both"/>
        <w:rPr>
          <w:rtl/>
        </w:rPr>
      </w:pPr>
      <w:r>
        <w:rPr>
          <w:rFonts w:hint="cs"/>
          <w:rtl/>
        </w:rPr>
        <w:t xml:space="preserve">مرحوم سید می فرماید: </w:t>
      </w:r>
      <w:r w:rsidRPr="00BF10EB">
        <w:rPr>
          <w:rFonts w:hint="cs"/>
          <w:color w:val="0000FF"/>
          <w:rtl/>
        </w:rPr>
        <w:t>لكنه مشكل، و أشكل منه ما عن القواعد من صحة التزويج حينئذ أيضا، لكن لا ينبغي الإشكال في بطلان التزويج</w:t>
      </w:r>
      <w:r>
        <w:rPr>
          <w:rFonts w:hint="cs"/>
          <w:color w:val="0000FF"/>
          <w:rtl/>
        </w:rPr>
        <w:t xml:space="preserve"> </w:t>
      </w:r>
      <w:r w:rsidRPr="00BF10EB">
        <w:rPr>
          <w:rFonts w:hint="cs"/>
          <w:color w:val="0000FF"/>
          <w:rtl/>
        </w:rPr>
        <w:t>و الأقوى الحرمة الأبدية أيضا</w:t>
      </w:r>
      <w:r w:rsidR="00092DB8" w:rsidRPr="00092DB8">
        <w:rPr>
          <w:rFonts w:hint="cs"/>
          <w:color w:val="0000FF"/>
          <w:rtl/>
        </w:rPr>
        <w:t xml:space="preserve"> </w:t>
      </w:r>
      <w:r w:rsidR="00092DB8" w:rsidRPr="00BF10EB">
        <w:rPr>
          <w:rFonts w:hint="cs"/>
          <w:color w:val="0000FF"/>
          <w:rtl/>
        </w:rPr>
        <w:t>لأنّ الظاهر انّ المناط في الحرمة الأبدية العقد مع الدخول قبل انقضاء العدة لا الوقوع فيها</w:t>
      </w:r>
    </w:p>
    <w:p w:rsidR="00092DB8" w:rsidRDefault="00F4345F" w:rsidP="00753D25">
      <w:pPr>
        <w:jc w:val="both"/>
        <w:rPr>
          <w:rtl/>
        </w:rPr>
      </w:pPr>
      <w:r>
        <w:rPr>
          <w:rFonts w:hint="cs"/>
          <w:rtl/>
        </w:rPr>
        <w:lastRenderedPageBreak/>
        <w:t>آیت الله والد</w:t>
      </w:r>
      <w:r>
        <w:rPr>
          <w:rStyle w:val="FootnoteReference"/>
          <w:rtl/>
        </w:rPr>
        <w:footnoteReference w:id="13"/>
      </w:r>
      <w:r>
        <w:rPr>
          <w:rFonts w:hint="cs"/>
          <w:rtl/>
        </w:rPr>
        <w:t xml:space="preserve"> در بحث تزویج زن پس از موت شوهر و قبل از بلوغ خبر می فرماید: متفاهم عرفی از عده نگه داشتن این اس</w:t>
      </w:r>
      <w:r w:rsidR="00092DB8">
        <w:rPr>
          <w:rFonts w:hint="cs"/>
          <w:rtl/>
        </w:rPr>
        <w:t>ت که قبل از عده، حق تزویج ندارد و نکاح باطل است.</w:t>
      </w:r>
    </w:p>
    <w:p w:rsidR="00F4345F" w:rsidRDefault="00092DB8" w:rsidP="0027782B">
      <w:pPr>
        <w:jc w:val="both"/>
        <w:rPr>
          <w:rtl/>
        </w:rPr>
      </w:pPr>
      <w:r>
        <w:rPr>
          <w:rFonts w:hint="cs"/>
          <w:rtl/>
        </w:rPr>
        <w:t>مرحوم سید در ع</w:t>
      </w:r>
      <w:r w:rsidR="00753D25">
        <w:rPr>
          <w:rFonts w:hint="cs"/>
          <w:rtl/>
        </w:rPr>
        <w:t>روه در مورد حرمت ابد می فرماید:</w:t>
      </w:r>
    </w:p>
    <w:p w:rsidR="00264932" w:rsidRPr="00264932" w:rsidRDefault="00264932" w:rsidP="00092DB8">
      <w:pPr>
        <w:jc w:val="both"/>
        <w:rPr>
          <w:color w:val="0000FF"/>
        </w:rPr>
      </w:pPr>
      <w:r w:rsidRPr="00264932">
        <w:rPr>
          <w:rFonts w:hint="cs"/>
          <w:color w:val="0000FF"/>
          <w:rtl/>
        </w:rPr>
        <w:t>10 مسألة إذا تزوج امرأة عليها عدة و لم تشرع فيها</w:t>
      </w:r>
      <w:r w:rsidR="00092DB8">
        <w:rPr>
          <w:rFonts w:hint="cs"/>
          <w:color w:val="0000FF"/>
          <w:rtl/>
        </w:rPr>
        <w:t xml:space="preserve"> </w:t>
      </w:r>
      <w:r w:rsidR="00092DB8" w:rsidRPr="00092DB8">
        <w:rPr>
          <w:rFonts w:hint="cs"/>
          <w:color w:val="0000FF"/>
          <w:rtl/>
        </w:rPr>
        <w:t>كما إذا مات زوجها و لم يبلغها الخبر فإن عدتها من حين بلوغ الخبر فهل يوجب الحرمة الأبدية أم لا قولان أحوطهما الأول بل لا يخلو عن قوة‌</w:t>
      </w:r>
      <w:r w:rsidRPr="00264932">
        <w:rPr>
          <w:rFonts w:hint="cs"/>
          <w:color w:val="0000FF"/>
        </w:rPr>
        <w:t>‌</w:t>
      </w:r>
      <w:r>
        <w:rPr>
          <w:rStyle w:val="FootnoteReference"/>
          <w:color w:val="0000FF"/>
        </w:rPr>
        <w:footnoteReference w:id="14"/>
      </w:r>
    </w:p>
    <w:p w:rsidR="008E77BF" w:rsidRDefault="0077551A" w:rsidP="0027782B">
      <w:pPr>
        <w:jc w:val="both"/>
        <w:rPr>
          <w:rtl/>
        </w:rPr>
      </w:pPr>
      <w:r>
        <w:rPr>
          <w:rFonts w:hint="cs"/>
          <w:rtl/>
        </w:rPr>
        <w:t>آیت الله والد چند وجه برای حرمت ابد در این صورت ذکر کرده است:</w:t>
      </w:r>
    </w:p>
    <w:p w:rsidR="0077551A" w:rsidRDefault="0077551A" w:rsidP="0077551A">
      <w:pPr>
        <w:pStyle w:val="ListParagraph"/>
        <w:numPr>
          <w:ilvl w:val="0"/>
          <w:numId w:val="18"/>
        </w:numPr>
        <w:jc w:val="both"/>
        <w:rPr>
          <w:rtl/>
        </w:rPr>
      </w:pPr>
      <w:r>
        <w:rPr>
          <w:rFonts w:hint="cs"/>
          <w:rtl/>
        </w:rPr>
        <w:t>اولویت: مرحوم سید در مورد ذات بعل به اولویت تمسک کرد. اولویت را در این بحث ( ازدواج پس از موت زوج و قبل از بلوغ خبر) نیز می توان مطرح کرد.</w:t>
      </w:r>
    </w:p>
    <w:p w:rsidR="0077551A" w:rsidRDefault="00B60296" w:rsidP="00190E40">
      <w:pPr>
        <w:jc w:val="both"/>
        <w:rPr>
          <w:rtl/>
        </w:rPr>
      </w:pPr>
      <w:r>
        <w:rPr>
          <w:rFonts w:hint="cs"/>
          <w:rtl/>
        </w:rPr>
        <w:t>در این صورت بین شوهری که موتش ثابت شده است و شوهر مفقود تفاوت وجود دارد</w:t>
      </w:r>
      <w:r w:rsidR="001713E3">
        <w:rPr>
          <w:rFonts w:hint="cs"/>
          <w:rtl/>
        </w:rPr>
        <w:t>؛ در جایی که موت شوهر ثابت شده است، شارع حرمت ابد را جعل کرده است؛ اما در جایی که احتمال وجود شوهر هست، همین احتمال رادع طبیعی زن از ازدواج می باشد</w:t>
      </w:r>
      <w:r w:rsidR="00190E40">
        <w:rPr>
          <w:rFonts w:hint="cs"/>
          <w:rtl/>
        </w:rPr>
        <w:t xml:space="preserve"> و شوهر جدید هم تا وقتی احتمال زنده بودن شوهر سابق را بدهد، حاضر نیست با این زن ازدواج کند</w:t>
      </w:r>
      <w:r w:rsidR="001713E3">
        <w:rPr>
          <w:rFonts w:hint="cs"/>
          <w:rtl/>
        </w:rPr>
        <w:t xml:space="preserve">؛ به همین دلیل ممکن است شارع در این مورد </w:t>
      </w:r>
      <w:r w:rsidR="00190E40">
        <w:rPr>
          <w:rFonts w:hint="cs"/>
          <w:rtl/>
        </w:rPr>
        <w:t xml:space="preserve">حرمت ابد </w:t>
      </w:r>
      <w:r w:rsidR="001713E3">
        <w:rPr>
          <w:rFonts w:hint="cs"/>
          <w:rtl/>
        </w:rPr>
        <w:t>جعل نکرده باشد.</w:t>
      </w:r>
    </w:p>
    <w:p w:rsidR="00B60296" w:rsidRDefault="00097C7F" w:rsidP="0027782B">
      <w:pPr>
        <w:jc w:val="both"/>
        <w:rPr>
          <w:rtl/>
        </w:rPr>
      </w:pPr>
      <w:r>
        <w:rPr>
          <w:rFonts w:hint="cs"/>
          <w:rtl/>
        </w:rPr>
        <w:t>مرحوم آقای خویی دو بیان دیگر دارد که آیت الله والد ذکر کرده است. مرحوم کاشف اللثام به وجه دیگری تمسک کرده است.</w:t>
      </w:r>
    </w:p>
    <w:p w:rsidR="00BF10EB" w:rsidRDefault="00097C7F" w:rsidP="0027782B">
      <w:pPr>
        <w:jc w:val="both"/>
        <w:rPr>
          <w:rtl/>
        </w:rPr>
      </w:pPr>
      <w:r>
        <w:rPr>
          <w:rFonts w:hint="cs"/>
          <w:rtl/>
        </w:rPr>
        <w:t>در جلسه</w:t>
      </w:r>
      <w:r>
        <w:rPr>
          <w:rFonts w:hint="eastAsia"/>
          <w:rtl/>
        </w:rPr>
        <w:t>‌</w:t>
      </w:r>
      <w:r>
        <w:rPr>
          <w:rFonts w:hint="cs"/>
          <w:rtl/>
        </w:rPr>
        <w:t>ی آینده به این وجوه اشاره خواهیم کرد.</w:t>
      </w:r>
    </w:p>
    <w:p w:rsidR="00BF10EB" w:rsidRPr="006162A2" w:rsidRDefault="00BF10EB" w:rsidP="0027782B">
      <w:pPr>
        <w:jc w:val="both"/>
        <w:rPr>
          <w:rtl/>
        </w:rPr>
      </w:pPr>
    </w:p>
    <w:sectPr w:rsidR="00BF10EB"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AA" w:rsidRDefault="002C59AA" w:rsidP="008B750B">
      <w:pPr>
        <w:spacing w:line="240" w:lineRule="auto"/>
      </w:pPr>
      <w:r>
        <w:separator/>
      </w:r>
    </w:p>
  </w:endnote>
  <w:endnote w:type="continuationSeparator" w:id="0">
    <w:p w:rsidR="002C59AA" w:rsidRDefault="002C59A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DD" w:rsidRDefault="00CB4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CB44DD" w:rsidRPr="006D44C1" w:rsidTr="0020241A">
      <w:tc>
        <w:tcPr>
          <w:tcW w:w="3382" w:type="dxa"/>
          <w:tcBorders>
            <w:top w:val="nil"/>
            <w:left w:val="nil"/>
            <w:bottom w:val="nil"/>
            <w:right w:val="nil"/>
          </w:tcBorders>
        </w:tcPr>
        <w:p w:rsidR="00CB44DD" w:rsidRDefault="00CB44DD"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CB44DD" w:rsidRDefault="00CB44DD" w:rsidP="006D44C1">
          <w:pPr>
            <w:pStyle w:val="Footer"/>
            <w:jc w:val="right"/>
            <w:rPr>
              <w:rtl/>
            </w:rPr>
          </w:pPr>
          <w:r>
            <w:rPr>
              <w:rFonts w:hint="cs"/>
              <w:rtl/>
            </w:rPr>
            <w:t xml:space="preserve">صفحه </w:t>
          </w:r>
          <w:r>
            <w:fldChar w:fldCharType="begin"/>
          </w:r>
          <w:r>
            <w:instrText>PAGE   \* MERGEFORMAT</w:instrText>
          </w:r>
          <w:r>
            <w:fldChar w:fldCharType="separate"/>
          </w:r>
          <w:r w:rsidR="00955676" w:rsidRPr="00955676">
            <w:rPr>
              <w:noProof/>
              <w:rtl/>
              <w:lang w:val="fa-IR"/>
            </w:rPr>
            <w:t>1</w:t>
          </w:r>
          <w:r>
            <w:rPr>
              <w:noProof/>
            </w:rPr>
            <w:fldChar w:fldCharType="end"/>
          </w:r>
        </w:p>
      </w:tc>
      <w:tc>
        <w:tcPr>
          <w:tcW w:w="4786" w:type="dxa"/>
          <w:tcBorders>
            <w:top w:val="nil"/>
            <w:left w:val="nil"/>
            <w:bottom w:val="nil"/>
            <w:right w:val="nil"/>
          </w:tcBorders>
          <w:vAlign w:val="center"/>
        </w:tcPr>
        <w:p w:rsidR="00CB44DD" w:rsidRPr="006D44C1" w:rsidRDefault="00CB44DD" w:rsidP="001B6799">
          <w:pPr>
            <w:pStyle w:val="Footer"/>
            <w:bidi w:val="0"/>
            <w:rPr>
              <w:color w:val="808080" w:themeColor="background1" w:themeShade="80"/>
              <w:rtl/>
            </w:rPr>
          </w:pPr>
          <w:bookmarkStart w:id="15" w:name="BokAdres"/>
          <w:bookmarkEnd w:id="15"/>
          <w:r>
            <w:rPr>
              <w:color w:val="808080" w:themeColor="background1" w:themeShade="80"/>
            </w:rPr>
            <w:t>F1js1_13991001-041_mk3_mfeb.ir</w:t>
          </w:r>
        </w:p>
      </w:tc>
    </w:tr>
  </w:tbl>
  <w:p w:rsidR="00CB44DD" w:rsidRDefault="00CB44DD"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DD" w:rsidRDefault="00CB4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AA" w:rsidRDefault="002C59AA" w:rsidP="008B750B">
      <w:pPr>
        <w:spacing w:line="240" w:lineRule="auto"/>
      </w:pPr>
      <w:r>
        <w:separator/>
      </w:r>
    </w:p>
  </w:footnote>
  <w:footnote w:type="continuationSeparator" w:id="0">
    <w:p w:rsidR="002C59AA" w:rsidRDefault="002C59AA" w:rsidP="008B750B">
      <w:pPr>
        <w:spacing w:line="240" w:lineRule="auto"/>
      </w:pPr>
      <w:r>
        <w:continuationSeparator/>
      </w:r>
    </w:p>
  </w:footnote>
  <w:footnote w:id="1">
    <w:p w:rsidR="00CB44DD" w:rsidRPr="0027782B" w:rsidRDefault="00CB44DD" w:rsidP="0027782B">
      <w:pPr>
        <w:pStyle w:val="FootnoteText"/>
      </w:pPr>
      <w:r w:rsidRPr="0027782B">
        <w:footnoteRef/>
      </w:r>
      <w:r w:rsidRPr="0027782B">
        <w:rPr>
          <w:rtl/>
        </w:rPr>
        <w:t xml:space="preserve"> </w:t>
      </w:r>
      <w:hyperlink r:id="rId1" w:history="1">
        <w:r w:rsidRPr="0027782B">
          <w:rPr>
            <w:rStyle w:val="Hyperlink"/>
            <w:rtl/>
          </w:rPr>
          <w:t>تکملة العروة الوثق</w:t>
        </w:r>
        <w:r w:rsidRPr="0027782B">
          <w:rPr>
            <w:rStyle w:val="Hyperlink"/>
            <w:rFonts w:hint="cs"/>
            <w:rtl/>
          </w:rPr>
          <w:t>ی</w:t>
        </w:r>
        <w:r w:rsidRPr="0027782B">
          <w:rPr>
            <w:rStyle w:val="Hyperlink"/>
            <w:rFonts w:hint="eastAsia"/>
            <w:rtl/>
          </w:rPr>
          <w:t>،</w:t>
        </w:r>
        <w:r w:rsidRPr="0027782B">
          <w:rPr>
            <w:rStyle w:val="Hyperlink"/>
            <w:rtl/>
          </w:rPr>
          <w:t xml:space="preserve"> الس</w:t>
        </w:r>
        <w:r w:rsidRPr="0027782B">
          <w:rPr>
            <w:rStyle w:val="Hyperlink"/>
            <w:rFonts w:hint="cs"/>
            <w:rtl/>
          </w:rPr>
          <w:t>ی</w:t>
        </w:r>
        <w:r w:rsidRPr="0027782B">
          <w:rPr>
            <w:rStyle w:val="Hyperlink"/>
            <w:rFonts w:hint="eastAsia"/>
            <w:rtl/>
          </w:rPr>
          <w:t>د</w:t>
        </w:r>
        <w:r w:rsidRPr="0027782B">
          <w:rPr>
            <w:rStyle w:val="Hyperlink"/>
            <w:rtl/>
          </w:rPr>
          <w:t xml:space="preserve"> محمد کاظم الطباطبائ</w:t>
        </w:r>
        <w:r w:rsidRPr="0027782B">
          <w:rPr>
            <w:rStyle w:val="Hyperlink"/>
            <w:rFonts w:hint="cs"/>
            <w:rtl/>
          </w:rPr>
          <w:t>ی</w:t>
        </w:r>
        <w:r w:rsidRPr="0027782B">
          <w:rPr>
            <w:rStyle w:val="Hyperlink"/>
            <w:rtl/>
          </w:rPr>
          <w:t xml:space="preserve"> ال</w:t>
        </w:r>
        <w:r w:rsidRPr="0027782B">
          <w:rPr>
            <w:rStyle w:val="Hyperlink"/>
            <w:rFonts w:hint="cs"/>
            <w:rtl/>
          </w:rPr>
          <w:t>ی</w:t>
        </w:r>
        <w:r w:rsidRPr="0027782B">
          <w:rPr>
            <w:rStyle w:val="Hyperlink"/>
            <w:rFonts w:hint="eastAsia"/>
            <w:rtl/>
          </w:rPr>
          <w:t>زد</w:t>
        </w:r>
        <w:r w:rsidRPr="0027782B">
          <w:rPr>
            <w:rStyle w:val="Hyperlink"/>
            <w:rFonts w:hint="cs"/>
            <w:rtl/>
          </w:rPr>
          <w:t>ی</w:t>
        </w:r>
        <w:r w:rsidRPr="0027782B">
          <w:rPr>
            <w:rStyle w:val="Hyperlink"/>
            <w:rFonts w:hint="eastAsia"/>
            <w:rtl/>
          </w:rPr>
          <w:t>،</w:t>
        </w:r>
        <w:r w:rsidRPr="0027782B">
          <w:rPr>
            <w:rStyle w:val="Hyperlink"/>
            <w:rtl/>
          </w:rPr>
          <w:t xml:space="preserve"> ج1، ص73</w:t>
        </w:r>
        <w:r w:rsidRPr="0027782B">
          <w:rPr>
            <w:rStyle w:val="Hyperlink"/>
          </w:rPr>
          <w:t>.</w:t>
        </w:r>
      </w:hyperlink>
    </w:p>
  </w:footnote>
  <w:footnote w:id="2">
    <w:p w:rsidR="00CB44DD" w:rsidRDefault="00CB44DD">
      <w:pPr>
        <w:pStyle w:val="FootnoteText"/>
      </w:pPr>
      <w:r>
        <w:rPr>
          <w:rStyle w:val="FootnoteReference"/>
        </w:rPr>
        <w:footnoteRef/>
      </w:r>
      <w:r>
        <w:rPr>
          <w:rtl/>
        </w:rPr>
        <w:t xml:space="preserve"> </w:t>
      </w:r>
      <w:r>
        <w:rPr>
          <w:rFonts w:hint="cs"/>
          <w:rtl/>
        </w:rPr>
        <w:t>در صورتی که امر حاکم به عده را بدون طلاق کافی بدانیم.</w:t>
      </w:r>
    </w:p>
  </w:footnote>
  <w:footnote w:id="3">
    <w:p w:rsidR="00CB44DD" w:rsidRPr="00CB1253" w:rsidRDefault="00CB44DD" w:rsidP="001467F8">
      <w:pPr>
        <w:pStyle w:val="FootnoteText"/>
      </w:pPr>
      <w:r w:rsidRPr="00CB1253">
        <w:footnoteRef/>
      </w:r>
      <w:r w:rsidRPr="00CB1253">
        <w:rPr>
          <w:rtl/>
        </w:rPr>
        <w:t xml:space="preserve"> </w:t>
      </w:r>
      <w:hyperlink r:id="rId2" w:history="1">
        <w:r w:rsidRPr="00CB1253">
          <w:rPr>
            <w:rStyle w:val="Hyperlink"/>
            <w:rtl/>
          </w:rPr>
          <w:t>الکاف</w:t>
        </w:r>
        <w:r w:rsidRPr="00CB1253">
          <w:rPr>
            <w:rStyle w:val="Hyperlink"/>
            <w:rFonts w:hint="cs"/>
            <w:rtl/>
          </w:rPr>
          <w:t>ی</w:t>
        </w:r>
        <w:r w:rsidRPr="00CB1253">
          <w:rPr>
            <w:rStyle w:val="Hyperlink"/>
            <w:rFonts w:hint="eastAsia"/>
            <w:rtl/>
          </w:rPr>
          <w:t>،</w:t>
        </w:r>
        <w:r w:rsidRPr="00CB1253">
          <w:rPr>
            <w:rStyle w:val="Hyperlink"/>
            <w:rtl/>
          </w:rPr>
          <w:t xml:space="preserve"> محمد بن </w:t>
        </w:r>
        <w:r w:rsidRPr="00CB1253">
          <w:rPr>
            <w:rStyle w:val="Hyperlink"/>
            <w:rFonts w:hint="cs"/>
            <w:rtl/>
          </w:rPr>
          <w:t>ی</w:t>
        </w:r>
        <w:r w:rsidRPr="00CB1253">
          <w:rPr>
            <w:rStyle w:val="Hyperlink"/>
            <w:rFonts w:hint="eastAsia"/>
            <w:rtl/>
          </w:rPr>
          <w:t>عقوب</w:t>
        </w:r>
        <w:r w:rsidRPr="00CB1253">
          <w:rPr>
            <w:rStyle w:val="Hyperlink"/>
            <w:rtl/>
          </w:rPr>
          <w:t xml:space="preserve"> کل</w:t>
        </w:r>
        <w:r w:rsidRPr="00CB1253">
          <w:rPr>
            <w:rStyle w:val="Hyperlink"/>
            <w:rFonts w:hint="cs"/>
            <w:rtl/>
          </w:rPr>
          <w:t>ی</w:t>
        </w:r>
        <w:r w:rsidRPr="00CB1253">
          <w:rPr>
            <w:rStyle w:val="Hyperlink"/>
            <w:rFonts w:hint="eastAsia"/>
            <w:rtl/>
          </w:rPr>
          <w:t>ن</w:t>
        </w:r>
        <w:r w:rsidRPr="00CB1253">
          <w:rPr>
            <w:rStyle w:val="Hyperlink"/>
            <w:rFonts w:hint="cs"/>
            <w:rtl/>
          </w:rPr>
          <w:t>ی</w:t>
        </w:r>
        <w:r w:rsidRPr="00CB1253">
          <w:rPr>
            <w:rStyle w:val="Hyperlink"/>
            <w:rFonts w:hint="eastAsia"/>
            <w:rtl/>
          </w:rPr>
          <w:t>،</w:t>
        </w:r>
        <w:r w:rsidRPr="00CB1253">
          <w:rPr>
            <w:rStyle w:val="Hyperlink"/>
            <w:rtl/>
          </w:rPr>
          <w:t xml:space="preserve"> ج6، ص148.</w:t>
        </w:r>
      </w:hyperlink>
    </w:p>
  </w:footnote>
  <w:footnote w:id="4">
    <w:p w:rsidR="00CB44DD" w:rsidRPr="00B01383" w:rsidRDefault="00CB44DD" w:rsidP="00362C55">
      <w:pPr>
        <w:pStyle w:val="FootnoteText"/>
      </w:pPr>
      <w:r w:rsidRPr="00B01383">
        <w:footnoteRef/>
      </w:r>
      <w:r w:rsidRPr="00B01383">
        <w:rPr>
          <w:rtl/>
        </w:rPr>
        <w:t xml:space="preserve"> </w:t>
      </w:r>
      <w:hyperlink r:id="rId3" w:history="1">
        <w:r w:rsidRPr="00B01383">
          <w:rPr>
            <w:rStyle w:val="Hyperlink"/>
            <w:rFonts w:hint="eastAsia"/>
            <w:rtl/>
          </w:rPr>
          <w:t>الکاف</w:t>
        </w:r>
        <w:r w:rsidRPr="00B01383">
          <w:rPr>
            <w:rStyle w:val="Hyperlink"/>
            <w:rFonts w:hint="cs"/>
            <w:rtl/>
          </w:rPr>
          <w:t>ی</w:t>
        </w:r>
        <w:r w:rsidRPr="00B01383">
          <w:rPr>
            <w:rStyle w:val="Hyperlink"/>
            <w:rFonts w:hint="eastAsia"/>
            <w:rtl/>
          </w:rPr>
          <w:t>،</w:t>
        </w:r>
        <w:r w:rsidRPr="00B01383">
          <w:rPr>
            <w:rStyle w:val="Hyperlink"/>
            <w:rtl/>
          </w:rPr>
          <w:t xml:space="preserve"> محمد بن </w:t>
        </w:r>
        <w:r w:rsidRPr="00B01383">
          <w:rPr>
            <w:rStyle w:val="Hyperlink"/>
            <w:rFonts w:hint="cs"/>
            <w:rtl/>
          </w:rPr>
          <w:t>ی</w:t>
        </w:r>
        <w:r w:rsidRPr="00B01383">
          <w:rPr>
            <w:rStyle w:val="Hyperlink"/>
            <w:rFonts w:hint="eastAsia"/>
            <w:rtl/>
          </w:rPr>
          <w:t>عقوب</w:t>
        </w:r>
        <w:r w:rsidRPr="00B01383">
          <w:rPr>
            <w:rStyle w:val="Hyperlink"/>
            <w:rtl/>
          </w:rPr>
          <w:t xml:space="preserve"> کل</w:t>
        </w:r>
        <w:r w:rsidRPr="00B01383">
          <w:rPr>
            <w:rStyle w:val="Hyperlink"/>
            <w:rFonts w:hint="cs"/>
            <w:rtl/>
          </w:rPr>
          <w:t>ی</w:t>
        </w:r>
        <w:r w:rsidRPr="00B01383">
          <w:rPr>
            <w:rStyle w:val="Hyperlink"/>
            <w:rFonts w:hint="eastAsia"/>
            <w:rtl/>
          </w:rPr>
          <w:t>ن</w:t>
        </w:r>
        <w:r w:rsidRPr="00B01383">
          <w:rPr>
            <w:rStyle w:val="Hyperlink"/>
            <w:rFonts w:hint="cs"/>
            <w:rtl/>
          </w:rPr>
          <w:t>ی</w:t>
        </w:r>
        <w:r w:rsidRPr="00B01383">
          <w:rPr>
            <w:rStyle w:val="Hyperlink"/>
            <w:rFonts w:hint="eastAsia"/>
            <w:rtl/>
          </w:rPr>
          <w:t>،</w:t>
        </w:r>
        <w:r w:rsidRPr="00B01383">
          <w:rPr>
            <w:rStyle w:val="Hyperlink"/>
            <w:rtl/>
          </w:rPr>
          <w:t xml:space="preserve"> ج6، ص147.</w:t>
        </w:r>
      </w:hyperlink>
    </w:p>
  </w:footnote>
  <w:footnote w:id="5">
    <w:p w:rsidR="00CB44DD" w:rsidRDefault="00CB44DD">
      <w:pPr>
        <w:pStyle w:val="FootnoteText"/>
      </w:pPr>
      <w:r>
        <w:rPr>
          <w:rStyle w:val="FootnoteReference"/>
        </w:rPr>
        <w:footnoteRef/>
      </w:r>
      <w:r>
        <w:rPr>
          <w:rtl/>
        </w:rPr>
        <w:t xml:space="preserve"> </w:t>
      </w:r>
      <w:r>
        <w:rPr>
          <w:rFonts w:hint="cs"/>
          <w:rtl/>
        </w:rPr>
        <w:t>مراد اربعة اشهر و عشرا می باشد.</w:t>
      </w:r>
    </w:p>
  </w:footnote>
  <w:footnote w:id="6">
    <w:p w:rsidR="00CB44DD" w:rsidRPr="005C67EA" w:rsidRDefault="00CB44DD" w:rsidP="005C67EA">
      <w:pPr>
        <w:pStyle w:val="FootnoteText"/>
      </w:pPr>
      <w:r w:rsidRPr="005C67EA">
        <w:footnoteRef/>
      </w:r>
      <w:r w:rsidRPr="005C67EA">
        <w:rPr>
          <w:rtl/>
        </w:rPr>
        <w:t xml:space="preserve"> </w:t>
      </w:r>
      <w:hyperlink r:id="rId4" w:history="1">
        <w:r w:rsidRPr="005C67EA">
          <w:rPr>
            <w:rStyle w:val="Hyperlink"/>
            <w:rtl/>
          </w:rPr>
          <w:t>جعفر</w:t>
        </w:r>
        <w:r w:rsidRPr="005C67EA">
          <w:rPr>
            <w:rStyle w:val="Hyperlink"/>
            <w:rFonts w:hint="cs"/>
            <w:rtl/>
          </w:rPr>
          <w:t>ی</w:t>
        </w:r>
        <w:r w:rsidRPr="005C67EA">
          <w:rPr>
            <w:rStyle w:val="Hyperlink"/>
            <w:rFonts w:hint="eastAsia"/>
            <w:rtl/>
          </w:rPr>
          <w:t>ات</w:t>
        </w:r>
        <w:r w:rsidRPr="005C67EA">
          <w:rPr>
            <w:rStyle w:val="Hyperlink"/>
            <w:rtl/>
          </w:rPr>
          <w:t xml:space="preserve"> اشعث</w:t>
        </w:r>
        <w:r w:rsidRPr="005C67EA">
          <w:rPr>
            <w:rStyle w:val="Hyperlink"/>
            <w:rFonts w:hint="cs"/>
            <w:rtl/>
          </w:rPr>
          <w:t>ی</w:t>
        </w:r>
        <w:r w:rsidRPr="005C67EA">
          <w:rPr>
            <w:rStyle w:val="Hyperlink"/>
            <w:rFonts w:hint="eastAsia"/>
            <w:rtl/>
          </w:rPr>
          <w:t>ات،</w:t>
        </w:r>
        <w:r w:rsidRPr="005C67EA">
          <w:rPr>
            <w:rStyle w:val="Hyperlink"/>
            <w:rtl/>
          </w:rPr>
          <w:t xml:space="preserve"> محمد بن اشعث کوف</w:t>
        </w:r>
        <w:r w:rsidRPr="005C67EA">
          <w:rPr>
            <w:rStyle w:val="Hyperlink"/>
            <w:rFonts w:hint="cs"/>
            <w:rtl/>
          </w:rPr>
          <w:t>ی</w:t>
        </w:r>
        <w:r w:rsidRPr="005C67EA">
          <w:rPr>
            <w:rStyle w:val="Hyperlink"/>
            <w:rFonts w:hint="eastAsia"/>
            <w:rtl/>
          </w:rPr>
          <w:t>،</w:t>
        </w:r>
        <w:r w:rsidRPr="005C67EA">
          <w:rPr>
            <w:rStyle w:val="Hyperlink"/>
            <w:rtl/>
          </w:rPr>
          <w:t xml:space="preserve"> ج1، ص116.</w:t>
        </w:r>
      </w:hyperlink>
    </w:p>
  </w:footnote>
  <w:footnote w:id="7">
    <w:p w:rsidR="00CB44DD" w:rsidRPr="000C16B7" w:rsidRDefault="00CB44DD" w:rsidP="000C16B7">
      <w:pPr>
        <w:pStyle w:val="FootnoteText"/>
      </w:pPr>
      <w:r w:rsidRPr="000C16B7">
        <w:footnoteRef/>
      </w:r>
      <w:r w:rsidRPr="000C16B7">
        <w:rPr>
          <w:rtl/>
        </w:rPr>
        <w:t xml:space="preserve"> </w:t>
      </w:r>
      <w:hyperlink r:id="rId5" w:history="1">
        <w:r w:rsidRPr="000C16B7">
          <w:rPr>
            <w:rStyle w:val="Hyperlink"/>
            <w:rtl/>
          </w:rPr>
          <w:t>تکملة العروة الوثق</w:t>
        </w:r>
        <w:r w:rsidRPr="000C16B7">
          <w:rPr>
            <w:rStyle w:val="Hyperlink"/>
            <w:rFonts w:hint="cs"/>
            <w:rtl/>
          </w:rPr>
          <w:t>ی</w:t>
        </w:r>
        <w:r w:rsidRPr="000C16B7">
          <w:rPr>
            <w:rStyle w:val="Hyperlink"/>
            <w:rFonts w:hint="eastAsia"/>
            <w:rtl/>
          </w:rPr>
          <w:t>،</w:t>
        </w:r>
        <w:r w:rsidRPr="000C16B7">
          <w:rPr>
            <w:rStyle w:val="Hyperlink"/>
            <w:rtl/>
          </w:rPr>
          <w:t xml:space="preserve"> الس</w:t>
        </w:r>
        <w:r w:rsidRPr="000C16B7">
          <w:rPr>
            <w:rStyle w:val="Hyperlink"/>
            <w:rFonts w:hint="cs"/>
            <w:rtl/>
          </w:rPr>
          <w:t>ی</w:t>
        </w:r>
        <w:r w:rsidRPr="000C16B7">
          <w:rPr>
            <w:rStyle w:val="Hyperlink"/>
            <w:rFonts w:hint="eastAsia"/>
            <w:rtl/>
          </w:rPr>
          <w:t>د</w:t>
        </w:r>
        <w:r w:rsidRPr="000C16B7">
          <w:rPr>
            <w:rStyle w:val="Hyperlink"/>
            <w:rtl/>
          </w:rPr>
          <w:t xml:space="preserve"> محمد کاظم الطباطبائ</w:t>
        </w:r>
        <w:r w:rsidRPr="000C16B7">
          <w:rPr>
            <w:rStyle w:val="Hyperlink"/>
            <w:rFonts w:hint="cs"/>
            <w:rtl/>
          </w:rPr>
          <w:t>ی</w:t>
        </w:r>
        <w:r w:rsidRPr="000C16B7">
          <w:rPr>
            <w:rStyle w:val="Hyperlink"/>
            <w:rtl/>
          </w:rPr>
          <w:t xml:space="preserve"> ال</w:t>
        </w:r>
        <w:r w:rsidRPr="000C16B7">
          <w:rPr>
            <w:rStyle w:val="Hyperlink"/>
            <w:rFonts w:hint="cs"/>
            <w:rtl/>
          </w:rPr>
          <w:t>ی</w:t>
        </w:r>
        <w:r w:rsidRPr="000C16B7">
          <w:rPr>
            <w:rStyle w:val="Hyperlink"/>
            <w:rFonts w:hint="eastAsia"/>
            <w:rtl/>
          </w:rPr>
          <w:t>زد</w:t>
        </w:r>
        <w:r w:rsidRPr="000C16B7">
          <w:rPr>
            <w:rStyle w:val="Hyperlink"/>
            <w:rFonts w:hint="cs"/>
            <w:rtl/>
          </w:rPr>
          <w:t>ی</w:t>
        </w:r>
        <w:r w:rsidRPr="000C16B7">
          <w:rPr>
            <w:rStyle w:val="Hyperlink"/>
            <w:rFonts w:hint="eastAsia"/>
            <w:rtl/>
          </w:rPr>
          <w:t>،</w:t>
        </w:r>
        <w:r w:rsidRPr="000C16B7">
          <w:rPr>
            <w:rStyle w:val="Hyperlink"/>
            <w:rtl/>
          </w:rPr>
          <w:t xml:space="preserve"> ج1، ص74</w:t>
        </w:r>
        <w:r w:rsidRPr="000C16B7">
          <w:rPr>
            <w:rStyle w:val="Hyperlink"/>
          </w:rPr>
          <w:t>.</w:t>
        </w:r>
      </w:hyperlink>
    </w:p>
  </w:footnote>
  <w:footnote w:id="8">
    <w:p w:rsidR="00CB44DD" w:rsidRPr="009D5688" w:rsidRDefault="00CB44DD" w:rsidP="009D5688">
      <w:pPr>
        <w:pStyle w:val="FootnoteText"/>
      </w:pPr>
      <w:r w:rsidRPr="009D5688">
        <w:footnoteRef/>
      </w:r>
      <w:r w:rsidRPr="009D5688">
        <w:rPr>
          <w:rtl/>
        </w:rPr>
        <w:t xml:space="preserve"> </w:t>
      </w:r>
      <w:hyperlink r:id="rId6" w:history="1">
        <w:r w:rsidRPr="009D5688">
          <w:rPr>
            <w:rStyle w:val="Hyperlink"/>
            <w:rtl/>
          </w:rPr>
          <w:t>الکاف</w:t>
        </w:r>
        <w:r w:rsidRPr="009D5688">
          <w:rPr>
            <w:rStyle w:val="Hyperlink"/>
            <w:rFonts w:hint="cs"/>
            <w:rtl/>
          </w:rPr>
          <w:t>ی</w:t>
        </w:r>
        <w:r w:rsidRPr="009D5688">
          <w:rPr>
            <w:rStyle w:val="Hyperlink"/>
            <w:rFonts w:hint="eastAsia"/>
            <w:rtl/>
          </w:rPr>
          <w:t>،</w:t>
        </w:r>
        <w:r w:rsidRPr="009D5688">
          <w:rPr>
            <w:rStyle w:val="Hyperlink"/>
            <w:rtl/>
          </w:rPr>
          <w:t xml:space="preserve"> محمد بن </w:t>
        </w:r>
        <w:r w:rsidRPr="009D5688">
          <w:rPr>
            <w:rStyle w:val="Hyperlink"/>
            <w:rFonts w:hint="cs"/>
            <w:rtl/>
          </w:rPr>
          <w:t>ی</w:t>
        </w:r>
        <w:r w:rsidRPr="009D5688">
          <w:rPr>
            <w:rStyle w:val="Hyperlink"/>
            <w:rFonts w:hint="eastAsia"/>
            <w:rtl/>
          </w:rPr>
          <w:t>عقوب</w:t>
        </w:r>
        <w:r w:rsidRPr="009D5688">
          <w:rPr>
            <w:rStyle w:val="Hyperlink"/>
            <w:rtl/>
          </w:rPr>
          <w:t xml:space="preserve"> کل</w:t>
        </w:r>
        <w:r w:rsidRPr="009D5688">
          <w:rPr>
            <w:rStyle w:val="Hyperlink"/>
            <w:rFonts w:hint="cs"/>
            <w:rtl/>
          </w:rPr>
          <w:t>ی</w:t>
        </w:r>
        <w:r w:rsidRPr="009D5688">
          <w:rPr>
            <w:rStyle w:val="Hyperlink"/>
            <w:rFonts w:hint="eastAsia"/>
            <w:rtl/>
          </w:rPr>
          <w:t>ن</w:t>
        </w:r>
        <w:r w:rsidRPr="009D5688">
          <w:rPr>
            <w:rStyle w:val="Hyperlink"/>
            <w:rFonts w:hint="cs"/>
            <w:rtl/>
          </w:rPr>
          <w:t>ی</w:t>
        </w:r>
        <w:r w:rsidRPr="009D5688">
          <w:rPr>
            <w:rStyle w:val="Hyperlink"/>
            <w:rFonts w:hint="eastAsia"/>
            <w:rtl/>
          </w:rPr>
          <w:t>،</w:t>
        </w:r>
        <w:r w:rsidRPr="009D5688">
          <w:rPr>
            <w:rStyle w:val="Hyperlink"/>
            <w:rtl/>
          </w:rPr>
          <w:t xml:space="preserve"> ج6، ص112.</w:t>
        </w:r>
      </w:hyperlink>
    </w:p>
  </w:footnote>
  <w:footnote w:id="9">
    <w:p w:rsidR="00CB44DD" w:rsidRPr="00BF10EB" w:rsidRDefault="00CB44DD" w:rsidP="00BF10EB">
      <w:pPr>
        <w:pStyle w:val="FootnoteText"/>
      </w:pPr>
      <w:r w:rsidRPr="00BF10EB">
        <w:footnoteRef/>
      </w:r>
      <w:r w:rsidRPr="00BF10EB">
        <w:rPr>
          <w:rtl/>
        </w:rPr>
        <w:t xml:space="preserve"> </w:t>
      </w:r>
      <w:hyperlink r:id="rId7" w:history="1">
        <w:r w:rsidRPr="00BF10EB">
          <w:rPr>
            <w:rStyle w:val="Hyperlink"/>
            <w:rtl/>
          </w:rPr>
          <w:t>تکملة العروة الوثق</w:t>
        </w:r>
        <w:r w:rsidRPr="00BF10EB">
          <w:rPr>
            <w:rStyle w:val="Hyperlink"/>
            <w:rFonts w:hint="cs"/>
            <w:rtl/>
          </w:rPr>
          <w:t>ی</w:t>
        </w:r>
        <w:r w:rsidRPr="00BF10EB">
          <w:rPr>
            <w:rStyle w:val="Hyperlink"/>
            <w:rFonts w:hint="eastAsia"/>
            <w:rtl/>
          </w:rPr>
          <w:t>،</w:t>
        </w:r>
        <w:r w:rsidRPr="00BF10EB">
          <w:rPr>
            <w:rStyle w:val="Hyperlink"/>
            <w:rtl/>
          </w:rPr>
          <w:t xml:space="preserve"> الس</w:t>
        </w:r>
        <w:r w:rsidRPr="00BF10EB">
          <w:rPr>
            <w:rStyle w:val="Hyperlink"/>
            <w:rFonts w:hint="cs"/>
            <w:rtl/>
          </w:rPr>
          <w:t>ی</w:t>
        </w:r>
        <w:r w:rsidRPr="00BF10EB">
          <w:rPr>
            <w:rStyle w:val="Hyperlink"/>
            <w:rFonts w:hint="eastAsia"/>
            <w:rtl/>
          </w:rPr>
          <w:t>د</w:t>
        </w:r>
        <w:r w:rsidRPr="00BF10EB">
          <w:rPr>
            <w:rStyle w:val="Hyperlink"/>
            <w:rtl/>
          </w:rPr>
          <w:t xml:space="preserve"> محمد کاظم الطباطبائ</w:t>
        </w:r>
        <w:r w:rsidRPr="00BF10EB">
          <w:rPr>
            <w:rStyle w:val="Hyperlink"/>
            <w:rFonts w:hint="cs"/>
            <w:rtl/>
          </w:rPr>
          <w:t>ی</w:t>
        </w:r>
        <w:r w:rsidRPr="00BF10EB">
          <w:rPr>
            <w:rStyle w:val="Hyperlink"/>
            <w:rtl/>
          </w:rPr>
          <w:t xml:space="preserve"> ال</w:t>
        </w:r>
        <w:r w:rsidRPr="00BF10EB">
          <w:rPr>
            <w:rStyle w:val="Hyperlink"/>
            <w:rFonts w:hint="cs"/>
            <w:rtl/>
          </w:rPr>
          <w:t>ی</w:t>
        </w:r>
        <w:r w:rsidRPr="00BF10EB">
          <w:rPr>
            <w:rStyle w:val="Hyperlink"/>
            <w:rFonts w:hint="eastAsia"/>
            <w:rtl/>
          </w:rPr>
          <w:t>زد</w:t>
        </w:r>
        <w:r w:rsidRPr="00BF10EB">
          <w:rPr>
            <w:rStyle w:val="Hyperlink"/>
            <w:rFonts w:hint="cs"/>
            <w:rtl/>
          </w:rPr>
          <w:t>ی</w:t>
        </w:r>
        <w:r w:rsidRPr="00BF10EB">
          <w:rPr>
            <w:rStyle w:val="Hyperlink"/>
            <w:rFonts w:hint="eastAsia"/>
            <w:rtl/>
          </w:rPr>
          <w:t>،</w:t>
        </w:r>
        <w:r w:rsidRPr="00BF10EB">
          <w:rPr>
            <w:rStyle w:val="Hyperlink"/>
            <w:rtl/>
          </w:rPr>
          <w:t xml:space="preserve"> ج1، ص74</w:t>
        </w:r>
        <w:r w:rsidRPr="00BF10EB">
          <w:rPr>
            <w:rStyle w:val="Hyperlink"/>
          </w:rPr>
          <w:t>.</w:t>
        </w:r>
      </w:hyperlink>
    </w:p>
  </w:footnote>
  <w:footnote w:id="10">
    <w:p w:rsidR="00CB44DD" w:rsidRDefault="00CB44DD">
      <w:pPr>
        <w:pStyle w:val="FootnoteText"/>
      </w:pPr>
      <w:r>
        <w:rPr>
          <w:rStyle w:val="FootnoteReference"/>
        </w:rPr>
        <w:footnoteRef/>
      </w:r>
      <w:r>
        <w:rPr>
          <w:rtl/>
        </w:rPr>
        <w:t xml:space="preserve"> </w:t>
      </w:r>
      <w:r>
        <w:rPr>
          <w:rFonts w:hint="cs"/>
          <w:rtl/>
        </w:rPr>
        <w:t>در جلد ششم کتاب نکاح مفصل بحث شده است.</w:t>
      </w:r>
    </w:p>
  </w:footnote>
  <w:footnote w:id="11">
    <w:p w:rsidR="00CB44DD" w:rsidRDefault="00CB44DD" w:rsidP="008E77BF">
      <w:pPr>
        <w:pStyle w:val="FootnoteText"/>
      </w:pPr>
      <w:r>
        <w:rPr>
          <w:rStyle w:val="FootnoteReference"/>
        </w:rPr>
        <w:footnoteRef/>
      </w:r>
      <w:r>
        <w:rPr>
          <w:rtl/>
        </w:rPr>
        <w:t xml:space="preserve"> </w:t>
      </w:r>
      <w:r w:rsidRPr="008E77BF">
        <w:rPr>
          <w:rFonts w:hint="cs"/>
          <w:rtl/>
        </w:rPr>
        <w:t>العروة الوثقى (للسيد اليزدي)، ج‌2، ص: 820‌</w:t>
      </w:r>
    </w:p>
  </w:footnote>
  <w:footnote w:id="12">
    <w:p w:rsidR="00CB44DD" w:rsidRDefault="00CB44DD">
      <w:pPr>
        <w:pStyle w:val="FootnoteText"/>
      </w:pPr>
      <w:r>
        <w:rPr>
          <w:rStyle w:val="FootnoteReference"/>
        </w:rPr>
        <w:footnoteRef/>
      </w:r>
      <w:r>
        <w:rPr>
          <w:rtl/>
        </w:rPr>
        <w:t xml:space="preserve"> </w:t>
      </w:r>
      <w:r>
        <w:rPr>
          <w:rFonts w:hint="cs"/>
          <w:rtl/>
        </w:rPr>
        <w:t>در مورد مطلقه نیز شوهر بالفعل وجود ندارد، شوهری که زن را دوست بدارد و از ازدواج او جلوگیری کند، وجود ندارد.</w:t>
      </w:r>
    </w:p>
  </w:footnote>
  <w:footnote w:id="13">
    <w:p w:rsidR="00CB44DD" w:rsidRDefault="00CB44DD">
      <w:pPr>
        <w:pStyle w:val="FootnoteText"/>
      </w:pPr>
      <w:r>
        <w:rPr>
          <w:rStyle w:val="FootnoteReference"/>
        </w:rPr>
        <w:footnoteRef/>
      </w:r>
      <w:r>
        <w:rPr>
          <w:rtl/>
        </w:rPr>
        <w:t xml:space="preserve"> </w:t>
      </w:r>
      <w:r>
        <w:rPr>
          <w:rFonts w:hint="cs"/>
          <w:rtl/>
        </w:rPr>
        <w:t>کتاب نکاح، ج 6، درس 212 تا 214</w:t>
      </w:r>
    </w:p>
  </w:footnote>
  <w:footnote w:id="14">
    <w:p w:rsidR="00CB44DD" w:rsidRDefault="00CB44DD" w:rsidP="00264932">
      <w:pPr>
        <w:pStyle w:val="FootnoteText"/>
      </w:pPr>
      <w:r>
        <w:rPr>
          <w:rStyle w:val="FootnoteReference"/>
        </w:rPr>
        <w:footnoteRef/>
      </w:r>
      <w:r>
        <w:rPr>
          <w:rtl/>
        </w:rPr>
        <w:t xml:space="preserve"> </w:t>
      </w:r>
      <w:r w:rsidRPr="00264932">
        <w:rPr>
          <w:rFonts w:hint="cs"/>
          <w:rtl/>
        </w:rPr>
        <w:t>العروة الوثقى (للسيد اليزدي)، ج‌2، ص: 821‌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DD" w:rsidRDefault="00CB4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DD" w:rsidRPr="001D2E9A" w:rsidRDefault="00CB44D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041</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0" w:name="Bokostad"/>
    <w:bookmarkEnd w:id="10"/>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1 /10 /1399</w:t>
    </w:r>
  </w:p>
  <w:p w:rsidR="00CB44DD" w:rsidRPr="00F16B53" w:rsidRDefault="00CB44D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color w:val="000000" w:themeColor="text1"/>
        <w:sz w:val="24"/>
        <w:szCs w:val="24"/>
        <w:rtl/>
      </w:rPr>
      <w:t>عده‌</w:t>
    </w:r>
    <w:r>
      <w:rPr>
        <w:rFonts w:hint="cs"/>
        <w:color w:val="000000" w:themeColor="text1"/>
        <w:sz w:val="24"/>
        <w:szCs w:val="24"/>
        <w:rtl/>
      </w:rPr>
      <w:t>ی</w:t>
    </w:r>
    <w:r>
      <w:rPr>
        <w:color w:val="000000" w:themeColor="text1"/>
        <w:sz w:val="24"/>
        <w:szCs w:val="24"/>
        <w:rtl/>
      </w:rPr>
      <w:t xml:space="preserve"> وفات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Pr>
        <w:sz w:val="24"/>
        <w:szCs w:val="24"/>
        <w:rtl/>
      </w:rPr>
      <w:t>مهد</w:t>
    </w:r>
    <w:r>
      <w:rPr>
        <w:rFonts w:hint="cs"/>
        <w:sz w:val="24"/>
        <w:szCs w:val="24"/>
        <w:rtl/>
      </w:rPr>
      <w:t>ی</w:t>
    </w:r>
    <w:r>
      <w:rPr>
        <w:sz w:val="24"/>
        <w:szCs w:val="24"/>
        <w:rtl/>
      </w:rPr>
      <w:t xml:space="preserve"> کاظم</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 w:name="BokSabj2"/>
    <w:bookmarkEnd w:id="14"/>
    <w:r>
      <w:rPr>
        <w:sz w:val="24"/>
        <w:szCs w:val="24"/>
        <w:rtl/>
      </w:rPr>
      <w:t>زوج مفقود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4DD" w:rsidRDefault="00CB4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5339D"/>
    <w:multiLevelType w:val="hybridMultilevel"/>
    <w:tmpl w:val="13F04A20"/>
    <w:lvl w:ilvl="0" w:tplc="5680C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61193"/>
    <w:multiLevelType w:val="hybridMultilevel"/>
    <w:tmpl w:val="817A9138"/>
    <w:lvl w:ilvl="0" w:tplc="DEC85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60243"/>
    <w:multiLevelType w:val="hybridMultilevel"/>
    <w:tmpl w:val="088EA466"/>
    <w:lvl w:ilvl="0" w:tplc="8328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71B2"/>
    <w:rsid w:val="000353D7"/>
    <w:rsid w:val="00055496"/>
    <w:rsid w:val="00080A41"/>
    <w:rsid w:val="0008299B"/>
    <w:rsid w:val="000913AA"/>
    <w:rsid w:val="00092DB8"/>
    <w:rsid w:val="00094847"/>
    <w:rsid w:val="00096C63"/>
    <w:rsid w:val="00097C7F"/>
    <w:rsid w:val="000A5460"/>
    <w:rsid w:val="000B5DB5"/>
    <w:rsid w:val="000C16B7"/>
    <w:rsid w:val="000C3947"/>
    <w:rsid w:val="000D2A37"/>
    <w:rsid w:val="000D30E9"/>
    <w:rsid w:val="000D6818"/>
    <w:rsid w:val="000D7312"/>
    <w:rsid w:val="000E335E"/>
    <w:rsid w:val="000F16CF"/>
    <w:rsid w:val="000F5BAC"/>
    <w:rsid w:val="00102585"/>
    <w:rsid w:val="00102EE7"/>
    <w:rsid w:val="00104064"/>
    <w:rsid w:val="00106048"/>
    <w:rsid w:val="00114AB7"/>
    <w:rsid w:val="00116323"/>
    <w:rsid w:val="00116B2B"/>
    <w:rsid w:val="00124E3D"/>
    <w:rsid w:val="00127E95"/>
    <w:rsid w:val="00130659"/>
    <w:rsid w:val="001347C7"/>
    <w:rsid w:val="001356B0"/>
    <w:rsid w:val="001467F8"/>
    <w:rsid w:val="00151937"/>
    <w:rsid w:val="001713E3"/>
    <w:rsid w:val="00181844"/>
    <w:rsid w:val="00182C70"/>
    <w:rsid w:val="001837E9"/>
    <w:rsid w:val="00187DFA"/>
    <w:rsid w:val="00190E40"/>
    <w:rsid w:val="001A1BC1"/>
    <w:rsid w:val="001A1EA5"/>
    <w:rsid w:val="001A2574"/>
    <w:rsid w:val="001A27D7"/>
    <w:rsid w:val="001A294E"/>
    <w:rsid w:val="001A4ED8"/>
    <w:rsid w:val="001B2488"/>
    <w:rsid w:val="001B6799"/>
    <w:rsid w:val="001C1362"/>
    <w:rsid w:val="001D2E9A"/>
    <w:rsid w:val="001D597F"/>
    <w:rsid w:val="001E3FD4"/>
    <w:rsid w:val="001F3D9C"/>
    <w:rsid w:val="0020241A"/>
    <w:rsid w:val="00203821"/>
    <w:rsid w:val="002111F0"/>
    <w:rsid w:val="00211632"/>
    <w:rsid w:val="0021630D"/>
    <w:rsid w:val="0024121B"/>
    <w:rsid w:val="00247D2F"/>
    <w:rsid w:val="00255597"/>
    <w:rsid w:val="00256560"/>
    <w:rsid w:val="00264932"/>
    <w:rsid w:val="002649DB"/>
    <w:rsid w:val="0027605E"/>
    <w:rsid w:val="0027782B"/>
    <w:rsid w:val="00281E00"/>
    <w:rsid w:val="002837D9"/>
    <w:rsid w:val="00294A52"/>
    <w:rsid w:val="002A6127"/>
    <w:rsid w:val="002B575F"/>
    <w:rsid w:val="002B729B"/>
    <w:rsid w:val="002C2274"/>
    <w:rsid w:val="002C23B5"/>
    <w:rsid w:val="002C53A2"/>
    <w:rsid w:val="002C59AA"/>
    <w:rsid w:val="002D0040"/>
    <w:rsid w:val="002D2FA8"/>
    <w:rsid w:val="002E220F"/>
    <w:rsid w:val="002F3960"/>
    <w:rsid w:val="00307311"/>
    <w:rsid w:val="0032100F"/>
    <w:rsid w:val="0033402C"/>
    <w:rsid w:val="00340521"/>
    <w:rsid w:val="00345C73"/>
    <w:rsid w:val="00346775"/>
    <w:rsid w:val="00354A99"/>
    <w:rsid w:val="00360311"/>
    <w:rsid w:val="00361922"/>
    <w:rsid w:val="00362C55"/>
    <w:rsid w:val="0037339B"/>
    <w:rsid w:val="00386C11"/>
    <w:rsid w:val="00397466"/>
    <w:rsid w:val="003A6148"/>
    <w:rsid w:val="003C33F6"/>
    <w:rsid w:val="003C3D2E"/>
    <w:rsid w:val="003C43A5"/>
    <w:rsid w:val="003E1C5C"/>
    <w:rsid w:val="003E1E3C"/>
    <w:rsid w:val="003E6650"/>
    <w:rsid w:val="003F0C9A"/>
    <w:rsid w:val="003F5B46"/>
    <w:rsid w:val="00401363"/>
    <w:rsid w:val="00402E47"/>
    <w:rsid w:val="00425015"/>
    <w:rsid w:val="00430994"/>
    <w:rsid w:val="00441B6D"/>
    <w:rsid w:val="004556EF"/>
    <w:rsid w:val="00456989"/>
    <w:rsid w:val="00462B07"/>
    <w:rsid w:val="00465BD2"/>
    <w:rsid w:val="004715C8"/>
    <w:rsid w:val="00480E8A"/>
    <w:rsid w:val="00481C31"/>
    <w:rsid w:val="00482FC1"/>
    <w:rsid w:val="00483027"/>
    <w:rsid w:val="00486239"/>
    <w:rsid w:val="004871AA"/>
    <w:rsid w:val="004918D7"/>
    <w:rsid w:val="004926E1"/>
    <w:rsid w:val="004A2FEA"/>
    <w:rsid w:val="004C32EB"/>
    <w:rsid w:val="004D16F9"/>
    <w:rsid w:val="004D2D5F"/>
    <w:rsid w:val="004D2DD7"/>
    <w:rsid w:val="004D75C5"/>
    <w:rsid w:val="004E2186"/>
    <w:rsid w:val="004E66FB"/>
    <w:rsid w:val="004F470A"/>
    <w:rsid w:val="004F4C59"/>
    <w:rsid w:val="00500C8F"/>
    <w:rsid w:val="00501909"/>
    <w:rsid w:val="00507BBB"/>
    <w:rsid w:val="005128DF"/>
    <w:rsid w:val="0051592A"/>
    <w:rsid w:val="005206FE"/>
    <w:rsid w:val="005244C9"/>
    <w:rsid w:val="005257ED"/>
    <w:rsid w:val="00525E43"/>
    <w:rsid w:val="005306F8"/>
    <w:rsid w:val="00531C3C"/>
    <w:rsid w:val="0054023D"/>
    <w:rsid w:val="005426BF"/>
    <w:rsid w:val="0056213C"/>
    <w:rsid w:val="005723C8"/>
    <w:rsid w:val="00580C24"/>
    <w:rsid w:val="005859F1"/>
    <w:rsid w:val="00585F4E"/>
    <w:rsid w:val="00592740"/>
    <w:rsid w:val="00593234"/>
    <w:rsid w:val="005968EF"/>
    <w:rsid w:val="00596C1E"/>
    <w:rsid w:val="005A2E26"/>
    <w:rsid w:val="005B7BCA"/>
    <w:rsid w:val="005C0DAE"/>
    <w:rsid w:val="005C188E"/>
    <w:rsid w:val="005C67EA"/>
    <w:rsid w:val="005D2349"/>
    <w:rsid w:val="005E1B60"/>
    <w:rsid w:val="005E5507"/>
    <w:rsid w:val="005E607B"/>
    <w:rsid w:val="005F0A8D"/>
    <w:rsid w:val="00601229"/>
    <w:rsid w:val="00603B67"/>
    <w:rsid w:val="006162A2"/>
    <w:rsid w:val="006240DA"/>
    <w:rsid w:val="0063256E"/>
    <w:rsid w:val="00633F04"/>
    <w:rsid w:val="00635219"/>
    <w:rsid w:val="00635EC0"/>
    <w:rsid w:val="006360D8"/>
    <w:rsid w:val="00640B58"/>
    <w:rsid w:val="006438A2"/>
    <w:rsid w:val="00651B02"/>
    <w:rsid w:val="00651B19"/>
    <w:rsid w:val="00657F3A"/>
    <w:rsid w:val="00660A29"/>
    <w:rsid w:val="006851B5"/>
    <w:rsid w:val="00690016"/>
    <w:rsid w:val="00695519"/>
    <w:rsid w:val="006A4134"/>
    <w:rsid w:val="006A5DDA"/>
    <w:rsid w:val="006A6701"/>
    <w:rsid w:val="006B20BE"/>
    <w:rsid w:val="006B21F4"/>
    <w:rsid w:val="006B3753"/>
    <w:rsid w:val="006B7AD6"/>
    <w:rsid w:val="006C50FD"/>
    <w:rsid w:val="006D1DD4"/>
    <w:rsid w:val="006D4014"/>
    <w:rsid w:val="006D44C1"/>
    <w:rsid w:val="006D4CF5"/>
    <w:rsid w:val="006E5651"/>
    <w:rsid w:val="006E5B85"/>
    <w:rsid w:val="006F026A"/>
    <w:rsid w:val="0070265B"/>
    <w:rsid w:val="00704813"/>
    <w:rsid w:val="0072290D"/>
    <w:rsid w:val="00723D6D"/>
    <w:rsid w:val="00724537"/>
    <w:rsid w:val="00725844"/>
    <w:rsid w:val="00731724"/>
    <w:rsid w:val="0073474B"/>
    <w:rsid w:val="00735511"/>
    <w:rsid w:val="00737208"/>
    <w:rsid w:val="00744DE6"/>
    <w:rsid w:val="00753D25"/>
    <w:rsid w:val="007610DB"/>
    <w:rsid w:val="00762452"/>
    <w:rsid w:val="007639E0"/>
    <w:rsid w:val="00775507"/>
    <w:rsid w:val="0077551A"/>
    <w:rsid w:val="00776A9F"/>
    <w:rsid w:val="00783473"/>
    <w:rsid w:val="0078594B"/>
    <w:rsid w:val="00786A10"/>
    <w:rsid w:val="00795E02"/>
    <w:rsid w:val="007979D0"/>
    <w:rsid w:val="007A4E18"/>
    <w:rsid w:val="007A7B8C"/>
    <w:rsid w:val="007B29AF"/>
    <w:rsid w:val="007B60DF"/>
    <w:rsid w:val="007C6D9E"/>
    <w:rsid w:val="007D1C43"/>
    <w:rsid w:val="007D6C53"/>
    <w:rsid w:val="007E1564"/>
    <w:rsid w:val="007E1E87"/>
    <w:rsid w:val="007E5B3F"/>
    <w:rsid w:val="007F2257"/>
    <w:rsid w:val="0080091D"/>
    <w:rsid w:val="00804108"/>
    <w:rsid w:val="00804FC4"/>
    <w:rsid w:val="00816367"/>
    <w:rsid w:val="00816A0B"/>
    <w:rsid w:val="00824B22"/>
    <w:rsid w:val="00830657"/>
    <w:rsid w:val="00830C53"/>
    <w:rsid w:val="00837FAA"/>
    <w:rsid w:val="008414C2"/>
    <w:rsid w:val="00841F77"/>
    <w:rsid w:val="0085276D"/>
    <w:rsid w:val="00863390"/>
    <w:rsid w:val="0086385C"/>
    <w:rsid w:val="00864555"/>
    <w:rsid w:val="00871916"/>
    <w:rsid w:val="00884C8D"/>
    <w:rsid w:val="008956DD"/>
    <w:rsid w:val="008A4BDE"/>
    <w:rsid w:val="008A510E"/>
    <w:rsid w:val="008A522A"/>
    <w:rsid w:val="008B37D0"/>
    <w:rsid w:val="008B4464"/>
    <w:rsid w:val="008B750B"/>
    <w:rsid w:val="008C3162"/>
    <w:rsid w:val="008D1F14"/>
    <w:rsid w:val="008E3924"/>
    <w:rsid w:val="008E77BF"/>
    <w:rsid w:val="008F13F7"/>
    <w:rsid w:val="008F47AB"/>
    <w:rsid w:val="008F5B4D"/>
    <w:rsid w:val="00906A84"/>
    <w:rsid w:val="00907425"/>
    <w:rsid w:val="00923C34"/>
    <w:rsid w:val="00924152"/>
    <w:rsid w:val="0092513D"/>
    <w:rsid w:val="00927A9F"/>
    <w:rsid w:val="00930566"/>
    <w:rsid w:val="009335CC"/>
    <w:rsid w:val="00935A55"/>
    <w:rsid w:val="00941CEB"/>
    <w:rsid w:val="0094720F"/>
    <w:rsid w:val="00953B28"/>
    <w:rsid w:val="00954322"/>
    <w:rsid w:val="00955676"/>
    <w:rsid w:val="00957CAA"/>
    <w:rsid w:val="0096778A"/>
    <w:rsid w:val="00976704"/>
    <w:rsid w:val="00977656"/>
    <w:rsid w:val="00980A04"/>
    <w:rsid w:val="009846A7"/>
    <w:rsid w:val="009870D4"/>
    <w:rsid w:val="0098794D"/>
    <w:rsid w:val="0099497B"/>
    <w:rsid w:val="009A1931"/>
    <w:rsid w:val="009A43BA"/>
    <w:rsid w:val="009B0D05"/>
    <w:rsid w:val="009B3469"/>
    <w:rsid w:val="009B4CA6"/>
    <w:rsid w:val="009B79F8"/>
    <w:rsid w:val="009C1017"/>
    <w:rsid w:val="009C66D5"/>
    <w:rsid w:val="009C7A0E"/>
    <w:rsid w:val="009D13FD"/>
    <w:rsid w:val="009D266A"/>
    <w:rsid w:val="009D5688"/>
    <w:rsid w:val="009F7E07"/>
    <w:rsid w:val="009F7FEE"/>
    <w:rsid w:val="00A01522"/>
    <w:rsid w:val="00A10A11"/>
    <w:rsid w:val="00A13C6A"/>
    <w:rsid w:val="00A17B09"/>
    <w:rsid w:val="00A414DC"/>
    <w:rsid w:val="00A457C6"/>
    <w:rsid w:val="00A46AD0"/>
    <w:rsid w:val="00A47063"/>
    <w:rsid w:val="00A473A8"/>
    <w:rsid w:val="00A513F0"/>
    <w:rsid w:val="00A61AC8"/>
    <w:rsid w:val="00A6366F"/>
    <w:rsid w:val="00A65D4C"/>
    <w:rsid w:val="00A70512"/>
    <w:rsid w:val="00AA1F60"/>
    <w:rsid w:val="00AA40D7"/>
    <w:rsid w:val="00AA6D7A"/>
    <w:rsid w:val="00AB5F7D"/>
    <w:rsid w:val="00AC0C50"/>
    <w:rsid w:val="00AC6FE2"/>
    <w:rsid w:val="00AF3925"/>
    <w:rsid w:val="00B1296B"/>
    <w:rsid w:val="00B2292F"/>
    <w:rsid w:val="00B2643D"/>
    <w:rsid w:val="00B43169"/>
    <w:rsid w:val="00B501A8"/>
    <w:rsid w:val="00B55AE4"/>
    <w:rsid w:val="00B60296"/>
    <w:rsid w:val="00B70B46"/>
    <w:rsid w:val="00B739B0"/>
    <w:rsid w:val="00B814A3"/>
    <w:rsid w:val="00B822A8"/>
    <w:rsid w:val="00B86C23"/>
    <w:rsid w:val="00B87EB6"/>
    <w:rsid w:val="00B95C05"/>
    <w:rsid w:val="00B96F38"/>
    <w:rsid w:val="00BB0D95"/>
    <w:rsid w:val="00BB3D18"/>
    <w:rsid w:val="00BC716B"/>
    <w:rsid w:val="00BC7F76"/>
    <w:rsid w:val="00BD0E74"/>
    <w:rsid w:val="00BD5F8C"/>
    <w:rsid w:val="00BE29DD"/>
    <w:rsid w:val="00BF10EB"/>
    <w:rsid w:val="00C066AF"/>
    <w:rsid w:val="00C10E06"/>
    <w:rsid w:val="00C145B8"/>
    <w:rsid w:val="00C201D7"/>
    <w:rsid w:val="00C2438F"/>
    <w:rsid w:val="00C31AF0"/>
    <w:rsid w:val="00C32A7E"/>
    <w:rsid w:val="00C34F28"/>
    <w:rsid w:val="00C368DF"/>
    <w:rsid w:val="00C442C5"/>
    <w:rsid w:val="00C57B5C"/>
    <w:rsid w:val="00C57C7C"/>
    <w:rsid w:val="00C61049"/>
    <w:rsid w:val="00C63FFE"/>
    <w:rsid w:val="00C72E04"/>
    <w:rsid w:val="00C91EB6"/>
    <w:rsid w:val="00CA10B0"/>
    <w:rsid w:val="00CA2F8E"/>
    <w:rsid w:val="00CA3EE2"/>
    <w:rsid w:val="00CA50B9"/>
    <w:rsid w:val="00CA597F"/>
    <w:rsid w:val="00CA7FD5"/>
    <w:rsid w:val="00CB3287"/>
    <w:rsid w:val="00CB33E2"/>
    <w:rsid w:val="00CB44DD"/>
    <w:rsid w:val="00CB4E68"/>
    <w:rsid w:val="00CC2733"/>
    <w:rsid w:val="00CC5C67"/>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654C"/>
    <w:rsid w:val="00DA3720"/>
    <w:rsid w:val="00DB0CBB"/>
    <w:rsid w:val="00DB67CC"/>
    <w:rsid w:val="00DC3783"/>
    <w:rsid w:val="00DE1070"/>
    <w:rsid w:val="00DF2B35"/>
    <w:rsid w:val="00E00219"/>
    <w:rsid w:val="00E0316B"/>
    <w:rsid w:val="00E25E10"/>
    <w:rsid w:val="00E45191"/>
    <w:rsid w:val="00E50B41"/>
    <w:rsid w:val="00E5219B"/>
    <w:rsid w:val="00E52D07"/>
    <w:rsid w:val="00E5518B"/>
    <w:rsid w:val="00E609FE"/>
    <w:rsid w:val="00E630BE"/>
    <w:rsid w:val="00E75920"/>
    <w:rsid w:val="00E80D96"/>
    <w:rsid w:val="00E871FA"/>
    <w:rsid w:val="00E936A4"/>
    <w:rsid w:val="00E954BB"/>
    <w:rsid w:val="00E96391"/>
    <w:rsid w:val="00EA45E7"/>
    <w:rsid w:val="00EB78E3"/>
    <w:rsid w:val="00EB7BE3"/>
    <w:rsid w:val="00EC1C4B"/>
    <w:rsid w:val="00EC735A"/>
    <w:rsid w:val="00ED5F38"/>
    <w:rsid w:val="00EF27FE"/>
    <w:rsid w:val="00F0615A"/>
    <w:rsid w:val="00F07FB6"/>
    <w:rsid w:val="00F149D0"/>
    <w:rsid w:val="00F16B53"/>
    <w:rsid w:val="00F16CAE"/>
    <w:rsid w:val="00F25ECD"/>
    <w:rsid w:val="00F318BE"/>
    <w:rsid w:val="00F33297"/>
    <w:rsid w:val="00F343FB"/>
    <w:rsid w:val="00F359FE"/>
    <w:rsid w:val="00F42159"/>
    <w:rsid w:val="00F4256E"/>
    <w:rsid w:val="00F42EE1"/>
    <w:rsid w:val="00F4345F"/>
    <w:rsid w:val="00F5057D"/>
    <w:rsid w:val="00F56D6B"/>
    <w:rsid w:val="00F60F1F"/>
    <w:rsid w:val="00F64141"/>
    <w:rsid w:val="00F67508"/>
    <w:rsid w:val="00F71FC9"/>
    <w:rsid w:val="00F72045"/>
    <w:rsid w:val="00F73B48"/>
    <w:rsid w:val="00F74F51"/>
    <w:rsid w:val="00F842AD"/>
    <w:rsid w:val="00F914EB"/>
    <w:rsid w:val="00F91B85"/>
    <w:rsid w:val="00F938E7"/>
    <w:rsid w:val="00FA133B"/>
    <w:rsid w:val="00FA3B17"/>
    <w:rsid w:val="00FA5E8D"/>
    <w:rsid w:val="00FA5F3D"/>
    <w:rsid w:val="00FB399E"/>
    <w:rsid w:val="00FB3C47"/>
    <w:rsid w:val="00FB7F50"/>
    <w:rsid w:val="00FC2A85"/>
    <w:rsid w:val="00FC40AF"/>
    <w:rsid w:val="00FC55AA"/>
    <w:rsid w:val="00FC73B9"/>
    <w:rsid w:val="00FD0A16"/>
    <w:rsid w:val="00FD2378"/>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084">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891754">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6863642">
      <w:bodyDiv w:val="1"/>
      <w:marLeft w:val="0"/>
      <w:marRight w:val="0"/>
      <w:marTop w:val="0"/>
      <w:marBottom w:val="0"/>
      <w:divBdr>
        <w:top w:val="none" w:sz="0" w:space="0" w:color="auto"/>
        <w:left w:val="none" w:sz="0" w:space="0" w:color="auto"/>
        <w:bottom w:val="none" w:sz="0" w:space="0" w:color="auto"/>
        <w:right w:val="none" w:sz="0" w:space="0" w:color="auto"/>
      </w:divBdr>
    </w:div>
    <w:div w:id="600769286">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4897850">
      <w:bodyDiv w:val="1"/>
      <w:marLeft w:val="0"/>
      <w:marRight w:val="0"/>
      <w:marTop w:val="0"/>
      <w:marBottom w:val="0"/>
      <w:divBdr>
        <w:top w:val="none" w:sz="0" w:space="0" w:color="auto"/>
        <w:left w:val="none" w:sz="0" w:space="0" w:color="auto"/>
        <w:bottom w:val="none" w:sz="0" w:space="0" w:color="auto"/>
        <w:right w:val="none" w:sz="0" w:space="0" w:color="auto"/>
      </w:divBdr>
    </w:div>
    <w:div w:id="958032767">
      <w:bodyDiv w:val="1"/>
      <w:marLeft w:val="0"/>
      <w:marRight w:val="0"/>
      <w:marTop w:val="0"/>
      <w:marBottom w:val="0"/>
      <w:divBdr>
        <w:top w:val="none" w:sz="0" w:space="0" w:color="auto"/>
        <w:left w:val="none" w:sz="0" w:space="0" w:color="auto"/>
        <w:bottom w:val="none" w:sz="0" w:space="0" w:color="auto"/>
        <w:right w:val="none" w:sz="0" w:space="0" w:color="auto"/>
      </w:divBdr>
    </w:div>
    <w:div w:id="978805054">
      <w:bodyDiv w:val="1"/>
      <w:marLeft w:val="0"/>
      <w:marRight w:val="0"/>
      <w:marTop w:val="0"/>
      <w:marBottom w:val="0"/>
      <w:divBdr>
        <w:top w:val="none" w:sz="0" w:space="0" w:color="auto"/>
        <w:left w:val="none" w:sz="0" w:space="0" w:color="auto"/>
        <w:bottom w:val="none" w:sz="0" w:space="0" w:color="auto"/>
        <w:right w:val="none" w:sz="0" w:space="0" w:color="auto"/>
      </w:divBdr>
    </w:div>
    <w:div w:id="1075398415">
      <w:bodyDiv w:val="1"/>
      <w:marLeft w:val="0"/>
      <w:marRight w:val="0"/>
      <w:marTop w:val="0"/>
      <w:marBottom w:val="0"/>
      <w:divBdr>
        <w:top w:val="none" w:sz="0" w:space="0" w:color="auto"/>
        <w:left w:val="none" w:sz="0" w:space="0" w:color="auto"/>
        <w:bottom w:val="none" w:sz="0" w:space="0" w:color="auto"/>
        <w:right w:val="none" w:sz="0" w:space="0" w:color="auto"/>
      </w:divBdr>
    </w:div>
    <w:div w:id="116852078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6349022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5473118">
      <w:bodyDiv w:val="1"/>
      <w:marLeft w:val="0"/>
      <w:marRight w:val="0"/>
      <w:marTop w:val="0"/>
      <w:marBottom w:val="0"/>
      <w:divBdr>
        <w:top w:val="none" w:sz="0" w:space="0" w:color="auto"/>
        <w:left w:val="none" w:sz="0" w:space="0" w:color="auto"/>
        <w:bottom w:val="none" w:sz="0" w:space="0" w:color="auto"/>
        <w:right w:val="none" w:sz="0" w:space="0" w:color="auto"/>
      </w:divBdr>
    </w:div>
    <w:div w:id="1367293751">
      <w:bodyDiv w:val="1"/>
      <w:marLeft w:val="0"/>
      <w:marRight w:val="0"/>
      <w:marTop w:val="0"/>
      <w:marBottom w:val="0"/>
      <w:divBdr>
        <w:top w:val="none" w:sz="0" w:space="0" w:color="auto"/>
        <w:left w:val="none" w:sz="0" w:space="0" w:color="auto"/>
        <w:bottom w:val="none" w:sz="0" w:space="0" w:color="auto"/>
        <w:right w:val="none" w:sz="0" w:space="0" w:color="auto"/>
      </w:divBdr>
    </w:div>
    <w:div w:id="1376924539">
      <w:bodyDiv w:val="1"/>
      <w:marLeft w:val="0"/>
      <w:marRight w:val="0"/>
      <w:marTop w:val="0"/>
      <w:marBottom w:val="0"/>
      <w:divBdr>
        <w:top w:val="none" w:sz="0" w:space="0" w:color="auto"/>
        <w:left w:val="none" w:sz="0" w:space="0" w:color="auto"/>
        <w:bottom w:val="none" w:sz="0" w:space="0" w:color="auto"/>
        <w:right w:val="none" w:sz="0" w:space="0" w:color="auto"/>
      </w:divBdr>
    </w:div>
    <w:div w:id="151835108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6261153">
      <w:bodyDiv w:val="1"/>
      <w:marLeft w:val="0"/>
      <w:marRight w:val="0"/>
      <w:marTop w:val="0"/>
      <w:marBottom w:val="0"/>
      <w:divBdr>
        <w:top w:val="none" w:sz="0" w:space="0" w:color="auto"/>
        <w:left w:val="none" w:sz="0" w:space="0" w:color="auto"/>
        <w:bottom w:val="none" w:sz="0" w:space="0" w:color="auto"/>
        <w:right w:val="none" w:sz="0" w:space="0" w:color="auto"/>
      </w:divBdr>
    </w:div>
    <w:div w:id="1691253662">
      <w:bodyDiv w:val="1"/>
      <w:marLeft w:val="0"/>
      <w:marRight w:val="0"/>
      <w:marTop w:val="0"/>
      <w:marBottom w:val="0"/>
      <w:divBdr>
        <w:top w:val="none" w:sz="0" w:space="0" w:color="auto"/>
        <w:left w:val="none" w:sz="0" w:space="0" w:color="auto"/>
        <w:bottom w:val="none" w:sz="0" w:space="0" w:color="auto"/>
        <w:right w:val="none" w:sz="0" w:space="0" w:color="auto"/>
      </w:divBdr>
    </w:div>
    <w:div w:id="172158887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6484526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13727025">
      <w:bodyDiv w:val="1"/>
      <w:marLeft w:val="0"/>
      <w:marRight w:val="0"/>
      <w:marTop w:val="0"/>
      <w:marBottom w:val="0"/>
      <w:divBdr>
        <w:top w:val="none" w:sz="0" w:space="0" w:color="auto"/>
        <w:left w:val="none" w:sz="0" w:space="0" w:color="auto"/>
        <w:bottom w:val="none" w:sz="0" w:space="0" w:color="auto"/>
        <w:right w:val="none" w:sz="0" w:space="0" w:color="auto"/>
      </w:divBdr>
    </w:div>
    <w:div w:id="202297091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6350163">
      <w:bodyDiv w:val="1"/>
      <w:marLeft w:val="0"/>
      <w:marRight w:val="0"/>
      <w:marTop w:val="0"/>
      <w:marBottom w:val="0"/>
      <w:divBdr>
        <w:top w:val="none" w:sz="0" w:space="0" w:color="auto"/>
        <w:left w:val="none" w:sz="0" w:space="0" w:color="auto"/>
        <w:bottom w:val="none" w:sz="0" w:space="0" w:color="auto"/>
        <w:right w:val="none" w:sz="0" w:space="0" w:color="auto"/>
      </w:divBdr>
    </w:div>
    <w:div w:id="2063214809">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6/147/&#1576;&#1585;&#1740;&#1583;" TargetMode="External"/><Relationship Id="rId7" Type="http://schemas.openxmlformats.org/officeDocument/2006/relationships/hyperlink" Target="http://lib.eshia.ir/10081/1/74/30" TargetMode="External"/><Relationship Id="rId2" Type="http://schemas.openxmlformats.org/officeDocument/2006/relationships/hyperlink" Target="http://lib.eshia.ir/11005/6/148/&#1587;&#1605;&#1575;&#1593;&#1577;" TargetMode="External"/><Relationship Id="rId1" Type="http://schemas.openxmlformats.org/officeDocument/2006/relationships/hyperlink" Target="http://lib.eshia.ir/10081/1/73/28" TargetMode="External"/><Relationship Id="rId6" Type="http://schemas.openxmlformats.org/officeDocument/2006/relationships/hyperlink" Target="http://lib.eshia.ir/11005/6/112/&#1601;&#1602;&#1575;&#1605;&#1578;" TargetMode="External"/><Relationship Id="rId5" Type="http://schemas.openxmlformats.org/officeDocument/2006/relationships/hyperlink" Target="http://lib.eshia.ir/10081/1/74/29" TargetMode="External"/><Relationship Id="rId4" Type="http://schemas.openxmlformats.org/officeDocument/2006/relationships/hyperlink" Target="http://lib.eshia.ir/71525/1/116/&#1575;&#1606;&#1602;&#1590;&#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AA93-3AAB-4540-A241-D96D37FB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245</TotalTime>
  <Pages>7</Pages>
  <Words>2038</Words>
  <Characters>11620</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13631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109</cp:revision>
  <cp:lastPrinted>2020-12-24T09:12:00Z</cp:lastPrinted>
  <dcterms:created xsi:type="dcterms:W3CDTF">2020-12-21T13:23:00Z</dcterms:created>
  <dcterms:modified xsi:type="dcterms:W3CDTF">2021-01-16T05:58:00Z</dcterms:modified>
  <cp:contentStatus>ویرایش 2.5</cp:contentStatus>
  <cp:version>2.7</cp:version>
</cp:coreProperties>
</file>