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62D" w:rsidRDefault="001B762D" w:rsidP="001B762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1B762D" w:rsidRDefault="001B762D" w:rsidP="001B762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31</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22173F">
        <w:rPr>
          <w:rFonts w:ascii="IRANSans" w:hAnsi="IRANSans" w:cs="IRANSans"/>
          <w:b/>
          <w:bCs/>
          <w:color w:val="0101FF"/>
          <w:sz w:val="24"/>
          <w:szCs w:val="24"/>
          <w:shd w:val="clear" w:color="auto" w:fill="FFFFFF"/>
          <w:rtl/>
        </w:rPr>
        <w:t xml:space="preserve">عدم </w:t>
      </w:r>
      <w:r>
        <w:rPr>
          <w:rFonts w:ascii="IRANSans" w:hAnsi="IRANSans" w:cs="IRANSans" w:hint="cs"/>
          <w:b/>
          <w:bCs/>
          <w:color w:val="0101FF"/>
          <w:sz w:val="24"/>
          <w:szCs w:val="24"/>
          <w:shd w:val="clear" w:color="auto" w:fill="FFFFFF"/>
          <w:rtl/>
        </w:rPr>
        <w:t>وجوب حداد بر مطلقه</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995C3A" w:rsidRDefault="00995C3A" w:rsidP="00995C3A">
      <w:pPr>
        <w:pStyle w:val="Heading1"/>
        <w:rPr>
          <w:rtl/>
        </w:rPr>
      </w:pPr>
      <w:bookmarkStart w:id="1" w:name="_Toc58837203"/>
      <w:bookmarkStart w:id="2" w:name="_Toc58877017"/>
      <w:bookmarkStart w:id="3" w:name="_Toc58880934"/>
      <w:r>
        <w:rPr>
          <w:rFonts w:hint="cs"/>
          <w:rtl/>
        </w:rPr>
        <w:t>مساله</w:t>
      </w:r>
      <w:r>
        <w:rPr>
          <w:rFonts w:hint="eastAsia"/>
          <w:rtl/>
        </w:rPr>
        <w:t>‌</w:t>
      </w:r>
      <w:r>
        <w:rPr>
          <w:rFonts w:hint="cs"/>
          <w:rtl/>
        </w:rPr>
        <w:t>ی هشتم تکمله</w:t>
      </w:r>
      <w:r>
        <w:rPr>
          <w:rFonts w:hint="eastAsia"/>
          <w:rtl/>
        </w:rPr>
        <w:t>‌</w:t>
      </w:r>
      <w:r>
        <w:rPr>
          <w:rFonts w:hint="cs"/>
          <w:rtl/>
        </w:rPr>
        <w:t>ی عروه</w:t>
      </w:r>
      <w:bookmarkEnd w:id="1"/>
      <w:bookmarkEnd w:id="2"/>
      <w:bookmarkEnd w:id="3"/>
    </w:p>
    <w:p w:rsidR="00995C3A" w:rsidRPr="00530753" w:rsidRDefault="00995C3A" w:rsidP="00995C3A">
      <w:pPr>
        <w:jc w:val="both"/>
        <w:rPr>
          <w:color w:val="000080"/>
          <w:rtl/>
        </w:rPr>
      </w:pPr>
      <w:r w:rsidRPr="00530753">
        <w:rPr>
          <w:rFonts w:hint="cs"/>
          <w:color w:val="000080"/>
          <w:rtl/>
        </w:rPr>
        <w:t>مسألة 8: لا حداد على المطلقة رجعية كانت أو بائنة بلا إشكال</w:t>
      </w:r>
      <w:r w:rsidRPr="00530753">
        <w:rPr>
          <w:rFonts w:hint="cs"/>
          <w:color w:val="000080"/>
        </w:rPr>
        <w:t>‌</w:t>
      </w:r>
      <w:r>
        <w:rPr>
          <w:rFonts w:hint="cs"/>
          <w:color w:val="000080"/>
          <w:rtl/>
        </w:rPr>
        <w:t xml:space="preserve"> </w:t>
      </w:r>
      <w:r w:rsidRPr="00530753">
        <w:rPr>
          <w:rFonts w:hint="cs"/>
          <w:color w:val="000080"/>
          <w:rtl/>
        </w:rPr>
        <w:t>و لا خلاف للأصل و عدم الدليل بل و خبر زرارة عن أبى جعفر (ع): عدة المتوفّى عنها زوجها آخر الأجلين لأنّ عليها أنّ تحد أربعة أشهر و عشرا و ليس عليها في الطلاق أن تحد» و خبر قرب الاسناد عن علي بن جعفر (ع) عن أخيه (ع) قال: سألته عن المطلقة لها أن تكتحل و تختضب و تلبس ثوبا مصبوغا، قال: لا بأس إذا فعلته من غير سوء».</w:t>
      </w:r>
    </w:p>
    <w:p w:rsidR="00995C3A" w:rsidRPr="00530753" w:rsidRDefault="00995C3A" w:rsidP="00995C3A">
      <w:pPr>
        <w:jc w:val="both"/>
        <w:rPr>
          <w:color w:val="000080"/>
          <w:rtl/>
        </w:rPr>
      </w:pPr>
      <w:r w:rsidRPr="00530753">
        <w:rPr>
          <w:rFonts w:hint="cs"/>
          <w:color w:val="000080"/>
          <w:rtl/>
        </w:rPr>
        <w:t>و خبر: عمار عن أبى عبد اللّه (ع) «سئل عن المرأة إذا اعتدت هل يحلّ لها أن تختضب في العدة، قال: لها أن تكتحل و تدهن و تمشط و تصبغ و تلبس الصبغ و تختضب بالحناء و تصنع ما شاءت لغير ريبة</w:t>
      </w:r>
      <w:r w:rsidR="00445BD6">
        <w:rPr>
          <w:rStyle w:val="FootnoteReference"/>
          <w:color w:val="000080"/>
          <w:rtl/>
        </w:rPr>
        <w:footnoteReference w:id="1"/>
      </w:r>
      <w:r w:rsidRPr="00530753">
        <w:rPr>
          <w:rFonts w:hint="cs"/>
          <w:color w:val="000080"/>
          <w:rtl/>
        </w:rPr>
        <w:t xml:space="preserve"> من زوج» بحمله على المطلقة و مقتضى إطلاقها عدم الفرق بين الرجعية و البائنة مع أنّ الرجعية باقية على حكم الزوجية</w:t>
      </w:r>
      <w:r w:rsidR="00115C83">
        <w:rPr>
          <w:rStyle w:val="FootnoteReference"/>
          <w:color w:val="000080"/>
          <w:rtl/>
        </w:rPr>
        <w:footnoteReference w:id="2"/>
      </w:r>
      <w:r w:rsidRPr="00530753">
        <w:rPr>
          <w:rFonts w:hint="cs"/>
          <w:color w:val="000080"/>
          <w:rtl/>
        </w:rPr>
        <w:t>، و يظهر من جملة من الأخبار استحباب تزينها و إظهار ذلك لزوجها لعل اللّه يحدث بعد ذلك أمرا.</w:t>
      </w:r>
    </w:p>
    <w:p w:rsidR="00995C3A" w:rsidRPr="00530753" w:rsidRDefault="00995C3A" w:rsidP="00995C3A">
      <w:pPr>
        <w:jc w:val="both"/>
        <w:rPr>
          <w:color w:val="000080"/>
          <w:rtl/>
        </w:rPr>
      </w:pPr>
      <w:r w:rsidRPr="00530753">
        <w:rPr>
          <w:rFonts w:hint="cs"/>
          <w:color w:val="000080"/>
          <w:rtl/>
        </w:rPr>
        <w:t>و اما خبر: مسمع عن أبى عبد اللّه (ع) عن علي (ع) «قال: المطلقة تحد كما تحد المتوفّى عنها زوجها و لا تكتحل و لا تطيب و لا تختضب و لا تمشط» فلا عامل به و حمله الشيخ على الاستحباب بعد تخصيصه بالبائنة و هو بعيد، و حمله بعضهم على النهى عن المذكورات إذا كانت لغير الزوج و هو أيضا بعيد فالأولى طرحه.</w:t>
      </w:r>
    </w:p>
    <w:p w:rsidR="00247D2F" w:rsidRDefault="00C545F4" w:rsidP="008D78E3">
      <w:pPr>
        <w:pBdr>
          <w:bottom w:val="double" w:sz="6" w:space="1" w:color="auto"/>
        </w:pBdr>
        <w:jc w:val="both"/>
        <w:rPr>
          <w:rtl/>
        </w:rPr>
      </w:pPr>
      <w:r>
        <w:rPr>
          <w:rFonts w:hint="cs"/>
          <w:rtl/>
        </w:rPr>
        <w:t>گفتیم آیت الله والد خبر قرب الاسناد را معتبر می داند؛ اگر چه نتوان عبدالله بن الحسن ( نوه</w:t>
      </w:r>
      <w:r>
        <w:rPr>
          <w:rFonts w:hint="eastAsia"/>
          <w:rtl/>
        </w:rPr>
        <w:t>‌</w:t>
      </w:r>
      <w:r>
        <w:rPr>
          <w:rFonts w:hint="cs"/>
          <w:rtl/>
        </w:rPr>
        <w:t>ی علی بن جعفر) را توثیق کرد</w:t>
      </w:r>
      <w:r w:rsidR="00B6016A">
        <w:rPr>
          <w:rFonts w:hint="cs"/>
          <w:rtl/>
        </w:rPr>
        <w:t>؛ گفتیم بعید نیست عبدالله بن الحسن را بتوان با اکثار روایت عبد الله بن جعفر حمیری توثیق کرد؛ اگر چه این اکثار به جهت قرب الاسناد و علو سند باشد.</w:t>
      </w:r>
    </w:p>
    <w:p w:rsidR="00C545F4" w:rsidRPr="003A6148" w:rsidRDefault="00C545F4" w:rsidP="008D78E3">
      <w:pPr>
        <w:pBdr>
          <w:bottom w:val="double" w:sz="6" w:space="1" w:color="auto"/>
        </w:pBdr>
        <w:jc w:val="both"/>
      </w:pPr>
    </w:p>
    <w:p w:rsidR="008F5B4D" w:rsidRDefault="008F5B4D" w:rsidP="008D78E3">
      <w:pPr>
        <w:jc w:val="both"/>
      </w:pPr>
    </w:p>
    <w:p w:rsidR="003E6650" w:rsidRPr="001A27D7" w:rsidRDefault="00F325F2" w:rsidP="008D78E3">
      <w:pPr>
        <w:jc w:val="both"/>
        <w:rPr>
          <w:rtl/>
        </w:rPr>
      </w:pPr>
      <w:r w:rsidRPr="00F325F2">
        <w:rPr>
          <w:rFonts w:hint="cs"/>
          <w:rtl/>
        </w:rPr>
        <w:t xml:space="preserve">مراد از </w:t>
      </w:r>
      <w:r w:rsidRPr="00530753">
        <w:rPr>
          <w:rFonts w:hint="cs"/>
          <w:color w:val="000080"/>
          <w:rtl/>
        </w:rPr>
        <w:t>إذا فعلته من غير سوء</w:t>
      </w:r>
      <w:r>
        <w:rPr>
          <w:rFonts w:hint="cs"/>
          <w:rtl/>
        </w:rPr>
        <w:t xml:space="preserve"> در روایت این است که این افعال برای زن جائز است در صورتی که برای جذب</w:t>
      </w:r>
      <w:r w:rsidR="00445BD6">
        <w:rPr>
          <w:rFonts w:hint="cs"/>
          <w:rtl/>
        </w:rPr>
        <w:t xml:space="preserve"> و به دست آوردن</w:t>
      </w:r>
      <w:r>
        <w:rPr>
          <w:rFonts w:hint="cs"/>
          <w:rtl/>
        </w:rPr>
        <w:t xml:space="preserve"> شوهر نباشد</w:t>
      </w:r>
      <w:r w:rsidR="00445BD6">
        <w:rPr>
          <w:rFonts w:hint="cs"/>
          <w:rtl/>
        </w:rPr>
        <w:t>.</w:t>
      </w:r>
    </w:p>
    <w:p w:rsidR="001A1EA5" w:rsidRDefault="009E1963" w:rsidP="008D78E3">
      <w:pPr>
        <w:jc w:val="both"/>
        <w:rPr>
          <w:rtl/>
        </w:rPr>
      </w:pPr>
      <w:r>
        <w:rPr>
          <w:rFonts w:hint="cs"/>
          <w:rtl/>
        </w:rPr>
        <w:t>خبر عمار با توجه به صدر روایت که در مورد مطلقه می باشد، بر مطلقه حمل می شود؛ به خصوص با توجه به ذیل آن که راوی در مورد متوفی عنها زوجها جداگانه سوال می کند.</w:t>
      </w:r>
    </w:p>
    <w:p w:rsidR="008D78E3" w:rsidRDefault="00751BFE" w:rsidP="008D78E3">
      <w:pPr>
        <w:jc w:val="both"/>
        <w:rPr>
          <w:rtl/>
        </w:rPr>
      </w:pPr>
      <w:r>
        <w:rPr>
          <w:rFonts w:hint="cs"/>
          <w:rtl/>
        </w:rPr>
        <w:t>در خبر مسمع حداد را بر مطلقه نیز واجب دانسته است.</w:t>
      </w:r>
      <w:r w:rsidR="00CE6951">
        <w:rPr>
          <w:rFonts w:hint="cs"/>
          <w:rtl/>
        </w:rPr>
        <w:t xml:space="preserve"> شیخ طوسی این روایت را بر استحباب حداد در مورد مطلقه</w:t>
      </w:r>
      <w:r w:rsidR="00CE6951">
        <w:rPr>
          <w:rFonts w:hint="eastAsia"/>
          <w:rtl/>
        </w:rPr>
        <w:t>‌</w:t>
      </w:r>
      <w:r w:rsidR="00CE6951">
        <w:rPr>
          <w:rFonts w:hint="cs"/>
          <w:rtl/>
        </w:rPr>
        <w:t>ی بائنه حمل کرده است.</w:t>
      </w:r>
    </w:p>
    <w:p w:rsidR="008D78E3" w:rsidRDefault="00707C0E" w:rsidP="0064082A">
      <w:pPr>
        <w:jc w:val="both"/>
        <w:rPr>
          <w:rtl/>
        </w:rPr>
      </w:pPr>
      <w:r>
        <w:rPr>
          <w:rFonts w:hint="cs"/>
          <w:rtl/>
        </w:rPr>
        <w:t>مرحوم سید این ح</w:t>
      </w:r>
      <w:r w:rsidR="00D87A44">
        <w:rPr>
          <w:rFonts w:hint="cs"/>
          <w:rtl/>
        </w:rPr>
        <w:t>ملِ شیخ طوسی را بعید دانسته است؛ زیرا</w:t>
      </w:r>
      <w:r w:rsidR="00176930">
        <w:rPr>
          <w:rFonts w:hint="cs"/>
          <w:rtl/>
        </w:rPr>
        <w:t xml:space="preserve"> اولا</w:t>
      </w:r>
      <w:r w:rsidR="00D87A44">
        <w:rPr>
          <w:rFonts w:hint="cs"/>
          <w:rtl/>
        </w:rPr>
        <w:t xml:space="preserve"> فرد ظاهر</w:t>
      </w:r>
      <w:r w:rsidR="0064082A">
        <w:rPr>
          <w:rFonts w:hint="cs"/>
          <w:rtl/>
        </w:rPr>
        <w:t xml:space="preserve"> و متعارف</w:t>
      </w:r>
      <w:r w:rsidR="00D87A44">
        <w:rPr>
          <w:rFonts w:hint="cs"/>
          <w:rtl/>
        </w:rPr>
        <w:t xml:space="preserve"> مطلقه، </w:t>
      </w:r>
      <w:r w:rsidR="00360773">
        <w:rPr>
          <w:rFonts w:hint="cs"/>
          <w:rtl/>
        </w:rPr>
        <w:t>مطلقه</w:t>
      </w:r>
      <w:r w:rsidR="00360773">
        <w:rPr>
          <w:rFonts w:hint="eastAsia"/>
          <w:rtl/>
        </w:rPr>
        <w:t>‌</w:t>
      </w:r>
      <w:r w:rsidR="00360773">
        <w:rPr>
          <w:rFonts w:hint="cs"/>
          <w:rtl/>
        </w:rPr>
        <w:t xml:space="preserve">ی </w:t>
      </w:r>
      <w:r w:rsidR="00D87A44">
        <w:rPr>
          <w:rFonts w:hint="cs"/>
          <w:rtl/>
        </w:rPr>
        <w:t>رجعیه می باشد.</w:t>
      </w:r>
      <w:r w:rsidR="0064082A">
        <w:rPr>
          <w:rFonts w:hint="cs"/>
          <w:rtl/>
        </w:rPr>
        <w:t xml:space="preserve"> آیه</w:t>
      </w:r>
      <w:r w:rsidR="0064082A">
        <w:rPr>
          <w:rFonts w:hint="eastAsia"/>
          <w:rtl/>
        </w:rPr>
        <w:t>‌</w:t>
      </w:r>
      <w:r w:rsidR="0064082A">
        <w:rPr>
          <w:rFonts w:hint="cs"/>
          <w:rtl/>
        </w:rPr>
        <w:t xml:space="preserve">ی </w:t>
      </w:r>
      <w:r w:rsidR="0064082A">
        <w:rPr>
          <w:rFonts w:cs="Calibri"/>
          <w:rtl/>
        </w:rPr>
        <w:t>﴿</w:t>
      </w:r>
      <w:r w:rsidR="0064082A" w:rsidRPr="0064082A">
        <w:rPr>
          <w:rFonts w:hint="cs"/>
          <w:color w:val="008000"/>
          <w:rtl/>
        </w:rPr>
        <w:t>وَالْمُطَلَّقَاتُ يَتَرَبَّصْنَ بِأَنْفُسِهِنَّ ثَلَاثَةَ قُرُوءٍ</w:t>
      </w:r>
      <w:r w:rsidR="0064082A" w:rsidRPr="0064082A">
        <w:rPr>
          <w:rFonts w:cs="Calibri"/>
          <w:color w:val="008000"/>
          <w:rtl/>
        </w:rPr>
        <w:t>﴾</w:t>
      </w:r>
      <w:r w:rsidR="0064082A" w:rsidRPr="0064082A">
        <w:rPr>
          <w:rFonts w:hint="cs"/>
          <w:color w:val="008000"/>
          <w:rtl/>
        </w:rPr>
        <w:t xml:space="preserve"> </w:t>
      </w:r>
      <w:r w:rsidR="00563967" w:rsidRPr="00563967">
        <w:rPr>
          <w:rFonts w:hint="cs"/>
          <w:rtl/>
        </w:rPr>
        <w:t xml:space="preserve">نیز </w:t>
      </w:r>
      <w:r w:rsidR="0064082A">
        <w:rPr>
          <w:rFonts w:hint="cs"/>
          <w:rtl/>
        </w:rPr>
        <w:t xml:space="preserve">مطلقه را مطلق بیان کرده است؛ اما با توجه به ذیل آن  که می فرماید: </w:t>
      </w:r>
      <w:r w:rsidR="0064082A">
        <w:rPr>
          <w:rFonts w:cs="Calibri"/>
          <w:rtl/>
        </w:rPr>
        <w:t>﴿</w:t>
      </w:r>
      <w:r w:rsidR="0064082A" w:rsidRPr="0064082A">
        <w:rPr>
          <w:rFonts w:hint="cs"/>
          <w:color w:val="008000"/>
          <w:rtl/>
        </w:rPr>
        <w:t>وَبُعُولَتُهُنَّ أَحَقُّ بِرَدِّهِنَّ فِي ذَلِكَ إِنْ أَرَادُوا إِصْلَاحًا</w:t>
      </w:r>
      <w:r w:rsidR="0064082A" w:rsidRPr="0064082A">
        <w:rPr>
          <w:rFonts w:cs="Calibri"/>
          <w:color w:val="008000"/>
          <w:rtl/>
        </w:rPr>
        <w:t>﴾</w:t>
      </w:r>
      <w:r w:rsidR="0064082A">
        <w:rPr>
          <w:rFonts w:hint="cs"/>
          <w:rtl/>
        </w:rPr>
        <w:t xml:space="preserve"> مطلقه را به رجعیه اختصاص داده است.</w:t>
      </w:r>
    </w:p>
    <w:p w:rsidR="00176930" w:rsidRDefault="00176930" w:rsidP="00686D50">
      <w:pPr>
        <w:jc w:val="both"/>
        <w:rPr>
          <w:rtl/>
        </w:rPr>
      </w:pPr>
      <w:r>
        <w:rPr>
          <w:rFonts w:hint="cs"/>
          <w:rtl/>
        </w:rPr>
        <w:t xml:space="preserve">ثانیا تشبیه در روایت ( </w:t>
      </w:r>
      <w:r w:rsidRPr="00176930">
        <w:rPr>
          <w:rFonts w:hint="cs"/>
          <w:color w:val="008000"/>
          <w:rtl/>
        </w:rPr>
        <w:t>المطلقة تحد كما تحد المتوفّى عنها زوجها</w:t>
      </w:r>
      <w:r>
        <w:rPr>
          <w:rFonts w:hint="cs"/>
          <w:rtl/>
        </w:rPr>
        <w:t xml:space="preserve">) با توجه به این که در مورد متوفی عنها زوجها حداد واجب است، ظهور تحد در وجوب را قوی تر می کند و بعید است که در اصل مطلوبیت با هم مشترک </w:t>
      </w:r>
      <w:r w:rsidR="00686D50">
        <w:rPr>
          <w:rFonts w:hint="cs"/>
          <w:rtl/>
        </w:rPr>
        <w:t>باشند</w:t>
      </w:r>
      <w:r>
        <w:rPr>
          <w:rFonts w:hint="cs"/>
          <w:rtl/>
        </w:rPr>
        <w:t>.</w:t>
      </w:r>
    </w:p>
    <w:p w:rsidR="00176930" w:rsidRDefault="009E11B9" w:rsidP="00CC224C">
      <w:pPr>
        <w:jc w:val="both"/>
        <w:rPr>
          <w:rtl/>
        </w:rPr>
      </w:pPr>
      <w:r>
        <w:rPr>
          <w:rFonts w:hint="cs"/>
          <w:rtl/>
        </w:rPr>
        <w:t>برخی حداد و ممنوعیت زینت برای مطلقه را بر ممنوعیت برای غیر زوج خودش حمل کرده اند.</w:t>
      </w:r>
      <w:r w:rsidR="00AF5361">
        <w:rPr>
          <w:rFonts w:hint="cs"/>
          <w:rtl/>
        </w:rPr>
        <w:t xml:space="preserve"> در مورد رجعیه در روایات</w:t>
      </w:r>
      <w:r w:rsidR="001A3C04">
        <w:rPr>
          <w:rFonts w:hint="cs"/>
          <w:rtl/>
        </w:rPr>
        <w:t>،</w:t>
      </w:r>
      <w:r w:rsidR="00AF5361">
        <w:rPr>
          <w:rFonts w:hint="cs"/>
          <w:rtl/>
        </w:rPr>
        <w:t xml:space="preserve"> استحباب زینت برای زوج آمده است، به قرینه</w:t>
      </w:r>
      <w:r w:rsidR="00AF5361">
        <w:rPr>
          <w:rFonts w:hint="eastAsia"/>
          <w:rtl/>
        </w:rPr>
        <w:t>‌</w:t>
      </w:r>
      <w:r w:rsidR="00AF5361">
        <w:rPr>
          <w:rFonts w:hint="cs"/>
          <w:rtl/>
        </w:rPr>
        <w:t>ی همین روایات</w:t>
      </w:r>
      <w:r w:rsidR="00857324">
        <w:rPr>
          <w:rFonts w:hint="cs"/>
          <w:rtl/>
        </w:rPr>
        <w:t>،</w:t>
      </w:r>
      <w:r w:rsidR="00AF5361">
        <w:rPr>
          <w:rFonts w:hint="cs"/>
          <w:rtl/>
        </w:rPr>
        <w:t xml:space="preserve"> منع زینت برای غیر زوج است. خبر قرب الاسناد بیان کرده بود </w:t>
      </w:r>
      <w:r w:rsidR="00AF5361" w:rsidRPr="00530753">
        <w:rPr>
          <w:rFonts w:hint="cs"/>
          <w:color w:val="000080"/>
          <w:rtl/>
        </w:rPr>
        <w:t>إذا فعلته من غير سوء</w:t>
      </w:r>
      <w:r w:rsidR="00AF5361">
        <w:rPr>
          <w:rFonts w:hint="cs"/>
          <w:rtl/>
        </w:rPr>
        <w:t xml:space="preserve"> جائز است، این روایت</w:t>
      </w:r>
      <w:r w:rsidR="008A154A">
        <w:rPr>
          <w:rFonts w:hint="cs"/>
          <w:rtl/>
        </w:rPr>
        <w:t xml:space="preserve"> ( خبر مسمع)</w:t>
      </w:r>
      <w:r w:rsidR="00AF5361">
        <w:rPr>
          <w:rFonts w:hint="cs"/>
          <w:rtl/>
        </w:rPr>
        <w:t xml:space="preserve"> صورت</w:t>
      </w:r>
      <w:r w:rsidR="00CC224C">
        <w:rPr>
          <w:rFonts w:hint="cs"/>
          <w:rtl/>
        </w:rPr>
        <w:t>ی را</w:t>
      </w:r>
      <w:r w:rsidR="00AF5361">
        <w:rPr>
          <w:rFonts w:hint="cs"/>
          <w:rtl/>
        </w:rPr>
        <w:t xml:space="preserve"> که همراه با سوء باشد، منع کرده است.</w:t>
      </w:r>
    </w:p>
    <w:p w:rsidR="008D78E3" w:rsidRDefault="00833B94" w:rsidP="00557D45">
      <w:pPr>
        <w:jc w:val="both"/>
        <w:rPr>
          <w:rtl/>
        </w:rPr>
      </w:pPr>
      <w:r>
        <w:rPr>
          <w:rFonts w:hint="cs"/>
          <w:rtl/>
        </w:rPr>
        <w:t xml:space="preserve">این احتمال نیز بعید است؛ زیرا ( </w:t>
      </w:r>
      <w:r w:rsidRPr="00176930">
        <w:rPr>
          <w:rFonts w:hint="cs"/>
          <w:color w:val="008000"/>
          <w:rtl/>
        </w:rPr>
        <w:t>المطلقة تحد كما تحد المتوفّى عنها زوجها</w:t>
      </w:r>
      <w:r>
        <w:rPr>
          <w:rFonts w:hint="cs"/>
          <w:rtl/>
        </w:rPr>
        <w:t>) اقتضا می کند که اختصاص به غیر زوج نداشته باشد و به نحو مطلق باشد</w:t>
      </w:r>
      <w:r w:rsidR="00557D45">
        <w:rPr>
          <w:rFonts w:hint="cs"/>
          <w:rtl/>
        </w:rPr>
        <w:t>.</w:t>
      </w:r>
      <w:r w:rsidR="007A23DD">
        <w:rPr>
          <w:rFonts w:hint="cs"/>
          <w:rtl/>
        </w:rPr>
        <w:t xml:space="preserve"> ظاهر روایت نیز این است که زینت و ... ذاتا اشکال دارد و مربوط به صورت خاصی نیست.</w:t>
      </w:r>
    </w:p>
    <w:p w:rsidR="008D78E3" w:rsidRDefault="00724CA5" w:rsidP="00111B4B">
      <w:pPr>
        <w:jc w:val="both"/>
        <w:rPr>
          <w:rtl/>
        </w:rPr>
      </w:pPr>
      <w:r>
        <w:rPr>
          <w:rFonts w:hint="cs"/>
          <w:rtl/>
        </w:rPr>
        <w:t>در این روایت شانه کردن (تمتشط) را نیز منع کرده است در حالی که در مورد متوفی عنها زوجها نیز کراهت آن روشن نیست.</w:t>
      </w:r>
      <w:r w:rsidR="00C46E3C">
        <w:rPr>
          <w:rFonts w:hint="cs"/>
          <w:rtl/>
        </w:rPr>
        <w:t xml:space="preserve"> در روایتی «تمتشط بغسلة» آمده بود؛ یعنی مانعی ندارد با طیب نیز شانه کند. به همین دلیل بعید است </w:t>
      </w:r>
      <w:r w:rsidR="009B251B">
        <w:rPr>
          <w:rFonts w:hint="cs"/>
          <w:rtl/>
        </w:rPr>
        <w:t xml:space="preserve">صرف شانه کردن </w:t>
      </w:r>
      <w:r w:rsidR="00111B4B">
        <w:rPr>
          <w:rFonts w:hint="cs"/>
          <w:rtl/>
        </w:rPr>
        <w:t>جائز نباشد.</w:t>
      </w:r>
    </w:p>
    <w:p w:rsidR="005A5F2D" w:rsidRDefault="005A5F2D" w:rsidP="00111B4B">
      <w:pPr>
        <w:jc w:val="both"/>
        <w:rPr>
          <w:rtl/>
        </w:rPr>
      </w:pPr>
      <w:r>
        <w:rPr>
          <w:rFonts w:hint="cs"/>
          <w:rtl/>
        </w:rPr>
        <w:t xml:space="preserve">مرحوم سید می فرماید: </w:t>
      </w:r>
      <w:r w:rsidRPr="00530753">
        <w:rPr>
          <w:rFonts w:hint="cs"/>
          <w:color w:val="000080"/>
          <w:rtl/>
        </w:rPr>
        <w:t>فالأولى طرحه</w:t>
      </w:r>
    </w:p>
    <w:p w:rsidR="005A5F2D" w:rsidRDefault="008129FD" w:rsidP="005A5F2D">
      <w:pPr>
        <w:jc w:val="both"/>
        <w:rPr>
          <w:rtl/>
        </w:rPr>
      </w:pPr>
      <w:r>
        <w:rPr>
          <w:rFonts w:hint="cs"/>
          <w:rtl/>
        </w:rPr>
        <w:t xml:space="preserve">البته </w:t>
      </w:r>
      <w:r w:rsidR="005A5F2D">
        <w:rPr>
          <w:rFonts w:hint="cs"/>
          <w:rtl/>
        </w:rPr>
        <w:t>اشکال اصلی این روایت، اشکال سندی می باشد.</w:t>
      </w:r>
    </w:p>
    <w:p w:rsidR="005A5F2D" w:rsidRPr="00370CAF" w:rsidRDefault="005A5F2D" w:rsidP="005A5F2D">
      <w:pPr>
        <w:jc w:val="both"/>
        <w:rPr>
          <w:color w:val="008000"/>
        </w:rPr>
      </w:pPr>
      <w:r w:rsidRPr="005A5F2D">
        <w:rPr>
          <w:rFonts w:hint="cs"/>
          <w:rtl/>
        </w:rPr>
        <w:lastRenderedPageBreak/>
        <w:t xml:space="preserve">مُحَمَّدُ بْنُ يَعْقُوبَ‏ عَنْ عِدَّةٍ مِنْ أَصْحَابِنَا عَنْ سَهْلِ بْنِ زِيَادٍ عَنْ مُحَمَّدِ بْنِ الْحَسَنِ بْنِ شَمُّونٍ عَنْ عَبْدِ اللَّهِ بْنِ عَبْدِ الرَّحْمَنِ عَنْ مِسْمَعِ بْنِ عَبْدِ الْمَلِكِ عَنْ أَبِي عَبْدِ اللَّهِ ع عَنْ عَلِيٍّ ع قَالَ: </w:t>
      </w:r>
      <w:r w:rsidRPr="00370CAF">
        <w:rPr>
          <w:rFonts w:hint="cs"/>
          <w:color w:val="008000"/>
          <w:rtl/>
        </w:rPr>
        <w:t>الْمُطَلَّقَةُ تُحِدُّ كَمَا تُحِدُّ الْمُتَوَفَّى عَنْهَا زَوْجُهَا وَ لَا تَكْتَحِلُ وَ لَا تَطَيَّبُ وَ لَا تَخْتَضِبُ وَ لَا تَمْتَشِطُ.</w:t>
      </w:r>
      <w:r w:rsidR="00370CAF">
        <w:rPr>
          <w:rStyle w:val="FootnoteReference"/>
          <w:color w:val="008000"/>
          <w:rtl/>
        </w:rPr>
        <w:footnoteReference w:id="3"/>
      </w:r>
    </w:p>
    <w:p w:rsidR="005A5F2D" w:rsidRDefault="00370CAF" w:rsidP="005A5F2D">
      <w:pPr>
        <w:jc w:val="both"/>
        <w:rPr>
          <w:rtl/>
        </w:rPr>
      </w:pPr>
      <w:r>
        <w:rPr>
          <w:rFonts w:hint="cs"/>
          <w:rtl/>
        </w:rPr>
        <w:t xml:space="preserve">سهل بن زیاد گر چه وثاقتش اختلافی است؛ اما </w:t>
      </w:r>
      <w:r w:rsidR="00CE6394">
        <w:rPr>
          <w:rFonts w:hint="cs"/>
          <w:rtl/>
        </w:rPr>
        <w:t xml:space="preserve">ما </w:t>
      </w:r>
      <w:r>
        <w:rPr>
          <w:rFonts w:hint="cs"/>
          <w:rtl/>
        </w:rPr>
        <w:t>او را توثیق می کنیم.</w:t>
      </w:r>
      <w:r w:rsidR="004445A5">
        <w:rPr>
          <w:rFonts w:hint="cs"/>
          <w:rtl/>
        </w:rPr>
        <w:t xml:space="preserve"> در «عدة من اصحابنا»ی سهل بن زیاد، افراد ثقه وجود دارد.</w:t>
      </w:r>
      <w:r w:rsidR="000818DD">
        <w:rPr>
          <w:rFonts w:hint="cs"/>
          <w:rtl/>
        </w:rPr>
        <w:t xml:space="preserve"> ( علی بن محمد که جزء عدة من اصحابنا می باشد، علان کلینی است</w:t>
      </w:r>
      <w:r w:rsidR="004D621D">
        <w:rPr>
          <w:rFonts w:hint="cs"/>
          <w:rtl/>
        </w:rPr>
        <w:t xml:space="preserve"> که ثقه می باشد</w:t>
      </w:r>
      <w:r w:rsidR="000818DD">
        <w:rPr>
          <w:rFonts w:hint="cs"/>
          <w:rtl/>
        </w:rPr>
        <w:t>)</w:t>
      </w:r>
    </w:p>
    <w:p w:rsidR="009F58A1" w:rsidRPr="009F58A1" w:rsidRDefault="00293F62" w:rsidP="004A3919">
      <w:pPr>
        <w:jc w:val="both"/>
      </w:pPr>
      <w:r>
        <w:rPr>
          <w:rFonts w:hint="cs"/>
          <w:rtl/>
        </w:rPr>
        <w:t xml:space="preserve">مسمع </w:t>
      </w:r>
      <w:r w:rsidR="0018454E">
        <w:rPr>
          <w:rFonts w:hint="cs"/>
          <w:rtl/>
        </w:rPr>
        <w:t xml:space="preserve">بن </w:t>
      </w:r>
      <w:r>
        <w:rPr>
          <w:rFonts w:hint="cs"/>
          <w:rtl/>
        </w:rPr>
        <w:t>عبدالملک ( م</w:t>
      </w:r>
      <w:r w:rsidR="0015637C">
        <w:rPr>
          <w:rFonts w:hint="cs"/>
          <w:rtl/>
        </w:rPr>
        <w:t>سمع کردین) را نیز توثیق می کنیم؛ البته توثیق صریح ندارد ولی تعبیراتی که</w:t>
      </w:r>
      <w:r w:rsidR="0018454E">
        <w:rPr>
          <w:rFonts w:hint="cs"/>
          <w:rtl/>
        </w:rPr>
        <w:t xml:space="preserve"> در کتب رجالی در مورد او آمده است</w:t>
      </w:r>
      <w:r w:rsidR="009F58A1">
        <w:rPr>
          <w:rFonts w:hint="cs"/>
          <w:rtl/>
        </w:rPr>
        <w:t xml:space="preserve"> ( مانند </w:t>
      </w:r>
      <w:r w:rsidR="009F58A1" w:rsidRPr="009F58A1">
        <w:rPr>
          <w:rFonts w:hint="cs"/>
          <w:color w:val="000080"/>
          <w:rtl/>
        </w:rPr>
        <w:t>سيد المسامعة</w:t>
      </w:r>
      <w:r w:rsidR="009F58A1">
        <w:rPr>
          <w:rStyle w:val="FootnoteReference"/>
          <w:color w:val="000080"/>
          <w:rtl/>
        </w:rPr>
        <w:footnoteReference w:id="4"/>
      </w:r>
      <w:r w:rsidR="009F58A1">
        <w:rPr>
          <w:rFonts w:hint="cs"/>
          <w:rtl/>
        </w:rPr>
        <w:t xml:space="preserve">) </w:t>
      </w:r>
      <w:r w:rsidR="001020EA">
        <w:rPr>
          <w:rFonts w:hint="cs"/>
          <w:rtl/>
        </w:rPr>
        <w:t>نشان می دهد حسن ظاهر و عدالت داشته است.</w:t>
      </w:r>
      <w:r w:rsidR="00351625">
        <w:rPr>
          <w:rFonts w:hint="cs"/>
          <w:rtl/>
        </w:rPr>
        <w:t xml:space="preserve"> قاعده</w:t>
      </w:r>
      <w:r w:rsidR="00351625">
        <w:rPr>
          <w:rFonts w:hint="eastAsia"/>
          <w:rtl/>
        </w:rPr>
        <w:t>‌</w:t>
      </w:r>
      <w:r w:rsidR="00351625">
        <w:rPr>
          <w:rFonts w:hint="cs"/>
          <w:rtl/>
        </w:rPr>
        <w:t>ی مشاهیری که مرحوم آقای تبریزی به آن اعتماد می کرد</w:t>
      </w:r>
      <w:r w:rsidR="0083321D">
        <w:rPr>
          <w:rFonts w:hint="cs"/>
          <w:rtl/>
        </w:rPr>
        <w:t>، در مورد او جاری است؛ زیرا</w:t>
      </w:r>
      <w:r w:rsidR="00351625">
        <w:rPr>
          <w:rFonts w:hint="cs"/>
          <w:rtl/>
        </w:rPr>
        <w:t xml:space="preserve"> چنین فرد مشهوری </w:t>
      </w:r>
      <w:r w:rsidR="00A47BCA">
        <w:rPr>
          <w:rFonts w:hint="cs"/>
          <w:rtl/>
        </w:rPr>
        <w:t>اگر ضعیف بود، باید ضعفش مشخص</w:t>
      </w:r>
      <w:r w:rsidR="008C36E2">
        <w:rPr>
          <w:rFonts w:hint="cs"/>
          <w:rtl/>
        </w:rPr>
        <w:t xml:space="preserve"> می شد و </w:t>
      </w:r>
      <w:r w:rsidR="0083321D">
        <w:rPr>
          <w:rFonts w:hint="cs"/>
          <w:rtl/>
        </w:rPr>
        <w:t>عدم تضعیف او بیان گر وثاقت اوست</w:t>
      </w:r>
      <w:r w:rsidR="004A3919">
        <w:rPr>
          <w:rFonts w:hint="cs"/>
          <w:rtl/>
        </w:rPr>
        <w:t>.</w:t>
      </w:r>
    </w:p>
    <w:p w:rsidR="00724CA5" w:rsidRDefault="00A3040D" w:rsidP="00A3040D">
      <w:pPr>
        <w:jc w:val="both"/>
        <w:rPr>
          <w:rtl/>
        </w:rPr>
      </w:pPr>
      <w:r>
        <w:rPr>
          <w:rFonts w:hint="cs"/>
          <w:rtl/>
        </w:rPr>
        <w:t>محمد بن الحسن بن شمون تضعیفات مختلفی دارد و راهی برای توثیقش وجود ندارد.</w:t>
      </w:r>
    </w:p>
    <w:p w:rsidR="008D78E3" w:rsidRDefault="005A0B02" w:rsidP="008D78E3">
      <w:pPr>
        <w:jc w:val="both"/>
        <w:rPr>
          <w:rtl/>
        </w:rPr>
      </w:pPr>
      <w:r>
        <w:rPr>
          <w:rFonts w:hint="cs"/>
          <w:rtl/>
        </w:rPr>
        <w:t xml:space="preserve">مراد از عبدالله بن عبدالرحمن، </w:t>
      </w:r>
      <w:r w:rsidR="00C327E4">
        <w:rPr>
          <w:rFonts w:hint="cs"/>
          <w:rtl/>
        </w:rPr>
        <w:t xml:space="preserve">عبدالله بن عبدالرحمن </w:t>
      </w:r>
      <w:r w:rsidR="00721A8C">
        <w:rPr>
          <w:rFonts w:hint="cs"/>
          <w:rtl/>
        </w:rPr>
        <w:t xml:space="preserve">الاصم می باشد که در کتب رجالی تضعیف شده است؛ البته ممکن است تضعیف او به خاطر غلو و </w:t>
      </w:r>
      <w:r w:rsidR="00F4698B">
        <w:rPr>
          <w:rFonts w:hint="cs"/>
          <w:rtl/>
        </w:rPr>
        <w:t>متن شناسی و ... باشد</w:t>
      </w:r>
      <w:r w:rsidR="00967772">
        <w:rPr>
          <w:rFonts w:hint="cs"/>
          <w:rtl/>
        </w:rPr>
        <w:t xml:space="preserve"> ( که تضعیفات اجتهادی است)</w:t>
      </w:r>
      <w:r w:rsidR="00F4698B">
        <w:rPr>
          <w:rFonts w:hint="cs"/>
          <w:rtl/>
        </w:rPr>
        <w:t xml:space="preserve"> که در این صورت اگر بتوان راهی برای وثاقتش پیدا کرد، توثیق می شود؛ اما هیچ شاهدی بر وثاقت او وجود ندارد.</w:t>
      </w:r>
    </w:p>
    <w:p w:rsidR="00055F5F" w:rsidRDefault="00055F5F" w:rsidP="001654CF">
      <w:pPr>
        <w:jc w:val="both"/>
        <w:rPr>
          <w:rtl/>
        </w:rPr>
      </w:pPr>
      <w:r>
        <w:rPr>
          <w:rFonts w:hint="cs"/>
          <w:rtl/>
        </w:rPr>
        <w:t>ممکن است کسی بخواهد عبدالله بن عبدالرحمن الاصم را با توجه به این که در کامل الزیارات واقع شده است، توثیق کند. یک بیان که مرحوم آقای خویی در ابتدا به آن قائل بود، این است که تمام افرادی که در اسناد کامل الزیارات واقع شده اند، توثیق می شوند. بیان دیگر این است که از عبارت مقدمه</w:t>
      </w:r>
      <w:r>
        <w:rPr>
          <w:rFonts w:hint="eastAsia"/>
          <w:rtl/>
        </w:rPr>
        <w:t>‌</w:t>
      </w:r>
      <w:r>
        <w:rPr>
          <w:rFonts w:hint="cs"/>
          <w:rtl/>
        </w:rPr>
        <w:t>ی کامل الزیارات برداشت می شود کسانی که اول اسناد کامل الزیارات هستند و همچنین صاحب منابع کامل الزیارات ثقه اند</w:t>
      </w:r>
      <w:r w:rsidR="00A25896">
        <w:rPr>
          <w:rFonts w:hint="cs"/>
          <w:rtl/>
        </w:rPr>
        <w:t>. سابقا همین مبنا را قبول داشتیم که از عبارت مقدمه استفاده می شود شیخ مستقیم مرحوم ابن قولویه و شخصی که روایت از کتاب او اخذ شده است، ثقه اند</w:t>
      </w:r>
      <w:r w:rsidR="001654CF">
        <w:rPr>
          <w:rFonts w:hint="cs"/>
          <w:rtl/>
        </w:rPr>
        <w:t xml:space="preserve">. قرائن نشان می دهد که روایات زیادی در کامل الزیارات از کتاب عبدالله بن عبدالرحمن الاصم اخذ شده است؛ </w:t>
      </w:r>
      <w:r w:rsidR="0087321A">
        <w:rPr>
          <w:rFonts w:hint="cs"/>
          <w:rtl/>
        </w:rPr>
        <w:t>رو</w:t>
      </w:r>
      <w:r w:rsidR="00B962AA">
        <w:rPr>
          <w:rFonts w:hint="cs"/>
          <w:rtl/>
        </w:rPr>
        <w:t>ایات فراوان</w:t>
      </w:r>
      <w:r w:rsidR="00A75B3C">
        <w:rPr>
          <w:rFonts w:hint="cs"/>
          <w:rtl/>
        </w:rPr>
        <w:t>ِ</w:t>
      </w:r>
      <w:r w:rsidR="001654CF">
        <w:rPr>
          <w:rFonts w:hint="cs"/>
          <w:rtl/>
        </w:rPr>
        <w:t xml:space="preserve"> عبدالله بن عبدالرحمن بن الاصم در کامل الزیارات به سند واحد قرینه</w:t>
      </w:r>
      <w:r w:rsidR="001654CF">
        <w:rPr>
          <w:rFonts w:hint="eastAsia"/>
          <w:rtl/>
        </w:rPr>
        <w:t>‌</w:t>
      </w:r>
      <w:r w:rsidR="001654CF">
        <w:rPr>
          <w:rFonts w:hint="cs"/>
          <w:rtl/>
        </w:rPr>
        <w:t>ی اخذ از کتاب عبدالله بن عبدالرحمن الاصم</w:t>
      </w:r>
      <w:r w:rsidR="00473C0C">
        <w:rPr>
          <w:rFonts w:hint="cs"/>
          <w:rtl/>
        </w:rPr>
        <w:t xml:space="preserve"> ( کتاب مزار)</w:t>
      </w:r>
      <w:r w:rsidR="001654CF">
        <w:rPr>
          <w:rFonts w:hint="cs"/>
          <w:rtl/>
        </w:rPr>
        <w:t xml:space="preserve"> است</w:t>
      </w:r>
      <w:r w:rsidR="00A75B3C">
        <w:rPr>
          <w:rFonts w:hint="cs"/>
          <w:rtl/>
        </w:rPr>
        <w:t>.</w:t>
      </w:r>
    </w:p>
    <w:p w:rsidR="00A75B3C" w:rsidRDefault="00A75B3C" w:rsidP="00A75B3C">
      <w:pPr>
        <w:jc w:val="both"/>
        <w:rPr>
          <w:rtl/>
        </w:rPr>
      </w:pPr>
      <w:r>
        <w:rPr>
          <w:rFonts w:hint="cs"/>
          <w:rtl/>
        </w:rPr>
        <w:t>اما با توجه به تضعیف نجاشی و ابن غضائری نسبت به عبدالله بن عبدالرحمن الاصم، از این مبنا برگشتیم</w:t>
      </w:r>
      <w:r w:rsidR="0080261C">
        <w:rPr>
          <w:rFonts w:hint="cs"/>
          <w:rtl/>
        </w:rPr>
        <w:t xml:space="preserve"> و به نظر می رسد عبارت مقدمه</w:t>
      </w:r>
      <w:r w:rsidR="0080261C">
        <w:rPr>
          <w:rFonts w:hint="eastAsia"/>
          <w:rtl/>
        </w:rPr>
        <w:t>‌</w:t>
      </w:r>
      <w:r w:rsidR="0080261C">
        <w:rPr>
          <w:rFonts w:hint="cs"/>
          <w:rtl/>
        </w:rPr>
        <w:t>ی کامل الزیارات اصلا در مقام توثیق عام نمی باشد.</w:t>
      </w:r>
    </w:p>
    <w:p w:rsidR="004715DE" w:rsidRDefault="004715DE" w:rsidP="004715DE">
      <w:pPr>
        <w:jc w:val="both"/>
        <w:rPr>
          <w:rtl/>
        </w:rPr>
      </w:pPr>
      <w:r>
        <w:rPr>
          <w:rFonts w:hint="cs"/>
          <w:rtl/>
        </w:rPr>
        <w:t>در نتیجه در مورد عبدالله بن عبدالرحمن الاصم دلیلی بر وثاقتش وجود ندارد؛ متن روایات او هم خاص است و جنبه</w:t>
      </w:r>
      <w:r>
        <w:rPr>
          <w:rFonts w:hint="eastAsia"/>
          <w:rtl/>
        </w:rPr>
        <w:t>‌</w:t>
      </w:r>
      <w:r>
        <w:rPr>
          <w:rFonts w:hint="cs"/>
          <w:rtl/>
        </w:rPr>
        <w:t xml:space="preserve">ی داستان پردازی در روایاتش دیده می شود. اصل مضامین روایاتش صحیح است؛ اما </w:t>
      </w:r>
      <w:r w:rsidR="0065507C">
        <w:rPr>
          <w:rFonts w:hint="cs"/>
          <w:rtl/>
        </w:rPr>
        <w:t>پردازش آن در روایات دیگر وجود ندارد؛ همین امر مضعّف روایات اوست.</w:t>
      </w:r>
    </w:p>
    <w:p w:rsidR="002A29CD" w:rsidRDefault="002A29CD" w:rsidP="002A29CD">
      <w:pPr>
        <w:pStyle w:val="Heading1"/>
        <w:rPr>
          <w:rtl/>
        </w:rPr>
      </w:pPr>
      <w:bookmarkStart w:id="4" w:name="_Toc58877018"/>
      <w:bookmarkStart w:id="5" w:name="_Toc58880935"/>
      <w:r>
        <w:rPr>
          <w:rFonts w:hint="cs"/>
          <w:rtl/>
        </w:rPr>
        <w:t>مساله</w:t>
      </w:r>
      <w:r>
        <w:rPr>
          <w:rFonts w:hint="eastAsia"/>
          <w:rtl/>
        </w:rPr>
        <w:t>‌</w:t>
      </w:r>
      <w:r>
        <w:rPr>
          <w:rFonts w:hint="cs"/>
          <w:rtl/>
        </w:rPr>
        <w:t>ی نهم تکمله</w:t>
      </w:r>
      <w:r>
        <w:rPr>
          <w:rFonts w:hint="eastAsia"/>
          <w:rtl/>
        </w:rPr>
        <w:t>‌</w:t>
      </w:r>
      <w:r>
        <w:rPr>
          <w:rFonts w:hint="cs"/>
          <w:rtl/>
        </w:rPr>
        <w:t>ی عروه</w:t>
      </w:r>
      <w:bookmarkEnd w:id="4"/>
      <w:bookmarkEnd w:id="5"/>
    </w:p>
    <w:p w:rsidR="00AA4438" w:rsidRPr="00AA4438" w:rsidRDefault="00AA4438" w:rsidP="00AA4438">
      <w:pPr>
        <w:jc w:val="both"/>
        <w:rPr>
          <w:color w:val="0000FF"/>
          <w:rtl/>
        </w:rPr>
      </w:pPr>
      <w:r w:rsidRPr="00AA4438">
        <w:rPr>
          <w:rFonts w:hint="cs"/>
          <w:color w:val="0000FF"/>
          <w:rtl/>
        </w:rPr>
        <w:t>مسألة 9: لا حداد على الأمة من موت سيدها و إن كانت موطوءة له</w:t>
      </w:r>
      <w:r w:rsidRPr="00AA4438">
        <w:rPr>
          <w:rFonts w:hint="cs"/>
          <w:color w:val="0000FF"/>
        </w:rPr>
        <w:t>‌</w:t>
      </w:r>
      <w:r>
        <w:rPr>
          <w:rFonts w:hint="cs"/>
          <w:color w:val="0000FF"/>
          <w:rtl/>
        </w:rPr>
        <w:t xml:space="preserve"> </w:t>
      </w:r>
      <w:r w:rsidRPr="00AA4438">
        <w:rPr>
          <w:rFonts w:hint="cs"/>
          <w:color w:val="0000FF"/>
          <w:rtl/>
        </w:rPr>
        <w:t>بل و إن كانت أم ولده، و كذا لا حداد على الأقارب كالوالدين و الولد و الأخ و غيرهم، نعم يستحب الحداد ثلاثة أيام لجملة من الأخبار، كالنبوي السابق، و مرسل الواسطي «يحد الحميم على حميمه ثلاثا» و مضمر بن مسلم «ليس لأحد أن يحد أكثر من ثلاثة أيام إلّا المرأة على زوجها حتى تنقضي عدتها» و ظاهر المرسل الوجوب و لا عامل به و ظاهره كظاهر النّبوي حرمة ما زاد و هي أيضا غير معلومة، نعم يكره ذلك إلّا إذا كان بعنوان التشريع فيحرم.</w:t>
      </w:r>
      <w:r>
        <w:rPr>
          <w:rStyle w:val="FootnoteReference"/>
          <w:color w:val="0000FF"/>
          <w:rtl/>
        </w:rPr>
        <w:footnoteReference w:id="5"/>
      </w:r>
    </w:p>
    <w:p w:rsidR="008D78E3" w:rsidRDefault="001107DB" w:rsidP="008D78E3">
      <w:pPr>
        <w:jc w:val="both"/>
        <w:rPr>
          <w:rtl/>
        </w:rPr>
      </w:pPr>
      <w:r>
        <w:rPr>
          <w:rFonts w:hint="cs"/>
          <w:rtl/>
        </w:rPr>
        <w:t>می فرماید: حداد بر امه واجب نیست. صحیحه</w:t>
      </w:r>
      <w:r>
        <w:rPr>
          <w:rFonts w:hint="eastAsia"/>
          <w:rtl/>
        </w:rPr>
        <w:t>‌</w:t>
      </w:r>
      <w:r>
        <w:rPr>
          <w:rFonts w:hint="cs"/>
          <w:rtl/>
        </w:rPr>
        <w:t>ی زراره که قبلا بیان شده بود، به این مطلب تصریح می کند:</w:t>
      </w:r>
    </w:p>
    <w:p w:rsidR="001107DB" w:rsidRPr="001107DB" w:rsidRDefault="001107DB" w:rsidP="001107DB">
      <w:pPr>
        <w:jc w:val="both"/>
        <w:rPr>
          <w:color w:val="008000"/>
        </w:rPr>
      </w:pPr>
      <w:r w:rsidRPr="001107DB">
        <w:rPr>
          <w:rFonts w:hint="cs"/>
          <w:rtl/>
        </w:rPr>
        <w:t xml:space="preserve">عِدَّةٌ مِنْ أَصْحَابِنَا عَنْ سَهْلِ بْنِ زِيَادٍ وَ مُحَمَّدُ بْنُ يَحْيَى عَنْ أَحْمَدَ بْنِ مُحَمَّدٍ وَ عَلِيُّ بْنُ إِبْرَاهِيمَ عَنْ أَبِيهِ جَمِيعاً عَنِ ابْنِ مَحْبُوبٍ عَنِ ابْنِ رِئَابٍ وَ عَبْدِ اللَّهِ بْنِ بُكَيْرٍ عَنْ زُرَارَةَ عَنْ أَبِي جَعْفَرٍ ع قَالَ: </w:t>
      </w:r>
      <w:r w:rsidRPr="001107DB">
        <w:rPr>
          <w:rFonts w:hint="cs"/>
          <w:color w:val="008000"/>
          <w:rtl/>
        </w:rPr>
        <w:t>إِنَ‏ الْأَمَةَ وَ الْحُرَّةَ كِلْتَيْهِمَا إِذَا مَاتَ عَنْهُمَا زَوْجُهُمَا سَوَاءٌ فِي الْعِدَّةِ إِلَّا أَنَّ الْحُرَّةَ تُحِدُّ وَ الْأَمَةَ لَا تُحِدُّ.</w:t>
      </w:r>
      <w:r>
        <w:rPr>
          <w:rStyle w:val="FootnoteReference"/>
          <w:color w:val="008000"/>
          <w:rtl/>
        </w:rPr>
        <w:footnoteReference w:id="6"/>
      </w:r>
    </w:p>
    <w:p w:rsidR="001107DB" w:rsidRDefault="001107DB" w:rsidP="008D78E3">
      <w:pPr>
        <w:jc w:val="both"/>
        <w:rPr>
          <w:rtl/>
        </w:rPr>
      </w:pPr>
      <w:r>
        <w:rPr>
          <w:rFonts w:hint="cs"/>
          <w:rtl/>
        </w:rPr>
        <w:t>می فرماید: حداد برای اقارب واجب نیست؛ بلکه به مقدار سه</w:t>
      </w:r>
      <w:r w:rsidR="007B28D8">
        <w:rPr>
          <w:rFonts w:hint="cs"/>
          <w:rtl/>
        </w:rPr>
        <w:t xml:space="preserve"> روز مستحب می باشد و دلیل آن بعضی از اخبار مانند نبوی سابق</w:t>
      </w:r>
      <w:r w:rsidR="00952ED9">
        <w:rPr>
          <w:rFonts w:hint="cs"/>
          <w:rtl/>
        </w:rPr>
        <w:t xml:space="preserve">، مرسل واسطی و </w:t>
      </w:r>
      <w:r w:rsidR="00026E9A">
        <w:rPr>
          <w:rFonts w:hint="cs"/>
          <w:rtl/>
        </w:rPr>
        <w:t>مضمر ابن مسلم</w:t>
      </w:r>
      <w:r w:rsidR="007B28D8">
        <w:rPr>
          <w:rFonts w:hint="cs"/>
          <w:rtl/>
        </w:rPr>
        <w:t xml:space="preserve"> است:</w:t>
      </w:r>
    </w:p>
    <w:p w:rsidR="007851D9" w:rsidRPr="00ED27D6" w:rsidRDefault="007851D9" w:rsidP="007851D9">
      <w:pPr>
        <w:jc w:val="both"/>
        <w:rPr>
          <w:color w:val="008000"/>
        </w:rPr>
      </w:pPr>
      <w:r w:rsidRPr="007851D9">
        <w:rPr>
          <w:rFonts w:hint="cs"/>
          <w:rtl/>
        </w:rPr>
        <w:t xml:space="preserve">قَالَ النَّبِيُّ ص‏ </w:t>
      </w:r>
      <w:r w:rsidRPr="00ED27D6">
        <w:rPr>
          <w:rFonts w:hint="cs"/>
          <w:color w:val="008000"/>
          <w:rtl/>
        </w:rPr>
        <w:t>لَا يَحِلُ‏ لِامْرَأَةٍ تُؤْمِنُ بِاللَّهِ وَ الْيَوْمِ الْآخِرِ أَنْ تُحِدَّ عَلَى مَيِّتٍ أَكْثَرَ مِنْ ثَلَاثَةِ أَيَّامٍ إِلَّا عَلَى زَوْجٍ أَرْبَعَةَ أَشْهُرٍ وَ عَشْرا</w:t>
      </w:r>
      <w:r w:rsidR="00ED27D6">
        <w:rPr>
          <w:rStyle w:val="FootnoteReference"/>
          <w:color w:val="008000"/>
          <w:rtl/>
        </w:rPr>
        <w:footnoteReference w:id="7"/>
      </w:r>
    </w:p>
    <w:p w:rsidR="007B28D8" w:rsidRDefault="00ED27D6" w:rsidP="008D78E3">
      <w:pPr>
        <w:jc w:val="both"/>
        <w:rPr>
          <w:rtl/>
        </w:rPr>
      </w:pPr>
      <w:r w:rsidRPr="006134B7">
        <w:rPr>
          <w:rFonts w:hint="cs"/>
          <w:highlight w:val="yellow"/>
          <w:rtl/>
        </w:rPr>
        <w:t xml:space="preserve">از </w:t>
      </w:r>
      <w:r>
        <w:rPr>
          <w:rFonts w:hint="cs"/>
          <w:rtl/>
        </w:rPr>
        <w:t>این روایت استحباب حداد استفاده نمی شود؛ بلکه</w:t>
      </w:r>
      <w:r w:rsidR="00271FA1">
        <w:rPr>
          <w:rFonts w:hint="cs"/>
          <w:rtl/>
        </w:rPr>
        <w:t xml:space="preserve"> این</w:t>
      </w:r>
      <w:r>
        <w:rPr>
          <w:rFonts w:hint="cs"/>
          <w:rtl/>
        </w:rPr>
        <w:t xml:space="preserve"> روایت</w:t>
      </w:r>
      <w:r w:rsidR="00271FA1">
        <w:rPr>
          <w:rFonts w:hint="cs"/>
          <w:rtl/>
        </w:rPr>
        <w:t>،</w:t>
      </w:r>
      <w:r>
        <w:rPr>
          <w:rFonts w:hint="cs"/>
          <w:rtl/>
        </w:rPr>
        <w:t xml:space="preserve"> جواز حداد به مدت سه روز را بیان می کند.</w:t>
      </w:r>
    </w:p>
    <w:p w:rsidR="00AA4438" w:rsidRDefault="00AA4438" w:rsidP="008D78E3">
      <w:pPr>
        <w:jc w:val="both"/>
        <w:rPr>
          <w:rtl/>
        </w:rPr>
      </w:pPr>
    </w:p>
    <w:p w:rsidR="00952ED9" w:rsidRPr="00952ED9" w:rsidRDefault="00952ED9" w:rsidP="00952ED9">
      <w:pPr>
        <w:jc w:val="both"/>
        <w:rPr>
          <w:color w:val="008000"/>
        </w:rPr>
      </w:pPr>
      <w:r w:rsidRPr="00952ED9">
        <w:rPr>
          <w:rFonts w:hint="cs"/>
          <w:rtl/>
        </w:rPr>
        <w:t xml:space="preserve">أَحْمَدُ بْنُ مُحَمَّدِ بْنِ عِيسَى عَنْ أَبِي يَحْيَى الْوَاسِطِيِّ عَنْ بَعْضِ أَصْحَابِنَا عَنْ أَبِي عَبْدِ اللَّهِ ع قَالَ: </w:t>
      </w:r>
      <w:r w:rsidRPr="00952ED9">
        <w:rPr>
          <w:rFonts w:hint="cs"/>
          <w:color w:val="008000"/>
          <w:rtl/>
        </w:rPr>
        <w:t>يُحِدُّ الْحَمِيمُ عَلَى‏ حَمِيمِهِ‏ ثَلَاثاً وَ الْمَرْأَةُ عَلَى زَوْجِهَا أَرْبَعَةَ أَشْهُرٍ وَ عَشْراً.</w:t>
      </w:r>
      <w:r>
        <w:rPr>
          <w:rStyle w:val="FootnoteReference"/>
          <w:color w:val="008000"/>
          <w:rtl/>
        </w:rPr>
        <w:footnoteReference w:id="8"/>
      </w:r>
    </w:p>
    <w:p w:rsidR="00AA4438" w:rsidRDefault="00243012" w:rsidP="008D78E3">
      <w:pPr>
        <w:jc w:val="both"/>
        <w:rPr>
          <w:rtl/>
        </w:rPr>
      </w:pPr>
      <w:r>
        <w:rPr>
          <w:rFonts w:hint="cs"/>
          <w:rtl/>
        </w:rPr>
        <w:t>ممکن است استدلال به این روایت را تام بدانیم؛ اما مرسل می باشد و استدلالش بر استحباب مبتنی بر تسامح در ادله</w:t>
      </w:r>
      <w:r>
        <w:rPr>
          <w:rFonts w:hint="eastAsia"/>
          <w:rtl/>
        </w:rPr>
        <w:t>‌</w:t>
      </w:r>
      <w:r>
        <w:rPr>
          <w:rFonts w:hint="cs"/>
          <w:rtl/>
        </w:rPr>
        <w:t>ی سنن می باشد.</w:t>
      </w:r>
      <w:r w:rsidR="00971F42">
        <w:rPr>
          <w:rFonts w:hint="cs"/>
          <w:rtl/>
        </w:rPr>
        <w:t xml:space="preserve"> مرسلات مستقیم احمد بن محمد بن عیسی را نمی توان تصحیح کرد و به طریق اولی مرسلات غیر مستقیم او نیز قابل تصحیح نمی باشند. این که بعضی گفته اند احمد بن محمد بن عیسی</w:t>
      </w:r>
      <w:r w:rsidR="007B38B7">
        <w:rPr>
          <w:rFonts w:hint="cs"/>
          <w:rtl/>
        </w:rPr>
        <w:t>،</w:t>
      </w:r>
      <w:r w:rsidR="00971F42">
        <w:rPr>
          <w:rFonts w:hint="cs"/>
          <w:rtl/>
        </w:rPr>
        <w:t xml:space="preserve"> برقی را به خاطر روایت از ضعفا از قم بیرون کرد، صحیح نمی باشد؛ بلکه دلیل اخراج او این بوده است که احمد بن محمد بن عیسی گمان می کرده است که برقی خودش ضعیف می باشد.</w:t>
      </w:r>
    </w:p>
    <w:p w:rsidR="00F94485" w:rsidRPr="00F94485" w:rsidRDefault="00F94485" w:rsidP="00F94485">
      <w:pPr>
        <w:jc w:val="both"/>
        <w:rPr>
          <w:color w:val="008000"/>
        </w:rPr>
      </w:pPr>
      <w:r w:rsidRPr="00F94485">
        <w:rPr>
          <w:rFonts w:hint="cs"/>
          <w:rtl/>
        </w:rPr>
        <w:t xml:space="preserve">سَعْدٌ عَنْ مُحَمَّدِ بْنِ أَبِي الصُّهْبَانِ عَنِ الْحَسَنِ بْنِ عَلِيِّ بْنِ فَضَّالٍ عَنْ عَبْدِ اللَّهِ بْنِ بُكَيْرٍ عَنْ مُحَمَّدِ بْنِ مُسْلِمٍ قَالَ: </w:t>
      </w:r>
      <w:r w:rsidRPr="00F94485">
        <w:rPr>
          <w:rFonts w:hint="cs"/>
          <w:color w:val="008000"/>
          <w:rtl/>
        </w:rPr>
        <w:t>لَيْسَ لِأَحَدٍ أَنْ‏ يُحِدَّ أَكْثَرَ مِنْ‏ ثَلَاثٍ‏ إِلَّا الْمَرْأَةِ عَلَى زَوْجِهَا حَتَّى تَنْقَضِيَ عِدَّتُهَا.</w:t>
      </w:r>
      <w:r>
        <w:rPr>
          <w:rStyle w:val="FootnoteReference"/>
          <w:color w:val="008000"/>
          <w:rtl/>
        </w:rPr>
        <w:footnoteReference w:id="9"/>
      </w:r>
    </w:p>
    <w:p w:rsidR="00AA4438" w:rsidRDefault="00F94485" w:rsidP="008D78E3">
      <w:pPr>
        <w:jc w:val="both"/>
      </w:pPr>
      <w:r w:rsidRPr="006134B7">
        <w:rPr>
          <w:rFonts w:hint="cs"/>
          <w:highlight w:val="yellow"/>
          <w:rtl/>
        </w:rPr>
        <w:t xml:space="preserve">مرحوم </w:t>
      </w:r>
      <w:r>
        <w:rPr>
          <w:rFonts w:hint="cs"/>
          <w:rtl/>
        </w:rPr>
        <w:t>سید مضمر تعبیر کرده است در حالی که این روایت مقطوعه می باشد.</w:t>
      </w:r>
      <w:r w:rsidR="009F30FA">
        <w:rPr>
          <w:rFonts w:hint="cs"/>
          <w:rtl/>
        </w:rPr>
        <w:t xml:space="preserve"> ممکن است محمد بن مسلم این روایت را از نبوی سابق اخذ کرده باشد.</w:t>
      </w:r>
    </w:p>
    <w:p w:rsidR="00253146" w:rsidRDefault="00253146" w:rsidP="00C47FBB">
      <w:pPr>
        <w:jc w:val="both"/>
      </w:pPr>
      <w:r>
        <w:rPr>
          <w:rFonts w:hint="cs"/>
          <w:rtl/>
        </w:rPr>
        <w:t>مرحوم سید در ادامه می فرماید:</w:t>
      </w:r>
      <w:r w:rsidR="00C47FBB">
        <w:rPr>
          <w:rFonts w:hint="cs"/>
          <w:rtl/>
        </w:rPr>
        <w:t xml:space="preserve"> </w:t>
      </w:r>
      <w:r w:rsidRPr="00AA4438">
        <w:rPr>
          <w:rFonts w:hint="cs"/>
          <w:color w:val="0000FF"/>
          <w:rtl/>
        </w:rPr>
        <w:t>و ظاهر المرسل الوجوب و لا عامل به</w:t>
      </w:r>
    </w:p>
    <w:p w:rsidR="00F94485" w:rsidRDefault="00C63244" w:rsidP="008D78E3">
      <w:pPr>
        <w:jc w:val="both"/>
        <w:rPr>
          <w:rtl/>
        </w:rPr>
      </w:pPr>
      <w:r>
        <w:rPr>
          <w:rFonts w:hint="cs"/>
          <w:rtl/>
        </w:rPr>
        <w:t>ظاهر بدوی مرسله وجوب می باشد و کسی به آن عمل نکرده است.</w:t>
      </w:r>
    </w:p>
    <w:p w:rsidR="00AA4438" w:rsidRDefault="00C63244" w:rsidP="008D78E3">
      <w:pPr>
        <w:jc w:val="both"/>
        <w:rPr>
          <w:rtl/>
        </w:rPr>
      </w:pPr>
      <w:r w:rsidRPr="006134B7">
        <w:rPr>
          <w:rFonts w:hint="cs"/>
          <w:highlight w:val="yellow"/>
          <w:rtl/>
        </w:rPr>
        <w:t xml:space="preserve">البته </w:t>
      </w:r>
      <w:r>
        <w:rPr>
          <w:rFonts w:hint="cs"/>
          <w:rtl/>
        </w:rPr>
        <w:t>مرسل بودنش نیز مانع اخذ به آن می شود.</w:t>
      </w:r>
    </w:p>
    <w:p w:rsidR="00253146" w:rsidRDefault="00C47FBB" w:rsidP="008D78E3">
      <w:pPr>
        <w:jc w:val="both"/>
        <w:rPr>
          <w:rtl/>
        </w:rPr>
      </w:pPr>
      <w:r>
        <w:rPr>
          <w:rFonts w:hint="cs"/>
          <w:rtl/>
        </w:rPr>
        <w:t xml:space="preserve">سپس می فرماید: </w:t>
      </w:r>
      <w:r w:rsidRPr="00AA4438">
        <w:rPr>
          <w:rFonts w:hint="cs"/>
          <w:color w:val="0000FF"/>
          <w:rtl/>
        </w:rPr>
        <w:t>و ظاهره كظاهر النّبوي حرمة ما زاد و هي أيضا غير معلومة</w:t>
      </w:r>
    </w:p>
    <w:p w:rsidR="00253146" w:rsidRDefault="00C341B7" w:rsidP="008D78E3">
      <w:pPr>
        <w:jc w:val="both"/>
        <w:rPr>
          <w:rtl/>
        </w:rPr>
      </w:pPr>
      <w:r w:rsidRPr="006134B7">
        <w:rPr>
          <w:rFonts w:hint="cs"/>
          <w:highlight w:val="yellow"/>
          <w:rtl/>
        </w:rPr>
        <w:t xml:space="preserve">اگر </w:t>
      </w:r>
      <w:r>
        <w:rPr>
          <w:rFonts w:hint="cs"/>
          <w:rtl/>
        </w:rPr>
        <w:t>ظاهر مرسل وجوب باشد، معنای آن این است که بیش تر از سه روز واجب نمی باشد</w:t>
      </w:r>
      <w:r w:rsidR="00125A8F">
        <w:rPr>
          <w:rFonts w:hint="cs"/>
          <w:rtl/>
        </w:rPr>
        <w:t xml:space="preserve"> و اگر در مقام بعث استحبابی باشد، به این معناست که بیش از سه روز مستحب نمی باشد و حرمت از آن استفاده نمی شود.</w:t>
      </w:r>
    </w:p>
    <w:p w:rsidR="001545DE" w:rsidRDefault="00B976C8" w:rsidP="008D78E3">
      <w:pPr>
        <w:jc w:val="both"/>
        <w:rPr>
          <w:rtl/>
        </w:rPr>
      </w:pPr>
      <w:r>
        <w:rPr>
          <w:rFonts w:hint="cs"/>
          <w:rtl/>
        </w:rPr>
        <w:t xml:space="preserve">سپس می فرماید: </w:t>
      </w:r>
      <w:r w:rsidRPr="00AA4438">
        <w:rPr>
          <w:rFonts w:hint="cs"/>
          <w:color w:val="0000FF"/>
          <w:rtl/>
        </w:rPr>
        <w:t>نعم يكره ذلك إلّا إذا كان بعنوان التشريع فيحرم</w:t>
      </w:r>
    </w:p>
    <w:p w:rsidR="001545DE" w:rsidRDefault="00B976C8" w:rsidP="008D78E3">
      <w:pPr>
        <w:jc w:val="both"/>
        <w:rPr>
          <w:rtl/>
        </w:rPr>
      </w:pPr>
      <w:r w:rsidRPr="006134B7">
        <w:rPr>
          <w:rFonts w:hint="cs"/>
          <w:highlight w:val="yellow"/>
          <w:rtl/>
        </w:rPr>
        <w:t xml:space="preserve">اگر </w:t>
      </w:r>
      <w:r>
        <w:rPr>
          <w:rFonts w:hint="cs"/>
          <w:rtl/>
        </w:rPr>
        <w:t>قائل به تسامح در ادله</w:t>
      </w:r>
      <w:r>
        <w:rPr>
          <w:rFonts w:hint="eastAsia"/>
          <w:rtl/>
        </w:rPr>
        <w:t>‌</w:t>
      </w:r>
      <w:r>
        <w:rPr>
          <w:rFonts w:hint="cs"/>
          <w:rtl/>
        </w:rPr>
        <w:t>ی سنن باشیم، استحباب ترک از آن استفاده می شود؛ نه کراهت فعل.</w:t>
      </w:r>
    </w:p>
    <w:p w:rsidR="00B976C8" w:rsidRDefault="00AA7828" w:rsidP="00AA7828">
      <w:pPr>
        <w:pStyle w:val="Heading1"/>
        <w:rPr>
          <w:rtl/>
        </w:rPr>
      </w:pPr>
      <w:bookmarkStart w:id="6" w:name="_Toc58877019"/>
      <w:bookmarkStart w:id="7" w:name="_Toc58880936"/>
      <w:r>
        <w:rPr>
          <w:rFonts w:hint="cs"/>
          <w:rtl/>
        </w:rPr>
        <w:t>مساله</w:t>
      </w:r>
      <w:r>
        <w:rPr>
          <w:rFonts w:hint="eastAsia"/>
          <w:rtl/>
        </w:rPr>
        <w:t>‌</w:t>
      </w:r>
      <w:r>
        <w:rPr>
          <w:rFonts w:hint="cs"/>
          <w:rtl/>
        </w:rPr>
        <w:t>ی دهم تکمله</w:t>
      </w:r>
      <w:r>
        <w:rPr>
          <w:rFonts w:hint="eastAsia"/>
          <w:rtl/>
        </w:rPr>
        <w:t>‌</w:t>
      </w:r>
      <w:r>
        <w:rPr>
          <w:rFonts w:hint="cs"/>
          <w:rtl/>
        </w:rPr>
        <w:t>ی عروه</w:t>
      </w:r>
      <w:bookmarkEnd w:id="6"/>
      <w:bookmarkEnd w:id="7"/>
    </w:p>
    <w:p w:rsidR="00074BD4" w:rsidRDefault="00074BD4" w:rsidP="008D78E3">
      <w:pPr>
        <w:jc w:val="both"/>
        <w:rPr>
          <w:color w:val="0000FF"/>
          <w:rtl/>
        </w:rPr>
      </w:pPr>
      <w:r w:rsidRPr="00AA7828">
        <w:rPr>
          <w:color w:val="0000FF"/>
          <w:rtl/>
        </w:rPr>
        <w:t>مسألة 10: إذا مات الواطى بالشبهة لا يجري عليه حكم الزوج بلا اشكال‌و تعتد المرأة عدة الطلاق و اللّ</w:t>
      </w:r>
      <w:r w:rsidRPr="00AA7828">
        <w:rPr>
          <w:rFonts w:hint="cs"/>
          <w:color w:val="0000FF"/>
          <w:rtl/>
        </w:rPr>
        <w:t>ه</w:t>
      </w:r>
      <w:r w:rsidRPr="00AA7828">
        <w:rPr>
          <w:color w:val="0000FF"/>
          <w:rtl/>
        </w:rPr>
        <w:t xml:space="preserve"> </w:t>
      </w:r>
      <w:r w:rsidRPr="00AA7828">
        <w:rPr>
          <w:rFonts w:hint="cs"/>
          <w:color w:val="0000FF"/>
          <w:rtl/>
        </w:rPr>
        <w:t>العالم</w:t>
      </w:r>
      <w:r w:rsidRPr="00AA7828">
        <w:rPr>
          <w:color w:val="0000FF"/>
          <w:rtl/>
        </w:rPr>
        <w:t>.</w:t>
      </w:r>
      <w:r w:rsidR="00AA7828">
        <w:rPr>
          <w:rStyle w:val="FootnoteReference"/>
          <w:color w:val="0000FF"/>
          <w:rtl/>
        </w:rPr>
        <w:footnoteReference w:id="10"/>
      </w:r>
    </w:p>
    <w:p w:rsidR="00AA7828" w:rsidRDefault="004C5AB0" w:rsidP="004C5AB0">
      <w:pPr>
        <w:rPr>
          <w:rtl/>
        </w:rPr>
      </w:pPr>
      <w:r>
        <w:rPr>
          <w:rFonts w:hint="cs"/>
          <w:rtl/>
        </w:rPr>
        <w:t xml:space="preserve">وجهی ندارد حداد بر واطی به شبهه واجب </w:t>
      </w:r>
      <w:r w:rsidR="006134B7">
        <w:rPr>
          <w:rFonts w:hint="cs"/>
          <w:rtl/>
        </w:rPr>
        <w:t>باشد؛ اما</w:t>
      </w:r>
      <w:r>
        <w:rPr>
          <w:rFonts w:hint="cs"/>
          <w:rtl/>
        </w:rPr>
        <w:t xml:space="preserve"> عده</w:t>
      </w:r>
      <w:r>
        <w:rPr>
          <w:rFonts w:hint="eastAsia"/>
          <w:rtl/>
        </w:rPr>
        <w:t>‌</w:t>
      </w:r>
      <w:r>
        <w:rPr>
          <w:rFonts w:hint="cs"/>
          <w:rtl/>
        </w:rPr>
        <w:t>ی طلاق بر او واجب است.</w:t>
      </w:r>
    </w:p>
    <w:p w:rsidR="00AA7828" w:rsidRDefault="001D2C1A" w:rsidP="00AA7828">
      <w:pPr>
        <w:rPr>
          <w:rtl/>
        </w:rPr>
      </w:pPr>
      <w:r>
        <w:rPr>
          <w:rFonts w:hint="cs"/>
          <w:rtl/>
        </w:rPr>
        <w:t>بحث عده</w:t>
      </w:r>
      <w:r>
        <w:rPr>
          <w:rFonts w:hint="eastAsia"/>
          <w:rtl/>
        </w:rPr>
        <w:t>‌</w:t>
      </w:r>
      <w:r>
        <w:rPr>
          <w:rFonts w:hint="cs"/>
          <w:rtl/>
        </w:rPr>
        <w:t>ی واطی به شبهه سال گذشته مطرح شد که گاهی تصور مرد این است که آن زن</w:t>
      </w:r>
      <w:r w:rsidR="009E66D1">
        <w:rPr>
          <w:rFonts w:hint="cs"/>
          <w:rtl/>
        </w:rPr>
        <w:t>،</w:t>
      </w:r>
      <w:r>
        <w:rPr>
          <w:rFonts w:hint="cs"/>
          <w:rtl/>
        </w:rPr>
        <w:t xml:space="preserve"> متعه</w:t>
      </w:r>
      <w:r>
        <w:rPr>
          <w:rFonts w:hint="eastAsia"/>
          <w:rtl/>
        </w:rPr>
        <w:t>‌</w:t>
      </w:r>
      <w:r>
        <w:rPr>
          <w:rFonts w:hint="cs"/>
          <w:rtl/>
        </w:rPr>
        <w:t>ی اوست، در این صورت زن باید عده</w:t>
      </w:r>
      <w:r>
        <w:rPr>
          <w:rFonts w:hint="eastAsia"/>
          <w:rtl/>
        </w:rPr>
        <w:t>‌</w:t>
      </w:r>
      <w:r>
        <w:rPr>
          <w:rFonts w:hint="cs"/>
          <w:rtl/>
        </w:rPr>
        <w:t>ی متعه را سپری کند؛ اما در غیر این صورت باید عده</w:t>
      </w:r>
      <w:r>
        <w:rPr>
          <w:rFonts w:hint="eastAsia"/>
          <w:rtl/>
        </w:rPr>
        <w:t>‌</w:t>
      </w:r>
      <w:r>
        <w:rPr>
          <w:rFonts w:hint="cs"/>
          <w:rtl/>
        </w:rPr>
        <w:t>ی طلاق نگه دارد.</w:t>
      </w:r>
    </w:p>
    <w:p w:rsidR="001D2C1A" w:rsidRPr="00AA7828" w:rsidRDefault="001D2C1A" w:rsidP="00AA7828">
      <w:pPr>
        <w:rPr>
          <w:rtl/>
        </w:rPr>
      </w:pPr>
      <w:r>
        <w:rPr>
          <w:rFonts w:hint="cs"/>
          <w:rtl/>
        </w:rPr>
        <w:t>‌</w:t>
      </w:r>
    </w:p>
    <w:sectPr w:rsidR="001D2C1A" w:rsidRPr="00AA7828"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10" w:rsidRDefault="00564610" w:rsidP="008B750B">
      <w:pPr>
        <w:spacing w:line="240" w:lineRule="auto"/>
      </w:pPr>
      <w:r>
        <w:separator/>
      </w:r>
    </w:p>
  </w:endnote>
  <w:endnote w:type="continuationSeparator" w:id="0">
    <w:p w:rsidR="00564610" w:rsidRDefault="0056461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B762D" w:rsidRPr="001B762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94273" w:rsidP="001B6799">
          <w:pPr>
            <w:pStyle w:val="Footer"/>
            <w:bidi w:val="0"/>
            <w:rPr>
              <w:color w:val="808080" w:themeColor="background1" w:themeShade="80"/>
              <w:rtl/>
            </w:rPr>
          </w:pPr>
          <w:bookmarkStart w:id="15" w:name="BokAdres"/>
          <w:bookmarkEnd w:id="15"/>
          <w:r>
            <w:rPr>
              <w:color w:val="808080" w:themeColor="background1" w:themeShade="80"/>
            </w:rPr>
            <w:t>F1js1_13990923-035_mk3_mfeb.ir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10" w:rsidRDefault="00564610" w:rsidP="008B750B">
      <w:pPr>
        <w:spacing w:line="240" w:lineRule="auto"/>
      </w:pPr>
      <w:r>
        <w:separator/>
      </w:r>
    </w:p>
  </w:footnote>
  <w:footnote w:type="continuationSeparator" w:id="0">
    <w:p w:rsidR="00564610" w:rsidRDefault="00564610" w:rsidP="008B750B">
      <w:pPr>
        <w:spacing w:line="240" w:lineRule="auto"/>
      </w:pPr>
      <w:r>
        <w:continuationSeparator/>
      </w:r>
    </w:p>
  </w:footnote>
  <w:footnote w:id="1">
    <w:p w:rsidR="00445BD6" w:rsidRDefault="00445BD6">
      <w:pPr>
        <w:pStyle w:val="FootnoteText"/>
      </w:pPr>
      <w:r>
        <w:rPr>
          <w:rStyle w:val="FootnoteReference"/>
        </w:rPr>
        <w:footnoteRef/>
      </w:r>
      <w:r>
        <w:rPr>
          <w:rtl/>
        </w:rPr>
        <w:t xml:space="preserve"> </w:t>
      </w:r>
      <w:r>
        <w:rPr>
          <w:rFonts w:hint="cs"/>
          <w:rtl/>
        </w:rPr>
        <w:t>در تهذیب لغیر زینة است.</w:t>
      </w:r>
    </w:p>
  </w:footnote>
  <w:footnote w:id="2">
    <w:p w:rsidR="00115C83" w:rsidRDefault="00115C83">
      <w:pPr>
        <w:pStyle w:val="FootnoteText"/>
      </w:pPr>
      <w:r>
        <w:rPr>
          <w:rStyle w:val="FootnoteReference"/>
        </w:rPr>
        <w:footnoteRef/>
      </w:r>
      <w:r>
        <w:rPr>
          <w:rtl/>
        </w:rPr>
        <w:t xml:space="preserve"> </w:t>
      </w:r>
      <w:r>
        <w:rPr>
          <w:rFonts w:hint="cs"/>
          <w:rtl/>
        </w:rPr>
        <w:t>قبلا بحث کردیم که برخی معتقدند مطلقه</w:t>
      </w:r>
      <w:r>
        <w:rPr>
          <w:rFonts w:hint="eastAsia"/>
          <w:rtl/>
        </w:rPr>
        <w:t>‌</w:t>
      </w:r>
      <w:r>
        <w:rPr>
          <w:rFonts w:hint="cs"/>
          <w:rtl/>
        </w:rPr>
        <w:t>ی</w:t>
      </w:r>
      <w:r w:rsidR="00271154">
        <w:rPr>
          <w:rFonts w:hint="cs"/>
          <w:rtl/>
        </w:rPr>
        <w:t xml:space="preserve"> رجعیه حقیقتا زوجه است؛ اما آن را نپذیرفتیم.</w:t>
      </w:r>
    </w:p>
  </w:footnote>
  <w:footnote w:id="3">
    <w:p w:rsidR="00370CAF" w:rsidRPr="00370CAF" w:rsidRDefault="00370CAF" w:rsidP="00370CAF">
      <w:pPr>
        <w:pStyle w:val="FootnoteText"/>
      </w:pPr>
      <w:r w:rsidRPr="00370CAF">
        <w:footnoteRef/>
      </w:r>
      <w:r w:rsidRPr="00370CAF">
        <w:rPr>
          <w:rtl/>
        </w:rPr>
        <w:t xml:space="preserve"> </w:t>
      </w:r>
      <w:hyperlink r:id="rId1" w:history="1">
        <w:r w:rsidRPr="00370CAF">
          <w:rPr>
            <w:rStyle w:val="Hyperlink"/>
            <w:rtl/>
          </w:rPr>
          <w:t>تهذ</w:t>
        </w:r>
        <w:r w:rsidRPr="00370CAF">
          <w:rPr>
            <w:rStyle w:val="Hyperlink"/>
            <w:rFonts w:hint="cs"/>
            <w:rtl/>
          </w:rPr>
          <w:t>ی</w:t>
        </w:r>
        <w:r w:rsidRPr="00370CAF">
          <w:rPr>
            <w:rStyle w:val="Hyperlink"/>
            <w:rFonts w:hint="eastAsia"/>
            <w:rtl/>
          </w:rPr>
          <w:t>ب</w:t>
        </w:r>
        <w:r w:rsidRPr="00370CAF">
          <w:rPr>
            <w:rStyle w:val="Hyperlink"/>
            <w:rtl/>
          </w:rPr>
          <w:t xml:space="preserve"> الاحکام، ش</w:t>
        </w:r>
        <w:r w:rsidRPr="00370CAF">
          <w:rPr>
            <w:rStyle w:val="Hyperlink"/>
            <w:rFonts w:hint="cs"/>
            <w:rtl/>
          </w:rPr>
          <w:t>ی</w:t>
        </w:r>
        <w:r w:rsidRPr="00370CAF">
          <w:rPr>
            <w:rStyle w:val="Hyperlink"/>
            <w:rFonts w:hint="eastAsia"/>
            <w:rtl/>
          </w:rPr>
          <w:t>خ</w:t>
        </w:r>
        <w:r w:rsidRPr="00370CAF">
          <w:rPr>
            <w:rStyle w:val="Hyperlink"/>
            <w:rtl/>
          </w:rPr>
          <w:t xml:space="preserve"> طوس</w:t>
        </w:r>
        <w:r w:rsidRPr="00370CAF">
          <w:rPr>
            <w:rStyle w:val="Hyperlink"/>
            <w:rFonts w:hint="cs"/>
            <w:rtl/>
          </w:rPr>
          <w:t>ی</w:t>
        </w:r>
        <w:r w:rsidRPr="00370CAF">
          <w:rPr>
            <w:rStyle w:val="Hyperlink"/>
            <w:rFonts w:hint="eastAsia"/>
            <w:rtl/>
          </w:rPr>
          <w:t>،</w:t>
        </w:r>
        <w:r w:rsidRPr="00370CAF">
          <w:rPr>
            <w:rStyle w:val="Hyperlink"/>
            <w:rtl/>
          </w:rPr>
          <w:t xml:space="preserve"> ج8، ص160.</w:t>
        </w:r>
      </w:hyperlink>
    </w:p>
  </w:footnote>
  <w:footnote w:id="4">
    <w:p w:rsidR="009F58A1" w:rsidRPr="009F58A1" w:rsidRDefault="009F58A1" w:rsidP="009F58A1">
      <w:pPr>
        <w:pStyle w:val="FootnoteText"/>
      </w:pPr>
      <w:r w:rsidRPr="009F58A1">
        <w:footnoteRef/>
      </w:r>
      <w:r w:rsidRPr="009F58A1">
        <w:rPr>
          <w:rtl/>
        </w:rPr>
        <w:t xml:space="preserve"> </w:t>
      </w:r>
      <w:hyperlink r:id="rId2" w:history="1">
        <w:r w:rsidRPr="009F58A1">
          <w:rPr>
            <w:rStyle w:val="Hyperlink"/>
            <w:rtl/>
          </w:rPr>
          <w:t>رجال النجاش</w:t>
        </w:r>
        <w:r w:rsidRPr="009F58A1">
          <w:rPr>
            <w:rStyle w:val="Hyperlink"/>
            <w:rFonts w:hint="cs"/>
            <w:rtl/>
          </w:rPr>
          <w:t>ی</w:t>
        </w:r>
        <w:r w:rsidRPr="009F58A1">
          <w:rPr>
            <w:rStyle w:val="Hyperlink"/>
            <w:rFonts w:hint="eastAsia"/>
            <w:rtl/>
          </w:rPr>
          <w:t>،</w:t>
        </w:r>
        <w:r w:rsidRPr="009F58A1">
          <w:rPr>
            <w:rStyle w:val="Hyperlink"/>
            <w:rtl/>
          </w:rPr>
          <w:t xml:space="preserve"> ش</w:t>
        </w:r>
        <w:r w:rsidRPr="009F58A1">
          <w:rPr>
            <w:rStyle w:val="Hyperlink"/>
            <w:rFonts w:hint="cs"/>
            <w:rtl/>
          </w:rPr>
          <w:t>ی</w:t>
        </w:r>
        <w:r w:rsidRPr="009F58A1">
          <w:rPr>
            <w:rStyle w:val="Hyperlink"/>
            <w:rFonts w:hint="eastAsia"/>
            <w:rtl/>
          </w:rPr>
          <w:t>خ</w:t>
        </w:r>
        <w:r w:rsidRPr="009F58A1">
          <w:rPr>
            <w:rStyle w:val="Hyperlink"/>
            <w:rtl/>
          </w:rPr>
          <w:t xml:space="preserve"> النجاش</w:t>
        </w:r>
        <w:r w:rsidRPr="009F58A1">
          <w:rPr>
            <w:rStyle w:val="Hyperlink"/>
            <w:rFonts w:hint="cs"/>
            <w:rtl/>
          </w:rPr>
          <w:t>ی</w:t>
        </w:r>
        <w:r w:rsidRPr="009F58A1">
          <w:rPr>
            <w:rStyle w:val="Hyperlink"/>
            <w:rFonts w:hint="eastAsia"/>
            <w:rtl/>
          </w:rPr>
          <w:t>،</w:t>
        </w:r>
        <w:r w:rsidRPr="009F58A1">
          <w:rPr>
            <w:rStyle w:val="Hyperlink"/>
            <w:rtl/>
          </w:rPr>
          <w:t xml:space="preserve"> ج1، ص420.</w:t>
        </w:r>
      </w:hyperlink>
    </w:p>
  </w:footnote>
  <w:footnote w:id="5">
    <w:p w:rsidR="00AA4438" w:rsidRPr="00AA4438" w:rsidRDefault="00AA4438" w:rsidP="00AA4438">
      <w:pPr>
        <w:pStyle w:val="FootnoteText"/>
      </w:pPr>
      <w:r w:rsidRPr="00AA4438">
        <w:footnoteRef/>
      </w:r>
      <w:r w:rsidRPr="00AA4438">
        <w:rPr>
          <w:rtl/>
        </w:rPr>
        <w:t xml:space="preserve"> </w:t>
      </w:r>
      <w:hyperlink r:id="rId3" w:history="1">
        <w:r w:rsidRPr="00AA4438">
          <w:rPr>
            <w:rStyle w:val="Hyperlink"/>
            <w:rtl/>
          </w:rPr>
          <w:t>تکملة العروة الوثق</w:t>
        </w:r>
        <w:r w:rsidRPr="00AA4438">
          <w:rPr>
            <w:rStyle w:val="Hyperlink"/>
            <w:rFonts w:hint="cs"/>
            <w:rtl/>
          </w:rPr>
          <w:t>ی</w:t>
        </w:r>
        <w:r w:rsidRPr="00AA4438">
          <w:rPr>
            <w:rStyle w:val="Hyperlink"/>
            <w:rFonts w:hint="eastAsia"/>
            <w:rtl/>
          </w:rPr>
          <w:t>،</w:t>
        </w:r>
        <w:r w:rsidRPr="00AA4438">
          <w:rPr>
            <w:rStyle w:val="Hyperlink"/>
            <w:rtl/>
          </w:rPr>
          <w:t xml:space="preserve"> الس</w:t>
        </w:r>
        <w:r w:rsidRPr="00AA4438">
          <w:rPr>
            <w:rStyle w:val="Hyperlink"/>
            <w:rFonts w:hint="cs"/>
            <w:rtl/>
          </w:rPr>
          <w:t>ی</w:t>
        </w:r>
        <w:r w:rsidRPr="00AA4438">
          <w:rPr>
            <w:rStyle w:val="Hyperlink"/>
            <w:rFonts w:hint="eastAsia"/>
            <w:rtl/>
          </w:rPr>
          <w:t>د</w:t>
        </w:r>
        <w:r w:rsidRPr="00AA4438">
          <w:rPr>
            <w:rStyle w:val="Hyperlink"/>
            <w:rtl/>
          </w:rPr>
          <w:t xml:space="preserve"> محمد کاظم الطباطبائ</w:t>
        </w:r>
        <w:r w:rsidRPr="00AA4438">
          <w:rPr>
            <w:rStyle w:val="Hyperlink"/>
            <w:rFonts w:hint="cs"/>
            <w:rtl/>
          </w:rPr>
          <w:t>ی</w:t>
        </w:r>
        <w:r w:rsidRPr="00AA4438">
          <w:rPr>
            <w:rStyle w:val="Hyperlink"/>
            <w:rtl/>
          </w:rPr>
          <w:t xml:space="preserve"> ال</w:t>
        </w:r>
        <w:r w:rsidRPr="00AA4438">
          <w:rPr>
            <w:rStyle w:val="Hyperlink"/>
            <w:rFonts w:hint="cs"/>
            <w:rtl/>
          </w:rPr>
          <w:t>ی</w:t>
        </w:r>
        <w:r w:rsidRPr="00AA4438">
          <w:rPr>
            <w:rStyle w:val="Hyperlink"/>
            <w:rFonts w:hint="eastAsia"/>
            <w:rtl/>
          </w:rPr>
          <w:t>زد</w:t>
        </w:r>
        <w:r w:rsidRPr="00AA4438">
          <w:rPr>
            <w:rStyle w:val="Hyperlink"/>
            <w:rFonts w:hint="cs"/>
            <w:rtl/>
          </w:rPr>
          <w:t>ی</w:t>
        </w:r>
        <w:r w:rsidRPr="00AA4438">
          <w:rPr>
            <w:rStyle w:val="Hyperlink"/>
            <w:rFonts w:hint="eastAsia"/>
            <w:rtl/>
          </w:rPr>
          <w:t>،</w:t>
        </w:r>
        <w:r w:rsidRPr="00AA4438">
          <w:rPr>
            <w:rStyle w:val="Hyperlink"/>
            <w:rtl/>
          </w:rPr>
          <w:t xml:space="preserve"> ج1، ص67</w:t>
        </w:r>
        <w:r w:rsidRPr="00AA4438">
          <w:rPr>
            <w:rStyle w:val="Hyperlink"/>
          </w:rPr>
          <w:t>.</w:t>
        </w:r>
      </w:hyperlink>
    </w:p>
  </w:footnote>
  <w:footnote w:id="6">
    <w:p w:rsidR="001107DB" w:rsidRPr="001107DB" w:rsidRDefault="001107DB" w:rsidP="001107DB">
      <w:pPr>
        <w:pStyle w:val="FootnoteText"/>
      </w:pPr>
      <w:r w:rsidRPr="001107DB">
        <w:footnoteRef/>
      </w:r>
      <w:r w:rsidRPr="001107DB">
        <w:rPr>
          <w:rtl/>
        </w:rPr>
        <w:t xml:space="preserve"> </w:t>
      </w:r>
      <w:hyperlink r:id="rId4" w:history="1">
        <w:r w:rsidRPr="001107DB">
          <w:rPr>
            <w:rStyle w:val="Hyperlink"/>
            <w:rtl/>
          </w:rPr>
          <w:t>الکاف</w:t>
        </w:r>
        <w:r w:rsidRPr="001107DB">
          <w:rPr>
            <w:rStyle w:val="Hyperlink"/>
            <w:rFonts w:hint="cs"/>
            <w:rtl/>
          </w:rPr>
          <w:t>ی</w:t>
        </w:r>
        <w:r w:rsidRPr="001107DB">
          <w:rPr>
            <w:rStyle w:val="Hyperlink"/>
            <w:rFonts w:hint="eastAsia"/>
            <w:rtl/>
          </w:rPr>
          <w:t>،</w:t>
        </w:r>
        <w:r w:rsidRPr="001107DB">
          <w:rPr>
            <w:rStyle w:val="Hyperlink"/>
            <w:rtl/>
          </w:rPr>
          <w:t xml:space="preserve"> محمد بن </w:t>
        </w:r>
        <w:r w:rsidRPr="001107DB">
          <w:rPr>
            <w:rStyle w:val="Hyperlink"/>
            <w:rFonts w:hint="cs"/>
            <w:rtl/>
          </w:rPr>
          <w:t>ی</w:t>
        </w:r>
        <w:r w:rsidRPr="001107DB">
          <w:rPr>
            <w:rStyle w:val="Hyperlink"/>
            <w:rFonts w:hint="eastAsia"/>
            <w:rtl/>
          </w:rPr>
          <w:t>عقوب</w:t>
        </w:r>
        <w:r w:rsidRPr="001107DB">
          <w:rPr>
            <w:rStyle w:val="Hyperlink"/>
            <w:rtl/>
          </w:rPr>
          <w:t xml:space="preserve"> کل</w:t>
        </w:r>
        <w:r w:rsidRPr="001107DB">
          <w:rPr>
            <w:rStyle w:val="Hyperlink"/>
            <w:rFonts w:hint="cs"/>
            <w:rtl/>
          </w:rPr>
          <w:t>ی</w:t>
        </w:r>
        <w:r w:rsidRPr="001107DB">
          <w:rPr>
            <w:rStyle w:val="Hyperlink"/>
            <w:rFonts w:hint="eastAsia"/>
            <w:rtl/>
          </w:rPr>
          <w:t>ن</w:t>
        </w:r>
        <w:r w:rsidRPr="001107DB">
          <w:rPr>
            <w:rStyle w:val="Hyperlink"/>
            <w:rFonts w:hint="cs"/>
            <w:rtl/>
          </w:rPr>
          <w:t>ی</w:t>
        </w:r>
        <w:r w:rsidRPr="001107DB">
          <w:rPr>
            <w:rStyle w:val="Hyperlink"/>
            <w:rFonts w:hint="eastAsia"/>
            <w:rtl/>
          </w:rPr>
          <w:t>،</w:t>
        </w:r>
        <w:r w:rsidRPr="001107DB">
          <w:rPr>
            <w:rStyle w:val="Hyperlink"/>
            <w:rtl/>
          </w:rPr>
          <w:t xml:space="preserve"> ج6، ص170.</w:t>
        </w:r>
      </w:hyperlink>
    </w:p>
  </w:footnote>
  <w:footnote w:id="7">
    <w:p w:rsidR="00ED27D6" w:rsidRPr="00ED27D6" w:rsidRDefault="00ED27D6" w:rsidP="00ED27D6">
      <w:pPr>
        <w:pStyle w:val="FootnoteText"/>
      </w:pPr>
      <w:r w:rsidRPr="00ED27D6">
        <w:footnoteRef/>
      </w:r>
      <w:r w:rsidRPr="00ED27D6">
        <w:rPr>
          <w:rtl/>
        </w:rPr>
        <w:t xml:space="preserve"> </w:t>
      </w:r>
      <w:hyperlink r:id="rId5" w:history="1">
        <w:r w:rsidRPr="00ED27D6">
          <w:rPr>
            <w:rStyle w:val="Hyperlink"/>
            <w:rtl/>
          </w:rPr>
          <w:t>عوال</w:t>
        </w:r>
        <w:r w:rsidRPr="00ED27D6">
          <w:rPr>
            <w:rStyle w:val="Hyperlink"/>
            <w:rFonts w:hint="cs"/>
            <w:rtl/>
          </w:rPr>
          <w:t>ی</w:t>
        </w:r>
        <w:r w:rsidRPr="00ED27D6">
          <w:rPr>
            <w:rStyle w:val="Hyperlink"/>
            <w:rtl/>
          </w:rPr>
          <w:t xml:space="preserve"> اللئال</w:t>
        </w:r>
        <w:r w:rsidRPr="00ED27D6">
          <w:rPr>
            <w:rStyle w:val="Hyperlink"/>
            <w:rFonts w:hint="cs"/>
            <w:rtl/>
          </w:rPr>
          <w:t>ی</w:t>
        </w:r>
        <w:r w:rsidRPr="00ED27D6">
          <w:rPr>
            <w:rStyle w:val="Hyperlink"/>
            <w:rFonts w:hint="eastAsia"/>
            <w:rtl/>
          </w:rPr>
          <w:t>،</w:t>
        </w:r>
        <w:r w:rsidRPr="00ED27D6">
          <w:rPr>
            <w:rStyle w:val="Hyperlink"/>
            <w:rtl/>
          </w:rPr>
          <w:t xml:space="preserve"> محمد بن اب</w:t>
        </w:r>
        <w:r w:rsidRPr="00ED27D6">
          <w:rPr>
            <w:rStyle w:val="Hyperlink"/>
            <w:rFonts w:hint="cs"/>
            <w:rtl/>
          </w:rPr>
          <w:t>ی</w:t>
        </w:r>
        <w:r w:rsidRPr="00ED27D6">
          <w:rPr>
            <w:rStyle w:val="Hyperlink"/>
            <w:rtl/>
          </w:rPr>
          <w:t xml:space="preserve"> جمهور احسائ</w:t>
        </w:r>
        <w:r w:rsidRPr="00ED27D6">
          <w:rPr>
            <w:rStyle w:val="Hyperlink"/>
            <w:rFonts w:hint="cs"/>
            <w:rtl/>
          </w:rPr>
          <w:t>ی</w:t>
        </w:r>
        <w:r w:rsidRPr="00ED27D6">
          <w:rPr>
            <w:rStyle w:val="Hyperlink"/>
            <w:rFonts w:hint="eastAsia"/>
            <w:rtl/>
          </w:rPr>
          <w:t>،</w:t>
        </w:r>
        <w:r w:rsidRPr="00ED27D6">
          <w:rPr>
            <w:rStyle w:val="Hyperlink"/>
            <w:rtl/>
          </w:rPr>
          <w:t xml:space="preserve"> ج2، ص143.</w:t>
        </w:r>
      </w:hyperlink>
    </w:p>
  </w:footnote>
  <w:footnote w:id="8">
    <w:p w:rsidR="00952ED9" w:rsidRPr="00952ED9" w:rsidRDefault="00952ED9" w:rsidP="00952ED9">
      <w:pPr>
        <w:pStyle w:val="FootnoteText"/>
      </w:pPr>
      <w:r w:rsidRPr="00952ED9">
        <w:footnoteRef/>
      </w:r>
      <w:r w:rsidRPr="00952ED9">
        <w:rPr>
          <w:rtl/>
        </w:rPr>
        <w:t xml:space="preserve"> </w:t>
      </w:r>
      <w:hyperlink r:id="rId6" w:history="1">
        <w:r w:rsidRPr="00952ED9">
          <w:rPr>
            <w:rStyle w:val="Hyperlink"/>
            <w:rFonts w:hint="eastAsia"/>
            <w:rtl/>
          </w:rPr>
          <w:t>تهذ</w:t>
        </w:r>
        <w:r w:rsidRPr="00952ED9">
          <w:rPr>
            <w:rStyle w:val="Hyperlink"/>
            <w:rFonts w:hint="cs"/>
            <w:rtl/>
          </w:rPr>
          <w:t>ی</w:t>
        </w:r>
        <w:r w:rsidRPr="00952ED9">
          <w:rPr>
            <w:rStyle w:val="Hyperlink"/>
            <w:rFonts w:hint="eastAsia"/>
            <w:rtl/>
          </w:rPr>
          <w:t>ب</w:t>
        </w:r>
        <w:r w:rsidRPr="00952ED9">
          <w:rPr>
            <w:rStyle w:val="Hyperlink"/>
            <w:rtl/>
          </w:rPr>
          <w:t xml:space="preserve"> الاحکام، ش</w:t>
        </w:r>
        <w:r w:rsidRPr="00952ED9">
          <w:rPr>
            <w:rStyle w:val="Hyperlink"/>
            <w:rFonts w:hint="cs"/>
            <w:rtl/>
          </w:rPr>
          <w:t>ی</w:t>
        </w:r>
        <w:r w:rsidRPr="00952ED9">
          <w:rPr>
            <w:rStyle w:val="Hyperlink"/>
            <w:rFonts w:hint="eastAsia"/>
            <w:rtl/>
          </w:rPr>
          <w:t>خ</w:t>
        </w:r>
        <w:r w:rsidRPr="00952ED9">
          <w:rPr>
            <w:rStyle w:val="Hyperlink"/>
            <w:rtl/>
          </w:rPr>
          <w:t xml:space="preserve"> طوس</w:t>
        </w:r>
        <w:r w:rsidRPr="00952ED9">
          <w:rPr>
            <w:rStyle w:val="Hyperlink"/>
            <w:rFonts w:hint="cs"/>
            <w:rtl/>
          </w:rPr>
          <w:t>ی</w:t>
        </w:r>
        <w:r w:rsidRPr="00952ED9">
          <w:rPr>
            <w:rStyle w:val="Hyperlink"/>
            <w:rFonts w:hint="eastAsia"/>
            <w:rtl/>
          </w:rPr>
          <w:t>،</w:t>
        </w:r>
        <w:r w:rsidRPr="00952ED9">
          <w:rPr>
            <w:rStyle w:val="Hyperlink"/>
            <w:rtl/>
          </w:rPr>
          <w:t xml:space="preserve"> ج8، ص161.</w:t>
        </w:r>
      </w:hyperlink>
    </w:p>
  </w:footnote>
  <w:footnote w:id="9">
    <w:p w:rsidR="00F94485" w:rsidRPr="00F94485" w:rsidRDefault="00F94485" w:rsidP="00F94485">
      <w:pPr>
        <w:pStyle w:val="FootnoteText"/>
      </w:pPr>
      <w:r w:rsidRPr="00F94485">
        <w:footnoteRef/>
      </w:r>
      <w:r w:rsidRPr="00F94485">
        <w:rPr>
          <w:rtl/>
        </w:rPr>
        <w:t xml:space="preserve"> </w:t>
      </w:r>
      <w:hyperlink r:id="rId7" w:history="1">
        <w:r w:rsidRPr="00F94485">
          <w:rPr>
            <w:rStyle w:val="Hyperlink"/>
            <w:rtl/>
          </w:rPr>
          <w:t>تهذ</w:t>
        </w:r>
        <w:r w:rsidRPr="00F94485">
          <w:rPr>
            <w:rStyle w:val="Hyperlink"/>
            <w:rFonts w:hint="cs"/>
            <w:rtl/>
          </w:rPr>
          <w:t>ی</w:t>
        </w:r>
        <w:r w:rsidRPr="00F94485">
          <w:rPr>
            <w:rStyle w:val="Hyperlink"/>
            <w:rFonts w:hint="eastAsia"/>
            <w:rtl/>
          </w:rPr>
          <w:t>ب</w:t>
        </w:r>
        <w:r w:rsidRPr="00F94485">
          <w:rPr>
            <w:rStyle w:val="Hyperlink"/>
            <w:rtl/>
          </w:rPr>
          <w:t xml:space="preserve"> الاحکام، ش</w:t>
        </w:r>
        <w:r w:rsidRPr="00F94485">
          <w:rPr>
            <w:rStyle w:val="Hyperlink"/>
            <w:rFonts w:hint="cs"/>
            <w:rtl/>
          </w:rPr>
          <w:t>ی</w:t>
        </w:r>
        <w:r w:rsidRPr="00F94485">
          <w:rPr>
            <w:rStyle w:val="Hyperlink"/>
            <w:rFonts w:hint="eastAsia"/>
            <w:rtl/>
          </w:rPr>
          <w:t>خ</w:t>
        </w:r>
        <w:r w:rsidRPr="00F94485">
          <w:rPr>
            <w:rStyle w:val="Hyperlink"/>
            <w:rtl/>
          </w:rPr>
          <w:t xml:space="preserve"> طوس</w:t>
        </w:r>
        <w:r w:rsidRPr="00F94485">
          <w:rPr>
            <w:rStyle w:val="Hyperlink"/>
            <w:rFonts w:hint="cs"/>
            <w:rtl/>
          </w:rPr>
          <w:t>ی</w:t>
        </w:r>
        <w:r w:rsidRPr="00F94485">
          <w:rPr>
            <w:rStyle w:val="Hyperlink"/>
            <w:rFonts w:hint="eastAsia"/>
            <w:rtl/>
          </w:rPr>
          <w:t>،</w:t>
        </w:r>
        <w:r w:rsidRPr="00F94485">
          <w:rPr>
            <w:rStyle w:val="Hyperlink"/>
            <w:rtl/>
          </w:rPr>
          <w:t xml:space="preserve"> ج8، ص160.</w:t>
        </w:r>
      </w:hyperlink>
    </w:p>
  </w:footnote>
  <w:footnote w:id="10">
    <w:p w:rsidR="00AA7828" w:rsidRPr="00AA7828" w:rsidRDefault="00AA7828" w:rsidP="00AA7828">
      <w:pPr>
        <w:pStyle w:val="FootnoteText"/>
      </w:pPr>
      <w:r w:rsidRPr="00AA7828">
        <w:footnoteRef/>
      </w:r>
      <w:r w:rsidRPr="00AA7828">
        <w:rPr>
          <w:rtl/>
        </w:rPr>
        <w:t xml:space="preserve"> </w:t>
      </w:r>
      <w:hyperlink r:id="rId8" w:history="1">
        <w:r w:rsidRPr="00AA7828">
          <w:rPr>
            <w:rStyle w:val="Hyperlink"/>
            <w:rtl/>
          </w:rPr>
          <w:t>تکملة العروة الوثق</w:t>
        </w:r>
        <w:r w:rsidRPr="00AA7828">
          <w:rPr>
            <w:rStyle w:val="Hyperlink"/>
            <w:rFonts w:hint="cs"/>
            <w:rtl/>
          </w:rPr>
          <w:t>ی</w:t>
        </w:r>
        <w:r w:rsidRPr="00AA7828">
          <w:rPr>
            <w:rStyle w:val="Hyperlink"/>
            <w:rFonts w:hint="eastAsia"/>
            <w:rtl/>
          </w:rPr>
          <w:t>،</w:t>
        </w:r>
        <w:r w:rsidRPr="00AA7828">
          <w:rPr>
            <w:rStyle w:val="Hyperlink"/>
            <w:rtl/>
          </w:rPr>
          <w:t xml:space="preserve"> الس</w:t>
        </w:r>
        <w:r w:rsidRPr="00AA7828">
          <w:rPr>
            <w:rStyle w:val="Hyperlink"/>
            <w:rFonts w:hint="cs"/>
            <w:rtl/>
          </w:rPr>
          <w:t>ی</w:t>
        </w:r>
        <w:r w:rsidRPr="00AA7828">
          <w:rPr>
            <w:rStyle w:val="Hyperlink"/>
            <w:rFonts w:hint="eastAsia"/>
            <w:rtl/>
          </w:rPr>
          <w:t>د</w:t>
        </w:r>
        <w:r w:rsidRPr="00AA7828">
          <w:rPr>
            <w:rStyle w:val="Hyperlink"/>
            <w:rtl/>
          </w:rPr>
          <w:t xml:space="preserve"> محمد کاظم الطباطبائ</w:t>
        </w:r>
        <w:r w:rsidRPr="00AA7828">
          <w:rPr>
            <w:rStyle w:val="Hyperlink"/>
            <w:rFonts w:hint="cs"/>
            <w:rtl/>
          </w:rPr>
          <w:t>ی</w:t>
        </w:r>
        <w:r w:rsidRPr="00AA7828">
          <w:rPr>
            <w:rStyle w:val="Hyperlink"/>
            <w:rtl/>
          </w:rPr>
          <w:t xml:space="preserve"> ال</w:t>
        </w:r>
        <w:r w:rsidRPr="00AA7828">
          <w:rPr>
            <w:rStyle w:val="Hyperlink"/>
            <w:rFonts w:hint="cs"/>
            <w:rtl/>
          </w:rPr>
          <w:t>ی</w:t>
        </w:r>
        <w:r w:rsidRPr="00AA7828">
          <w:rPr>
            <w:rStyle w:val="Hyperlink"/>
            <w:rFonts w:hint="eastAsia"/>
            <w:rtl/>
          </w:rPr>
          <w:t>زد</w:t>
        </w:r>
        <w:r w:rsidRPr="00AA7828">
          <w:rPr>
            <w:rStyle w:val="Hyperlink"/>
            <w:rFonts w:hint="cs"/>
            <w:rtl/>
          </w:rPr>
          <w:t>ی</w:t>
        </w:r>
        <w:r w:rsidRPr="00AA7828">
          <w:rPr>
            <w:rStyle w:val="Hyperlink"/>
            <w:rFonts w:hint="eastAsia"/>
            <w:rtl/>
          </w:rPr>
          <w:t>،</w:t>
        </w:r>
        <w:r w:rsidRPr="00AA7828">
          <w:rPr>
            <w:rStyle w:val="Hyperlink"/>
            <w:rtl/>
          </w:rPr>
          <w:t xml:space="preserve"> ج1، ص68</w:t>
        </w:r>
        <w:r w:rsidRPr="00AA7828">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294273">
      <w:rPr>
        <w:b/>
        <w:bCs/>
        <w:sz w:val="20"/>
        <w:szCs w:val="24"/>
        <w:rtl/>
      </w:rPr>
      <w:t>035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29427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294273">
      <w:rPr>
        <w:b/>
        <w:bCs/>
        <w:color w:val="632423" w:themeColor="accent2" w:themeShade="80"/>
        <w:sz w:val="20"/>
        <w:szCs w:val="24"/>
        <w:rtl/>
      </w:rPr>
      <w:t>س</w:t>
    </w:r>
    <w:r w:rsidR="00294273">
      <w:rPr>
        <w:rFonts w:hint="cs"/>
        <w:b/>
        <w:bCs/>
        <w:color w:val="632423" w:themeColor="accent2" w:themeShade="80"/>
        <w:sz w:val="20"/>
        <w:szCs w:val="24"/>
        <w:rtl/>
      </w:rPr>
      <w:t>ی</w:t>
    </w:r>
    <w:r w:rsidR="00294273">
      <w:rPr>
        <w:rFonts w:hint="eastAsia"/>
        <w:b/>
        <w:bCs/>
        <w:color w:val="632423" w:themeColor="accent2" w:themeShade="80"/>
        <w:sz w:val="20"/>
        <w:szCs w:val="24"/>
        <w:rtl/>
      </w:rPr>
      <w:t>د</w:t>
    </w:r>
    <w:r w:rsidR="00294273">
      <w:rPr>
        <w:b/>
        <w:bCs/>
        <w:color w:val="632423" w:themeColor="accent2" w:themeShade="80"/>
        <w:sz w:val="20"/>
        <w:szCs w:val="24"/>
        <w:rtl/>
      </w:rPr>
      <w:t xml:space="preserve"> محمد جواد شب</w:t>
    </w:r>
    <w:r w:rsidR="00294273">
      <w:rPr>
        <w:rFonts w:hint="cs"/>
        <w:b/>
        <w:bCs/>
        <w:color w:val="632423" w:themeColor="accent2" w:themeShade="80"/>
        <w:sz w:val="20"/>
        <w:szCs w:val="24"/>
        <w:rtl/>
      </w:rPr>
      <w:t>ی</w:t>
    </w:r>
    <w:r w:rsidR="00294273">
      <w:rPr>
        <w:rFonts w:hint="eastAsia"/>
        <w:b/>
        <w:bCs/>
        <w:color w:val="632423" w:themeColor="accent2" w:themeShade="80"/>
        <w:sz w:val="20"/>
        <w:szCs w:val="24"/>
        <w:rtl/>
      </w:rPr>
      <w:t>ر</w:t>
    </w:r>
    <w:r w:rsidR="0029427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294273">
      <w:rPr>
        <w:sz w:val="24"/>
        <w:szCs w:val="24"/>
        <w:rtl/>
      </w:rPr>
      <w:t>23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294273">
      <w:rPr>
        <w:color w:val="000000" w:themeColor="text1"/>
        <w:sz w:val="24"/>
        <w:szCs w:val="24"/>
        <w:rtl/>
      </w:rPr>
      <w:t>عده‌</w:t>
    </w:r>
    <w:r w:rsidR="00294273">
      <w:rPr>
        <w:rFonts w:hint="cs"/>
        <w:color w:val="000000" w:themeColor="text1"/>
        <w:sz w:val="24"/>
        <w:szCs w:val="24"/>
        <w:rtl/>
      </w:rPr>
      <w:t>ی</w:t>
    </w:r>
    <w:r w:rsidR="00294273">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294273">
      <w:rPr>
        <w:sz w:val="24"/>
        <w:szCs w:val="24"/>
        <w:rtl/>
      </w:rPr>
      <w:t>مهد</w:t>
    </w:r>
    <w:r w:rsidR="00294273">
      <w:rPr>
        <w:rFonts w:hint="cs"/>
        <w:sz w:val="24"/>
        <w:szCs w:val="24"/>
        <w:rtl/>
      </w:rPr>
      <w:t>ی</w:t>
    </w:r>
    <w:r w:rsidR="00294273">
      <w:rPr>
        <w:sz w:val="24"/>
        <w:szCs w:val="24"/>
        <w:rtl/>
      </w:rPr>
      <w:t xml:space="preserve"> کاظم</w:t>
    </w:r>
    <w:r w:rsidR="0029427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294273">
      <w:rPr>
        <w:sz w:val="24"/>
        <w:szCs w:val="24"/>
        <w:rtl/>
      </w:rPr>
      <w:t>عدم وجوب حداد بر مطلقه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E9A"/>
    <w:rsid w:val="000353D7"/>
    <w:rsid w:val="00055496"/>
    <w:rsid w:val="00055F5F"/>
    <w:rsid w:val="00074BD4"/>
    <w:rsid w:val="00080A41"/>
    <w:rsid w:val="000818DD"/>
    <w:rsid w:val="0008299B"/>
    <w:rsid w:val="000913AA"/>
    <w:rsid w:val="00094847"/>
    <w:rsid w:val="00096C63"/>
    <w:rsid w:val="000B5DB5"/>
    <w:rsid w:val="000C3947"/>
    <w:rsid w:val="000D2A37"/>
    <w:rsid w:val="000D30E9"/>
    <w:rsid w:val="000D6818"/>
    <w:rsid w:val="000E335E"/>
    <w:rsid w:val="000F16CF"/>
    <w:rsid w:val="000F5BAC"/>
    <w:rsid w:val="001020EA"/>
    <w:rsid w:val="00102585"/>
    <w:rsid w:val="001107DB"/>
    <w:rsid w:val="00111B4B"/>
    <w:rsid w:val="00114AB7"/>
    <w:rsid w:val="00115C83"/>
    <w:rsid w:val="00116B2B"/>
    <w:rsid w:val="00124E3D"/>
    <w:rsid w:val="00125A8F"/>
    <w:rsid w:val="00127E95"/>
    <w:rsid w:val="00130659"/>
    <w:rsid w:val="001347C7"/>
    <w:rsid w:val="001356B0"/>
    <w:rsid w:val="00151937"/>
    <w:rsid w:val="001545DE"/>
    <w:rsid w:val="0015637C"/>
    <w:rsid w:val="001654CF"/>
    <w:rsid w:val="00176930"/>
    <w:rsid w:val="00181844"/>
    <w:rsid w:val="001837E9"/>
    <w:rsid w:val="0018454E"/>
    <w:rsid w:val="00187DFA"/>
    <w:rsid w:val="001A1BC1"/>
    <w:rsid w:val="001A1EA5"/>
    <w:rsid w:val="001A2574"/>
    <w:rsid w:val="001A27D7"/>
    <w:rsid w:val="001A294E"/>
    <w:rsid w:val="001A3C04"/>
    <w:rsid w:val="001A4ED8"/>
    <w:rsid w:val="001B2488"/>
    <w:rsid w:val="001B6799"/>
    <w:rsid w:val="001B762D"/>
    <w:rsid w:val="001C1362"/>
    <w:rsid w:val="001D2C1A"/>
    <w:rsid w:val="001D2E9A"/>
    <w:rsid w:val="001D597F"/>
    <w:rsid w:val="001E3FD4"/>
    <w:rsid w:val="0020241A"/>
    <w:rsid w:val="00203821"/>
    <w:rsid w:val="00211632"/>
    <w:rsid w:val="0021630D"/>
    <w:rsid w:val="0024121B"/>
    <w:rsid w:val="00243012"/>
    <w:rsid w:val="00247D2F"/>
    <w:rsid w:val="00253146"/>
    <w:rsid w:val="00256560"/>
    <w:rsid w:val="00271154"/>
    <w:rsid w:val="00271FA1"/>
    <w:rsid w:val="0027605E"/>
    <w:rsid w:val="00281E00"/>
    <w:rsid w:val="00293F62"/>
    <w:rsid w:val="00294273"/>
    <w:rsid w:val="00294A52"/>
    <w:rsid w:val="002A29CD"/>
    <w:rsid w:val="002B575F"/>
    <w:rsid w:val="002B729B"/>
    <w:rsid w:val="002C23B5"/>
    <w:rsid w:val="002C53A2"/>
    <w:rsid w:val="002D0040"/>
    <w:rsid w:val="002D2FA8"/>
    <w:rsid w:val="002E220F"/>
    <w:rsid w:val="00307311"/>
    <w:rsid w:val="0032100F"/>
    <w:rsid w:val="0033402C"/>
    <w:rsid w:val="00340521"/>
    <w:rsid w:val="00345C73"/>
    <w:rsid w:val="00351625"/>
    <w:rsid w:val="00354A99"/>
    <w:rsid w:val="00360311"/>
    <w:rsid w:val="00360773"/>
    <w:rsid w:val="00361922"/>
    <w:rsid w:val="00370CAF"/>
    <w:rsid w:val="0037339B"/>
    <w:rsid w:val="00374CBD"/>
    <w:rsid w:val="0037580D"/>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45A5"/>
    <w:rsid w:val="00445BD6"/>
    <w:rsid w:val="004556EF"/>
    <w:rsid w:val="00462B07"/>
    <w:rsid w:val="00465BD2"/>
    <w:rsid w:val="004715C8"/>
    <w:rsid w:val="004715DE"/>
    <w:rsid w:val="00473C0C"/>
    <w:rsid w:val="00481C31"/>
    <w:rsid w:val="00482FC1"/>
    <w:rsid w:val="00483027"/>
    <w:rsid w:val="004871AA"/>
    <w:rsid w:val="004918D7"/>
    <w:rsid w:val="004926E1"/>
    <w:rsid w:val="004A2FEA"/>
    <w:rsid w:val="004A3919"/>
    <w:rsid w:val="004C5AB0"/>
    <w:rsid w:val="004D2DD7"/>
    <w:rsid w:val="004D621D"/>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7D45"/>
    <w:rsid w:val="0056213C"/>
    <w:rsid w:val="00563967"/>
    <w:rsid w:val="00564610"/>
    <w:rsid w:val="00580C24"/>
    <w:rsid w:val="005968EF"/>
    <w:rsid w:val="00596C1E"/>
    <w:rsid w:val="005A0B02"/>
    <w:rsid w:val="005A2E26"/>
    <w:rsid w:val="005A5F2D"/>
    <w:rsid w:val="005B7BCA"/>
    <w:rsid w:val="005C0DAE"/>
    <w:rsid w:val="005C188E"/>
    <w:rsid w:val="005D2349"/>
    <w:rsid w:val="005E1B60"/>
    <w:rsid w:val="005E5507"/>
    <w:rsid w:val="005E607B"/>
    <w:rsid w:val="005F0A8D"/>
    <w:rsid w:val="00601229"/>
    <w:rsid w:val="00603B67"/>
    <w:rsid w:val="006134B7"/>
    <w:rsid w:val="006162A2"/>
    <w:rsid w:val="006240DA"/>
    <w:rsid w:val="0063256E"/>
    <w:rsid w:val="00633F04"/>
    <w:rsid w:val="00635219"/>
    <w:rsid w:val="0063560E"/>
    <w:rsid w:val="00635EC0"/>
    <w:rsid w:val="0064082A"/>
    <w:rsid w:val="00640B58"/>
    <w:rsid w:val="00651B02"/>
    <w:rsid w:val="00651B19"/>
    <w:rsid w:val="0065507C"/>
    <w:rsid w:val="00660A29"/>
    <w:rsid w:val="00673327"/>
    <w:rsid w:val="006751F6"/>
    <w:rsid w:val="00686CA2"/>
    <w:rsid w:val="00686D50"/>
    <w:rsid w:val="00695519"/>
    <w:rsid w:val="006A4134"/>
    <w:rsid w:val="006A5DDA"/>
    <w:rsid w:val="006A6701"/>
    <w:rsid w:val="006B21F4"/>
    <w:rsid w:val="006B3753"/>
    <w:rsid w:val="006B7AD6"/>
    <w:rsid w:val="006C50FD"/>
    <w:rsid w:val="006D1DD4"/>
    <w:rsid w:val="006D4014"/>
    <w:rsid w:val="006D44C1"/>
    <w:rsid w:val="006E1F72"/>
    <w:rsid w:val="006E5651"/>
    <w:rsid w:val="006E5B85"/>
    <w:rsid w:val="006F026A"/>
    <w:rsid w:val="0070265B"/>
    <w:rsid w:val="00704813"/>
    <w:rsid w:val="00707C0E"/>
    <w:rsid w:val="00721A8C"/>
    <w:rsid w:val="0072290D"/>
    <w:rsid w:val="00723D6D"/>
    <w:rsid w:val="00724537"/>
    <w:rsid w:val="00724CA5"/>
    <w:rsid w:val="007268A0"/>
    <w:rsid w:val="00731724"/>
    <w:rsid w:val="0073474B"/>
    <w:rsid w:val="00735511"/>
    <w:rsid w:val="00737208"/>
    <w:rsid w:val="00744DE6"/>
    <w:rsid w:val="00751BFE"/>
    <w:rsid w:val="00762452"/>
    <w:rsid w:val="007639E0"/>
    <w:rsid w:val="00775507"/>
    <w:rsid w:val="00783473"/>
    <w:rsid w:val="007851D9"/>
    <w:rsid w:val="0078594B"/>
    <w:rsid w:val="00795E02"/>
    <w:rsid w:val="007979D0"/>
    <w:rsid w:val="007A23DD"/>
    <w:rsid w:val="007A4E18"/>
    <w:rsid w:val="007A7B8C"/>
    <w:rsid w:val="007B28D8"/>
    <w:rsid w:val="007B38B7"/>
    <w:rsid w:val="007C6D9E"/>
    <w:rsid w:val="007D1C43"/>
    <w:rsid w:val="007D6C53"/>
    <w:rsid w:val="007E1564"/>
    <w:rsid w:val="007E1E87"/>
    <w:rsid w:val="007E5B3F"/>
    <w:rsid w:val="007F2257"/>
    <w:rsid w:val="0080091D"/>
    <w:rsid w:val="0080261C"/>
    <w:rsid w:val="00804108"/>
    <w:rsid w:val="00804FC4"/>
    <w:rsid w:val="008129FD"/>
    <w:rsid w:val="00816367"/>
    <w:rsid w:val="00816A0B"/>
    <w:rsid w:val="00824B22"/>
    <w:rsid w:val="00830C53"/>
    <w:rsid w:val="0083321D"/>
    <w:rsid w:val="00833B94"/>
    <w:rsid w:val="00837FAA"/>
    <w:rsid w:val="00841F77"/>
    <w:rsid w:val="0085276D"/>
    <w:rsid w:val="00857324"/>
    <w:rsid w:val="00863390"/>
    <w:rsid w:val="0086385C"/>
    <w:rsid w:val="00871916"/>
    <w:rsid w:val="0087321A"/>
    <w:rsid w:val="008956DD"/>
    <w:rsid w:val="008A154A"/>
    <w:rsid w:val="008A510E"/>
    <w:rsid w:val="008A522A"/>
    <w:rsid w:val="008B4464"/>
    <w:rsid w:val="008B750B"/>
    <w:rsid w:val="008C3162"/>
    <w:rsid w:val="008C36E2"/>
    <w:rsid w:val="008C54E4"/>
    <w:rsid w:val="008D1F14"/>
    <w:rsid w:val="008D78E3"/>
    <w:rsid w:val="008E3924"/>
    <w:rsid w:val="008F13F7"/>
    <w:rsid w:val="008F5B4D"/>
    <w:rsid w:val="00907425"/>
    <w:rsid w:val="00923C34"/>
    <w:rsid w:val="00924152"/>
    <w:rsid w:val="0092513D"/>
    <w:rsid w:val="00927A9F"/>
    <w:rsid w:val="009335CC"/>
    <w:rsid w:val="00935A55"/>
    <w:rsid w:val="00941CEB"/>
    <w:rsid w:val="0094720F"/>
    <w:rsid w:val="00952ED9"/>
    <w:rsid w:val="00953B28"/>
    <w:rsid w:val="00954322"/>
    <w:rsid w:val="00957CAA"/>
    <w:rsid w:val="00967772"/>
    <w:rsid w:val="0096778A"/>
    <w:rsid w:val="00971F42"/>
    <w:rsid w:val="00977656"/>
    <w:rsid w:val="009846A7"/>
    <w:rsid w:val="0098794D"/>
    <w:rsid w:val="0099497B"/>
    <w:rsid w:val="00995C3A"/>
    <w:rsid w:val="009A43BA"/>
    <w:rsid w:val="009B0D05"/>
    <w:rsid w:val="009B251B"/>
    <w:rsid w:val="009B4CA6"/>
    <w:rsid w:val="009B79F8"/>
    <w:rsid w:val="009B7BC2"/>
    <w:rsid w:val="009C66D5"/>
    <w:rsid w:val="009D13FD"/>
    <w:rsid w:val="009D266A"/>
    <w:rsid w:val="009E11B9"/>
    <w:rsid w:val="009E1963"/>
    <w:rsid w:val="009E66D1"/>
    <w:rsid w:val="009F30FA"/>
    <w:rsid w:val="009F58A1"/>
    <w:rsid w:val="009F7E07"/>
    <w:rsid w:val="00A01522"/>
    <w:rsid w:val="00A10A11"/>
    <w:rsid w:val="00A13C6A"/>
    <w:rsid w:val="00A17B09"/>
    <w:rsid w:val="00A25896"/>
    <w:rsid w:val="00A3040D"/>
    <w:rsid w:val="00A457C6"/>
    <w:rsid w:val="00A46AD0"/>
    <w:rsid w:val="00A47063"/>
    <w:rsid w:val="00A473A8"/>
    <w:rsid w:val="00A47BCA"/>
    <w:rsid w:val="00A513F0"/>
    <w:rsid w:val="00A61AC8"/>
    <w:rsid w:val="00A6366F"/>
    <w:rsid w:val="00A65D4C"/>
    <w:rsid w:val="00A70512"/>
    <w:rsid w:val="00A75B3C"/>
    <w:rsid w:val="00AA1F60"/>
    <w:rsid w:val="00AA40D7"/>
    <w:rsid w:val="00AA4438"/>
    <w:rsid w:val="00AA7828"/>
    <w:rsid w:val="00AB5F7D"/>
    <w:rsid w:val="00AC0C50"/>
    <w:rsid w:val="00AC6FE2"/>
    <w:rsid w:val="00AF3925"/>
    <w:rsid w:val="00AF5361"/>
    <w:rsid w:val="00B1296B"/>
    <w:rsid w:val="00B2292F"/>
    <w:rsid w:val="00B43169"/>
    <w:rsid w:val="00B501A8"/>
    <w:rsid w:val="00B55AE4"/>
    <w:rsid w:val="00B6016A"/>
    <w:rsid w:val="00B70B46"/>
    <w:rsid w:val="00B739B0"/>
    <w:rsid w:val="00B814A3"/>
    <w:rsid w:val="00B962AA"/>
    <w:rsid w:val="00B96F38"/>
    <w:rsid w:val="00B976C8"/>
    <w:rsid w:val="00BC716B"/>
    <w:rsid w:val="00BD0E74"/>
    <w:rsid w:val="00BD5F8C"/>
    <w:rsid w:val="00BE29DD"/>
    <w:rsid w:val="00C066AF"/>
    <w:rsid w:val="00C10E06"/>
    <w:rsid w:val="00C145B8"/>
    <w:rsid w:val="00C2438F"/>
    <w:rsid w:val="00C31AF0"/>
    <w:rsid w:val="00C327E4"/>
    <w:rsid w:val="00C32A7E"/>
    <w:rsid w:val="00C341B7"/>
    <w:rsid w:val="00C34F28"/>
    <w:rsid w:val="00C368DF"/>
    <w:rsid w:val="00C442C5"/>
    <w:rsid w:val="00C46E3C"/>
    <w:rsid w:val="00C47FBB"/>
    <w:rsid w:val="00C545F4"/>
    <w:rsid w:val="00C57B5C"/>
    <w:rsid w:val="00C57C7C"/>
    <w:rsid w:val="00C61049"/>
    <w:rsid w:val="00C63244"/>
    <w:rsid w:val="00C63FFE"/>
    <w:rsid w:val="00C91EB6"/>
    <w:rsid w:val="00CA10B0"/>
    <w:rsid w:val="00CA2F8E"/>
    <w:rsid w:val="00CA3EE2"/>
    <w:rsid w:val="00CA7FD5"/>
    <w:rsid w:val="00CB3287"/>
    <w:rsid w:val="00CB33E2"/>
    <w:rsid w:val="00CB4E68"/>
    <w:rsid w:val="00CC224C"/>
    <w:rsid w:val="00CC2733"/>
    <w:rsid w:val="00CD0050"/>
    <w:rsid w:val="00CE6394"/>
    <w:rsid w:val="00CE6951"/>
    <w:rsid w:val="00CE7481"/>
    <w:rsid w:val="00CF0A8F"/>
    <w:rsid w:val="00D048CE"/>
    <w:rsid w:val="00D10998"/>
    <w:rsid w:val="00D15CBD"/>
    <w:rsid w:val="00D221CB"/>
    <w:rsid w:val="00D23391"/>
    <w:rsid w:val="00D31805"/>
    <w:rsid w:val="00D552B9"/>
    <w:rsid w:val="00D735B2"/>
    <w:rsid w:val="00D74021"/>
    <w:rsid w:val="00D76D01"/>
    <w:rsid w:val="00D87A44"/>
    <w:rsid w:val="00D922A9"/>
    <w:rsid w:val="00D9394A"/>
    <w:rsid w:val="00DB0CBB"/>
    <w:rsid w:val="00DB67CC"/>
    <w:rsid w:val="00DC3783"/>
    <w:rsid w:val="00DE1070"/>
    <w:rsid w:val="00E00219"/>
    <w:rsid w:val="00E0316B"/>
    <w:rsid w:val="00E22EF1"/>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27D6"/>
    <w:rsid w:val="00ED5F38"/>
    <w:rsid w:val="00EF27FE"/>
    <w:rsid w:val="00F07FB6"/>
    <w:rsid w:val="00F149D0"/>
    <w:rsid w:val="00F16B53"/>
    <w:rsid w:val="00F25ECD"/>
    <w:rsid w:val="00F318BE"/>
    <w:rsid w:val="00F325F2"/>
    <w:rsid w:val="00F33297"/>
    <w:rsid w:val="00F343FB"/>
    <w:rsid w:val="00F359FE"/>
    <w:rsid w:val="00F42159"/>
    <w:rsid w:val="00F4256E"/>
    <w:rsid w:val="00F42EE1"/>
    <w:rsid w:val="00F4698B"/>
    <w:rsid w:val="00F60F1F"/>
    <w:rsid w:val="00F64141"/>
    <w:rsid w:val="00F67508"/>
    <w:rsid w:val="00F71FC9"/>
    <w:rsid w:val="00F73B48"/>
    <w:rsid w:val="00F74F51"/>
    <w:rsid w:val="00F842AD"/>
    <w:rsid w:val="00F914EB"/>
    <w:rsid w:val="00F91B85"/>
    <w:rsid w:val="00F938E7"/>
    <w:rsid w:val="00F94485"/>
    <w:rsid w:val="00FA3492"/>
    <w:rsid w:val="00FA3B17"/>
    <w:rsid w:val="00FA5E8D"/>
    <w:rsid w:val="00FA5F3D"/>
    <w:rsid w:val="00FB399E"/>
    <w:rsid w:val="00FB7F50"/>
    <w:rsid w:val="00FC2A85"/>
    <w:rsid w:val="00FC40AF"/>
    <w:rsid w:val="00FC73B9"/>
    <w:rsid w:val="00FD0A16"/>
    <w:rsid w:val="00FE00A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6389729">
      <w:bodyDiv w:val="1"/>
      <w:marLeft w:val="0"/>
      <w:marRight w:val="0"/>
      <w:marTop w:val="0"/>
      <w:marBottom w:val="0"/>
      <w:divBdr>
        <w:top w:val="none" w:sz="0" w:space="0" w:color="auto"/>
        <w:left w:val="none" w:sz="0" w:space="0" w:color="auto"/>
        <w:bottom w:val="none" w:sz="0" w:space="0" w:color="auto"/>
        <w:right w:val="none" w:sz="0" w:space="0" w:color="auto"/>
      </w:divBdr>
    </w:div>
    <w:div w:id="11155628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823033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807733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003366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170575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094297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8675424">
      <w:bodyDiv w:val="1"/>
      <w:marLeft w:val="0"/>
      <w:marRight w:val="0"/>
      <w:marTop w:val="0"/>
      <w:marBottom w:val="0"/>
      <w:divBdr>
        <w:top w:val="none" w:sz="0" w:space="0" w:color="auto"/>
        <w:left w:val="none" w:sz="0" w:space="0" w:color="auto"/>
        <w:bottom w:val="none" w:sz="0" w:space="0" w:color="auto"/>
        <w:right w:val="none" w:sz="0" w:space="0" w:color="auto"/>
      </w:divBdr>
    </w:div>
    <w:div w:id="914436979">
      <w:bodyDiv w:val="1"/>
      <w:marLeft w:val="0"/>
      <w:marRight w:val="0"/>
      <w:marTop w:val="0"/>
      <w:marBottom w:val="0"/>
      <w:divBdr>
        <w:top w:val="none" w:sz="0" w:space="0" w:color="auto"/>
        <w:left w:val="none" w:sz="0" w:space="0" w:color="auto"/>
        <w:bottom w:val="none" w:sz="0" w:space="0" w:color="auto"/>
        <w:right w:val="none" w:sz="0" w:space="0" w:color="auto"/>
      </w:divBdr>
    </w:div>
    <w:div w:id="1035735417">
      <w:bodyDiv w:val="1"/>
      <w:marLeft w:val="0"/>
      <w:marRight w:val="0"/>
      <w:marTop w:val="0"/>
      <w:marBottom w:val="0"/>
      <w:divBdr>
        <w:top w:val="none" w:sz="0" w:space="0" w:color="auto"/>
        <w:left w:val="none" w:sz="0" w:space="0" w:color="auto"/>
        <w:bottom w:val="none" w:sz="0" w:space="0" w:color="auto"/>
        <w:right w:val="none" w:sz="0" w:space="0" w:color="auto"/>
      </w:divBdr>
    </w:div>
    <w:div w:id="11793496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766734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957670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514308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507118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139917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1/1/68/10" TargetMode="External"/><Relationship Id="rId3" Type="http://schemas.openxmlformats.org/officeDocument/2006/relationships/hyperlink" Target="http://lib.eshia.ir/10081/1/67/9" TargetMode="External"/><Relationship Id="rId7" Type="http://schemas.openxmlformats.org/officeDocument/2006/relationships/hyperlink" Target="http://lib.eshia.ir/10083/8/160/&#1579;&#1604;&#1575;&#1579;" TargetMode="External"/><Relationship Id="rId2" Type="http://schemas.openxmlformats.org/officeDocument/2006/relationships/hyperlink" Target="http://lib.eshia.ir/14028/1/420/&#1575;&#1604;&#1605;&#1587;&#1575;&#1605;&#1593;&#1577;" TargetMode="External"/><Relationship Id="rId1" Type="http://schemas.openxmlformats.org/officeDocument/2006/relationships/hyperlink" Target="http://lib.eshia.ir/10083/8/160/&#1605;&#1587;&#1605;&#1593;" TargetMode="External"/><Relationship Id="rId6" Type="http://schemas.openxmlformats.org/officeDocument/2006/relationships/hyperlink" Target="http://lib.eshia.ir/10083/8/161/&#1575;&#1604;&#1608;&#1575;&#1587;&#1591;&#1740;" TargetMode="External"/><Relationship Id="rId5" Type="http://schemas.openxmlformats.org/officeDocument/2006/relationships/hyperlink" Target="http://lib.eshia.ir/11013/2/143/&#1579;&#1604;&#1575;&#1579;&#1577;" TargetMode="External"/><Relationship Id="rId4" Type="http://schemas.openxmlformats.org/officeDocument/2006/relationships/hyperlink" Target="http://lib.eshia.ir/11005/6/170/&#1587;&#1608;&#1575;&#1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5A62-4469-4E10-8EF8-E36C5077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305</TotalTime>
  <Pages>6</Pages>
  <Words>1391</Words>
  <Characters>7932</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9305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105</cp:revision>
  <cp:lastPrinted>2020-12-14T20:00:00Z</cp:lastPrinted>
  <dcterms:created xsi:type="dcterms:W3CDTF">2020-12-14T14:54:00Z</dcterms:created>
  <dcterms:modified xsi:type="dcterms:W3CDTF">2020-12-16T04:46:00Z</dcterms:modified>
  <cp:contentStatus>ویرایش 2.5</cp:contentStatus>
  <cp:version>2.7</cp:version>
</cp:coreProperties>
</file>