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0B" w:rsidRPr="008A522A" w:rsidRDefault="00783473" w:rsidP="009C66D5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344F2EB9" wp14:editId="5CC051E3">
            <wp:extent cx="723899" cy="2413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08" cy="2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FBC" w:rsidRDefault="00A57FBC" w:rsidP="00A57FBC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درس خارج اصول استاد سید محمد جواد شبیری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A57FBC" w:rsidRDefault="00A57FBC" w:rsidP="00A57FBC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جلسه3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5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1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0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1399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اخبار /ادله</w:t>
      </w:r>
      <w:r w:rsidRPr="0055693F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 w:rsidRPr="0055693F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/</w:t>
      </w:r>
      <w:r w:rsidRPr="0055693F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استصحاب </w:t>
      </w:r>
      <w:r w:rsidRPr="0055693F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صحیحۀ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. </w:t>
      </w:r>
      <w:r>
        <w:rPr>
          <w:rFonts w:hint="cs"/>
          <w:rtl/>
        </w:rPr>
        <w:t>درجلسۀ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یقین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یقین،</w:t>
      </w:r>
      <w:r>
        <w:rPr>
          <w:rtl/>
        </w:rPr>
        <w:t xml:space="preserve"> </w:t>
      </w:r>
      <w:r>
        <w:rPr>
          <w:rFonts w:hint="cs"/>
          <w:rtl/>
        </w:rPr>
        <w:t>مقید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ینقض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...» </w:t>
      </w:r>
      <w:r>
        <w:rPr>
          <w:rFonts w:hint="cs"/>
          <w:rtl/>
        </w:rPr>
        <w:t>استفادۀ</w:t>
      </w:r>
      <w:r>
        <w:rPr>
          <w:rtl/>
        </w:rPr>
        <w:t xml:space="preserve"> </w:t>
      </w:r>
      <w:r>
        <w:rPr>
          <w:rFonts w:hint="cs"/>
          <w:rtl/>
        </w:rPr>
        <w:t>تعمیم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روایت،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:rsidR="00247D2F" w:rsidRPr="003A6148" w:rsidRDefault="00247D2F" w:rsidP="003A6148">
      <w:pPr>
        <w:pBdr>
          <w:bottom w:val="double" w:sz="6" w:space="1" w:color="auto"/>
        </w:pBdr>
      </w:pPr>
    </w:p>
    <w:p w:rsidR="008F5B4D" w:rsidRDefault="008F5B4D" w:rsidP="003A6148"/>
    <w:p w:rsidR="00B331CF" w:rsidRDefault="00B331CF" w:rsidP="00B331CF">
      <w:pPr>
        <w:pStyle w:val="Heading1"/>
        <w:jc w:val="both"/>
        <w:rPr>
          <w:rtl/>
        </w:rPr>
      </w:pPr>
      <w:bookmarkStart w:id="1" w:name="_Toc58435162"/>
      <w:bookmarkStart w:id="2" w:name="_Toc58435191"/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آقا ضیاء</w:t>
      </w:r>
      <w:bookmarkEnd w:id="1"/>
      <w:bookmarkEnd w:id="2"/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آقا ضیاء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مشکلی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یقین،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مقید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استفادۀ</w:t>
      </w:r>
      <w:r>
        <w:rPr>
          <w:rtl/>
        </w:rPr>
        <w:t xml:space="preserve"> </w:t>
      </w:r>
      <w:r>
        <w:rPr>
          <w:rFonts w:hint="cs"/>
          <w:rtl/>
        </w:rPr>
        <w:t>تعمیم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وضوی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Style w:val="FootnoteReference"/>
          <w:rtl/>
        </w:rPr>
        <w:footnoteReference w:id="1"/>
      </w:r>
    </w:p>
    <w:p w:rsidR="00B331CF" w:rsidRDefault="00B331CF" w:rsidP="00B331CF">
      <w:pPr>
        <w:pStyle w:val="Heading2"/>
        <w:jc w:val="both"/>
        <w:rPr>
          <w:rtl/>
        </w:rPr>
      </w:pPr>
      <w:bookmarkStart w:id="3" w:name="_Toc58435163"/>
      <w:bookmarkStart w:id="4" w:name="_Toc58435192"/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آقا ضیاء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توضیحی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bookmarkEnd w:id="3"/>
      <w:bookmarkEnd w:id="4"/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آقا ضیاء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تصریح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«</w:t>
      </w:r>
      <w:r>
        <w:rPr>
          <w:rFonts w:hint="cs"/>
          <w:rtl/>
        </w:rPr>
        <w:t>ذاک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«</w:t>
      </w:r>
      <w:r>
        <w:rPr>
          <w:rFonts w:hint="cs"/>
          <w:rtl/>
        </w:rPr>
        <w:t>الیقین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بینیم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استفادۀ</w:t>
      </w:r>
      <w:r>
        <w:rPr>
          <w:rtl/>
        </w:rPr>
        <w:t xml:space="preserve"> </w:t>
      </w:r>
      <w:r>
        <w:rPr>
          <w:rFonts w:hint="cs"/>
          <w:rtl/>
        </w:rPr>
        <w:t>تعمیم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خورد؛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ینقض</w:t>
      </w:r>
      <w:r>
        <w:rPr>
          <w:rtl/>
        </w:rPr>
        <w:t xml:space="preserve"> </w:t>
      </w:r>
      <w:r>
        <w:rPr>
          <w:rFonts w:hint="cs"/>
          <w:rtl/>
        </w:rPr>
        <w:t>ذاک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</w:t>
      </w:r>
      <w:r>
        <w:rPr>
          <w:rFonts w:hint="cs"/>
          <w:rtl/>
        </w:rPr>
        <w:t>بذاک</w:t>
      </w:r>
      <w:r>
        <w:rPr>
          <w:rtl/>
        </w:rPr>
        <w:t xml:space="preserve"> </w:t>
      </w:r>
      <w:r>
        <w:rPr>
          <w:rFonts w:hint="cs"/>
          <w:rtl/>
        </w:rPr>
        <w:t>الشک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تعمیم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آقا ضیاء</w:t>
      </w:r>
      <w:r>
        <w:rPr>
          <w:rtl/>
        </w:rPr>
        <w:t xml:space="preserve"> </w:t>
      </w:r>
      <w:r>
        <w:rPr>
          <w:rFonts w:hint="cs"/>
          <w:rtl/>
        </w:rPr>
        <w:t>فرموده،</w:t>
      </w:r>
      <w:r>
        <w:rPr>
          <w:rtl/>
        </w:rPr>
        <w:t xml:space="preserve"> </w:t>
      </w:r>
      <w:r>
        <w:rPr>
          <w:rFonts w:hint="cs"/>
          <w:rtl/>
        </w:rPr>
        <w:t>استفادۀ</w:t>
      </w:r>
      <w:r>
        <w:rPr>
          <w:rtl/>
        </w:rPr>
        <w:t xml:space="preserve"> </w:t>
      </w:r>
      <w:r>
        <w:rPr>
          <w:rFonts w:hint="cs"/>
          <w:rtl/>
        </w:rPr>
        <w:t>تعمیم،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مشکلی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«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اکرامه</w:t>
      </w:r>
      <w:r>
        <w:rPr>
          <w:rFonts w:hint="eastAsia"/>
          <w:rtl/>
        </w:rPr>
        <w:t>»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Fonts w:hint="eastAsia"/>
          <w:rtl/>
        </w:rPr>
        <w:t>«</w:t>
      </w:r>
      <w:r>
        <w:rPr>
          <w:rFonts w:hint="cs"/>
          <w:rtl/>
        </w:rPr>
        <w:t>العالم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ذاک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بکار</w:t>
      </w:r>
      <w:r>
        <w:rPr>
          <w:rtl/>
        </w:rPr>
        <w:t xml:space="preserve"> </w:t>
      </w:r>
      <w:r>
        <w:rPr>
          <w:rFonts w:hint="cs"/>
          <w:rtl/>
        </w:rPr>
        <w:t>ببریم</w:t>
      </w:r>
      <w:r>
        <w:rPr>
          <w:rtl/>
        </w:rPr>
        <w:t xml:space="preserve"> </w:t>
      </w:r>
      <w:r>
        <w:rPr>
          <w:rFonts w:hint="cs"/>
          <w:rtl/>
        </w:rPr>
        <w:t>طبیعتا</w:t>
      </w:r>
      <w:r>
        <w:rPr>
          <w:rtl/>
        </w:rPr>
        <w:t xml:space="preserve"> </w:t>
      </w:r>
      <w:r>
        <w:rPr>
          <w:rFonts w:hint="cs"/>
          <w:rtl/>
        </w:rPr>
        <w:t>تعمیم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عالم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مهمله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کبرای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اکرامه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العالم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مهمله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منتج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کلیه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مادامی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عمومیت</w:t>
      </w:r>
      <w:r>
        <w:rPr>
          <w:rtl/>
        </w:rPr>
        <w:t xml:space="preserve"> </w:t>
      </w:r>
      <w:r>
        <w:rPr>
          <w:rFonts w:hint="cs"/>
          <w:rtl/>
        </w:rPr>
        <w:t>مدخول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کلیه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منتیج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کلیه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اصولی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متیقن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بکار</w:t>
      </w:r>
      <w:r>
        <w:rPr>
          <w:rtl/>
        </w:rPr>
        <w:t xml:space="preserve"> </w:t>
      </w:r>
      <w:r>
        <w:rPr>
          <w:rFonts w:hint="cs"/>
          <w:rtl/>
        </w:rPr>
        <w:t>ببریم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جهه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المتیقن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یبنی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یقینی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تعمیمی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نکتۀ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بگیریم</w:t>
      </w:r>
      <w:r>
        <w:rPr>
          <w:rtl/>
        </w:rPr>
        <w:t xml:space="preserve"> </w:t>
      </w:r>
      <w:r>
        <w:rPr>
          <w:rFonts w:hint="cs"/>
          <w:rtl/>
        </w:rPr>
        <w:t>معنایش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شیء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«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تعینی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تعینیش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حملش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«</w:t>
      </w:r>
      <w:r>
        <w:rPr>
          <w:rFonts w:hint="cs"/>
          <w:rtl/>
        </w:rPr>
        <w:t>العالم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بلاتعین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بواسطۀ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«</w:t>
      </w:r>
      <w:r>
        <w:rPr>
          <w:rFonts w:hint="cs"/>
          <w:rtl/>
        </w:rPr>
        <w:t>ذاک</w:t>
      </w:r>
      <w:r>
        <w:rPr>
          <w:rtl/>
        </w:rPr>
        <w:t xml:space="preserve"> </w:t>
      </w:r>
      <w:r>
        <w:rPr>
          <w:rFonts w:hint="cs"/>
          <w:rtl/>
        </w:rPr>
        <w:t>المتقین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متیقنی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تعمیم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تصریح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آقا ضیاء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331CF" w:rsidRDefault="00B331CF" w:rsidP="00B331CF">
      <w:pPr>
        <w:pStyle w:val="Heading2"/>
        <w:jc w:val="both"/>
        <w:rPr>
          <w:rtl/>
        </w:rPr>
      </w:pPr>
      <w:bookmarkStart w:id="5" w:name="_Toc58435164"/>
      <w:bookmarkStart w:id="6" w:name="_Toc58435193"/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bookmarkEnd w:id="5"/>
      <w:bookmarkEnd w:id="6"/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: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الیقین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تعمیم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یقینی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فهمیده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ثانیاً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مهمله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معنایش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شک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نکنید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یقینی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«</w:t>
      </w:r>
      <w:r>
        <w:rPr>
          <w:rFonts w:hint="cs"/>
          <w:rtl/>
        </w:rPr>
        <w:t>الیقین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متعین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تعین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افهام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یقین،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>: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عیناً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صغراست</w:t>
      </w:r>
      <w:r>
        <w:rPr>
          <w:rtl/>
        </w:rPr>
        <w:t xml:space="preserve"> 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قیاسها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صغراست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منتج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کبری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نتیجۀ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«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المسأله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یعمل</w:t>
      </w:r>
      <w:r>
        <w:rPr>
          <w:rtl/>
        </w:rPr>
        <w:t xml:space="preserve"> </w:t>
      </w:r>
      <w:r>
        <w:rPr>
          <w:rFonts w:hint="cs"/>
          <w:rtl/>
        </w:rPr>
        <w:t>بعلمه</w:t>
      </w:r>
      <w:r>
        <w:rPr>
          <w:rtl/>
        </w:rPr>
        <w:t xml:space="preserve"> </w:t>
      </w:r>
      <w:r>
        <w:rPr>
          <w:rFonts w:hint="cs"/>
          <w:rtl/>
        </w:rPr>
        <w:t>فزید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یعمل</w:t>
      </w:r>
      <w:r>
        <w:rPr>
          <w:rtl/>
        </w:rPr>
        <w:t xml:space="preserve"> </w:t>
      </w:r>
      <w:r>
        <w:rPr>
          <w:rFonts w:hint="cs"/>
          <w:rtl/>
        </w:rPr>
        <w:t>بعلمه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المسأله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</w:p>
    <w:p w:rsidR="00B331CF" w:rsidRDefault="00B331CF" w:rsidP="00B331CF">
      <w:pPr>
        <w:jc w:val="both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انتاج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متکلم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مستقیماً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افهام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اخذش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اکتفاء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متکلم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«</w:t>
      </w:r>
      <w:r>
        <w:rPr>
          <w:rFonts w:hint="cs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متکلم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جملۀ</w:t>
      </w:r>
      <w:r>
        <w:rPr>
          <w:rtl/>
        </w:rPr>
        <w:t xml:space="preserve"> </w:t>
      </w:r>
      <w:r>
        <w:rPr>
          <w:rFonts w:hint="cs"/>
          <w:rtl/>
        </w:rPr>
        <w:t>بعد، غیر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حائری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Style w:val="FootnoteReference"/>
        </w:rPr>
        <w:footnoteReference w:id="2"/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ارتکاز</w:t>
      </w:r>
      <w:r>
        <w:rPr>
          <w:rtl/>
        </w:rPr>
        <w:t xml:space="preserve"> </w:t>
      </w:r>
      <w:r>
        <w:rPr>
          <w:rFonts w:hint="cs"/>
          <w:rtl/>
        </w:rPr>
        <w:t>عقلائی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آقایان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نکاتی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عرفی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331CF" w:rsidRDefault="00B331CF" w:rsidP="00B331CF">
      <w:pPr>
        <w:pStyle w:val="Heading1"/>
        <w:jc w:val="both"/>
        <w:rPr>
          <w:rtl/>
        </w:rPr>
      </w:pPr>
      <w:bookmarkStart w:id="7" w:name="_Toc58435165"/>
      <w:bookmarkStart w:id="8" w:name="_Toc58435194"/>
      <w:r>
        <w:rPr>
          <w:rFonts w:hint="cs"/>
          <w:rtl/>
        </w:rPr>
        <w:t>بحثی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الحدیث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bookmarkEnd w:id="7"/>
      <w:bookmarkEnd w:id="8"/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الحدیثی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جایگاهی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شرطیه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چهارمی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اقای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متعرضش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احتمالی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B331CF" w:rsidRDefault="00B331CF" w:rsidP="00B331CF">
      <w:pPr>
        <w:jc w:val="both"/>
        <w:rPr>
          <w:rtl/>
        </w:rPr>
      </w:pPr>
      <w:r>
        <w:rPr>
          <w:rtl/>
        </w:rPr>
        <w:t>1-</w:t>
      </w:r>
      <w:r>
        <w:rPr>
          <w:rtl/>
        </w:rPr>
        <w:tab/>
        <w:t>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تعلیل</w:t>
      </w:r>
      <w:r>
        <w:rPr>
          <w:rtl/>
        </w:rPr>
        <w:t xml:space="preserve"> </w:t>
      </w:r>
      <w:r>
        <w:rPr>
          <w:rFonts w:hint="cs"/>
          <w:rtl/>
        </w:rPr>
        <w:t>جزای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tl/>
        </w:rPr>
        <w:t>2-</w:t>
      </w:r>
      <w:r>
        <w:rPr>
          <w:rtl/>
        </w:rPr>
        <w:tab/>
        <w:t>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تمهید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ینقض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</w:t>
      </w:r>
      <w:r>
        <w:rPr>
          <w:rFonts w:hint="cs"/>
          <w:rtl/>
        </w:rPr>
        <w:t>بالشک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.»</w:t>
      </w:r>
    </w:p>
    <w:p w:rsidR="00B331CF" w:rsidRDefault="00B331CF" w:rsidP="00B331CF">
      <w:pPr>
        <w:jc w:val="both"/>
        <w:rPr>
          <w:rtl/>
        </w:rPr>
      </w:pPr>
      <w:r>
        <w:rPr>
          <w:rtl/>
        </w:rPr>
        <w:t>3-</w:t>
      </w:r>
      <w:r>
        <w:rPr>
          <w:rtl/>
        </w:rPr>
        <w:tab/>
        <w:t>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بگوید</w:t>
      </w:r>
      <w:r>
        <w:rPr>
          <w:rtl/>
        </w:rPr>
        <w:t xml:space="preserve"> </w:t>
      </w:r>
      <w:r>
        <w:rPr>
          <w:rFonts w:hint="cs"/>
          <w:rtl/>
        </w:rPr>
        <w:t>تعبداً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ینقض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...» </w:t>
      </w:r>
      <w:r>
        <w:rPr>
          <w:rFonts w:hint="cs"/>
          <w:rtl/>
        </w:rPr>
        <w:t>کبرایی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شخص،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تنزیل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منزلّۀ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تنزیل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331CF" w:rsidRDefault="00B331CF" w:rsidP="00B331CF">
      <w:pPr>
        <w:pStyle w:val="Heading2"/>
        <w:jc w:val="both"/>
        <w:rPr>
          <w:rtl/>
        </w:rPr>
      </w:pPr>
      <w:bookmarkStart w:id="9" w:name="_Toc58435166"/>
      <w:bookmarkStart w:id="10" w:name="_Toc58435195"/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شبیری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bookmarkEnd w:id="9"/>
      <w:bookmarkEnd w:id="10"/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تقریبی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معنایش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دیروز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دیروز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وضوی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وضوی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اقتضای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 </w:t>
      </w:r>
      <w:r>
        <w:rPr>
          <w:rFonts w:hint="cs"/>
          <w:rtl/>
        </w:rPr>
        <w:t>لزومی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یکسان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بگوئیم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اموری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نیستند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331CF" w:rsidRDefault="00B331CF" w:rsidP="00B331CF">
      <w:pPr>
        <w:pStyle w:val="Heading2"/>
        <w:rPr>
          <w:rtl/>
        </w:rPr>
      </w:pPr>
      <w:bookmarkStart w:id="11" w:name="_Toc58435196"/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bookmarkEnd w:id="11"/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تعبدی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حدوثش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بقائش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مهمله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دیروز</w:t>
      </w:r>
      <w:r>
        <w:rPr>
          <w:rtl/>
        </w:rPr>
        <w:t xml:space="preserve"> </w:t>
      </w:r>
      <w:r>
        <w:rPr>
          <w:rFonts w:hint="cs"/>
          <w:rtl/>
        </w:rPr>
        <w:t>مهمانی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بگوئیم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مهمانی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مهمانی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مهمانی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مشکوک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متیقن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بگیریم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اطلاقش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:rsidR="00B331CF" w:rsidRDefault="00B331CF" w:rsidP="00B331CF">
      <w:pPr>
        <w:pStyle w:val="Heading2"/>
        <w:jc w:val="both"/>
        <w:rPr>
          <w:rtl/>
        </w:rPr>
      </w:pPr>
      <w:bookmarkStart w:id="12" w:name="_Toc58435167"/>
      <w:bookmarkStart w:id="13" w:name="_Toc58435197"/>
      <w:r>
        <w:rPr>
          <w:rFonts w:hint="cs"/>
          <w:rtl/>
        </w:rPr>
        <w:t>بازنگری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bookmarkEnd w:id="12"/>
      <w:bookmarkEnd w:id="13"/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تعبیری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ینام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...» .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خوابیده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خوابیده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استمراری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حدوثی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علی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«</w:t>
      </w:r>
      <w:r>
        <w:rPr>
          <w:rFonts w:hint="cs"/>
          <w:rtl/>
        </w:rPr>
        <w:t>وضوء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«</w:t>
      </w:r>
      <w:r>
        <w:rPr>
          <w:rFonts w:hint="cs"/>
          <w:rtl/>
        </w:rPr>
        <w:t>علی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تکیه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 «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توجب</w:t>
      </w:r>
      <w:r>
        <w:rPr>
          <w:rtl/>
        </w:rPr>
        <w:t xml:space="preserve"> </w:t>
      </w:r>
      <w:r>
        <w:rPr>
          <w:rFonts w:hint="cs"/>
          <w:rtl/>
        </w:rPr>
        <w:t>الخفقه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الخفقتان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الوضوء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همینطور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الوضوء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>.</w:t>
      </w:r>
    </w:p>
    <w:p w:rsidR="00B331CF" w:rsidRDefault="00B331CF" w:rsidP="00B331CF">
      <w:pPr>
        <w:jc w:val="both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وضوئه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گرفتنش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تقریب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1A1EA5" w:rsidRPr="006162A2" w:rsidRDefault="00B331CF" w:rsidP="00B331CF">
      <w:pPr>
        <w:rPr>
          <w:rtl/>
        </w:rPr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پردازیم</w:t>
      </w:r>
      <w:r>
        <w:rPr>
          <w:rtl/>
        </w:rPr>
        <w:t>.</w:t>
      </w:r>
    </w:p>
    <w:sectPr w:rsidR="001A1EA5" w:rsidRPr="006162A2" w:rsidSect="00F91B85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35" w:rsidRDefault="00822435" w:rsidP="008B750B">
      <w:pPr>
        <w:spacing w:line="240" w:lineRule="auto"/>
      </w:pPr>
      <w:r>
        <w:separator/>
      </w:r>
    </w:p>
  </w:endnote>
  <w:endnote w:type="continuationSeparator" w:id="0">
    <w:p w:rsidR="00822435" w:rsidRDefault="00822435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57FBC" w:rsidRPr="00A57FBC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6D790C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1" w:name="BokAdres"/>
          <w:bookmarkEnd w:id="21"/>
          <w:r>
            <w:rPr>
              <w:color w:val="808080" w:themeColor="background1" w:themeShade="80"/>
            </w:rPr>
            <w:t>U1js1_13990919-032_ga1_mfeb.ir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35" w:rsidRDefault="00822435" w:rsidP="008B750B">
      <w:pPr>
        <w:spacing w:line="240" w:lineRule="auto"/>
      </w:pPr>
      <w:r>
        <w:separator/>
      </w:r>
    </w:p>
  </w:footnote>
  <w:footnote w:type="continuationSeparator" w:id="0">
    <w:p w:rsidR="00822435" w:rsidRDefault="00822435" w:rsidP="008B750B">
      <w:pPr>
        <w:spacing w:line="240" w:lineRule="auto"/>
      </w:pPr>
      <w:r>
        <w:continuationSeparator/>
      </w:r>
    </w:p>
  </w:footnote>
  <w:footnote w:id="1">
    <w:p w:rsidR="00B331CF" w:rsidRDefault="00B331CF" w:rsidP="00B331CF">
      <w:pPr>
        <w:pStyle w:val="FootnoteText"/>
        <w:rPr>
          <w:rtl/>
        </w:rPr>
      </w:pPr>
      <w:r>
        <w:rPr>
          <w:rStyle w:val="FootnoteReference"/>
        </w:rPr>
        <w:footnoteRef/>
      </w:r>
      <w:r w:rsidRPr="00A111E6">
        <w:rPr>
          <w:rtl/>
        </w:rPr>
        <w:t xml:space="preserve"> </w:t>
      </w:r>
      <w:r w:rsidRPr="00A111E6">
        <w:rPr>
          <w:rFonts w:hint="cs"/>
          <w:rtl/>
        </w:rPr>
        <w:t>نهاية</w:t>
      </w:r>
      <w:r w:rsidRPr="00A111E6">
        <w:rPr>
          <w:rtl/>
        </w:rPr>
        <w:t xml:space="preserve"> </w:t>
      </w:r>
      <w:r w:rsidRPr="00A111E6">
        <w:rPr>
          <w:rFonts w:hint="cs"/>
          <w:rtl/>
        </w:rPr>
        <w:t>الأفكار،</w:t>
      </w:r>
      <w:r w:rsidRPr="00A111E6">
        <w:rPr>
          <w:rtl/>
        </w:rPr>
        <w:t xml:space="preserve"> </w:t>
      </w:r>
      <w:r w:rsidRPr="00A111E6">
        <w:rPr>
          <w:rFonts w:hint="cs"/>
          <w:rtl/>
        </w:rPr>
        <w:t>ج‏</w:t>
      </w:r>
      <w:r w:rsidRPr="00A111E6">
        <w:rPr>
          <w:rtl/>
        </w:rPr>
        <w:t>4</w:t>
      </w:r>
      <w:r w:rsidRPr="00A111E6">
        <w:rPr>
          <w:rFonts w:hint="cs"/>
          <w:rtl/>
        </w:rPr>
        <w:t>قسم‏</w:t>
      </w:r>
      <w:r w:rsidRPr="00A111E6">
        <w:rPr>
          <w:rtl/>
        </w:rPr>
        <w:t>1</w:t>
      </w:r>
      <w:r w:rsidRPr="00A111E6">
        <w:rPr>
          <w:rFonts w:hint="cs"/>
          <w:rtl/>
        </w:rPr>
        <w:t>،</w:t>
      </w:r>
      <w:r w:rsidRPr="00A111E6">
        <w:rPr>
          <w:rtl/>
        </w:rPr>
        <w:t xml:space="preserve"> </w:t>
      </w:r>
      <w:r w:rsidRPr="00A111E6">
        <w:rPr>
          <w:rFonts w:hint="cs"/>
          <w:rtl/>
        </w:rPr>
        <w:t>ص</w:t>
      </w:r>
      <w:r w:rsidRPr="00A111E6">
        <w:rPr>
          <w:rtl/>
        </w:rPr>
        <w:t>: 43</w:t>
      </w:r>
    </w:p>
  </w:footnote>
  <w:footnote w:id="2">
    <w:p w:rsidR="00B331CF" w:rsidRDefault="00B331CF" w:rsidP="00B331C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مباحث الاضول ج5 ص47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4" w:name="BokNum"/>
    <w:bookmarkEnd w:id="14"/>
    <w:r w:rsidR="006D790C">
      <w:rPr>
        <w:b/>
        <w:bCs/>
        <w:sz w:val="20"/>
        <w:szCs w:val="24"/>
        <w:rtl/>
      </w:rPr>
      <w:t>032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5" w:name="Bokdars"/>
    <w:bookmarkEnd w:id="15"/>
    <w:r w:rsidR="006D790C">
      <w:rPr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6" w:name="Bokostad"/>
    <w:bookmarkEnd w:id="16"/>
    <w:r w:rsidR="006D790C">
      <w:rPr>
        <w:b/>
        <w:bCs/>
        <w:color w:val="632423" w:themeColor="accent2" w:themeShade="80"/>
        <w:sz w:val="20"/>
        <w:szCs w:val="24"/>
        <w:rtl/>
      </w:rPr>
      <w:t>س</w:t>
    </w:r>
    <w:r w:rsidR="006D790C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6D790C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6D790C"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 w:rsidR="006D790C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6D790C"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 w:rsidR="006D790C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7" w:name="BokTarikh"/>
    <w:bookmarkEnd w:id="17"/>
    <w:r w:rsidR="006D790C">
      <w:rPr>
        <w:sz w:val="24"/>
        <w:szCs w:val="24"/>
        <w:rtl/>
      </w:rPr>
      <w:t>19 /9 /1399</w:t>
    </w:r>
  </w:p>
  <w:p w:rsidR="00FA3B17" w:rsidRPr="00F16B53" w:rsidRDefault="00935A55" w:rsidP="00B331CF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8" w:name="BokSabj"/>
    <w:bookmarkEnd w:id="18"/>
    <w:r w:rsidR="006D790C">
      <w:rPr>
        <w:color w:val="000000" w:themeColor="text1"/>
        <w:sz w:val="24"/>
        <w:szCs w:val="24"/>
        <w:rtl/>
      </w:rPr>
      <w:t>ادله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9" w:name="Bokmoqarer"/>
    <w:bookmarkEnd w:id="19"/>
    <w:r w:rsidR="00B331CF">
      <w:rPr>
        <w:rFonts w:hint="cs"/>
        <w:sz w:val="24"/>
        <w:szCs w:val="24"/>
        <w:rtl/>
      </w:rPr>
      <w:t>مسعود عطارمنش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0" w:name="BokSabj2"/>
    <w:bookmarkEnd w:id="20"/>
    <w:r w:rsidR="006D790C">
      <w:rPr>
        <w:sz w:val="24"/>
        <w:szCs w:val="24"/>
        <w:rtl/>
      </w:rPr>
      <w:t>روا</w:t>
    </w:r>
    <w:r w:rsidR="006D790C">
      <w:rPr>
        <w:rFonts w:hint="cs"/>
        <w:sz w:val="24"/>
        <w:szCs w:val="24"/>
        <w:rtl/>
      </w:rPr>
      <w:t>ی</w:t>
    </w:r>
    <w:r w:rsidR="006D790C">
      <w:rPr>
        <w:rFonts w:hint="eastAsia"/>
        <w:sz w:val="24"/>
        <w:szCs w:val="24"/>
        <w:rtl/>
      </w:rPr>
      <w:t>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2100F"/>
    <w:rsid w:val="0033402C"/>
    <w:rsid w:val="00340521"/>
    <w:rsid w:val="00345C73"/>
    <w:rsid w:val="00354A99"/>
    <w:rsid w:val="00360311"/>
    <w:rsid w:val="00361922"/>
    <w:rsid w:val="0037339B"/>
    <w:rsid w:val="00386C11"/>
    <w:rsid w:val="00397466"/>
    <w:rsid w:val="003A6148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D790C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2435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57FBC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1296B"/>
    <w:rsid w:val="00B2292F"/>
    <w:rsid w:val="00B331CF"/>
    <w:rsid w:val="00B43169"/>
    <w:rsid w:val="00B501A8"/>
    <w:rsid w:val="00B55AE4"/>
    <w:rsid w:val="00B70B46"/>
    <w:rsid w:val="00B739B0"/>
    <w:rsid w:val="00B814A3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5CBD"/>
    <w:rsid w:val="00D221CB"/>
    <w:rsid w:val="00D23391"/>
    <w:rsid w:val="00D31805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3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FE43-D2F5-4232-BC1C-66A7BAD1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3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8399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4</cp:revision>
  <dcterms:created xsi:type="dcterms:W3CDTF">2020-12-12T02:09:00Z</dcterms:created>
  <dcterms:modified xsi:type="dcterms:W3CDTF">2020-12-12T13:41:00Z</dcterms:modified>
  <cp:contentStatus>ویرایش 2.5</cp:contentStatus>
  <cp:version>2.7</cp:version>
</cp:coreProperties>
</file>