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72" w:rsidRDefault="003C5172" w:rsidP="003C517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C5172" w:rsidRDefault="003C5172" w:rsidP="003C517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FA787A" w:rsidP="00DF3677">
      <w:pPr>
        <w:jc w:val="both"/>
        <w:rPr>
          <w:rtl/>
        </w:rPr>
      </w:pPr>
      <w:r>
        <w:rPr>
          <w:rFonts w:hint="cs"/>
          <w:rtl/>
        </w:rPr>
        <w:t>بحث در عده</w:t>
      </w:r>
      <w:r>
        <w:rPr>
          <w:rFonts w:hint="eastAsia"/>
          <w:rtl/>
        </w:rPr>
        <w:t>‌</w:t>
      </w:r>
      <w:r>
        <w:rPr>
          <w:rFonts w:hint="cs"/>
          <w:rtl/>
        </w:rPr>
        <w:t>ی وفات متمتع بها بود.</w:t>
      </w:r>
      <w:r w:rsidR="00DF3677">
        <w:rPr>
          <w:rFonts w:hint="cs"/>
          <w:rtl/>
        </w:rPr>
        <w:t xml:space="preserve"> وارد روایات این بحث شدیم و روایت اول را بیان کرده و به بحث سندی آن پرداختیم.</w:t>
      </w:r>
    </w:p>
    <w:p w:rsidR="00DF3677" w:rsidRPr="008F3453" w:rsidRDefault="00DF3677" w:rsidP="00DF3677">
      <w:pPr>
        <w:jc w:val="both"/>
        <w:rPr>
          <w:color w:val="008000"/>
        </w:rPr>
      </w:pPr>
      <w:r>
        <w:rPr>
          <w:rFonts w:hint="cs"/>
          <w:rtl/>
        </w:rPr>
        <w:t xml:space="preserve">نقل تهذیب: </w:t>
      </w:r>
      <w:r w:rsidRPr="008E2570">
        <w:rPr>
          <w:rFonts w:hint="cs"/>
          <w:rtl/>
        </w:rPr>
        <w:t xml:space="preserve">رَوَى مُحَمَّدُ بْنُ أَحْمَدَ بْنِ يَحْيَى عَنْ عَلِيِّ بْنِ إِسْمَاعِيلَ عَنْ صَفْوَانَ عَنْ عَبْدِ الرَّحْمَنِ بْنِ الْحَجَّاجِ قَالَ: </w:t>
      </w:r>
      <w:r w:rsidRPr="008E2570">
        <w:rPr>
          <w:rFonts w:hint="cs"/>
          <w:color w:val="008000"/>
          <w:rtl/>
        </w:rPr>
        <w:t>سَأَلْتُ أَبَا عَبْدِ اللَّهِ ع عَنِ الْمَرْأَةِ يَتَزَوَّجُهَا الرَّجُلُ مُتْعَةً ثُمَّ يُتَوَفَّى عَنْهَا زَوْجُهَا هَلْ عَلَيْهَا الْعِدَّةُ فَقَالَ تَعْتَدُّ أَرْبَعَةَ أَشْهُرٍ وَ عَشْراً فَإِذَا انْقَضَتْ أَيَّامُهَا وَ هُوَ حَيٌّ فَحَيْضَةٌ وَ نِصْفٌ مِثْلُ مَا يَجِبُ عَلَى الْأَمَةِ قَالَ قُلْتُ فَتُحِدُّ قَالَ فَقَالَ نَعَمْ إِذَا مَكَثَتْ عِنْدَهُ أَيَّاماً فَعَلَيْهَا الْعِدَّةُ وَ تُحِدُّ وَ أَمَّا إِذَا كَانَتْ عِنْدَهُ يَوْماً أَوْ يَوْمَيْنِ أَوْ سَاعَةً مِنَ النَّهَارِ فَقَدْ وَجَبَتِ الْعِدَّةُ كَمَلًا وَ لَا تُحِدُّ.</w:t>
      </w:r>
      <w:r>
        <w:rPr>
          <w:rStyle w:val="FootnoteReference"/>
          <w:color w:val="008000"/>
          <w:rtl/>
        </w:rPr>
        <w:footnoteReference w:id="1"/>
      </w:r>
    </w:p>
    <w:p w:rsidR="00CE4006" w:rsidRDefault="00DF3677" w:rsidP="00CE4006">
      <w:pPr>
        <w:jc w:val="both"/>
        <w:rPr>
          <w:rtl/>
        </w:rPr>
      </w:pPr>
      <w:r>
        <w:rPr>
          <w:rFonts w:hint="cs"/>
          <w:rtl/>
        </w:rPr>
        <w:t>نقل فقیه، صحیحه بود. در نقل تهذیب به بررسی علی بن اسماعیل پرداختیم و گفتیم علی بن اسماعیل همان علی بن سندی می باشد و کلام مرحوم آقای خویی که این دو عنوان را دو نفر دانسته بود، صحیح نمی باشد.</w:t>
      </w:r>
    </w:p>
    <w:p w:rsidR="00CE4006" w:rsidRDefault="00CE4006" w:rsidP="00CE4006">
      <w:pPr>
        <w:jc w:val="both"/>
        <w:rPr>
          <w:rtl/>
        </w:rPr>
      </w:pPr>
      <w:r>
        <w:rPr>
          <w:rFonts w:hint="cs"/>
          <w:rtl/>
        </w:rPr>
        <w:t>جلسه</w:t>
      </w:r>
      <w:r>
        <w:rPr>
          <w:rFonts w:hint="eastAsia"/>
          <w:rtl/>
        </w:rPr>
        <w:t>‌</w:t>
      </w:r>
      <w:r>
        <w:rPr>
          <w:rFonts w:hint="cs"/>
          <w:rtl/>
        </w:rPr>
        <w:t>ی گذشته سه قرینه بر اتحاد علی بن سندی و علی بن اسماعیل بیان کردیم:</w:t>
      </w:r>
    </w:p>
    <w:p w:rsidR="00CE4006" w:rsidRDefault="00CE4006" w:rsidP="00CE4006">
      <w:pPr>
        <w:pStyle w:val="ListParagraph"/>
        <w:numPr>
          <w:ilvl w:val="0"/>
          <w:numId w:val="16"/>
        </w:numPr>
        <w:jc w:val="both"/>
      </w:pPr>
      <w:r>
        <w:rPr>
          <w:rFonts w:hint="cs"/>
          <w:rtl/>
        </w:rPr>
        <w:t>کلام نصر بن صباح</w:t>
      </w:r>
    </w:p>
    <w:p w:rsidR="00CE4006" w:rsidRDefault="00CE4006" w:rsidP="00CE4006">
      <w:pPr>
        <w:pStyle w:val="ListParagraph"/>
        <w:numPr>
          <w:ilvl w:val="0"/>
          <w:numId w:val="16"/>
        </w:numPr>
        <w:jc w:val="both"/>
      </w:pPr>
      <w:r>
        <w:rPr>
          <w:rFonts w:hint="cs"/>
          <w:rtl/>
        </w:rPr>
        <w:t>اتحاد جل مشایخ اصلی علی بن سندی و علی بن اسماعیل</w:t>
      </w:r>
    </w:p>
    <w:p w:rsidR="00CE4006" w:rsidRDefault="00E811D2" w:rsidP="00CE4006">
      <w:pPr>
        <w:pStyle w:val="ListParagraph"/>
        <w:numPr>
          <w:ilvl w:val="0"/>
          <w:numId w:val="16"/>
        </w:numPr>
        <w:jc w:val="both"/>
        <w:rPr>
          <w:rtl/>
        </w:rPr>
      </w:pPr>
      <w:r>
        <w:rPr>
          <w:rFonts w:hint="cs"/>
          <w:rtl/>
        </w:rPr>
        <w:t>اتحاد مشایخ کم راوی علی بن سندی و علی بن اسماعیل</w:t>
      </w:r>
    </w:p>
    <w:p w:rsidR="00DF3677" w:rsidRDefault="0068595A" w:rsidP="00175203">
      <w:pPr>
        <w:pBdr>
          <w:bottom w:val="double" w:sz="6" w:space="1" w:color="auto"/>
        </w:pBdr>
        <w:jc w:val="both"/>
        <w:rPr>
          <w:rtl/>
        </w:rPr>
      </w:pPr>
      <w:r>
        <w:rPr>
          <w:rFonts w:hint="cs"/>
          <w:rtl/>
        </w:rPr>
        <w:t>در این جلسه قرائن دیگری را در اتحاد این دو عنوان بیان می کنیم.</w:t>
      </w:r>
    </w:p>
    <w:p w:rsidR="00247D2F" w:rsidRPr="003A6148" w:rsidRDefault="00247D2F" w:rsidP="00175203">
      <w:pPr>
        <w:pBdr>
          <w:bottom w:val="double" w:sz="6" w:space="1" w:color="auto"/>
        </w:pBdr>
        <w:jc w:val="both"/>
      </w:pPr>
    </w:p>
    <w:p w:rsidR="008F5B4D" w:rsidRDefault="008F5B4D" w:rsidP="00175203">
      <w:pPr>
        <w:jc w:val="both"/>
      </w:pPr>
    </w:p>
    <w:p w:rsidR="003E6650" w:rsidRPr="001A27D7" w:rsidRDefault="00A42790" w:rsidP="00A42790">
      <w:pPr>
        <w:pStyle w:val="Heading1"/>
        <w:rPr>
          <w:rtl/>
        </w:rPr>
      </w:pPr>
      <w:bookmarkStart w:id="1" w:name="_Toc52540357"/>
      <w:bookmarkStart w:id="2" w:name="_Toc52542508"/>
      <w:r>
        <w:rPr>
          <w:rFonts w:hint="cs"/>
          <w:rtl/>
        </w:rPr>
        <w:lastRenderedPageBreak/>
        <w:t>قرائن اتحاد علی بن سندی و علی بن اسماعیل</w:t>
      </w:r>
      <w:bookmarkEnd w:id="1"/>
      <w:bookmarkEnd w:id="2"/>
    </w:p>
    <w:p w:rsidR="001A1EA5" w:rsidRDefault="00A42790" w:rsidP="00A42790">
      <w:pPr>
        <w:pStyle w:val="Heading2"/>
        <w:rPr>
          <w:rtl/>
        </w:rPr>
      </w:pPr>
      <w:bookmarkStart w:id="3" w:name="_Toc52540358"/>
      <w:bookmarkStart w:id="4" w:name="_Toc52542509"/>
      <w:r>
        <w:rPr>
          <w:rFonts w:hint="cs"/>
          <w:rtl/>
        </w:rPr>
        <w:t>قرینه</w:t>
      </w:r>
      <w:r>
        <w:rPr>
          <w:rFonts w:hint="eastAsia"/>
          <w:rtl/>
        </w:rPr>
        <w:t>‌</w:t>
      </w:r>
      <w:r>
        <w:rPr>
          <w:rFonts w:hint="cs"/>
          <w:rtl/>
        </w:rPr>
        <w:t>ی چهارم</w:t>
      </w:r>
      <w:bookmarkEnd w:id="3"/>
      <w:bookmarkEnd w:id="4"/>
    </w:p>
    <w:p w:rsidR="00175203" w:rsidRDefault="00A145D1" w:rsidP="00175203">
      <w:pPr>
        <w:jc w:val="both"/>
        <w:rPr>
          <w:rtl/>
        </w:rPr>
      </w:pPr>
      <w:r>
        <w:rPr>
          <w:rFonts w:hint="cs"/>
          <w:rtl/>
        </w:rPr>
        <w:t>علی بن سندی و علی بن اسماعیل</w:t>
      </w:r>
      <w:r w:rsidR="00381776">
        <w:rPr>
          <w:rFonts w:hint="cs"/>
          <w:rtl/>
        </w:rPr>
        <w:t xml:space="preserve"> هر دو</w:t>
      </w:r>
      <w:r>
        <w:rPr>
          <w:rFonts w:hint="cs"/>
          <w:rtl/>
        </w:rPr>
        <w:t xml:space="preserve"> به وصف قمی، متصف شده اند.</w:t>
      </w:r>
    </w:p>
    <w:p w:rsidR="00A145D1" w:rsidRDefault="00A145D1" w:rsidP="00175203">
      <w:pPr>
        <w:jc w:val="both"/>
        <w:rPr>
          <w:rtl/>
        </w:rPr>
      </w:pPr>
      <w:r>
        <w:rPr>
          <w:rFonts w:hint="cs"/>
          <w:rtl/>
        </w:rPr>
        <w:t>علی بن سندی در کافی با وصف قمی آمده است:</w:t>
      </w:r>
    </w:p>
    <w:p w:rsidR="00A145D1" w:rsidRPr="00A145D1" w:rsidRDefault="00A145D1" w:rsidP="00A145D1">
      <w:pPr>
        <w:jc w:val="both"/>
      </w:pPr>
      <w:r w:rsidRPr="00A145D1">
        <w:rPr>
          <w:rFonts w:hint="cs"/>
          <w:rtl/>
        </w:rPr>
        <w:t xml:space="preserve">الْحُسَيْنُ بْنُ مُحَمَّدٍ الْأَشْعَرِيُّ عَنْ مُعَلَّى بْنِ مُحَمَّدٍ عَنْ </w:t>
      </w:r>
      <w:r w:rsidRPr="00A145D1">
        <w:rPr>
          <w:rFonts w:hint="cs"/>
          <w:u w:val="single"/>
          <w:rtl/>
        </w:rPr>
        <w:t>عَلِيِّ بْنِ السِّنْدِيِّ الْقُمِّيِّ</w:t>
      </w:r>
      <w:r w:rsidRPr="00A145D1">
        <w:rPr>
          <w:rFonts w:hint="cs"/>
          <w:rtl/>
        </w:rPr>
        <w:t xml:space="preserve"> قَالَ حَدَّثَنَا عِيسَى بْنُ عَبْدِ الرَّحْمَنِ عَنْ أَبِيهِ قَال‏</w:t>
      </w:r>
      <w:r>
        <w:rPr>
          <w:rFonts w:hint="cs"/>
          <w:rtl/>
        </w:rPr>
        <w:t>...</w:t>
      </w:r>
      <w:r>
        <w:rPr>
          <w:rStyle w:val="FootnoteReference"/>
          <w:rtl/>
        </w:rPr>
        <w:footnoteReference w:id="2"/>
      </w:r>
    </w:p>
    <w:p w:rsidR="00A145D1" w:rsidRDefault="00A145D1" w:rsidP="00175203">
      <w:pPr>
        <w:jc w:val="both"/>
        <w:rPr>
          <w:rtl/>
        </w:rPr>
      </w:pPr>
      <w:r>
        <w:rPr>
          <w:rFonts w:hint="cs"/>
          <w:rtl/>
        </w:rPr>
        <w:t>علی بن اسماعیل در کامل الزیارات با وصف قمی آمده است:</w:t>
      </w:r>
    </w:p>
    <w:p w:rsidR="00A145D1" w:rsidRPr="00A145D1" w:rsidRDefault="00A145D1" w:rsidP="00A145D1">
      <w:pPr>
        <w:jc w:val="both"/>
        <w:rPr>
          <w:color w:val="008000"/>
        </w:rPr>
      </w:pPr>
      <w:r w:rsidRPr="00A145D1">
        <w:rPr>
          <w:rFonts w:hint="cs"/>
          <w:rtl/>
        </w:rPr>
        <w:t xml:space="preserve">حَدَّثَنِي أَبِي رَحِمَهُ اللَّهُ عَنْ عَبْدِ اللَّهِ بْنِ جَعْفَرٍ الْحِمْيَرِيِّ وَ حَدَّثَنِي مُحَمَّدُ بْنُ عَبْدِ اللَّهِ بْنِ جَعْفَرٍ الْحِمْيَرِيُّ عَنْ أَبِيهِ عَبْدِ اللَّهِ عَنْ </w:t>
      </w:r>
      <w:r w:rsidRPr="00A145D1">
        <w:rPr>
          <w:rFonts w:hint="cs"/>
          <w:u w:val="single"/>
          <w:rtl/>
        </w:rPr>
        <w:t>عَلِيِّ بْنِ إِسْمَاعِيلَ الْقُمِّيِّ</w:t>
      </w:r>
      <w:r w:rsidRPr="00A145D1">
        <w:rPr>
          <w:rFonts w:hint="cs"/>
          <w:rtl/>
        </w:rPr>
        <w:t xml:space="preserve"> عَنْ مُحَمَّدِ بْنِ عَمْرٍو الزَّيَّاتِ عَنْ قائد [فَائِدٍ] الْحَنَّاطِ عَنْ أَبِي الْحَسَنِ الْمَاضِي ع قَالَ: </w:t>
      </w:r>
      <w:r w:rsidRPr="00A145D1">
        <w:rPr>
          <w:rFonts w:hint="cs"/>
          <w:color w:val="008000"/>
          <w:rtl/>
        </w:rPr>
        <w:t>مَنْ زَارَ الْحُسَيْنَ ع عَارِفاً بِحَقِّهِ غَفَرَ اللَّهُ لَهُ مَا تَقَدَّمَ مِنْ ذَنْبِهِ وَ مَا تَأَخَّرَ.</w:t>
      </w:r>
      <w:r>
        <w:rPr>
          <w:rStyle w:val="FootnoteReference"/>
          <w:color w:val="008000"/>
          <w:rtl/>
        </w:rPr>
        <w:footnoteReference w:id="3"/>
      </w:r>
    </w:p>
    <w:p w:rsidR="00175203" w:rsidRDefault="00FC2F0D" w:rsidP="00175203">
      <w:pPr>
        <w:jc w:val="both"/>
        <w:rPr>
          <w:rtl/>
        </w:rPr>
      </w:pPr>
      <w:r>
        <w:rPr>
          <w:rFonts w:hint="cs"/>
          <w:rtl/>
        </w:rPr>
        <w:t>در دو مورد نیز علی بن اسماعیل الاشعری وارد شده است که تاکیدی بر قمی بودن اوست؛ زیرا اشعری ها معمولا قمی هستند.</w:t>
      </w:r>
    </w:p>
    <w:p w:rsidR="00FC2F0D" w:rsidRPr="00FC2F0D" w:rsidRDefault="00FC2F0D" w:rsidP="00FC2F0D">
      <w:pPr>
        <w:jc w:val="both"/>
      </w:pPr>
      <w:r w:rsidRPr="00FC2F0D">
        <w:rPr>
          <w:rFonts w:hint="cs"/>
          <w:rtl/>
        </w:rPr>
        <w:t xml:space="preserve">وَ أَخْبَرَنَا عَلِيُّ بْنُ أَحْمَدَ قَالَ أَخْبَرَنَا عُبَيْدُ اللَّهِ بْنُ مُوسَى الْعَلَوِيُّ عَنْ </w:t>
      </w:r>
      <w:r w:rsidRPr="00C56B3D">
        <w:rPr>
          <w:rFonts w:hint="cs"/>
          <w:u w:val="single"/>
          <w:rtl/>
        </w:rPr>
        <w:t>عَلِيِّ بْنِ إِسْمَاعِيلَ الْأَشْعَرِيِّ</w:t>
      </w:r>
      <w:r w:rsidRPr="00FC2F0D">
        <w:rPr>
          <w:rFonts w:hint="cs"/>
          <w:rtl/>
        </w:rPr>
        <w:t xml:space="preserve"> عَنْ حَمَّادِ بْنِ عِيسَى عَنْ إِبْرَاهِيمَ بْنِ عُمَرَ الْيَمَانِيِّ عَنْ رَجُلٍ عَنْ أَبِي جَعْفَرٍ ع‏</w:t>
      </w:r>
      <w:r>
        <w:rPr>
          <w:rStyle w:val="FootnoteReference"/>
          <w:rtl/>
        </w:rPr>
        <w:footnoteReference w:id="4"/>
      </w:r>
    </w:p>
    <w:p w:rsidR="006701FD" w:rsidRPr="006701FD" w:rsidRDefault="006701FD" w:rsidP="006701FD">
      <w:pPr>
        <w:jc w:val="both"/>
      </w:pPr>
      <w:r w:rsidRPr="006701FD">
        <w:rPr>
          <w:rFonts w:hint="cs"/>
          <w:rtl/>
        </w:rPr>
        <w:t xml:space="preserve">حَدَّثَنَا أَبِي رَضِيَ اللَّهُ عَنْهُ قَالَ حَدَّثَنَا سَعْدُ بْنُ عَبْدِ اللَّهِ عَنْ </w:t>
      </w:r>
      <w:r w:rsidRPr="006701FD">
        <w:rPr>
          <w:rFonts w:hint="cs"/>
          <w:u w:val="single"/>
          <w:rtl/>
        </w:rPr>
        <w:t>عَلِيِّ بْنِ إِسْمَاعِيلَ الْأَشْعَرِيِّ</w:t>
      </w:r>
      <w:r w:rsidRPr="006701FD">
        <w:rPr>
          <w:rFonts w:hint="cs"/>
          <w:rtl/>
        </w:rPr>
        <w:t xml:space="preserve"> قَالَ حَدَّثَنِي مُحَمَّدُ بْنُ سِنَانٍ عَنْ أَبِي مَالِكٍ الْجُهَنِيِّ قَالَ سَمِعْتُ أَبَا عَبْدِ اللَّهِ ع‏</w:t>
      </w:r>
      <w:r>
        <w:rPr>
          <w:rStyle w:val="FootnoteReference"/>
          <w:rtl/>
        </w:rPr>
        <w:footnoteReference w:id="5"/>
      </w:r>
    </w:p>
    <w:p w:rsidR="00FC2F0D" w:rsidRDefault="002E7FDB" w:rsidP="00175203">
      <w:pPr>
        <w:jc w:val="both"/>
      </w:pPr>
      <w:r>
        <w:rPr>
          <w:rFonts w:hint="cs"/>
          <w:rtl/>
        </w:rPr>
        <w:t>مجموع این قرائن برای اثبات اتحاد علی بن اسماعیل و علی بن سندی کافی است.</w:t>
      </w:r>
      <w:r w:rsidR="00327DE6">
        <w:rPr>
          <w:rFonts w:hint="cs"/>
          <w:rtl/>
        </w:rPr>
        <w:t xml:space="preserve"> اما برای اطمینان بیش تر قرائن دیگری را نیز می توان مطرح کرد.</w:t>
      </w:r>
    </w:p>
    <w:p w:rsidR="00175203" w:rsidRDefault="00B553CE" w:rsidP="00B553CE">
      <w:pPr>
        <w:pStyle w:val="Heading2"/>
        <w:rPr>
          <w:rtl/>
        </w:rPr>
      </w:pPr>
      <w:bookmarkStart w:id="5" w:name="_Toc52540359"/>
      <w:bookmarkStart w:id="6" w:name="_Toc52542510"/>
      <w:r>
        <w:rPr>
          <w:rFonts w:hint="cs"/>
          <w:rtl/>
        </w:rPr>
        <w:t>قرینه</w:t>
      </w:r>
      <w:r>
        <w:rPr>
          <w:rFonts w:hint="eastAsia"/>
          <w:rtl/>
        </w:rPr>
        <w:t>‌</w:t>
      </w:r>
      <w:r>
        <w:rPr>
          <w:rFonts w:hint="cs"/>
          <w:rtl/>
        </w:rPr>
        <w:t>ی پنجم</w:t>
      </w:r>
      <w:bookmarkEnd w:id="5"/>
      <w:bookmarkEnd w:id="6"/>
    </w:p>
    <w:p w:rsidR="00175203" w:rsidRDefault="009A3099" w:rsidP="00DF2272">
      <w:pPr>
        <w:jc w:val="both"/>
        <w:rPr>
          <w:rtl/>
        </w:rPr>
      </w:pPr>
      <w:r>
        <w:rPr>
          <w:rFonts w:hint="cs"/>
          <w:rtl/>
        </w:rPr>
        <w:t>وجود</w:t>
      </w:r>
      <w:r w:rsidR="00B553CE">
        <w:rPr>
          <w:rFonts w:hint="cs"/>
          <w:rtl/>
        </w:rPr>
        <w:t xml:space="preserve"> محمد بن سندی و محمد بن اسماعیل</w:t>
      </w:r>
      <w:r w:rsidR="00805ED8">
        <w:rPr>
          <w:rFonts w:hint="cs"/>
          <w:rtl/>
        </w:rPr>
        <w:t xml:space="preserve"> بن عیسی</w:t>
      </w:r>
      <w:r w:rsidR="00480527">
        <w:rPr>
          <w:rFonts w:hint="cs"/>
          <w:rtl/>
        </w:rPr>
        <w:t xml:space="preserve"> در یک طبقه </w:t>
      </w:r>
      <w:r>
        <w:rPr>
          <w:rFonts w:hint="cs"/>
          <w:rtl/>
        </w:rPr>
        <w:t>و</w:t>
      </w:r>
      <w:r w:rsidR="007B1877">
        <w:rPr>
          <w:rFonts w:hint="cs"/>
          <w:rtl/>
        </w:rPr>
        <w:t xml:space="preserve"> </w:t>
      </w:r>
      <w:r>
        <w:rPr>
          <w:rFonts w:hint="cs"/>
          <w:rtl/>
        </w:rPr>
        <w:t xml:space="preserve">همچنین سعد بن سندی و سعد بن اسماعیل بن عیسی در یک طبقه </w:t>
      </w:r>
      <w:r w:rsidR="007B1877">
        <w:rPr>
          <w:rFonts w:hint="cs"/>
          <w:rtl/>
        </w:rPr>
        <w:t>می توان</w:t>
      </w:r>
      <w:r>
        <w:rPr>
          <w:rFonts w:hint="cs"/>
          <w:rtl/>
        </w:rPr>
        <w:t>د</w:t>
      </w:r>
      <w:r w:rsidR="007B1877">
        <w:rPr>
          <w:rFonts w:hint="cs"/>
          <w:rtl/>
        </w:rPr>
        <w:t xml:space="preserve"> </w:t>
      </w:r>
      <w:r>
        <w:rPr>
          <w:rFonts w:hint="cs"/>
          <w:rtl/>
        </w:rPr>
        <w:t>قرینه</w:t>
      </w:r>
      <w:r>
        <w:rPr>
          <w:rFonts w:hint="eastAsia"/>
          <w:rtl/>
        </w:rPr>
        <w:t>‌</w:t>
      </w:r>
      <w:r>
        <w:rPr>
          <w:rFonts w:hint="cs"/>
          <w:rtl/>
        </w:rPr>
        <w:t>ی</w:t>
      </w:r>
      <w:r w:rsidR="00B553CE">
        <w:rPr>
          <w:rFonts w:hint="cs"/>
          <w:rtl/>
        </w:rPr>
        <w:t xml:space="preserve"> </w:t>
      </w:r>
      <w:r>
        <w:rPr>
          <w:rFonts w:hint="cs"/>
          <w:rtl/>
        </w:rPr>
        <w:t xml:space="preserve">بر اتحاد </w:t>
      </w:r>
      <w:r w:rsidR="00B553CE">
        <w:rPr>
          <w:rFonts w:hint="cs"/>
          <w:rtl/>
        </w:rPr>
        <w:t xml:space="preserve">سندی و اسماعیل </w:t>
      </w:r>
      <w:r w:rsidR="00BF1C76">
        <w:rPr>
          <w:rFonts w:hint="cs"/>
          <w:rtl/>
        </w:rPr>
        <w:t>و در نتیجه اتحاد علی بن اسماعیل و علی بن سندی</w:t>
      </w:r>
      <w:r w:rsidR="009D0803">
        <w:rPr>
          <w:rFonts w:hint="cs"/>
          <w:rtl/>
        </w:rPr>
        <w:t xml:space="preserve"> باشد.</w:t>
      </w:r>
    </w:p>
    <w:p w:rsidR="00175203" w:rsidRDefault="00A217D1" w:rsidP="00175203">
      <w:pPr>
        <w:jc w:val="both"/>
        <w:rPr>
          <w:rtl/>
        </w:rPr>
      </w:pPr>
      <w:r>
        <w:rPr>
          <w:rFonts w:hint="cs"/>
          <w:rtl/>
        </w:rPr>
        <w:lastRenderedPageBreak/>
        <w:t xml:space="preserve">احمد بن محمد بن عیسی از </w:t>
      </w:r>
      <w:r w:rsidRPr="00DF2272">
        <w:rPr>
          <w:rFonts w:hint="cs"/>
          <w:u w:val="single"/>
          <w:rtl/>
        </w:rPr>
        <w:t>سعد</w:t>
      </w:r>
      <w:r>
        <w:rPr>
          <w:rFonts w:hint="cs"/>
          <w:rtl/>
        </w:rPr>
        <w:t xml:space="preserve"> بن اسماعیل بن عیسی از پدرش، فراوان روایت دارد.</w:t>
      </w:r>
    </w:p>
    <w:p w:rsidR="00175203" w:rsidRDefault="005E07F9" w:rsidP="00175203">
      <w:pPr>
        <w:jc w:val="both"/>
        <w:rPr>
          <w:rtl/>
        </w:rPr>
      </w:pPr>
      <w:r>
        <w:rPr>
          <w:rFonts w:hint="cs"/>
          <w:rtl/>
        </w:rPr>
        <w:t>بنان</w:t>
      </w:r>
      <w:r>
        <w:rPr>
          <w:rStyle w:val="FootnoteReference"/>
          <w:rtl/>
        </w:rPr>
        <w:footnoteReference w:id="6"/>
      </w:r>
      <w:r>
        <w:rPr>
          <w:rFonts w:hint="cs"/>
          <w:rtl/>
        </w:rPr>
        <w:t xml:space="preserve"> بن محمد ( برادر احمد بن محمد بن عیسی) از </w:t>
      </w:r>
      <w:r w:rsidRPr="00DF2272">
        <w:rPr>
          <w:rFonts w:hint="cs"/>
          <w:u w:val="single"/>
          <w:rtl/>
        </w:rPr>
        <w:t>سعد</w:t>
      </w:r>
      <w:r>
        <w:rPr>
          <w:rFonts w:hint="cs"/>
          <w:rtl/>
        </w:rPr>
        <w:t xml:space="preserve"> بن سندی روایت کرده است</w:t>
      </w:r>
      <w:r w:rsidR="000D1497">
        <w:rPr>
          <w:rFonts w:hint="cs"/>
          <w:rtl/>
        </w:rPr>
        <w:t>:</w:t>
      </w:r>
    </w:p>
    <w:p w:rsidR="000D1497" w:rsidRPr="000D1497" w:rsidRDefault="000D1497" w:rsidP="000D1497">
      <w:pPr>
        <w:jc w:val="both"/>
      </w:pPr>
      <w:r w:rsidRPr="000D1497">
        <w:rPr>
          <w:rFonts w:hint="cs"/>
          <w:rtl/>
        </w:rPr>
        <w:t>عَنْهُ عَنْ بُنَانِ بْنِ مُحَمَّدٍ عَنْ سَعْدِ بْنِ السِّنْدِيِّ عَنْ عَلِيِّ بْنِ عَبْدِ اللَّهِ بْنِ عِمْرَانَ عَنِ الرِّضَا ع قَالَ قَالَ الرِّضَا ع‏</w:t>
      </w:r>
      <w:r>
        <w:rPr>
          <w:rStyle w:val="FootnoteReference"/>
          <w:rtl/>
        </w:rPr>
        <w:footnoteReference w:id="7"/>
      </w:r>
    </w:p>
    <w:p w:rsidR="000D1497" w:rsidRDefault="000D1497" w:rsidP="00175203">
      <w:pPr>
        <w:jc w:val="both"/>
        <w:rPr>
          <w:rtl/>
        </w:rPr>
      </w:pPr>
      <w:r>
        <w:rPr>
          <w:rFonts w:hint="cs"/>
          <w:rtl/>
        </w:rPr>
        <w:t>وقتی افرادی با این عناوین وجود دارند:</w:t>
      </w:r>
    </w:p>
    <w:p w:rsidR="000D1497" w:rsidRDefault="000D1497" w:rsidP="00175203">
      <w:pPr>
        <w:jc w:val="both"/>
        <w:rPr>
          <w:rtl/>
        </w:rPr>
      </w:pPr>
      <w:r>
        <w:rPr>
          <w:rFonts w:hint="cs"/>
          <w:rtl/>
        </w:rPr>
        <w:t>علی بن اسماعیل بن عیسی</w:t>
      </w:r>
    </w:p>
    <w:p w:rsidR="00175203" w:rsidRDefault="000D1497" w:rsidP="00175203">
      <w:pPr>
        <w:jc w:val="both"/>
        <w:rPr>
          <w:rtl/>
        </w:rPr>
      </w:pPr>
      <w:r>
        <w:rPr>
          <w:rFonts w:hint="cs"/>
          <w:rtl/>
        </w:rPr>
        <w:t>محمد بن اسماعیل بن عیسی</w:t>
      </w:r>
    </w:p>
    <w:p w:rsidR="000D1497" w:rsidRDefault="000D1497" w:rsidP="00175203">
      <w:pPr>
        <w:jc w:val="both"/>
        <w:rPr>
          <w:rtl/>
        </w:rPr>
      </w:pPr>
      <w:r>
        <w:rPr>
          <w:rFonts w:hint="cs"/>
          <w:rtl/>
        </w:rPr>
        <w:t>سعد بن اسماعیل بن عیسی</w:t>
      </w:r>
    </w:p>
    <w:p w:rsidR="000D1497" w:rsidRDefault="000D1497" w:rsidP="00175203">
      <w:pPr>
        <w:jc w:val="both"/>
        <w:rPr>
          <w:rtl/>
        </w:rPr>
      </w:pPr>
      <w:r>
        <w:rPr>
          <w:rFonts w:hint="cs"/>
          <w:rtl/>
        </w:rPr>
        <w:t>و از طرف دیگر افرادی با این عناوین وجود دارند:</w:t>
      </w:r>
    </w:p>
    <w:p w:rsidR="000D1497" w:rsidRDefault="000D1497" w:rsidP="00175203">
      <w:pPr>
        <w:jc w:val="both"/>
        <w:rPr>
          <w:rtl/>
        </w:rPr>
      </w:pPr>
      <w:r>
        <w:rPr>
          <w:rFonts w:hint="cs"/>
          <w:rtl/>
        </w:rPr>
        <w:t>علی بن سندی</w:t>
      </w:r>
    </w:p>
    <w:p w:rsidR="000D1497" w:rsidRDefault="000D1497" w:rsidP="00175203">
      <w:pPr>
        <w:jc w:val="both"/>
        <w:rPr>
          <w:rtl/>
        </w:rPr>
      </w:pPr>
      <w:r>
        <w:rPr>
          <w:rFonts w:hint="cs"/>
          <w:rtl/>
        </w:rPr>
        <w:t>محمد بن سندی</w:t>
      </w:r>
    </w:p>
    <w:p w:rsidR="000D1497" w:rsidRDefault="000D1497" w:rsidP="00175203">
      <w:pPr>
        <w:jc w:val="both"/>
        <w:rPr>
          <w:rtl/>
        </w:rPr>
      </w:pPr>
      <w:r>
        <w:rPr>
          <w:rFonts w:hint="cs"/>
          <w:rtl/>
        </w:rPr>
        <w:t>سعد بن سندی</w:t>
      </w:r>
    </w:p>
    <w:p w:rsidR="000D1497" w:rsidRDefault="000D1497" w:rsidP="00175203">
      <w:pPr>
        <w:jc w:val="both"/>
        <w:rPr>
          <w:rtl/>
        </w:rPr>
      </w:pPr>
      <w:r>
        <w:rPr>
          <w:rFonts w:hint="cs"/>
          <w:rtl/>
        </w:rPr>
        <w:t>بسیار مستبعد است که اسماعیل بن عیسی و سندی دو نفر باشند و می توان اتحاد این دو عنوان را نتیجه گرفت.</w:t>
      </w:r>
    </w:p>
    <w:p w:rsidR="00175203" w:rsidRDefault="00FE162B" w:rsidP="00175203">
      <w:pPr>
        <w:jc w:val="both"/>
        <w:rPr>
          <w:rtl/>
        </w:rPr>
      </w:pPr>
      <w:r>
        <w:rPr>
          <w:rFonts w:hint="cs"/>
          <w:rtl/>
        </w:rPr>
        <w:t>همچنین قرائنی که برای اتحاد محمد بن سندی و محمد بن اسماعیل وجود دارد، می تواند اماره</w:t>
      </w:r>
      <w:r>
        <w:rPr>
          <w:rFonts w:hint="eastAsia"/>
          <w:rtl/>
        </w:rPr>
        <w:t>‌</w:t>
      </w:r>
      <w:r>
        <w:rPr>
          <w:rFonts w:hint="cs"/>
          <w:rtl/>
        </w:rPr>
        <w:t>ی بر اتحاد علی بن سندی و علی بن اسماعیل باشد.</w:t>
      </w:r>
    </w:p>
    <w:p w:rsidR="005E5BC9" w:rsidRDefault="005E5BC9" w:rsidP="005C3151">
      <w:pPr>
        <w:jc w:val="both"/>
        <w:rPr>
          <w:rtl/>
        </w:rPr>
      </w:pPr>
      <w:r>
        <w:rPr>
          <w:rFonts w:hint="cs"/>
          <w:rtl/>
        </w:rPr>
        <w:t xml:space="preserve">محمد بن سندی فقط از علی بن حکم نقل می کند و بیش تر روایات محمد بن اسماعیل بن عیسی </w:t>
      </w:r>
      <w:r w:rsidR="00E1379C">
        <w:rPr>
          <w:rFonts w:hint="cs"/>
          <w:rtl/>
        </w:rPr>
        <w:t xml:space="preserve">از علی بن حکم </w:t>
      </w:r>
      <w:r w:rsidR="005C3151">
        <w:rPr>
          <w:rFonts w:hint="cs"/>
          <w:rtl/>
        </w:rPr>
        <w:t>است</w:t>
      </w:r>
      <w:r w:rsidR="00E1379C">
        <w:rPr>
          <w:rFonts w:hint="cs"/>
          <w:rtl/>
        </w:rPr>
        <w:t xml:space="preserve"> که قرینه</w:t>
      </w:r>
      <w:r w:rsidR="00E1379C">
        <w:rPr>
          <w:rFonts w:hint="eastAsia"/>
          <w:rtl/>
        </w:rPr>
        <w:t>‌</w:t>
      </w:r>
      <w:r w:rsidR="00E1379C">
        <w:rPr>
          <w:rFonts w:hint="cs"/>
          <w:rtl/>
        </w:rPr>
        <w:t>ی خوبی بر اتحاد محمد بن سندی و محمد بن اسماعیل می باشد.</w:t>
      </w:r>
    </w:p>
    <w:p w:rsidR="00F2449E" w:rsidRDefault="00F2449E" w:rsidP="00F2449E">
      <w:pPr>
        <w:jc w:val="both"/>
        <w:rPr>
          <w:rtl/>
        </w:rPr>
      </w:pPr>
      <w:r>
        <w:rPr>
          <w:rFonts w:hint="cs"/>
          <w:rtl/>
        </w:rPr>
        <w:t>یکی از طرق شیخ طوسی به علی بن حکم در فهرست به این صورت می باشد:</w:t>
      </w:r>
    </w:p>
    <w:p w:rsidR="00F2449E" w:rsidRPr="00A01DE9" w:rsidRDefault="00F2449E" w:rsidP="00F2449E">
      <w:pPr>
        <w:jc w:val="both"/>
      </w:pPr>
      <w:r w:rsidRPr="00F2449E">
        <w:rPr>
          <w:rFonts w:hint="cs"/>
          <w:rtl/>
        </w:rPr>
        <w:t xml:space="preserve">أخبرنا جماعة، عن محمّد بن علي بن الحسين بن بابويه، عن أبيه، عن محمّد بن أحمد بن هشام، عن </w:t>
      </w:r>
      <w:r w:rsidRPr="00A253C1">
        <w:rPr>
          <w:rFonts w:hint="cs"/>
          <w:u w:val="single"/>
          <w:rtl/>
        </w:rPr>
        <w:t>محمّد بن السندي</w:t>
      </w:r>
      <w:r w:rsidRPr="00A01DE9">
        <w:rPr>
          <w:rFonts w:hint="cs"/>
          <w:rtl/>
        </w:rPr>
        <w:t>، عن علي بن الحكم.</w:t>
      </w:r>
      <w:r w:rsidRPr="00A01DE9">
        <w:rPr>
          <w:rStyle w:val="FootnoteReference"/>
          <w:rtl/>
        </w:rPr>
        <w:footnoteReference w:id="8"/>
      </w:r>
    </w:p>
    <w:p w:rsidR="00F2449E" w:rsidRDefault="00A253C1" w:rsidP="00175203">
      <w:pPr>
        <w:jc w:val="both"/>
        <w:rPr>
          <w:rtl/>
        </w:rPr>
      </w:pPr>
      <w:r>
        <w:rPr>
          <w:rFonts w:hint="cs"/>
          <w:rtl/>
        </w:rPr>
        <w:t>همین سند در ثواب الاعمال وارد شده است:</w:t>
      </w:r>
    </w:p>
    <w:p w:rsidR="00A253C1" w:rsidRPr="00A253C1" w:rsidRDefault="00A253C1" w:rsidP="00A253C1">
      <w:pPr>
        <w:jc w:val="both"/>
      </w:pPr>
      <w:r w:rsidRPr="00A253C1">
        <w:rPr>
          <w:rFonts w:hint="cs"/>
          <w:rtl/>
        </w:rPr>
        <w:t>أَبِي ره قَالَ حَدَّثَنِي مُحَمَّدُ بْنُ</w:t>
      </w:r>
      <w:r>
        <w:rPr>
          <w:rFonts w:hint="cs"/>
          <w:rtl/>
        </w:rPr>
        <w:t xml:space="preserve"> احمد بن</w:t>
      </w:r>
      <w:r>
        <w:rPr>
          <w:rStyle w:val="FootnoteReference"/>
          <w:rtl/>
        </w:rPr>
        <w:footnoteReference w:id="9"/>
      </w:r>
      <w:r w:rsidRPr="00A253C1">
        <w:rPr>
          <w:rFonts w:hint="cs"/>
          <w:rtl/>
        </w:rPr>
        <w:t xml:space="preserve"> هِشَامٍ عَنْ </w:t>
      </w:r>
      <w:r w:rsidRPr="00A253C1">
        <w:rPr>
          <w:rFonts w:hint="cs"/>
          <w:u w:val="single"/>
          <w:rtl/>
        </w:rPr>
        <w:t xml:space="preserve">مُحَمَّدِ بْنِ إِسْمَاعِيلَ </w:t>
      </w:r>
      <w:r w:rsidRPr="00A01DE9">
        <w:rPr>
          <w:rFonts w:hint="cs"/>
          <w:rtl/>
        </w:rPr>
        <w:t>عَنْ عَلِيِّ بْنِ الْحَكَم‏</w:t>
      </w:r>
      <w:r w:rsidR="00443672">
        <w:rPr>
          <w:rFonts w:hint="cs"/>
          <w:rtl/>
        </w:rPr>
        <w:t xml:space="preserve"> ...</w:t>
      </w:r>
      <w:r>
        <w:rPr>
          <w:rStyle w:val="FootnoteReference"/>
          <w:rtl/>
        </w:rPr>
        <w:footnoteReference w:id="10"/>
      </w:r>
    </w:p>
    <w:p w:rsidR="00A253C1" w:rsidRDefault="009415EC" w:rsidP="00175203">
      <w:pPr>
        <w:jc w:val="both"/>
      </w:pPr>
      <w:r>
        <w:rPr>
          <w:rFonts w:hint="cs"/>
          <w:rtl/>
        </w:rPr>
        <w:t>محمد بن احمد بن هشام، راوی بسیار گمنامی است</w:t>
      </w:r>
      <w:r w:rsidR="00917C72">
        <w:rPr>
          <w:rFonts w:hint="cs"/>
          <w:rtl/>
        </w:rPr>
        <w:t xml:space="preserve"> و فقط در رجال شیخ طوسی ذکر شده است و به روایت علی بن حسین بن بابویه از او اشاره شده است</w:t>
      </w:r>
      <w:r w:rsidR="006C0A58">
        <w:rPr>
          <w:rFonts w:hint="cs"/>
          <w:rtl/>
        </w:rPr>
        <w:t>. خیلی بعید است این راوی گمنام از دو نفر متفاوت با نام های محمد بن اسماعیل و محمد بن سندی روایت کرده باشد؛ بلکه محمد بن اسماعیل و محمد بن سندی یک شخص واحد می باشد که محمد بن احمد بن هشام از او روایت کرده است.</w:t>
      </w:r>
    </w:p>
    <w:p w:rsidR="00F2449E" w:rsidRDefault="00443672" w:rsidP="00175203">
      <w:pPr>
        <w:jc w:val="both"/>
        <w:rPr>
          <w:rtl/>
        </w:rPr>
      </w:pPr>
      <w:r>
        <w:rPr>
          <w:rFonts w:hint="cs"/>
          <w:rtl/>
        </w:rPr>
        <w:t>این روایت ثواب الاعمال در جای دیگر با این سند وارد شده است:</w:t>
      </w:r>
    </w:p>
    <w:p w:rsidR="00443672" w:rsidRPr="00443672" w:rsidRDefault="00443672" w:rsidP="00443672">
      <w:pPr>
        <w:jc w:val="both"/>
      </w:pPr>
      <w:r w:rsidRPr="00443672">
        <w:rPr>
          <w:rFonts w:hint="cs"/>
          <w:rtl/>
        </w:rPr>
        <w:t xml:space="preserve">أَبِي ره عَنْ أَحْمَدَ بْنِ إِدْرِيسَ عَنْ مُحَمَّدِ بْنِ أَحْمَدَ عَنْ </w:t>
      </w:r>
      <w:r w:rsidRPr="00A01DE9">
        <w:rPr>
          <w:rFonts w:hint="cs"/>
          <w:u w:val="single"/>
          <w:rtl/>
        </w:rPr>
        <w:t>مُحَمَّدِ بْنِ السِّنْدِيِّ</w:t>
      </w:r>
      <w:r w:rsidRPr="00443672">
        <w:rPr>
          <w:rFonts w:hint="cs"/>
          <w:rtl/>
        </w:rPr>
        <w:t xml:space="preserve"> عَنْ عَلِيِّ بْنِ الْحَكَمِ </w:t>
      </w:r>
      <w:r>
        <w:rPr>
          <w:rFonts w:hint="cs"/>
          <w:rtl/>
        </w:rPr>
        <w:t>...</w:t>
      </w:r>
    </w:p>
    <w:p w:rsidR="00443672" w:rsidRDefault="00A01DE9" w:rsidP="00175203">
      <w:pPr>
        <w:jc w:val="both"/>
        <w:rPr>
          <w:rtl/>
        </w:rPr>
      </w:pPr>
      <w:r>
        <w:rPr>
          <w:rFonts w:hint="cs"/>
          <w:rtl/>
        </w:rPr>
        <w:t>با توجه به این که متن دو روایت یکسان است و در یک روایت محمد بن اسماعیل از علی بن حکم نقل کرده است و در روایت دیگر محمد بن سندی از علی بن حکم روایت کرده است، مشخص می شود محمد بن اسماعیل و محمد بن سندی واحدند.</w:t>
      </w:r>
    </w:p>
    <w:p w:rsidR="00F2449E" w:rsidRDefault="00D65639" w:rsidP="00175203">
      <w:pPr>
        <w:jc w:val="both"/>
      </w:pPr>
      <w:r>
        <w:rPr>
          <w:rFonts w:hint="cs"/>
          <w:rtl/>
        </w:rPr>
        <w:t>روایت دیگری که در تهذیب، امالی صدوق و ثواب الاعمال وارد شده است، قرینه</w:t>
      </w:r>
      <w:r>
        <w:rPr>
          <w:rFonts w:hint="eastAsia"/>
          <w:rtl/>
        </w:rPr>
        <w:t>‌</w:t>
      </w:r>
      <w:r>
        <w:rPr>
          <w:rFonts w:hint="cs"/>
          <w:rtl/>
        </w:rPr>
        <w:t>ی دیگری بر اتحاد محمد بن</w:t>
      </w:r>
      <w:r w:rsidR="00997F9E">
        <w:rPr>
          <w:rFonts w:hint="cs"/>
          <w:rtl/>
        </w:rPr>
        <w:t xml:space="preserve"> سندی و محمد بن اسماعیل می باشد و در نتیجه قرینه</w:t>
      </w:r>
      <w:r w:rsidR="00997F9E">
        <w:rPr>
          <w:rFonts w:hint="eastAsia"/>
          <w:rtl/>
        </w:rPr>
        <w:t>‌</w:t>
      </w:r>
      <w:r w:rsidR="00997F9E">
        <w:rPr>
          <w:rFonts w:hint="cs"/>
          <w:rtl/>
        </w:rPr>
        <w:t>ی بر اتحاد علی بن سندی و علی بن اسماعیل می باشد.</w:t>
      </w:r>
    </w:p>
    <w:p w:rsidR="00C4171E" w:rsidRPr="00604D52" w:rsidRDefault="00C4171E" w:rsidP="00604D52">
      <w:pPr>
        <w:jc w:val="both"/>
        <w:rPr>
          <w:color w:val="008000"/>
          <w:rtl/>
        </w:rPr>
      </w:pPr>
      <w:r w:rsidRPr="00C4171E">
        <w:rPr>
          <w:rFonts w:hint="cs"/>
          <w:rtl/>
        </w:rPr>
        <w:t xml:space="preserve">الصَّفَّارُ عَنْ </w:t>
      </w:r>
      <w:r w:rsidRPr="00D65639">
        <w:rPr>
          <w:rFonts w:hint="cs"/>
          <w:u w:val="single"/>
          <w:rtl/>
        </w:rPr>
        <w:t>مُحَمَّدِ بْنِ السِّنْدِيِّ</w:t>
      </w:r>
      <w:r w:rsidRPr="00C4171E">
        <w:rPr>
          <w:rFonts w:hint="cs"/>
          <w:rtl/>
        </w:rPr>
        <w:t xml:space="preserve"> عَنْ عَلِيِّ بْنِ الْحَكَمِ عَنْ أَبَانٍ عَنْ أَبِي عَبْدِ اللَّهِ ع قَالَ قَالَ رَسُولُ اللَّهِ ص‏ </w:t>
      </w:r>
      <w:r w:rsidRPr="00C4171E">
        <w:rPr>
          <w:rFonts w:hint="cs"/>
          <w:color w:val="008000"/>
          <w:rtl/>
        </w:rPr>
        <w:t>الْخَيْرُ كُلُّهُ فِي السَّيْفِ وَ تَحْتَ ظِلِّ السَّيْفِ وَ لَا يُقِيمُ النَّاسَ إِلَّا السَّيْفُ وَ السُّيُوفُ مَقَالِيدُ الْجَنَّةِ وَ النَّارِ.</w:t>
      </w:r>
      <w:r>
        <w:rPr>
          <w:rStyle w:val="FootnoteReference"/>
          <w:color w:val="008000"/>
          <w:rtl/>
        </w:rPr>
        <w:footnoteReference w:id="11"/>
      </w:r>
    </w:p>
    <w:p w:rsidR="00C4171E" w:rsidRDefault="00295BB1" w:rsidP="00604D52">
      <w:pPr>
        <w:jc w:val="both"/>
        <w:rPr>
          <w:rtl/>
        </w:rPr>
      </w:pPr>
      <w:r w:rsidRPr="00295BB1">
        <w:rPr>
          <w:rFonts w:hint="cs"/>
          <w:rtl/>
        </w:rPr>
        <w:t xml:space="preserve">حَدَّثَنَا مُحَمَّدُ بْنُ عَلِيٍّ مَاجِيلَوَيْهِ رِضْوَانُ اللَّهِ عَلَيْهِ قَالَ حَدَّثَنَا مُحَمَّدُ بْنُ يَحْيَى الْعَطَّارُ عَنْ مُحَمَّدِ بْنِ أَحْمَدَ بْنِ يَحْيَى بْنِ عِمْرَانَ الْأَشْعَرِيِّ عَنْ </w:t>
      </w:r>
      <w:r w:rsidRPr="00D65639">
        <w:rPr>
          <w:rFonts w:hint="cs"/>
          <w:u w:val="single"/>
          <w:rtl/>
        </w:rPr>
        <w:t>مُحَمَّدِ بْنِ إِسْمَاعِيلَ</w:t>
      </w:r>
      <w:r w:rsidRPr="00295BB1">
        <w:rPr>
          <w:rFonts w:hint="cs"/>
          <w:rtl/>
        </w:rPr>
        <w:t xml:space="preserve"> عَنْ عَلِيِّ بْنِ الْحَكَمِ عَنْ عُمَرَ بْنِ أَبَانٍ عَنْ أَبِي عَبْدِ اللَّهِ الصَّادِقِ عَنْ آبَائِهِ ع قَالَ قَالَ رَسُولُ اللَّهِ ص‏ </w:t>
      </w:r>
      <w:r w:rsidRPr="00295BB1">
        <w:rPr>
          <w:rFonts w:hint="cs"/>
          <w:color w:val="008000"/>
          <w:rtl/>
        </w:rPr>
        <w:t>الْخَيْرُ كُلُّهُ‏ فِي‏ السَّيْفِ‏ وَ تَحْتَ ظِلِّ السَّيْفِ وَ لَا يُقِيمُ النَّاسَ إِلَّا السَّيْفُ وَ السُّيُوفُ مَقَالِيدُ الْجَنَّةِ وَ النَّارِ.</w:t>
      </w:r>
      <w:r>
        <w:rPr>
          <w:rStyle w:val="FootnoteReference"/>
          <w:color w:val="008000"/>
          <w:rtl/>
        </w:rPr>
        <w:footnoteReference w:id="12"/>
      </w:r>
    </w:p>
    <w:p w:rsidR="00D65639" w:rsidRPr="00D65639" w:rsidRDefault="00D65639" w:rsidP="00D65639">
      <w:pPr>
        <w:jc w:val="both"/>
        <w:rPr>
          <w:color w:val="008000"/>
        </w:rPr>
      </w:pPr>
      <w:r w:rsidRPr="00D65639">
        <w:rPr>
          <w:rFonts w:hint="cs"/>
          <w:rtl/>
        </w:rPr>
        <w:t xml:space="preserve">حَدَّثَنِي مُحَمَّدُ بْنُ عَلِيٍّ مَاجِيلَوَيْهِ قَالَ حَدَّثَنَا مُحَمَّدُ بْنُ يَحْيَى الْعَطَّارُ عَنْ </w:t>
      </w:r>
      <w:r w:rsidRPr="00D65639">
        <w:rPr>
          <w:rFonts w:hint="cs"/>
          <w:u w:val="single"/>
          <w:rtl/>
        </w:rPr>
        <w:t>مُحَمَّدِ بْنِ إِسْمَاعِيلَ</w:t>
      </w:r>
      <w:r w:rsidRPr="00D65639">
        <w:rPr>
          <w:rFonts w:hint="cs"/>
          <w:rtl/>
        </w:rPr>
        <w:t xml:space="preserve"> عَنْ عَلِيِّ بْنِ الْحَكَمِ عَنْ عُمَرَ بْنِ أَبَانٍ عَنْ أَبِي عَبْدِ اللَّهِ عَنْ آبَائِهِ ع قَالَ قَالَ رَسُولُ اللَّهِ ص‏ </w:t>
      </w:r>
      <w:r w:rsidRPr="00D65639">
        <w:rPr>
          <w:rFonts w:hint="cs"/>
          <w:color w:val="008000"/>
          <w:rtl/>
        </w:rPr>
        <w:t>الْخَيْرُ كُلُّهُ‏ فِي‏ السَّيْفِ‏ وَ تَحْتَ ظِلِّ السَّيْفِ وَ لَا يُقِيمُ النَّاسَ إِلَّا السَّيْفُ وَ السُّيُوفُ مَقَالِيدُ الْجَنَّةِ وَ النَّارِ.</w:t>
      </w:r>
      <w:r>
        <w:rPr>
          <w:rStyle w:val="FootnoteReference"/>
          <w:color w:val="008000"/>
          <w:rtl/>
        </w:rPr>
        <w:footnoteReference w:id="13"/>
      </w:r>
    </w:p>
    <w:p w:rsidR="00D65639" w:rsidRDefault="00316BBC" w:rsidP="00175203">
      <w:pPr>
        <w:jc w:val="both"/>
      </w:pPr>
      <w:r>
        <w:rPr>
          <w:rFonts w:hint="cs"/>
          <w:rtl/>
        </w:rPr>
        <w:t xml:space="preserve">ممکن است سوال شود </w:t>
      </w:r>
      <w:r w:rsidR="00641711">
        <w:rPr>
          <w:rFonts w:hint="cs"/>
          <w:rtl/>
        </w:rPr>
        <w:t>آیا اتحاد در نقل دو روایت کافی است تا محمد بن اسماعیل و محمد بن سندی را متحد بدانیم؟ زیرا این دو عنوان روایات مختص نیز نقل کرده اند.</w:t>
      </w:r>
    </w:p>
    <w:p w:rsidR="00C4171E" w:rsidRDefault="00641711" w:rsidP="00ED10BE">
      <w:pPr>
        <w:jc w:val="both"/>
        <w:rPr>
          <w:rtl/>
        </w:rPr>
      </w:pPr>
      <w:r>
        <w:rPr>
          <w:rFonts w:hint="cs"/>
          <w:rtl/>
        </w:rPr>
        <w:t xml:space="preserve">پاسخ این است که این دو روایت سندهای زیادی ندارند و روایات معروفی نیستند. با توجه به این که دو روایت غیر معروف با سندی </w:t>
      </w:r>
      <w:r w:rsidR="00ED10BE">
        <w:rPr>
          <w:rFonts w:hint="cs"/>
          <w:rtl/>
        </w:rPr>
        <w:t>مشتمل بر</w:t>
      </w:r>
      <w:r>
        <w:rPr>
          <w:rFonts w:hint="cs"/>
          <w:rtl/>
        </w:rPr>
        <w:t xml:space="preserve"> دو عنوانی که احتمال اتحاد آن ها وجود دارد،</w:t>
      </w:r>
      <w:r w:rsidR="00FF6A11">
        <w:rPr>
          <w:rFonts w:hint="cs"/>
          <w:rtl/>
        </w:rPr>
        <w:t xml:space="preserve"> نقل شده اند،</w:t>
      </w:r>
      <w:r>
        <w:rPr>
          <w:rFonts w:hint="cs"/>
          <w:rtl/>
        </w:rPr>
        <w:t xml:space="preserve"> موجب تقویت احتمال اتحاد این دو عنوان می شود.</w:t>
      </w:r>
    </w:p>
    <w:p w:rsidR="00C4171E" w:rsidRDefault="00721643" w:rsidP="00721643">
      <w:pPr>
        <w:jc w:val="both"/>
        <w:rPr>
          <w:rtl/>
        </w:rPr>
      </w:pPr>
      <w:r>
        <w:rPr>
          <w:rFonts w:hint="cs"/>
          <w:rtl/>
        </w:rPr>
        <w:t xml:space="preserve">راویانی که از </w:t>
      </w:r>
      <w:r w:rsidR="002E725D">
        <w:rPr>
          <w:rFonts w:hint="cs"/>
          <w:rtl/>
        </w:rPr>
        <w:t>عنوان «</w:t>
      </w:r>
      <w:r>
        <w:rPr>
          <w:rFonts w:hint="cs"/>
          <w:rtl/>
        </w:rPr>
        <w:t xml:space="preserve">علی بن </w:t>
      </w:r>
      <w:r w:rsidRPr="002E725D">
        <w:rPr>
          <w:rFonts w:hint="cs"/>
          <w:u w:val="single"/>
          <w:rtl/>
        </w:rPr>
        <w:t>سندی</w:t>
      </w:r>
      <w:r w:rsidR="002E725D">
        <w:rPr>
          <w:rFonts w:hint="cs"/>
          <w:rtl/>
        </w:rPr>
        <w:t>»</w:t>
      </w:r>
      <w:r>
        <w:rPr>
          <w:rFonts w:hint="cs"/>
          <w:rtl/>
        </w:rPr>
        <w:t xml:space="preserve"> نقل می کنند، همان راویان از</w:t>
      </w:r>
      <w:r w:rsidR="002E725D">
        <w:rPr>
          <w:rFonts w:hint="cs"/>
          <w:rtl/>
        </w:rPr>
        <w:t xml:space="preserve"> عنوان</w:t>
      </w:r>
      <w:r>
        <w:rPr>
          <w:rFonts w:hint="cs"/>
          <w:rtl/>
        </w:rPr>
        <w:t xml:space="preserve"> </w:t>
      </w:r>
      <w:r w:rsidR="002E725D">
        <w:rPr>
          <w:rFonts w:hint="cs"/>
          <w:rtl/>
        </w:rPr>
        <w:t>«</w:t>
      </w:r>
      <w:r>
        <w:rPr>
          <w:rFonts w:hint="cs"/>
          <w:rtl/>
        </w:rPr>
        <w:t xml:space="preserve">محمد بن </w:t>
      </w:r>
      <w:r w:rsidRPr="002E725D">
        <w:rPr>
          <w:rFonts w:hint="cs"/>
          <w:u w:val="single"/>
          <w:rtl/>
        </w:rPr>
        <w:t>سندی</w:t>
      </w:r>
      <w:r w:rsidR="002E725D">
        <w:rPr>
          <w:rFonts w:hint="cs"/>
          <w:rtl/>
        </w:rPr>
        <w:t>»</w:t>
      </w:r>
      <w:r>
        <w:rPr>
          <w:rFonts w:hint="cs"/>
          <w:rtl/>
        </w:rPr>
        <w:t xml:space="preserve"> نقل می کنند</w:t>
      </w:r>
      <w:r w:rsidR="00D4658D">
        <w:rPr>
          <w:rFonts w:hint="cs"/>
          <w:rtl/>
        </w:rPr>
        <w:t>. این راویان عبارتند از:</w:t>
      </w:r>
    </w:p>
    <w:p w:rsidR="00D4658D" w:rsidRDefault="00D4658D" w:rsidP="00591B51">
      <w:pPr>
        <w:pStyle w:val="ListParagraph"/>
        <w:numPr>
          <w:ilvl w:val="0"/>
          <w:numId w:val="17"/>
        </w:numPr>
        <w:jc w:val="both"/>
        <w:rPr>
          <w:rtl/>
        </w:rPr>
      </w:pPr>
      <w:r>
        <w:rPr>
          <w:rFonts w:hint="cs"/>
          <w:rtl/>
        </w:rPr>
        <w:t>صفار</w:t>
      </w:r>
    </w:p>
    <w:p w:rsidR="00D4658D" w:rsidRDefault="00D4658D" w:rsidP="00591B51">
      <w:pPr>
        <w:pStyle w:val="ListParagraph"/>
        <w:numPr>
          <w:ilvl w:val="0"/>
          <w:numId w:val="17"/>
        </w:numPr>
        <w:jc w:val="both"/>
        <w:rPr>
          <w:rtl/>
        </w:rPr>
      </w:pPr>
      <w:r>
        <w:rPr>
          <w:rFonts w:hint="cs"/>
          <w:rtl/>
        </w:rPr>
        <w:t>محمد بن احمد بن یحیی</w:t>
      </w:r>
    </w:p>
    <w:p w:rsidR="00D4658D" w:rsidRDefault="00D4658D" w:rsidP="00591B51">
      <w:pPr>
        <w:pStyle w:val="ListParagraph"/>
        <w:numPr>
          <w:ilvl w:val="0"/>
          <w:numId w:val="17"/>
        </w:numPr>
        <w:jc w:val="both"/>
      </w:pPr>
      <w:r>
        <w:rPr>
          <w:rFonts w:hint="cs"/>
          <w:rtl/>
        </w:rPr>
        <w:t>محمد بن علی بن محبوب</w:t>
      </w:r>
    </w:p>
    <w:p w:rsidR="00721643" w:rsidRDefault="008E3AC4" w:rsidP="00175203">
      <w:pPr>
        <w:jc w:val="both"/>
        <w:rPr>
          <w:rtl/>
        </w:rPr>
      </w:pPr>
      <w:r>
        <w:rPr>
          <w:rFonts w:hint="cs"/>
          <w:rtl/>
        </w:rPr>
        <w:t xml:space="preserve">راویانی که کمی متاخرند مانند عبدالله جعفر حمیری و محمد بن یحیی العطار با تعبیر علی بن </w:t>
      </w:r>
      <w:r w:rsidRPr="002E725D">
        <w:rPr>
          <w:rFonts w:hint="cs"/>
          <w:u w:val="single"/>
          <w:rtl/>
        </w:rPr>
        <w:t>سندی</w:t>
      </w:r>
      <w:r>
        <w:rPr>
          <w:rFonts w:hint="cs"/>
          <w:rtl/>
        </w:rPr>
        <w:t xml:space="preserve"> نقل نمی کنند؛ بلکه با تعبیر علی بن </w:t>
      </w:r>
      <w:r w:rsidRPr="002E725D">
        <w:rPr>
          <w:rFonts w:hint="cs"/>
          <w:u w:val="single"/>
          <w:rtl/>
        </w:rPr>
        <w:t>اسماعیل</w:t>
      </w:r>
      <w:r>
        <w:rPr>
          <w:rFonts w:hint="cs"/>
          <w:rtl/>
        </w:rPr>
        <w:t xml:space="preserve"> نقل می کنند.</w:t>
      </w:r>
    </w:p>
    <w:p w:rsidR="00721643" w:rsidRDefault="00A4286C" w:rsidP="00411491">
      <w:pPr>
        <w:jc w:val="both"/>
        <w:rPr>
          <w:rtl/>
        </w:rPr>
      </w:pPr>
      <w:r>
        <w:rPr>
          <w:rFonts w:hint="cs"/>
          <w:rtl/>
        </w:rPr>
        <w:t>این که افراد متاخر با تعبیر علی بن اسماعیل و افراد متقدم</w:t>
      </w:r>
      <w:r w:rsidR="00411491">
        <w:rPr>
          <w:rFonts w:hint="cs"/>
          <w:rtl/>
        </w:rPr>
        <w:t xml:space="preserve"> با تعبیر علی بن سندی</w:t>
      </w:r>
      <w:r w:rsidR="00411491" w:rsidRPr="00411491">
        <w:rPr>
          <w:rFonts w:hint="cs"/>
          <w:rtl/>
        </w:rPr>
        <w:t xml:space="preserve"> </w:t>
      </w:r>
      <w:r w:rsidR="00411491">
        <w:rPr>
          <w:rFonts w:hint="cs"/>
          <w:rtl/>
        </w:rPr>
        <w:t>از او نقل می کنند</w:t>
      </w:r>
      <w:r>
        <w:rPr>
          <w:rFonts w:hint="cs"/>
          <w:rtl/>
        </w:rPr>
        <w:t>، می تواند به دلیل مشهور بودن او در جوانی به سندی باشد</w:t>
      </w:r>
      <w:r w:rsidR="002E725D">
        <w:rPr>
          <w:rFonts w:hint="cs"/>
          <w:rtl/>
        </w:rPr>
        <w:t xml:space="preserve"> که ممکن است به خاطر تجارتش با</w:t>
      </w:r>
      <w:r>
        <w:rPr>
          <w:rFonts w:hint="cs"/>
          <w:rtl/>
        </w:rPr>
        <w:t xml:space="preserve"> سند</w:t>
      </w:r>
      <w:r w:rsidR="00411491">
        <w:rPr>
          <w:rFonts w:hint="cs"/>
          <w:rtl/>
        </w:rPr>
        <w:t xml:space="preserve"> یا نکات دیگر</w:t>
      </w:r>
      <w:r w:rsidR="00D47740">
        <w:rPr>
          <w:rFonts w:hint="cs"/>
          <w:rtl/>
        </w:rPr>
        <w:t xml:space="preserve"> باشد.</w:t>
      </w:r>
    </w:p>
    <w:p w:rsidR="00A4286C" w:rsidRDefault="00D47740" w:rsidP="00175203">
      <w:pPr>
        <w:jc w:val="both"/>
        <w:rPr>
          <w:rtl/>
        </w:rPr>
      </w:pPr>
      <w:r>
        <w:rPr>
          <w:rFonts w:hint="cs"/>
          <w:rtl/>
        </w:rPr>
        <w:t xml:space="preserve">البته احمد بن محمد بن عیسی که کمی متقدم است از </w:t>
      </w:r>
      <w:r w:rsidR="00262800">
        <w:rPr>
          <w:rFonts w:hint="cs"/>
          <w:rtl/>
        </w:rPr>
        <w:t>عنوان «</w:t>
      </w:r>
      <w:r>
        <w:rPr>
          <w:rFonts w:hint="cs"/>
          <w:rtl/>
        </w:rPr>
        <w:t xml:space="preserve">سعد بن </w:t>
      </w:r>
      <w:r w:rsidRPr="00262800">
        <w:rPr>
          <w:rFonts w:hint="cs"/>
          <w:u w:val="single"/>
          <w:rtl/>
        </w:rPr>
        <w:t>اسماعیل</w:t>
      </w:r>
      <w:r w:rsidR="00262800">
        <w:rPr>
          <w:rFonts w:hint="cs"/>
          <w:rtl/>
        </w:rPr>
        <w:t>»</w:t>
      </w:r>
      <w:r>
        <w:rPr>
          <w:rFonts w:hint="cs"/>
          <w:rtl/>
        </w:rPr>
        <w:t xml:space="preserve"> نقل می کند</w:t>
      </w:r>
      <w:r w:rsidR="009B5CBF">
        <w:rPr>
          <w:rFonts w:hint="cs"/>
          <w:rtl/>
        </w:rPr>
        <w:t xml:space="preserve"> و تعبیر سعد بن </w:t>
      </w:r>
      <w:r w:rsidR="009B5CBF" w:rsidRPr="00262800">
        <w:rPr>
          <w:rFonts w:hint="cs"/>
          <w:u w:val="single"/>
          <w:rtl/>
        </w:rPr>
        <w:t>سندی</w:t>
      </w:r>
      <w:r w:rsidR="009B5CBF">
        <w:rPr>
          <w:rFonts w:hint="cs"/>
          <w:rtl/>
        </w:rPr>
        <w:t xml:space="preserve"> ندارد.</w:t>
      </w:r>
    </w:p>
    <w:p w:rsidR="00911647" w:rsidRDefault="00911647" w:rsidP="00175203">
      <w:pPr>
        <w:jc w:val="both"/>
        <w:rPr>
          <w:rtl/>
        </w:rPr>
      </w:pPr>
      <w:r>
        <w:rPr>
          <w:rFonts w:hint="cs"/>
          <w:rtl/>
        </w:rPr>
        <w:t>تعبیرات مختلف ممکن است به خاطر نکات شخصی باشد که ما از آن ها اطلاع نداریم.</w:t>
      </w:r>
    </w:p>
    <w:p w:rsidR="00911647" w:rsidRDefault="00245403" w:rsidP="00262800">
      <w:pPr>
        <w:pStyle w:val="Heading1"/>
        <w:rPr>
          <w:rtl/>
        </w:rPr>
      </w:pPr>
      <w:bookmarkStart w:id="7" w:name="_Toc52542511"/>
      <w:r>
        <w:rPr>
          <w:rFonts w:hint="cs"/>
          <w:rtl/>
        </w:rPr>
        <w:t>اثبات وثاقت علی بن اسماعیل</w:t>
      </w:r>
      <w:bookmarkEnd w:id="7"/>
    </w:p>
    <w:p w:rsidR="00A4286C" w:rsidRDefault="00245403" w:rsidP="000D26C5">
      <w:pPr>
        <w:jc w:val="both"/>
        <w:rPr>
          <w:rtl/>
        </w:rPr>
      </w:pPr>
      <w:r>
        <w:rPr>
          <w:rFonts w:hint="cs"/>
          <w:rtl/>
        </w:rPr>
        <w:t xml:space="preserve">نصر بن الصباح صریحا علی بن اسماعیل را توثیق کرده است. اما ممکن است </w:t>
      </w:r>
      <w:r w:rsidR="000D26C5">
        <w:rPr>
          <w:rFonts w:hint="cs"/>
          <w:rtl/>
        </w:rPr>
        <w:t xml:space="preserve">این </w:t>
      </w:r>
      <w:r>
        <w:rPr>
          <w:rFonts w:hint="cs"/>
          <w:rtl/>
        </w:rPr>
        <w:t>توثیق را کافی ندانیم؛ زیرا نصر بن الصباح به عنوان واقفی شناخته شده است و وثاقتش مردد است و قرینه</w:t>
      </w:r>
      <w:r>
        <w:rPr>
          <w:rFonts w:hint="eastAsia"/>
          <w:rtl/>
        </w:rPr>
        <w:t>‌</w:t>
      </w:r>
      <w:r>
        <w:rPr>
          <w:rFonts w:hint="cs"/>
          <w:rtl/>
        </w:rPr>
        <w:t>ی روشنی بر وثاقتش وجود ندارد.</w:t>
      </w:r>
    </w:p>
    <w:p w:rsidR="00A4286C" w:rsidRDefault="006E25D4" w:rsidP="0099374C">
      <w:pPr>
        <w:pStyle w:val="Heading2"/>
      </w:pPr>
      <w:bookmarkStart w:id="8" w:name="_Toc52542512"/>
      <w:r>
        <w:rPr>
          <w:rFonts w:hint="cs"/>
          <w:rtl/>
        </w:rPr>
        <w:t>اکثار اجلاء</w:t>
      </w:r>
      <w:bookmarkEnd w:id="8"/>
    </w:p>
    <w:p w:rsidR="00721643" w:rsidRDefault="006E25D4" w:rsidP="00175203">
      <w:pPr>
        <w:jc w:val="both"/>
        <w:rPr>
          <w:rtl/>
        </w:rPr>
      </w:pPr>
      <w:r>
        <w:rPr>
          <w:rFonts w:hint="cs"/>
          <w:rtl/>
        </w:rPr>
        <w:t>محمد بن علی بن محبوب از علی بن سندی روایات زیادی دارد</w:t>
      </w:r>
      <w:r w:rsidR="000D26C5">
        <w:rPr>
          <w:rFonts w:hint="cs"/>
          <w:rtl/>
        </w:rPr>
        <w:t xml:space="preserve"> و </w:t>
      </w:r>
      <w:r w:rsidR="00357F57">
        <w:rPr>
          <w:rFonts w:hint="cs"/>
          <w:rtl/>
        </w:rPr>
        <w:t xml:space="preserve">همین </w:t>
      </w:r>
      <w:r w:rsidR="000D26C5">
        <w:rPr>
          <w:rFonts w:hint="cs"/>
          <w:rtl/>
        </w:rPr>
        <w:t xml:space="preserve">موجب توثیق </w:t>
      </w:r>
      <w:r w:rsidR="00357F57">
        <w:rPr>
          <w:rFonts w:hint="cs"/>
          <w:rtl/>
        </w:rPr>
        <w:t>علی بن سندی می شود.</w:t>
      </w:r>
    </w:p>
    <w:p w:rsidR="006E25D4" w:rsidRDefault="00D56CDD" w:rsidP="0099374C">
      <w:pPr>
        <w:pStyle w:val="Heading2"/>
        <w:rPr>
          <w:rtl/>
        </w:rPr>
      </w:pPr>
      <w:bookmarkStart w:id="9" w:name="_Toc52542513"/>
      <w:r>
        <w:rPr>
          <w:rFonts w:hint="cs"/>
          <w:rtl/>
        </w:rPr>
        <w:t>عدم استثناء از روات نوادر الحکمه</w:t>
      </w:r>
      <w:bookmarkEnd w:id="9"/>
    </w:p>
    <w:p w:rsidR="006E25D4" w:rsidRDefault="00D56CDD" w:rsidP="00175203">
      <w:pPr>
        <w:jc w:val="both"/>
        <w:rPr>
          <w:rtl/>
        </w:rPr>
      </w:pPr>
      <w:r>
        <w:rPr>
          <w:rFonts w:hint="cs"/>
          <w:rtl/>
        </w:rPr>
        <w:t>علی بن سندی و علی بن اسماعیل جزء مشایخ محمد بن احمد بن یحیی بن عمران اشعری صاحب کتاب نوادر الحکمة هستند و مرحوم ابن ولید و شیخ صدوق و ابن نوح، علی بن سندی یا علی بن اسماعیل را استثناء نکرده اند</w:t>
      </w:r>
      <w:r w:rsidR="00C44A2F">
        <w:rPr>
          <w:rFonts w:hint="cs"/>
          <w:rtl/>
        </w:rPr>
        <w:t>.</w:t>
      </w:r>
      <w:r w:rsidR="0099374C">
        <w:rPr>
          <w:rFonts w:hint="cs"/>
          <w:rtl/>
        </w:rPr>
        <w:t xml:space="preserve"> در نتیجه علی بن سندی توثیق می شود.</w:t>
      </w:r>
    </w:p>
    <w:p w:rsidR="006E25D4" w:rsidRDefault="00C44A2F" w:rsidP="00175203">
      <w:pPr>
        <w:jc w:val="both"/>
      </w:pPr>
      <w:r>
        <w:rPr>
          <w:rFonts w:hint="cs"/>
          <w:rtl/>
        </w:rPr>
        <w:t>محمد بن سندی یا محمد بن اسماعیل نیز از همین طریق توثیق می شود.</w:t>
      </w:r>
    </w:p>
    <w:p w:rsidR="00721643" w:rsidRDefault="00BB6CAF" w:rsidP="0052066A">
      <w:pPr>
        <w:pStyle w:val="Heading1"/>
        <w:rPr>
          <w:rtl/>
        </w:rPr>
      </w:pPr>
      <w:bookmarkStart w:id="10" w:name="_Toc52542514"/>
      <w:r>
        <w:rPr>
          <w:rFonts w:hint="cs"/>
          <w:rtl/>
        </w:rPr>
        <w:t>نکته</w:t>
      </w:r>
      <w:bookmarkEnd w:id="10"/>
    </w:p>
    <w:p w:rsidR="00BB6CAF" w:rsidRDefault="00BB6CAF" w:rsidP="00726544">
      <w:pPr>
        <w:jc w:val="both"/>
        <w:rPr>
          <w:rtl/>
        </w:rPr>
      </w:pPr>
      <w:r>
        <w:rPr>
          <w:rFonts w:hint="cs"/>
          <w:rtl/>
        </w:rPr>
        <w:t>علی بن اسماعیل، سعد بن اسماعیل و محمد بن اسماعیل برادرند. به نظر می رسد سعد بن اسماعیل برادر بزرگ تر باشد که غالبا از پدرش نقل می کند، سپس علی بن سندی است؛ زیرا</w:t>
      </w:r>
      <w:r w:rsidR="00726544">
        <w:rPr>
          <w:rFonts w:hint="cs"/>
          <w:rtl/>
        </w:rPr>
        <w:t xml:space="preserve"> احمد بن محمد بن عیسی از سعد نقل می کند و شاگردان احمد بن محمد بن عیسی از علی بن اسماعیل نقل می کنند</w:t>
      </w:r>
      <w:r w:rsidR="00F85DA4">
        <w:rPr>
          <w:rFonts w:hint="cs"/>
          <w:rtl/>
        </w:rPr>
        <w:t>. محمد بن اسماعیل برادر کوچک تر می باشد</w:t>
      </w:r>
      <w:r w:rsidR="007001BA">
        <w:rPr>
          <w:rFonts w:hint="cs"/>
          <w:rtl/>
        </w:rPr>
        <w:t>؛ زیرا علی بن اسماعیل از مشایخی مثل حماد بن عیسی و صفوان بن یحیی نقل می کند؛ اما محمد بن اسماعیل از علی بن الحکم نقل می کند که متاخر از حماد بن عیسی و صفوان بن یحیی می باشد.</w:t>
      </w:r>
    </w:p>
    <w:p w:rsidR="00B3318B" w:rsidRDefault="00B3318B" w:rsidP="00726544">
      <w:pPr>
        <w:jc w:val="both"/>
        <w:rPr>
          <w:rtl/>
        </w:rPr>
      </w:pPr>
      <w:r>
        <w:rPr>
          <w:rFonts w:hint="cs"/>
          <w:rtl/>
        </w:rPr>
        <w:t>سعد روایات زیادی از پدرش دارد.</w:t>
      </w:r>
    </w:p>
    <w:p w:rsidR="00B3318B" w:rsidRDefault="00B3318B" w:rsidP="00726544">
      <w:pPr>
        <w:jc w:val="both"/>
        <w:rPr>
          <w:rtl/>
        </w:rPr>
      </w:pPr>
      <w:r>
        <w:rPr>
          <w:rFonts w:hint="cs"/>
          <w:rtl/>
        </w:rPr>
        <w:t>علی بن اسماعیل یک روایت از پدرش دارد.</w:t>
      </w:r>
    </w:p>
    <w:p w:rsidR="00B3318B" w:rsidRDefault="00B3318B" w:rsidP="008B3601">
      <w:pPr>
        <w:jc w:val="both"/>
        <w:rPr>
          <w:rtl/>
        </w:rPr>
      </w:pPr>
      <w:r>
        <w:rPr>
          <w:rFonts w:hint="cs"/>
          <w:rtl/>
        </w:rPr>
        <w:t xml:space="preserve">محمد بن اسماعیل روایتی از پدرش ندارد و ممکن است </w:t>
      </w:r>
      <w:r w:rsidR="008B3601">
        <w:rPr>
          <w:rFonts w:hint="cs"/>
          <w:rtl/>
        </w:rPr>
        <w:t>قبل از</w:t>
      </w:r>
      <w:r>
        <w:rPr>
          <w:rFonts w:hint="cs"/>
          <w:rtl/>
        </w:rPr>
        <w:t xml:space="preserve"> نقل روایت</w:t>
      </w:r>
      <w:r w:rsidR="008B3601">
        <w:rPr>
          <w:rFonts w:hint="cs"/>
          <w:rtl/>
        </w:rPr>
        <w:t>،</w:t>
      </w:r>
      <w:r>
        <w:rPr>
          <w:rFonts w:hint="cs"/>
          <w:rtl/>
        </w:rPr>
        <w:t xml:space="preserve"> پدرش را از دست داده باشد.</w:t>
      </w:r>
    </w:p>
    <w:p w:rsidR="00C44A2F" w:rsidRPr="006162A2" w:rsidRDefault="00C44A2F" w:rsidP="00175203">
      <w:pPr>
        <w:jc w:val="both"/>
      </w:pPr>
    </w:p>
    <w:sectPr w:rsidR="00C44A2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ED" w:rsidRDefault="00E859ED" w:rsidP="008B750B">
      <w:pPr>
        <w:spacing w:line="240" w:lineRule="auto"/>
      </w:pPr>
      <w:r>
        <w:separator/>
      </w:r>
    </w:p>
  </w:endnote>
  <w:endnote w:type="continuationSeparator" w:id="0">
    <w:p w:rsidR="00E859ED" w:rsidRDefault="00E859E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4658D" w:rsidRPr="006D44C1" w:rsidTr="0020241A">
      <w:tc>
        <w:tcPr>
          <w:tcW w:w="3382" w:type="dxa"/>
          <w:tcBorders>
            <w:top w:val="nil"/>
            <w:left w:val="nil"/>
            <w:bottom w:val="nil"/>
            <w:right w:val="nil"/>
          </w:tcBorders>
        </w:tcPr>
        <w:p w:rsidR="00D4658D" w:rsidRDefault="00D4658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4658D" w:rsidRDefault="00D4658D" w:rsidP="006D44C1">
          <w:pPr>
            <w:pStyle w:val="Footer"/>
            <w:jc w:val="right"/>
            <w:rPr>
              <w:rtl/>
            </w:rPr>
          </w:pPr>
          <w:r>
            <w:rPr>
              <w:rFonts w:hint="cs"/>
              <w:rtl/>
            </w:rPr>
            <w:t xml:space="preserve">صفحه </w:t>
          </w:r>
          <w:r>
            <w:fldChar w:fldCharType="begin"/>
          </w:r>
          <w:r>
            <w:instrText>PAGE   \* MERGEFORMAT</w:instrText>
          </w:r>
          <w:r>
            <w:fldChar w:fldCharType="separate"/>
          </w:r>
          <w:r w:rsidR="003C5172" w:rsidRPr="003C5172">
            <w:rPr>
              <w:noProof/>
              <w:rtl/>
              <w:lang w:val="fa-IR"/>
            </w:rPr>
            <w:t>1</w:t>
          </w:r>
          <w:r>
            <w:rPr>
              <w:noProof/>
            </w:rPr>
            <w:fldChar w:fldCharType="end"/>
          </w:r>
        </w:p>
      </w:tc>
      <w:tc>
        <w:tcPr>
          <w:tcW w:w="4786" w:type="dxa"/>
          <w:tcBorders>
            <w:top w:val="nil"/>
            <w:left w:val="nil"/>
            <w:bottom w:val="nil"/>
            <w:right w:val="nil"/>
          </w:tcBorders>
          <w:vAlign w:val="center"/>
        </w:tcPr>
        <w:p w:rsidR="00D4658D" w:rsidRPr="006D44C1" w:rsidRDefault="00D4658D" w:rsidP="001B6799">
          <w:pPr>
            <w:pStyle w:val="Footer"/>
            <w:bidi w:val="0"/>
            <w:rPr>
              <w:color w:val="808080" w:themeColor="background1" w:themeShade="80"/>
              <w:rtl/>
            </w:rPr>
          </w:pPr>
          <w:bookmarkStart w:id="18" w:name="BokAdres"/>
          <w:bookmarkEnd w:id="18"/>
          <w:r>
            <w:rPr>
              <w:color w:val="808080" w:themeColor="background1" w:themeShade="80"/>
            </w:rPr>
            <w:t>F1js1_13990709-018_mk3_mfeb.ir</w:t>
          </w:r>
        </w:p>
      </w:tc>
    </w:tr>
  </w:tbl>
  <w:p w:rsidR="00D4658D" w:rsidRDefault="00D4658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ED" w:rsidRDefault="00E859ED" w:rsidP="008B750B">
      <w:pPr>
        <w:spacing w:line="240" w:lineRule="auto"/>
      </w:pPr>
      <w:r>
        <w:separator/>
      </w:r>
    </w:p>
  </w:footnote>
  <w:footnote w:type="continuationSeparator" w:id="0">
    <w:p w:rsidR="00E859ED" w:rsidRDefault="00E859ED" w:rsidP="008B750B">
      <w:pPr>
        <w:spacing w:line="240" w:lineRule="auto"/>
      </w:pPr>
      <w:r>
        <w:continuationSeparator/>
      </w:r>
    </w:p>
  </w:footnote>
  <w:footnote w:id="1">
    <w:p w:rsidR="00D4658D" w:rsidRPr="008E2570" w:rsidRDefault="00D4658D" w:rsidP="00DF3677">
      <w:pPr>
        <w:pStyle w:val="FootnoteText"/>
      </w:pPr>
      <w:r w:rsidRPr="008E2570">
        <w:footnoteRef/>
      </w:r>
      <w:r w:rsidRPr="008E2570">
        <w:rPr>
          <w:rtl/>
        </w:rPr>
        <w:t xml:space="preserve"> </w:t>
      </w:r>
      <w:hyperlink r:id="rId1" w:history="1">
        <w:r w:rsidRPr="008E2570">
          <w:rPr>
            <w:rStyle w:val="Hyperlink"/>
            <w:rFonts w:hint="eastAsia"/>
            <w:rtl/>
          </w:rPr>
          <w:t>تهذ</w:t>
        </w:r>
        <w:r w:rsidRPr="008E2570">
          <w:rPr>
            <w:rStyle w:val="Hyperlink"/>
            <w:rFonts w:hint="cs"/>
            <w:rtl/>
          </w:rPr>
          <w:t>ی</w:t>
        </w:r>
        <w:r w:rsidRPr="008E2570">
          <w:rPr>
            <w:rStyle w:val="Hyperlink"/>
            <w:rFonts w:hint="eastAsia"/>
            <w:rtl/>
          </w:rPr>
          <w:t>ب</w:t>
        </w:r>
        <w:r w:rsidRPr="008E2570">
          <w:rPr>
            <w:rStyle w:val="Hyperlink"/>
            <w:rtl/>
          </w:rPr>
          <w:t xml:space="preserve"> الاحکام، ش</w:t>
        </w:r>
        <w:r w:rsidRPr="008E2570">
          <w:rPr>
            <w:rStyle w:val="Hyperlink"/>
            <w:rFonts w:hint="cs"/>
            <w:rtl/>
          </w:rPr>
          <w:t>ی</w:t>
        </w:r>
        <w:r w:rsidRPr="008E2570">
          <w:rPr>
            <w:rStyle w:val="Hyperlink"/>
            <w:rFonts w:hint="eastAsia"/>
            <w:rtl/>
          </w:rPr>
          <w:t>خ</w:t>
        </w:r>
        <w:r w:rsidRPr="008E2570">
          <w:rPr>
            <w:rStyle w:val="Hyperlink"/>
            <w:rtl/>
          </w:rPr>
          <w:t xml:space="preserve"> طوس</w:t>
        </w:r>
        <w:r w:rsidRPr="008E2570">
          <w:rPr>
            <w:rStyle w:val="Hyperlink"/>
            <w:rFonts w:hint="cs"/>
            <w:rtl/>
          </w:rPr>
          <w:t>ی</w:t>
        </w:r>
        <w:r w:rsidRPr="008E2570">
          <w:rPr>
            <w:rStyle w:val="Hyperlink"/>
            <w:rFonts w:hint="eastAsia"/>
            <w:rtl/>
          </w:rPr>
          <w:t>،</w:t>
        </w:r>
        <w:r w:rsidRPr="008E2570">
          <w:rPr>
            <w:rStyle w:val="Hyperlink"/>
            <w:rtl/>
          </w:rPr>
          <w:t xml:space="preserve"> ج8، ص157.</w:t>
        </w:r>
      </w:hyperlink>
    </w:p>
  </w:footnote>
  <w:footnote w:id="2">
    <w:p w:rsidR="00D4658D" w:rsidRPr="00A145D1" w:rsidRDefault="00D4658D" w:rsidP="00A145D1">
      <w:pPr>
        <w:pStyle w:val="FootnoteText"/>
      </w:pPr>
      <w:r w:rsidRPr="00A145D1">
        <w:footnoteRef/>
      </w:r>
      <w:r w:rsidRPr="00A145D1">
        <w:rPr>
          <w:rtl/>
        </w:rPr>
        <w:t xml:space="preserve"> </w:t>
      </w:r>
      <w:hyperlink r:id="rId2" w:history="1">
        <w:r w:rsidRPr="00A145D1">
          <w:rPr>
            <w:rStyle w:val="Hyperlink"/>
            <w:rFonts w:hint="eastAsia"/>
            <w:rtl/>
          </w:rPr>
          <w:t>الکاف</w:t>
        </w:r>
        <w:r w:rsidRPr="00A145D1">
          <w:rPr>
            <w:rStyle w:val="Hyperlink"/>
            <w:rFonts w:hint="cs"/>
            <w:rtl/>
          </w:rPr>
          <w:t>ی</w:t>
        </w:r>
        <w:r w:rsidRPr="00A145D1">
          <w:rPr>
            <w:rStyle w:val="Hyperlink"/>
            <w:rFonts w:hint="eastAsia"/>
            <w:rtl/>
          </w:rPr>
          <w:t>،</w:t>
        </w:r>
        <w:r w:rsidRPr="00A145D1">
          <w:rPr>
            <w:rStyle w:val="Hyperlink"/>
            <w:rtl/>
          </w:rPr>
          <w:t xml:space="preserve"> محمد بن </w:t>
        </w:r>
        <w:r w:rsidRPr="00A145D1">
          <w:rPr>
            <w:rStyle w:val="Hyperlink"/>
            <w:rFonts w:hint="cs"/>
            <w:rtl/>
          </w:rPr>
          <w:t>ی</w:t>
        </w:r>
        <w:r w:rsidRPr="00A145D1">
          <w:rPr>
            <w:rStyle w:val="Hyperlink"/>
            <w:rFonts w:hint="eastAsia"/>
            <w:rtl/>
          </w:rPr>
          <w:t>عقوب</w:t>
        </w:r>
        <w:r w:rsidRPr="00A145D1">
          <w:rPr>
            <w:rStyle w:val="Hyperlink"/>
            <w:rtl/>
          </w:rPr>
          <w:t xml:space="preserve"> کل</w:t>
        </w:r>
        <w:r w:rsidRPr="00A145D1">
          <w:rPr>
            <w:rStyle w:val="Hyperlink"/>
            <w:rFonts w:hint="cs"/>
            <w:rtl/>
          </w:rPr>
          <w:t>ی</w:t>
        </w:r>
        <w:r w:rsidRPr="00A145D1">
          <w:rPr>
            <w:rStyle w:val="Hyperlink"/>
            <w:rFonts w:hint="eastAsia"/>
            <w:rtl/>
          </w:rPr>
          <w:t>ن</w:t>
        </w:r>
        <w:r w:rsidRPr="00A145D1">
          <w:rPr>
            <w:rStyle w:val="Hyperlink"/>
            <w:rFonts w:hint="cs"/>
            <w:rtl/>
          </w:rPr>
          <w:t>ی</w:t>
        </w:r>
        <w:r w:rsidRPr="00A145D1">
          <w:rPr>
            <w:rStyle w:val="Hyperlink"/>
            <w:rFonts w:hint="eastAsia"/>
            <w:rtl/>
          </w:rPr>
          <w:t>،</w:t>
        </w:r>
        <w:r w:rsidRPr="00A145D1">
          <w:rPr>
            <w:rStyle w:val="Hyperlink"/>
            <w:rtl/>
          </w:rPr>
          <w:t xml:space="preserve"> ج1، ص476.</w:t>
        </w:r>
      </w:hyperlink>
    </w:p>
  </w:footnote>
  <w:footnote w:id="3">
    <w:p w:rsidR="00D4658D" w:rsidRPr="00A145D1" w:rsidRDefault="00D4658D" w:rsidP="00A145D1">
      <w:pPr>
        <w:pStyle w:val="FootnoteText"/>
      </w:pPr>
      <w:r w:rsidRPr="00A145D1">
        <w:footnoteRef/>
      </w:r>
      <w:r w:rsidRPr="00A145D1">
        <w:rPr>
          <w:rtl/>
        </w:rPr>
        <w:t xml:space="preserve"> </w:t>
      </w:r>
      <w:hyperlink r:id="rId3" w:history="1">
        <w:r w:rsidRPr="00A145D1">
          <w:rPr>
            <w:rStyle w:val="Hyperlink"/>
            <w:rFonts w:hint="eastAsia"/>
            <w:rtl/>
          </w:rPr>
          <w:t>کامل</w:t>
        </w:r>
        <w:r w:rsidRPr="00A145D1">
          <w:rPr>
            <w:rStyle w:val="Hyperlink"/>
            <w:rtl/>
          </w:rPr>
          <w:t xml:space="preserve"> الز</w:t>
        </w:r>
        <w:r w:rsidRPr="00A145D1">
          <w:rPr>
            <w:rStyle w:val="Hyperlink"/>
            <w:rFonts w:hint="cs"/>
            <w:rtl/>
          </w:rPr>
          <w:t>ی</w:t>
        </w:r>
        <w:r w:rsidRPr="00A145D1">
          <w:rPr>
            <w:rStyle w:val="Hyperlink"/>
            <w:rFonts w:hint="eastAsia"/>
            <w:rtl/>
          </w:rPr>
          <w:t>ارات،</w:t>
        </w:r>
        <w:r w:rsidRPr="00A145D1">
          <w:rPr>
            <w:rStyle w:val="Hyperlink"/>
            <w:rtl/>
          </w:rPr>
          <w:t xml:space="preserve"> ابن قولو</w:t>
        </w:r>
        <w:r w:rsidRPr="00A145D1">
          <w:rPr>
            <w:rStyle w:val="Hyperlink"/>
            <w:rFonts w:hint="cs"/>
            <w:rtl/>
          </w:rPr>
          <w:t>ی</w:t>
        </w:r>
        <w:r w:rsidRPr="00A145D1">
          <w:rPr>
            <w:rStyle w:val="Hyperlink"/>
            <w:rFonts w:hint="eastAsia"/>
            <w:rtl/>
          </w:rPr>
          <w:t>ه</w:t>
        </w:r>
        <w:r w:rsidRPr="00A145D1">
          <w:rPr>
            <w:rStyle w:val="Hyperlink"/>
            <w:rtl/>
          </w:rPr>
          <w:t xml:space="preserve"> القم</w:t>
        </w:r>
        <w:r w:rsidRPr="00A145D1">
          <w:rPr>
            <w:rStyle w:val="Hyperlink"/>
            <w:rFonts w:hint="cs"/>
            <w:rtl/>
          </w:rPr>
          <w:t>ی</w:t>
        </w:r>
        <w:r w:rsidRPr="00A145D1">
          <w:rPr>
            <w:rStyle w:val="Hyperlink"/>
            <w:rFonts w:hint="eastAsia"/>
            <w:rtl/>
          </w:rPr>
          <w:t>،</w:t>
        </w:r>
        <w:r w:rsidRPr="00A145D1">
          <w:rPr>
            <w:rStyle w:val="Hyperlink"/>
            <w:rtl/>
          </w:rPr>
          <w:t xml:space="preserve"> ج1، ص138.</w:t>
        </w:r>
      </w:hyperlink>
    </w:p>
  </w:footnote>
  <w:footnote w:id="4">
    <w:p w:rsidR="00D4658D" w:rsidRDefault="00D4658D" w:rsidP="00FC2F0D">
      <w:pPr>
        <w:pStyle w:val="FootnoteText"/>
      </w:pPr>
      <w:r>
        <w:rPr>
          <w:rStyle w:val="FootnoteReference"/>
        </w:rPr>
        <w:footnoteRef/>
      </w:r>
      <w:r>
        <w:rPr>
          <w:rtl/>
        </w:rPr>
        <w:t xml:space="preserve"> </w:t>
      </w:r>
      <w:r w:rsidRPr="00FC2F0D">
        <w:rPr>
          <w:rFonts w:hint="cs"/>
          <w:rtl/>
        </w:rPr>
        <w:t>الغيبة( للنعماني)، النص، ص206</w:t>
      </w:r>
    </w:p>
  </w:footnote>
  <w:footnote w:id="5">
    <w:p w:rsidR="00D4658D" w:rsidRDefault="00D4658D" w:rsidP="006701FD">
      <w:pPr>
        <w:pStyle w:val="FootnoteText"/>
      </w:pPr>
      <w:r>
        <w:rPr>
          <w:rStyle w:val="FootnoteReference"/>
        </w:rPr>
        <w:footnoteRef/>
      </w:r>
      <w:r>
        <w:rPr>
          <w:rtl/>
        </w:rPr>
        <w:t xml:space="preserve"> </w:t>
      </w:r>
      <w:r>
        <w:rPr>
          <w:rFonts w:hint="cs"/>
          <w:rtl/>
        </w:rPr>
        <w:t>الخصال، ج‏1، ص</w:t>
      </w:r>
      <w:r w:rsidRPr="006701FD">
        <w:rPr>
          <w:rFonts w:hint="cs"/>
          <w:rtl/>
        </w:rPr>
        <w:t xml:space="preserve"> 106</w:t>
      </w:r>
    </w:p>
  </w:footnote>
  <w:footnote w:id="6">
    <w:p w:rsidR="00D4658D" w:rsidRDefault="00D4658D">
      <w:pPr>
        <w:pStyle w:val="FootnoteText"/>
      </w:pPr>
      <w:r>
        <w:rPr>
          <w:rStyle w:val="FootnoteReference"/>
        </w:rPr>
        <w:footnoteRef/>
      </w:r>
      <w:r>
        <w:rPr>
          <w:rtl/>
        </w:rPr>
        <w:t xml:space="preserve"> </w:t>
      </w:r>
      <w:r>
        <w:rPr>
          <w:rFonts w:hint="cs"/>
          <w:rtl/>
        </w:rPr>
        <w:t>عبدالله بن محمد بن عیسی</w:t>
      </w:r>
    </w:p>
  </w:footnote>
  <w:footnote w:id="7">
    <w:p w:rsidR="00D4658D" w:rsidRPr="000D1497" w:rsidRDefault="00D4658D" w:rsidP="000D1497">
      <w:pPr>
        <w:pStyle w:val="FootnoteText"/>
      </w:pPr>
      <w:r w:rsidRPr="000D1497">
        <w:footnoteRef/>
      </w:r>
      <w:r w:rsidRPr="000D1497">
        <w:rPr>
          <w:rtl/>
        </w:rPr>
        <w:t xml:space="preserve"> </w:t>
      </w:r>
      <w:hyperlink r:id="rId4" w:history="1">
        <w:r w:rsidRPr="000D1497">
          <w:rPr>
            <w:rStyle w:val="Hyperlink"/>
            <w:rtl/>
          </w:rPr>
          <w:t>تهذ</w:t>
        </w:r>
        <w:r w:rsidRPr="000D1497">
          <w:rPr>
            <w:rStyle w:val="Hyperlink"/>
            <w:rFonts w:hint="cs"/>
            <w:rtl/>
          </w:rPr>
          <w:t>ی</w:t>
        </w:r>
        <w:r w:rsidRPr="000D1497">
          <w:rPr>
            <w:rStyle w:val="Hyperlink"/>
            <w:rFonts w:hint="eastAsia"/>
            <w:rtl/>
          </w:rPr>
          <w:t>ب</w:t>
        </w:r>
        <w:r w:rsidRPr="000D1497">
          <w:rPr>
            <w:rStyle w:val="Hyperlink"/>
            <w:rtl/>
          </w:rPr>
          <w:t xml:space="preserve"> الاحکام، ش</w:t>
        </w:r>
        <w:r w:rsidRPr="000D1497">
          <w:rPr>
            <w:rStyle w:val="Hyperlink"/>
            <w:rFonts w:hint="cs"/>
            <w:rtl/>
          </w:rPr>
          <w:t>ی</w:t>
        </w:r>
        <w:r w:rsidRPr="000D1497">
          <w:rPr>
            <w:rStyle w:val="Hyperlink"/>
            <w:rFonts w:hint="eastAsia"/>
            <w:rtl/>
          </w:rPr>
          <w:t>خ</w:t>
        </w:r>
        <w:r w:rsidRPr="000D1497">
          <w:rPr>
            <w:rStyle w:val="Hyperlink"/>
            <w:rtl/>
          </w:rPr>
          <w:t xml:space="preserve"> طوس</w:t>
        </w:r>
        <w:r w:rsidRPr="000D1497">
          <w:rPr>
            <w:rStyle w:val="Hyperlink"/>
            <w:rFonts w:hint="cs"/>
            <w:rtl/>
          </w:rPr>
          <w:t>ی</w:t>
        </w:r>
        <w:r w:rsidRPr="000D1497">
          <w:rPr>
            <w:rStyle w:val="Hyperlink"/>
            <w:rFonts w:hint="eastAsia"/>
            <w:rtl/>
          </w:rPr>
          <w:t>،</w:t>
        </w:r>
        <w:r w:rsidRPr="000D1497">
          <w:rPr>
            <w:rStyle w:val="Hyperlink"/>
            <w:rtl/>
          </w:rPr>
          <w:t xml:space="preserve"> ج2، ص338.</w:t>
        </w:r>
      </w:hyperlink>
    </w:p>
  </w:footnote>
  <w:footnote w:id="8">
    <w:p w:rsidR="00D4658D" w:rsidRDefault="00D4658D" w:rsidP="00F2449E">
      <w:pPr>
        <w:pStyle w:val="FootnoteText"/>
      </w:pPr>
      <w:r>
        <w:rPr>
          <w:rStyle w:val="FootnoteReference"/>
        </w:rPr>
        <w:footnoteRef/>
      </w:r>
      <w:r>
        <w:rPr>
          <w:rtl/>
        </w:rPr>
        <w:t xml:space="preserve"> </w:t>
      </w:r>
      <w:r w:rsidRPr="00F2449E">
        <w:rPr>
          <w:rFonts w:hint="cs"/>
          <w:rtl/>
        </w:rPr>
        <w:t>فهرست كتب الشيعة و أصولهم و أسماء المصنفين و أصحاب الأصول (</w:t>
      </w:r>
      <w:r>
        <w:rPr>
          <w:rFonts w:hint="cs"/>
          <w:rtl/>
        </w:rPr>
        <w:t>للطوسي) ( ط - الحديثة)، النص، ص</w:t>
      </w:r>
      <w:r w:rsidRPr="00F2449E">
        <w:rPr>
          <w:rFonts w:hint="cs"/>
          <w:rtl/>
        </w:rPr>
        <w:t xml:space="preserve"> 264</w:t>
      </w:r>
    </w:p>
  </w:footnote>
  <w:footnote w:id="9">
    <w:p w:rsidR="00D4658D" w:rsidRDefault="00D4658D">
      <w:pPr>
        <w:pStyle w:val="FootnoteText"/>
      </w:pPr>
      <w:r>
        <w:rPr>
          <w:rStyle w:val="FootnoteReference"/>
        </w:rPr>
        <w:footnoteRef/>
      </w:r>
      <w:r>
        <w:rPr>
          <w:rtl/>
        </w:rPr>
        <w:t xml:space="preserve"> </w:t>
      </w:r>
      <w:r>
        <w:rPr>
          <w:rFonts w:hint="cs"/>
          <w:rtl/>
        </w:rPr>
        <w:t>در نسخه نرم افزار نور، احمد نیامده است.</w:t>
      </w:r>
    </w:p>
  </w:footnote>
  <w:footnote w:id="10">
    <w:p w:rsidR="00D4658D" w:rsidRPr="00A253C1" w:rsidRDefault="00D4658D" w:rsidP="00A253C1">
      <w:pPr>
        <w:pStyle w:val="FootnoteText"/>
      </w:pPr>
      <w:r w:rsidRPr="00A253C1">
        <w:footnoteRef/>
      </w:r>
      <w:r w:rsidRPr="00A253C1">
        <w:rPr>
          <w:rtl/>
        </w:rPr>
        <w:t xml:space="preserve"> </w:t>
      </w:r>
      <w:hyperlink r:id="rId5" w:history="1">
        <w:r w:rsidRPr="00A253C1">
          <w:rPr>
            <w:rStyle w:val="Hyperlink"/>
            <w:rtl/>
          </w:rPr>
          <w:t>ثواب الأعمال و عقاب الأعمال، ش</w:t>
        </w:r>
        <w:r w:rsidRPr="00A253C1">
          <w:rPr>
            <w:rStyle w:val="Hyperlink"/>
            <w:rFonts w:hint="cs"/>
            <w:rtl/>
          </w:rPr>
          <w:t>ی</w:t>
        </w:r>
        <w:r w:rsidRPr="00A253C1">
          <w:rPr>
            <w:rStyle w:val="Hyperlink"/>
            <w:rFonts w:hint="eastAsia"/>
            <w:rtl/>
          </w:rPr>
          <w:t>خ</w:t>
        </w:r>
        <w:r w:rsidRPr="00A253C1">
          <w:rPr>
            <w:rStyle w:val="Hyperlink"/>
            <w:rtl/>
          </w:rPr>
          <w:t xml:space="preserve"> صدوق، ج1، ص28.</w:t>
        </w:r>
      </w:hyperlink>
    </w:p>
  </w:footnote>
  <w:footnote w:id="11">
    <w:p w:rsidR="00D4658D" w:rsidRPr="00C4171E" w:rsidRDefault="00D4658D" w:rsidP="00C4171E">
      <w:pPr>
        <w:pStyle w:val="FootnoteText"/>
      </w:pPr>
      <w:r w:rsidRPr="00C4171E">
        <w:footnoteRef/>
      </w:r>
      <w:r w:rsidRPr="00C4171E">
        <w:rPr>
          <w:rtl/>
        </w:rPr>
        <w:t xml:space="preserve"> </w:t>
      </w:r>
      <w:hyperlink r:id="rId6" w:history="1">
        <w:r w:rsidRPr="00C4171E">
          <w:rPr>
            <w:rStyle w:val="Hyperlink"/>
            <w:rFonts w:hint="eastAsia"/>
            <w:rtl/>
          </w:rPr>
          <w:t>تهذ</w:t>
        </w:r>
        <w:r w:rsidRPr="00C4171E">
          <w:rPr>
            <w:rStyle w:val="Hyperlink"/>
            <w:rFonts w:hint="cs"/>
            <w:rtl/>
          </w:rPr>
          <w:t>ی</w:t>
        </w:r>
        <w:r w:rsidRPr="00C4171E">
          <w:rPr>
            <w:rStyle w:val="Hyperlink"/>
            <w:rFonts w:hint="eastAsia"/>
            <w:rtl/>
          </w:rPr>
          <w:t>ب</w:t>
        </w:r>
        <w:r w:rsidRPr="00C4171E">
          <w:rPr>
            <w:rStyle w:val="Hyperlink"/>
            <w:rtl/>
          </w:rPr>
          <w:t xml:space="preserve"> الاحکام، ش</w:t>
        </w:r>
        <w:r w:rsidRPr="00C4171E">
          <w:rPr>
            <w:rStyle w:val="Hyperlink"/>
            <w:rFonts w:hint="cs"/>
            <w:rtl/>
          </w:rPr>
          <w:t>ی</w:t>
        </w:r>
        <w:r w:rsidRPr="00C4171E">
          <w:rPr>
            <w:rStyle w:val="Hyperlink"/>
            <w:rFonts w:hint="eastAsia"/>
            <w:rtl/>
          </w:rPr>
          <w:t>خ</w:t>
        </w:r>
        <w:r w:rsidRPr="00C4171E">
          <w:rPr>
            <w:rStyle w:val="Hyperlink"/>
            <w:rtl/>
          </w:rPr>
          <w:t xml:space="preserve"> طوس</w:t>
        </w:r>
        <w:r w:rsidRPr="00C4171E">
          <w:rPr>
            <w:rStyle w:val="Hyperlink"/>
            <w:rFonts w:hint="cs"/>
            <w:rtl/>
          </w:rPr>
          <w:t>ی</w:t>
        </w:r>
        <w:r w:rsidRPr="00C4171E">
          <w:rPr>
            <w:rStyle w:val="Hyperlink"/>
            <w:rFonts w:hint="eastAsia"/>
            <w:rtl/>
          </w:rPr>
          <w:t>،</w:t>
        </w:r>
        <w:r w:rsidRPr="00C4171E">
          <w:rPr>
            <w:rStyle w:val="Hyperlink"/>
            <w:rtl/>
          </w:rPr>
          <w:t xml:space="preserve"> ج6، ص122.</w:t>
        </w:r>
      </w:hyperlink>
    </w:p>
  </w:footnote>
  <w:footnote w:id="12">
    <w:p w:rsidR="00D4658D" w:rsidRDefault="00D4658D" w:rsidP="00295BB1">
      <w:pPr>
        <w:pStyle w:val="FootnoteText"/>
      </w:pPr>
      <w:r>
        <w:rPr>
          <w:rStyle w:val="FootnoteReference"/>
        </w:rPr>
        <w:footnoteRef/>
      </w:r>
      <w:r>
        <w:rPr>
          <w:rtl/>
        </w:rPr>
        <w:t xml:space="preserve"> </w:t>
      </w:r>
      <w:r>
        <w:rPr>
          <w:rFonts w:hint="cs"/>
          <w:rtl/>
        </w:rPr>
        <w:t>الأمالي( للصدوق)، النص، ص</w:t>
      </w:r>
      <w:r w:rsidRPr="00295BB1">
        <w:rPr>
          <w:rFonts w:hint="cs"/>
          <w:rtl/>
        </w:rPr>
        <w:t xml:space="preserve"> 578</w:t>
      </w:r>
    </w:p>
  </w:footnote>
  <w:footnote w:id="13">
    <w:p w:rsidR="00D4658D" w:rsidRPr="00D65639" w:rsidRDefault="00D4658D" w:rsidP="00D65639">
      <w:pPr>
        <w:pStyle w:val="FootnoteText"/>
      </w:pPr>
      <w:r w:rsidRPr="00D65639">
        <w:footnoteRef/>
      </w:r>
      <w:r w:rsidRPr="00D65639">
        <w:rPr>
          <w:rtl/>
        </w:rPr>
        <w:t xml:space="preserve"> </w:t>
      </w:r>
      <w:hyperlink r:id="rId7" w:history="1">
        <w:r w:rsidRPr="00D65639">
          <w:rPr>
            <w:rStyle w:val="Hyperlink"/>
            <w:rFonts w:hint="eastAsia"/>
            <w:rtl/>
          </w:rPr>
          <w:t>ثواب</w:t>
        </w:r>
        <w:r w:rsidRPr="00D65639">
          <w:rPr>
            <w:rStyle w:val="Hyperlink"/>
            <w:rtl/>
          </w:rPr>
          <w:t xml:space="preserve"> الأعمال و عقاب الأعمال، ش</w:t>
        </w:r>
        <w:r w:rsidRPr="00D65639">
          <w:rPr>
            <w:rStyle w:val="Hyperlink"/>
            <w:rFonts w:hint="cs"/>
            <w:rtl/>
          </w:rPr>
          <w:t>ی</w:t>
        </w:r>
        <w:r w:rsidRPr="00D65639">
          <w:rPr>
            <w:rStyle w:val="Hyperlink"/>
            <w:rFonts w:hint="eastAsia"/>
            <w:rtl/>
          </w:rPr>
          <w:t>خ</w:t>
        </w:r>
        <w:r w:rsidRPr="00D65639">
          <w:rPr>
            <w:rStyle w:val="Hyperlink"/>
            <w:rtl/>
          </w:rPr>
          <w:t xml:space="preserve"> صدوق، ج1، ص190.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D" w:rsidRPr="001D2E9A" w:rsidRDefault="00D4658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018</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9 /7 /1399</w:t>
    </w:r>
  </w:p>
  <w:p w:rsidR="00D4658D" w:rsidRPr="00F16B53" w:rsidRDefault="00D4658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عده</w:t>
    </w:r>
    <w:r>
      <w:rPr>
        <w:rFonts w:hint="cs"/>
        <w:sz w:val="24"/>
        <w:szCs w:val="24"/>
        <w:rtl/>
      </w:rPr>
      <w:t>‌ی</w:t>
    </w:r>
    <w:r>
      <w:rPr>
        <w:sz w:val="24"/>
        <w:szCs w:val="24"/>
        <w:rtl/>
      </w:rPr>
      <w:t xml:space="preserve"> وفات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82A42"/>
    <w:multiLevelType w:val="hybridMultilevel"/>
    <w:tmpl w:val="C57832BC"/>
    <w:lvl w:ilvl="0" w:tplc="7FD446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8479E"/>
    <w:multiLevelType w:val="hybridMultilevel"/>
    <w:tmpl w:val="AF06F408"/>
    <w:lvl w:ilvl="0" w:tplc="9A4A8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1497"/>
    <w:rsid w:val="000D26C5"/>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5203"/>
    <w:rsid w:val="00181844"/>
    <w:rsid w:val="001837E9"/>
    <w:rsid w:val="00187DFA"/>
    <w:rsid w:val="001A1BC1"/>
    <w:rsid w:val="001A1EA5"/>
    <w:rsid w:val="001A2574"/>
    <w:rsid w:val="001A27D7"/>
    <w:rsid w:val="001A2873"/>
    <w:rsid w:val="001A294E"/>
    <w:rsid w:val="001A4ED8"/>
    <w:rsid w:val="001B2488"/>
    <w:rsid w:val="001B6799"/>
    <w:rsid w:val="001C1362"/>
    <w:rsid w:val="001D2E9A"/>
    <w:rsid w:val="001D597F"/>
    <w:rsid w:val="001E3FD4"/>
    <w:rsid w:val="0020241A"/>
    <w:rsid w:val="00203821"/>
    <w:rsid w:val="00211632"/>
    <w:rsid w:val="0021630D"/>
    <w:rsid w:val="0024121B"/>
    <w:rsid w:val="00245403"/>
    <w:rsid w:val="00247D2F"/>
    <w:rsid w:val="00256560"/>
    <w:rsid w:val="00262800"/>
    <w:rsid w:val="0027605E"/>
    <w:rsid w:val="00281E00"/>
    <w:rsid w:val="00294A52"/>
    <w:rsid w:val="00295BB1"/>
    <w:rsid w:val="002A2DAC"/>
    <w:rsid w:val="002B575F"/>
    <w:rsid w:val="002B729B"/>
    <w:rsid w:val="002C23B5"/>
    <w:rsid w:val="002C53A2"/>
    <w:rsid w:val="002D0040"/>
    <w:rsid w:val="002D2FA8"/>
    <w:rsid w:val="002E220F"/>
    <w:rsid w:val="002E725D"/>
    <w:rsid w:val="002E7FDB"/>
    <w:rsid w:val="00307311"/>
    <w:rsid w:val="00316BBC"/>
    <w:rsid w:val="0032100F"/>
    <w:rsid w:val="00327DE6"/>
    <w:rsid w:val="0033402C"/>
    <w:rsid w:val="00340521"/>
    <w:rsid w:val="00345C73"/>
    <w:rsid w:val="00354A99"/>
    <w:rsid w:val="00357F57"/>
    <w:rsid w:val="00360311"/>
    <w:rsid w:val="00361922"/>
    <w:rsid w:val="0037339B"/>
    <w:rsid w:val="00381776"/>
    <w:rsid w:val="00386C11"/>
    <w:rsid w:val="00397466"/>
    <w:rsid w:val="003A6148"/>
    <w:rsid w:val="003C33F6"/>
    <w:rsid w:val="003C3D2E"/>
    <w:rsid w:val="003C43A5"/>
    <w:rsid w:val="003C5172"/>
    <w:rsid w:val="003D7D1E"/>
    <w:rsid w:val="003E1C5C"/>
    <w:rsid w:val="003E6650"/>
    <w:rsid w:val="003F5B46"/>
    <w:rsid w:val="00401363"/>
    <w:rsid w:val="00402E47"/>
    <w:rsid w:val="00411491"/>
    <w:rsid w:val="00425015"/>
    <w:rsid w:val="00430994"/>
    <w:rsid w:val="00441B6D"/>
    <w:rsid w:val="00443672"/>
    <w:rsid w:val="004556EF"/>
    <w:rsid w:val="00462B07"/>
    <w:rsid w:val="00465BD2"/>
    <w:rsid w:val="004715C8"/>
    <w:rsid w:val="00480527"/>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6A"/>
    <w:rsid w:val="005206FE"/>
    <w:rsid w:val="005257ED"/>
    <w:rsid w:val="005306F8"/>
    <w:rsid w:val="0054023D"/>
    <w:rsid w:val="005426BF"/>
    <w:rsid w:val="0056213C"/>
    <w:rsid w:val="00580C24"/>
    <w:rsid w:val="00591B51"/>
    <w:rsid w:val="005968EF"/>
    <w:rsid w:val="00596C1E"/>
    <w:rsid w:val="005A2E26"/>
    <w:rsid w:val="005B7BCA"/>
    <w:rsid w:val="005C0DAE"/>
    <w:rsid w:val="005C188E"/>
    <w:rsid w:val="005C3151"/>
    <w:rsid w:val="005D2349"/>
    <w:rsid w:val="005E07F9"/>
    <w:rsid w:val="005E1B60"/>
    <w:rsid w:val="005E5507"/>
    <w:rsid w:val="005E5BC9"/>
    <w:rsid w:val="005E607B"/>
    <w:rsid w:val="005F0A8D"/>
    <w:rsid w:val="00601229"/>
    <w:rsid w:val="00603B67"/>
    <w:rsid w:val="00604D52"/>
    <w:rsid w:val="00606C9C"/>
    <w:rsid w:val="006162A2"/>
    <w:rsid w:val="006240DA"/>
    <w:rsid w:val="0063256E"/>
    <w:rsid w:val="00633F04"/>
    <w:rsid w:val="00635219"/>
    <w:rsid w:val="00635EC0"/>
    <w:rsid w:val="00640B58"/>
    <w:rsid w:val="00641711"/>
    <w:rsid w:val="00651B02"/>
    <w:rsid w:val="00651B19"/>
    <w:rsid w:val="00660A29"/>
    <w:rsid w:val="006701FD"/>
    <w:rsid w:val="0068595A"/>
    <w:rsid w:val="00695519"/>
    <w:rsid w:val="006A4134"/>
    <w:rsid w:val="006A5DDA"/>
    <w:rsid w:val="006A6701"/>
    <w:rsid w:val="006B21F4"/>
    <w:rsid w:val="006B3753"/>
    <w:rsid w:val="006B7AD6"/>
    <w:rsid w:val="006C0A58"/>
    <w:rsid w:val="006C50FD"/>
    <w:rsid w:val="006D1DD4"/>
    <w:rsid w:val="006D4014"/>
    <w:rsid w:val="006D44C1"/>
    <w:rsid w:val="006E25D4"/>
    <w:rsid w:val="006E5651"/>
    <w:rsid w:val="006E5B85"/>
    <w:rsid w:val="006F026A"/>
    <w:rsid w:val="007001BA"/>
    <w:rsid w:val="0070265B"/>
    <w:rsid w:val="00704813"/>
    <w:rsid w:val="00721643"/>
    <w:rsid w:val="0072290D"/>
    <w:rsid w:val="00723D6D"/>
    <w:rsid w:val="00724537"/>
    <w:rsid w:val="00726544"/>
    <w:rsid w:val="00731724"/>
    <w:rsid w:val="007322AD"/>
    <w:rsid w:val="0073474B"/>
    <w:rsid w:val="00735511"/>
    <w:rsid w:val="00737208"/>
    <w:rsid w:val="00744DE6"/>
    <w:rsid w:val="00762452"/>
    <w:rsid w:val="007639E0"/>
    <w:rsid w:val="00775507"/>
    <w:rsid w:val="00783473"/>
    <w:rsid w:val="0078594B"/>
    <w:rsid w:val="00795E02"/>
    <w:rsid w:val="007979D0"/>
    <w:rsid w:val="007A4E18"/>
    <w:rsid w:val="007A7B8C"/>
    <w:rsid w:val="007B1877"/>
    <w:rsid w:val="007C6D9E"/>
    <w:rsid w:val="007D1C43"/>
    <w:rsid w:val="007D6C53"/>
    <w:rsid w:val="007E1564"/>
    <w:rsid w:val="007E1E87"/>
    <w:rsid w:val="007E5B3F"/>
    <w:rsid w:val="007F2257"/>
    <w:rsid w:val="0080091D"/>
    <w:rsid w:val="00804108"/>
    <w:rsid w:val="00804FC4"/>
    <w:rsid w:val="00805ED8"/>
    <w:rsid w:val="00816367"/>
    <w:rsid w:val="00816A0B"/>
    <w:rsid w:val="00824B22"/>
    <w:rsid w:val="00830C53"/>
    <w:rsid w:val="00837FAA"/>
    <w:rsid w:val="00841F77"/>
    <w:rsid w:val="0085276D"/>
    <w:rsid w:val="00863390"/>
    <w:rsid w:val="0086385C"/>
    <w:rsid w:val="00871916"/>
    <w:rsid w:val="008956DD"/>
    <w:rsid w:val="008A510E"/>
    <w:rsid w:val="008A522A"/>
    <w:rsid w:val="008B3601"/>
    <w:rsid w:val="008B4464"/>
    <w:rsid w:val="008B750B"/>
    <w:rsid w:val="008C3162"/>
    <w:rsid w:val="008D1F14"/>
    <w:rsid w:val="008E3924"/>
    <w:rsid w:val="008E3AC4"/>
    <w:rsid w:val="008F13F7"/>
    <w:rsid w:val="008F5B4D"/>
    <w:rsid w:val="00900B9E"/>
    <w:rsid w:val="00907425"/>
    <w:rsid w:val="00911647"/>
    <w:rsid w:val="00917C72"/>
    <w:rsid w:val="00923C34"/>
    <w:rsid w:val="00924152"/>
    <w:rsid w:val="0092513D"/>
    <w:rsid w:val="00927A9F"/>
    <w:rsid w:val="009335CC"/>
    <w:rsid w:val="00935A55"/>
    <w:rsid w:val="009415EC"/>
    <w:rsid w:val="00941CEB"/>
    <w:rsid w:val="00945CB6"/>
    <w:rsid w:val="0094720F"/>
    <w:rsid w:val="00953B28"/>
    <w:rsid w:val="00954322"/>
    <w:rsid w:val="00957CAA"/>
    <w:rsid w:val="0096778A"/>
    <w:rsid w:val="00972000"/>
    <w:rsid w:val="00977656"/>
    <w:rsid w:val="009846A7"/>
    <w:rsid w:val="0098794D"/>
    <w:rsid w:val="0099374C"/>
    <w:rsid w:val="0099497B"/>
    <w:rsid w:val="00997F9E"/>
    <w:rsid w:val="009A3099"/>
    <w:rsid w:val="009A43BA"/>
    <w:rsid w:val="009B0D05"/>
    <w:rsid w:val="009B4CA6"/>
    <w:rsid w:val="009B5CBF"/>
    <w:rsid w:val="009B79F8"/>
    <w:rsid w:val="009C66D5"/>
    <w:rsid w:val="009D0803"/>
    <w:rsid w:val="009D13FD"/>
    <w:rsid w:val="009D266A"/>
    <w:rsid w:val="009F7E07"/>
    <w:rsid w:val="00A01522"/>
    <w:rsid w:val="00A01DE9"/>
    <w:rsid w:val="00A10A11"/>
    <w:rsid w:val="00A13C6A"/>
    <w:rsid w:val="00A145D1"/>
    <w:rsid w:val="00A17B09"/>
    <w:rsid w:val="00A217D1"/>
    <w:rsid w:val="00A253C1"/>
    <w:rsid w:val="00A42790"/>
    <w:rsid w:val="00A4286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2301"/>
    <w:rsid w:val="00B3318B"/>
    <w:rsid w:val="00B43169"/>
    <w:rsid w:val="00B501A8"/>
    <w:rsid w:val="00B553CE"/>
    <w:rsid w:val="00B55AE4"/>
    <w:rsid w:val="00B70B46"/>
    <w:rsid w:val="00B72A23"/>
    <w:rsid w:val="00B739B0"/>
    <w:rsid w:val="00B814A3"/>
    <w:rsid w:val="00B96F38"/>
    <w:rsid w:val="00BB6CAF"/>
    <w:rsid w:val="00BC716B"/>
    <w:rsid w:val="00BD0E74"/>
    <w:rsid w:val="00BD5F8C"/>
    <w:rsid w:val="00BE29DD"/>
    <w:rsid w:val="00BF1C76"/>
    <w:rsid w:val="00C066AF"/>
    <w:rsid w:val="00C10E06"/>
    <w:rsid w:val="00C145B8"/>
    <w:rsid w:val="00C2438F"/>
    <w:rsid w:val="00C31AF0"/>
    <w:rsid w:val="00C32A7E"/>
    <w:rsid w:val="00C34F28"/>
    <w:rsid w:val="00C368DF"/>
    <w:rsid w:val="00C4171E"/>
    <w:rsid w:val="00C442C5"/>
    <w:rsid w:val="00C44A2F"/>
    <w:rsid w:val="00C56B3D"/>
    <w:rsid w:val="00C57B5C"/>
    <w:rsid w:val="00C57C7C"/>
    <w:rsid w:val="00C61049"/>
    <w:rsid w:val="00C63FFE"/>
    <w:rsid w:val="00C71C7D"/>
    <w:rsid w:val="00C91EB6"/>
    <w:rsid w:val="00CA10B0"/>
    <w:rsid w:val="00CA2F8E"/>
    <w:rsid w:val="00CA3EE2"/>
    <w:rsid w:val="00CA7FD5"/>
    <w:rsid w:val="00CB3287"/>
    <w:rsid w:val="00CB33E2"/>
    <w:rsid w:val="00CB4E68"/>
    <w:rsid w:val="00CC2733"/>
    <w:rsid w:val="00CD0050"/>
    <w:rsid w:val="00CD2551"/>
    <w:rsid w:val="00CE4006"/>
    <w:rsid w:val="00CE7481"/>
    <w:rsid w:val="00CF0A8F"/>
    <w:rsid w:val="00D048CE"/>
    <w:rsid w:val="00D10998"/>
    <w:rsid w:val="00D15CBD"/>
    <w:rsid w:val="00D221CB"/>
    <w:rsid w:val="00D23391"/>
    <w:rsid w:val="00D31805"/>
    <w:rsid w:val="00D4658D"/>
    <w:rsid w:val="00D47740"/>
    <w:rsid w:val="00D552B9"/>
    <w:rsid w:val="00D56CDD"/>
    <w:rsid w:val="00D65639"/>
    <w:rsid w:val="00D735B2"/>
    <w:rsid w:val="00D74021"/>
    <w:rsid w:val="00D76D01"/>
    <w:rsid w:val="00D922A9"/>
    <w:rsid w:val="00D9394A"/>
    <w:rsid w:val="00DB0CBB"/>
    <w:rsid w:val="00DB67CC"/>
    <w:rsid w:val="00DC3783"/>
    <w:rsid w:val="00DE1070"/>
    <w:rsid w:val="00DF2272"/>
    <w:rsid w:val="00DF3677"/>
    <w:rsid w:val="00E00219"/>
    <w:rsid w:val="00E0316B"/>
    <w:rsid w:val="00E1379C"/>
    <w:rsid w:val="00E25E10"/>
    <w:rsid w:val="00E50B41"/>
    <w:rsid w:val="00E5219B"/>
    <w:rsid w:val="00E52D07"/>
    <w:rsid w:val="00E5518B"/>
    <w:rsid w:val="00E609FE"/>
    <w:rsid w:val="00E630BE"/>
    <w:rsid w:val="00E75920"/>
    <w:rsid w:val="00E80D96"/>
    <w:rsid w:val="00E811D2"/>
    <w:rsid w:val="00E859ED"/>
    <w:rsid w:val="00E871FA"/>
    <w:rsid w:val="00E936A4"/>
    <w:rsid w:val="00E954BB"/>
    <w:rsid w:val="00EA45E7"/>
    <w:rsid w:val="00EB78E3"/>
    <w:rsid w:val="00EB7BE3"/>
    <w:rsid w:val="00EC1C4B"/>
    <w:rsid w:val="00EC735A"/>
    <w:rsid w:val="00ED10BE"/>
    <w:rsid w:val="00ED5F38"/>
    <w:rsid w:val="00EF27FE"/>
    <w:rsid w:val="00F07FB6"/>
    <w:rsid w:val="00F11F4B"/>
    <w:rsid w:val="00F12DDC"/>
    <w:rsid w:val="00F149D0"/>
    <w:rsid w:val="00F16B53"/>
    <w:rsid w:val="00F2449E"/>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DA4"/>
    <w:rsid w:val="00F914EB"/>
    <w:rsid w:val="00F91B85"/>
    <w:rsid w:val="00F938E7"/>
    <w:rsid w:val="00FA3B17"/>
    <w:rsid w:val="00FA5E8D"/>
    <w:rsid w:val="00FA5F3D"/>
    <w:rsid w:val="00FA787A"/>
    <w:rsid w:val="00FB399E"/>
    <w:rsid w:val="00FB7F50"/>
    <w:rsid w:val="00FC07F9"/>
    <w:rsid w:val="00FC2A85"/>
    <w:rsid w:val="00FC2F0D"/>
    <w:rsid w:val="00FC40AF"/>
    <w:rsid w:val="00FC73B9"/>
    <w:rsid w:val="00FD0A16"/>
    <w:rsid w:val="00FE162B"/>
    <w:rsid w:val="00FE3D7D"/>
    <w:rsid w:val="00FE6DCF"/>
    <w:rsid w:val="00FF6A1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076177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9400013">
      <w:bodyDiv w:val="1"/>
      <w:marLeft w:val="0"/>
      <w:marRight w:val="0"/>
      <w:marTop w:val="0"/>
      <w:marBottom w:val="0"/>
      <w:divBdr>
        <w:top w:val="none" w:sz="0" w:space="0" w:color="auto"/>
        <w:left w:val="none" w:sz="0" w:space="0" w:color="auto"/>
        <w:bottom w:val="none" w:sz="0" w:space="0" w:color="auto"/>
        <w:right w:val="none" w:sz="0" w:space="0" w:color="auto"/>
      </w:divBdr>
    </w:div>
    <w:div w:id="40850622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531763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3546061">
      <w:bodyDiv w:val="1"/>
      <w:marLeft w:val="0"/>
      <w:marRight w:val="0"/>
      <w:marTop w:val="0"/>
      <w:marBottom w:val="0"/>
      <w:divBdr>
        <w:top w:val="none" w:sz="0" w:space="0" w:color="auto"/>
        <w:left w:val="none" w:sz="0" w:space="0" w:color="auto"/>
        <w:bottom w:val="none" w:sz="0" w:space="0" w:color="auto"/>
        <w:right w:val="none" w:sz="0" w:space="0" w:color="auto"/>
      </w:divBdr>
    </w:div>
    <w:div w:id="55943859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504753">
      <w:bodyDiv w:val="1"/>
      <w:marLeft w:val="0"/>
      <w:marRight w:val="0"/>
      <w:marTop w:val="0"/>
      <w:marBottom w:val="0"/>
      <w:divBdr>
        <w:top w:val="none" w:sz="0" w:space="0" w:color="auto"/>
        <w:left w:val="none" w:sz="0" w:space="0" w:color="auto"/>
        <w:bottom w:val="none" w:sz="0" w:space="0" w:color="auto"/>
        <w:right w:val="none" w:sz="0" w:space="0" w:color="auto"/>
      </w:divBdr>
    </w:div>
    <w:div w:id="684400345">
      <w:bodyDiv w:val="1"/>
      <w:marLeft w:val="0"/>
      <w:marRight w:val="0"/>
      <w:marTop w:val="0"/>
      <w:marBottom w:val="0"/>
      <w:divBdr>
        <w:top w:val="none" w:sz="0" w:space="0" w:color="auto"/>
        <w:left w:val="none" w:sz="0" w:space="0" w:color="auto"/>
        <w:bottom w:val="none" w:sz="0" w:space="0" w:color="auto"/>
        <w:right w:val="none" w:sz="0" w:space="0" w:color="auto"/>
      </w:divBdr>
    </w:div>
    <w:div w:id="726145147">
      <w:bodyDiv w:val="1"/>
      <w:marLeft w:val="0"/>
      <w:marRight w:val="0"/>
      <w:marTop w:val="0"/>
      <w:marBottom w:val="0"/>
      <w:divBdr>
        <w:top w:val="none" w:sz="0" w:space="0" w:color="auto"/>
        <w:left w:val="none" w:sz="0" w:space="0" w:color="auto"/>
        <w:bottom w:val="none" w:sz="0" w:space="0" w:color="auto"/>
        <w:right w:val="none" w:sz="0" w:space="0" w:color="auto"/>
      </w:divBdr>
    </w:div>
    <w:div w:id="788283406">
      <w:bodyDiv w:val="1"/>
      <w:marLeft w:val="0"/>
      <w:marRight w:val="0"/>
      <w:marTop w:val="0"/>
      <w:marBottom w:val="0"/>
      <w:divBdr>
        <w:top w:val="none" w:sz="0" w:space="0" w:color="auto"/>
        <w:left w:val="none" w:sz="0" w:space="0" w:color="auto"/>
        <w:bottom w:val="none" w:sz="0" w:space="0" w:color="auto"/>
        <w:right w:val="none" w:sz="0" w:space="0" w:color="auto"/>
      </w:divBdr>
    </w:div>
    <w:div w:id="929317863">
      <w:bodyDiv w:val="1"/>
      <w:marLeft w:val="0"/>
      <w:marRight w:val="0"/>
      <w:marTop w:val="0"/>
      <w:marBottom w:val="0"/>
      <w:divBdr>
        <w:top w:val="none" w:sz="0" w:space="0" w:color="auto"/>
        <w:left w:val="none" w:sz="0" w:space="0" w:color="auto"/>
        <w:bottom w:val="none" w:sz="0" w:space="0" w:color="auto"/>
        <w:right w:val="none" w:sz="0" w:space="0" w:color="auto"/>
      </w:divBdr>
    </w:div>
    <w:div w:id="988559298">
      <w:bodyDiv w:val="1"/>
      <w:marLeft w:val="0"/>
      <w:marRight w:val="0"/>
      <w:marTop w:val="0"/>
      <w:marBottom w:val="0"/>
      <w:divBdr>
        <w:top w:val="none" w:sz="0" w:space="0" w:color="auto"/>
        <w:left w:val="none" w:sz="0" w:space="0" w:color="auto"/>
        <w:bottom w:val="none" w:sz="0" w:space="0" w:color="auto"/>
        <w:right w:val="none" w:sz="0" w:space="0" w:color="auto"/>
      </w:divBdr>
    </w:div>
    <w:div w:id="990870296">
      <w:bodyDiv w:val="1"/>
      <w:marLeft w:val="0"/>
      <w:marRight w:val="0"/>
      <w:marTop w:val="0"/>
      <w:marBottom w:val="0"/>
      <w:divBdr>
        <w:top w:val="none" w:sz="0" w:space="0" w:color="auto"/>
        <w:left w:val="none" w:sz="0" w:space="0" w:color="auto"/>
        <w:bottom w:val="none" w:sz="0" w:space="0" w:color="auto"/>
        <w:right w:val="none" w:sz="0" w:space="0" w:color="auto"/>
      </w:divBdr>
    </w:div>
    <w:div w:id="102513422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632955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042588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2025580">
      <w:bodyDiv w:val="1"/>
      <w:marLeft w:val="0"/>
      <w:marRight w:val="0"/>
      <w:marTop w:val="0"/>
      <w:marBottom w:val="0"/>
      <w:divBdr>
        <w:top w:val="none" w:sz="0" w:space="0" w:color="auto"/>
        <w:left w:val="none" w:sz="0" w:space="0" w:color="auto"/>
        <w:bottom w:val="none" w:sz="0" w:space="0" w:color="auto"/>
        <w:right w:val="none" w:sz="0" w:space="0" w:color="auto"/>
      </w:divBdr>
    </w:div>
    <w:div w:id="1397434995">
      <w:bodyDiv w:val="1"/>
      <w:marLeft w:val="0"/>
      <w:marRight w:val="0"/>
      <w:marTop w:val="0"/>
      <w:marBottom w:val="0"/>
      <w:divBdr>
        <w:top w:val="none" w:sz="0" w:space="0" w:color="auto"/>
        <w:left w:val="none" w:sz="0" w:space="0" w:color="auto"/>
        <w:bottom w:val="none" w:sz="0" w:space="0" w:color="auto"/>
        <w:right w:val="none" w:sz="0" w:space="0" w:color="auto"/>
      </w:divBdr>
    </w:div>
    <w:div w:id="1518814658">
      <w:bodyDiv w:val="1"/>
      <w:marLeft w:val="0"/>
      <w:marRight w:val="0"/>
      <w:marTop w:val="0"/>
      <w:marBottom w:val="0"/>
      <w:divBdr>
        <w:top w:val="none" w:sz="0" w:space="0" w:color="auto"/>
        <w:left w:val="none" w:sz="0" w:space="0" w:color="auto"/>
        <w:bottom w:val="none" w:sz="0" w:space="0" w:color="auto"/>
        <w:right w:val="none" w:sz="0" w:space="0" w:color="auto"/>
      </w:divBdr>
    </w:div>
    <w:div w:id="152154986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036105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5042220">
      <w:bodyDiv w:val="1"/>
      <w:marLeft w:val="0"/>
      <w:marRight w:val="0"/>
      <w:marTop w:val="0"/>
      <w:marBottom w:val="0"/>
      <w:divBdr>
        <w:top w:val="none" w:sz="0" w:space="0" w:color="auto"/>
        <w:left w:val="none" w:sz="0" w:space="0" w:color="auto"/>
        <w:bottom w:val="none" w:sz="0" w:space="0" w:color="auto"/>
        <w:right w:val="none" w:sz="0" w:space="0" w:color="auto"/>
      </w:divBdr>
    </w:div>
    <w:div w:id="1648123756">
      <w:bodyDiv w:val="1"/>
      <w:marLeft w:val="0"/>
      <w:marRight w:val="0"/>
      <w:marTop w:val="0"/>
      <w:marBottom w:val="0"/>
      <w:divBdr>
        <w:top w:val="none" w:sz="0" w:space="0" w:color="auto"/>
        <w:left w:val="none" w:sz="0" w:space="0" w:color="auto"/>
        <w:bottom w:val="none" w:sz="0" w:space="0" w:color="auto"/>
        <w:right w:val="none" w:sz="0" w:space="0" w:color="auto"/>
      </w:divBdr>
    </w:div>
    <w:div w:id="1704213992">
      <w:bodyDiv w:val="1"/>
      <w:marLeft w:val="0"/>
      <w:marRight w:val="0"/>
      <w:marTop w:val="0"/>
      <w:marBottom w:val="0"/>
      <w:divBdr>
        <w:top w:val="none" w:sz="0" w:space="0" w:color="auto"/>
        <w:left w:val="none" w:sz="0" w:space="0" w:color="auto"/>
        <w:bottom w:val="none" w:sz="0" w:space="0" w:color="auto"/>
        <w:right w:val="none" w:sz="0" w:space="0" w:color="auto"/>
      </w:divBdr>
    </w:div>
    <w:div w:id="1706366551">
      <w:bodyDiv w:val="1"/>
      <w:marLeft w:val="0"/>
      <w:marRight w:val="0"/>
      <w:marTop w:val="0"/>
      <w:marBottom w:val="0"/>
      <w:divBdr>
        <w:top w:val="none" w:sz="0" w:space="0" w:color="auto"/>
        <w:left w:val="none" w:sz="0" w:space="0" w:color="auto"/>
        <w:bottom w:val="none" w:sz="0" w:space="0" w:color="auto"/>
        <w:right w:val="none" w:sz="0" w:space="0" w:color="auto"/>
      </w:divBdr>
    </w:div>
    <w:div w:id="170914326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217413">
      <w:bodyDiv w:val="1"/>
      <w:marLeft w:val="0"/>
      <w:marRight w:val="0"/>
      <w:marTop w:val="0"/>
      <w:marBottom w:val="0"/>
      <w:divBdr>
        <w:top w:val="none" w:sz="0" w:space="0" w:color="auto"/>
        <w:left w:val="none" w:sz="0" w:space="0" w:color="auto"/>
        <w:bottom w:val="none" w:sz="0" w:space="0" w:color="auto"/>
        <w:right w:val="none" w:sz="0" w:space="0" w:color="auto"/>
      </w:divBdr>
    </w:div>
    <w:div w:id="1859076582">
      <w:bodyDiv w:val="1"/>
      <w:marLeft w:val="0"/>
      <w:marRight w:val="0"/>
      <w:marTop w:val="0"/>
      <w:marBottom w:val="0"/>
      <w:divBdr>
        <w:top w:val="none" w:sz="0" w:space="0" w:color="auto"/>
        <w:left w:val="none" w:sz="0" w:space="0" w:color="auto"/>
        <w:bottom w:val="none" w:sz="0" w:space="0" w:color="auto"/>
        <w:right w:val="none" w:sz="0" w:space="0" w:color="auto"/>
      </w:divBdr>
    </w:div>
    <w:div w:id="189839641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4588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827/1/138/&#1575;&#1604;&#1586;&#1740;&#1575;&#1578;" TargetMode="External"/><Relationship Id="rId7" Type="http://schemas.openxmlformats.org/officeDocument/2006/relationships/hyperlink" Target="http://lib.eshia.ir/15151/1/190/&#1575;&#1587;&#1605;&#1575;&#1593;&#1740;&#1604;" TargetMode="External"/><Relationship Id="rId2" Type="http://schemas.openxmlformats.org/officeDocument/2006/relationships/hyperlink" Target="http://lib.eshia.ir/11005/1/476/&#1575;&#1604;&#1602;&#1605;&#1740;" TargetMode="External"/><Relationship Id="rId1" Type="http://schemas.openxmlformats.org/officeDocument/2006/relationships/hyperlink" Target="http://lib.eshia.ir/10083/8/157/&#1575;&#1587;&#1605;&#1575;&#1593;&#1740;&#1604;" TargetMode="External"/><Relationship Id="rId6" Type="http://schemas.openxmlformats.org/officeDocument/2006/relationships/hyperlink" Target="http://lib.eshia.ir/10083/6/122/&#1575;&#1604;&#1587;&#1606;&#1583;&#1740;" TargetMode="External"/><Relationship Id="rId5" Type="http://schemas.openxmlformats.org/officeDocument/2006/relationships/hyperlink" Target="http://lib.eshia.ir/15151/1/28/&#1575;&#1604;&#1618;&#1581;&#1614;&#1603;&#1614;&#1605;&#1616;%20" TargetMode="External"/><Relationship Id="rId4" Type="http://schemas.openxmlformats.org/officeDocument/2006/relationships/hyperlink" Target="http://lib.eshia.ir/10083/2/338/&#1576;&#1606;&#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C8A9-2636-41CA-8926-73EAEDF0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1390</TotalTime>
  <Pages>6</Pages>
  <Words>1334</Words>
  <Characters>7608</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79</cp:revision>
  <cp:lastPrinted>2020-10-02T11:18:00Z</cp:lastPrinted>
  <dcterms:created xsi:type="dcterms:W3CDTF">2020-10-01T12:07:00Z</dcterms:created>
  <dcterms:modified xsi:type="dcterms:W3CDTF">2020-12-09T04:08:00Z</dcterms:modified>
  <cp:contentStatus>ویرایش 2.5</cp:contentStatus>
  <cp:version>2.7</cp:version>
</cp:coreProperties>
</file>