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9C" w:rsidRDefault="0099109C" w:rsidP="0099109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9109C" w:rsidRDefault="0099109C" w:rsidP="0099109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/06/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D83BB1" w:rsidRDefault="00D83BB1" w:rsidP="00D83BB1">
      <w:pPr>
        <w:jc w:val="both"/>
        <w:rPr>
          <w:rtl/>
        </w:rPr>
      </w:pPr>
      <w:r>
        <w:rPr>
          <w:rFonts w:hint="cs"/>
          <w:rtl/>
        </w:rPr>
        <w:t>بحث در سند روایت عبدالرحمن بن ابی عبدالله بصری بود:</w:t>
      </w:r>
    </w:p>
    <w:p w:rsidR="00D83BB1" w:rsidRPr="00BE7D18" w:rsidRDefault="00D83BB1" w:rsidP="00D83BB1">
      <w:pPr>
        <w:jc w:val="both"/>
      </w:pPr>
      <w:r w:rsidRPr="00BE7D18">
        <w:rPr>
          <w:rFonts w:hint="cs"/>
          <w:rtl/>
        </w:rPr>
        <w:t xml:space="preserve">وَ عَنْهُ عَنْ جَعْفَرِ بْنِ سَمَاعَةَ عَنْ عَلِيِّ بْنِ عِمْرَانَ الشَّفَا عَنْ رِبْعِيِّ بْنِ عَبْدِ اللَّهِ عَنْ عَبْدِ الرَّحْمَنِ بْنِ أَبِي عَبْدِ اللَّهِ الْبَصْرِيِّ عَنْ أَبِي عَبْدِ اللَّهِ ع قَالَ: </w:t>
      </w:r>
      <w:r w:rsidRPr="00BE7D18">
        <w:rPr>
          <w:rFonts w:hint="cs"/>
          <w:color w:val="008000"/>
          <w:rtl/>
        </w:rPr>
        <w:t>سَأَلْتُهُ عَنْ رَجُلٍ طَلَّقَ امْرَأَتَهُ وَ هِيَ حُبْلَى وَ كَانَ فِي بَطْنِهَا اثْنَانِ فَوَضَعَتْ وَاحِداً وَ بَقِيَ وَاحِدٌ قَالَ قَالَ تَبِينُ‏ بِالْأَوَّلِ‏ وَ لَا تَحِلُ‏ لِلْأَزْوَاجِ حَتَّى تَضَعَ مَا فِي بَطْنِهَا.</w:t>
      </w:r>
      <w:r>
        <w:rPr>
          <w:rStyle w:val="FootnoteReference"/>
          <w:color w:val="008000"/>
          <w:rtl/>
        </w:rPr>
        <w:footnoteReference w:id="1"/>
      </w:r>
    </w:p>
    <w:p w:rsidR="00247D2F" w:rsidRDefault="000A6A7A" w:rsidP="00D83BB1">
      <w:pPr>
        <w:pBdr>
          <w:bottom w:val="double" w:sz="6" w:space="1" w:color="auto"/>
        </w:pBdr>
        <w:jc w:val="both"/>
        <w:rPr>
          <w:rtl/>
        </w:rPr>
      </w:pPr>
      <w:r>
        <w:rPr>
          <w:rFonts w:hint="cs"/>
          <w:rtl/>
        </w:rPr>
        <w:t xml:space="preserve">گفتیم </w:t>
      </w:r>
      <w:r w:rsidR="00D83BB1">
        <w:rPr>
          <w:rFonts w:hint="cs"/>
          <w:rtl/>
        </w:rPr>
        <w:t>ضمیر به حسن بن محمد بن سماعه بر می گردد و با توجه به تعلیق به سند قبلی، حمید بن زیاد در ابتدای سند می باشد.</w:t>
      </w:r>
    </w:p>
    <w:p w:rsidR="000A6A7A" w:rsidRDefault="000A6A7A" w:rsidP="00D83BB1">
      <w:pPr>
        <w:pBdr>
          <w:bottom w:val="double" w:sz="6" w:space="1" w:color="auto"/>
        </w:pBdr>
        <w:jc w:val="both"/>
        <w:rPr>
          <w:rtl/>
        </w:rPr>
      </w:pPr>
      <w:r>
        <w:rPr>
          <w:rFonts w:hint="cs"/>
          <w:rtl/>
        </w:rPr>
        <w:t>بحث اصلی در این سند، جعفر بن سماعه می باشد.</w:t>
      </w:r>
      <w:r w:rsidR="004D5146">
        <w:rPr>
          <w:rFonts w:hint="cs"/>
          <w:rtl/>
        </w:rPr>
        <w:t xml:space="preserve"> البته حمید بن زیاد و حسن بن محمد بن سماعه واقفی هستند و ممکن است عده ای روایات واقفه را نپذیرند.</w:t>
      </w:r>
    </w:p>
    <w:p w:rsidR="000A6A7A" w:rsidRPr="003A6148" w:rsidRDefault="000A6A7A" w:rsidP="00D83BB1">
      <w:pPr>
        <w:pBdr>
          <w:bottom w:val="double" w:sz="6" w:space="1" w:color="auto"/>
        </w:pBdr>
        <w:jc w:val="both"/>
      </w:pPr>
    </w:p>
    <w:p w:rsidR="008F5B4D" w:rsidRDefault="008F5B4D" w:rsidP="00A518EA">
      <w:pPr>
        <w:jc w:val="both"/>
      </w:pPr>
    </w:p>
    <w:p w:rsidR="003E6650" w:rsidRPr="001A27D7" w:rsidRDefault="00462D8C" w:rsidP="00462D8C">
      <w:pPr>
        <w:pStyle w:val="Heading1"/>
        <w:rPr>
          <w:rtl/>
        </w:rPr>
      </w:pPr>
      <w:bookmarkStart w:id="1" w:name="_Toc51507524"/>
      <w:r>
        <w:rPr>
          <w:rFonts w:hint="cs"/>
          <w:rtl/>
        </w:rPr>
        <w:t>بررسی جعفر بن سماعه</w:t>
      </w:r>
      <w:bookmarkEnd w:id="1"/>
    </w:p>
    <w:p w:rsidR="001A1EA5" w:rsidRDefault="00462D8C" w:rsidP="00A518EA">
      <w:pPr>
        <w:jc w:val="both"/>
        <w:rPr>
          <w:rtl/>
        </w:rPr>
      </w:pPr>
      <w:r>
        <w:rPr>
          <w:rFonts w:hint="cs"/>
          <w:rtl/>
        </w:rPr>
        <w:t>جعفر بن سماعه در رجال شیخ طوسی در اصحاب الصادق علیه السلام و اصحاب الکاظم علیه السلام ذکر شده است. در بحث ما مهم جعفر بن سماعه ای است که به عنوان اصحاب الکاظم علیه السلام معرفی شده است.</w:t>
      </w:r>
    </w:p>
    <w:p w:rsidR="00D50EF5" w:rsidRDefault="00D50EF5" w:rsidP="00A518EA">
      <w:pPr>
        <w:jc w:val="both"/>
        <w:rPr>
          <w:rtl/>
        </w:rPr>
      </w:pPr>
      <w:r>
        <w:rPr>
          <w:rFonts w:hint="cs"/>
          <w:rtl/>
        </w:rPr>
        <w:t>نجاشی در رجالش جعفر بن محمد بن سماعه را به عنوان برادر حسن بن محمد بن سماعه ذکر کرده است:</w:t>
      </w:r>
    </w:p>
    <w:p w:rsidR="0061688B" w:rsidRPr="0091219A" w:rsidRDefault="0061688B" w:rsidP="0061688B">
      <w:pPr>
        <w:jc w:val="both"/>
        <w:rPr>
          <w:color w:val="000080"/>
        </w:rPr>
      </w:pPr>
      <w:r w:rsidRPr="0091219A">
        <w:rPr>
          <w:rFonts w:hint="cs"/>
          <w:color w:val="000080"/>
          <w:rtl/>
        </w:rPr>
        <w:t>305 جعفر بن محمد بن سماعة بن موسى بن رويد بن نشيط الحضرمي،</w:t>
      </w:r>
    </w:p>
    <w:p w:rsidR="00D50EF5" w:rsidRDefault="0061688B" w:rsidP="008722BD">
      <w:pPr>
        <w:jc w:val="both"/>
        <w:rPr>
          <w:rtl/>
        </w:rPr>
      </w:pPr>
      <w:r w:rsidRPr="0091219A">
        <w:rPr>
          <w:rFonts w:hint="cs"/>
          <w:color w:val="000080"/>
          <w:rtl/>
        </w:rPr>
        <w:lastRenderedPageBreak/>
        <w:t>مولى عبد الجبار بن وائل الحضرمي، حليف بني كندة، أبو عبد الله أخو أبي محمد الحسن و إبراهيم ابني محمد. و كان جعفر أكبر من أخويه، ثقة في حديثه، واقف. له كتاب النوادر كبير. أخبرنا الحسين بن‏ عبيد الله قال: حدثنا أحمد بن جعفر بن سفيان قال: حدثنا حميد بن زياد قال: حدثنا الحسن بن محمد عن أخيه</w:t>
      </w:r>
      <w:r w:rsidRPr="0061688B">
        <w:rPr>
          <w:rFonts w:hint="cs"/>
          <w:rtl/>
        </w:rPr>
        <w:t>.</w:t>
      </w:r>
      <w:r>
        <w:rPr>
          <w:rStyle w:val="FootnoteReference"/>
          <w:rtl/>
        </w:rPr>
        <w:footnoteReference w:id="2"/>
      </w:r>
    </w:p>
    <w:p w:rsidR="00A518EA" w:rsidRDefault="008774F8" w:rsidP="008774F8">
      <w:pPr>
        <w:pStyle w:val="Heading1"/>
        <w:rPr>
          <w:rtl/>
        </w:rPr>
      </w:pPr>
      <w:bookmarkStart w:id="2" w:name="_Toc51507525"/>
      <w:r>
        <w:rPr>
          <w:rFonts w:hint="cs"/>
          <w:rtl/>
        </w:rPr>
        <w:t>کلام مرحوم تستری در قاموس الرجال</w:t>
      </w:r>
      <w:bookmarkEnd w:id="2"/>
    </w:p>
    <w:p w:rsidR="00495655" w:rsidRPr="00495655" w:rsidRDefault="00495655" w:rsidP="008C7120">
      <w:pPr>
        <w:pStyle w:val="Heading2"/>
      </w:pPr>
      <w:bookmarkStart w:id="3" w:name="_Toc51507526"/>
      <w:r>
        <w:rPr>
          <w:rFonts w:hint="cs"/>
          <w:rtl/>
        </w:rPr>
        <w:t>اتحاد جعفر بن سماعه و جعفر بن محمد بن سماعه</w:t>
      </w:r>
      <w:bookmarkEnd w:id="3"/>
    </w:p>
    <w:p w:rsidR="008774F8" w:rsidRDefault="008774F8" w:rsidP="00A518EA">
      <w:pPr>
        <w:jc w:val="both"/>
        <w:rPr>
          <w:rtl/>
        </w:rPr>
      </w:pPr>
      <w:r>
        <w:rPr>
          <w:rFonts w:hint="cs"/>
          <w:rtl/>
        </w:rPr>
        <w:t>مرحوم تستری ذیل عنوان جعفر بن سماعه می فرماید: جعفر بن سماعه در رجال شیخ طوسی ترجمه شده است و واقفی معرفی شده است. نجاشی جعفر بن محمد بن سماعه را ذکر کرده است و او را واقفی دانسته است. اختلاف در این است که آیا این دو ( جعفر بن سماعه و جعفر بن محمد بن سماعه) یک نفرند یا دو نفر می باشند. سپس می فرماید:</w:t>
      </w:r>
    </w:p>
    <w:p w:rsidR="000F678A" w:rsidRPr="006A6C0A" w:rsidRDefault="000F678A" w:rsidP="000F678A">
      <w:pPr>
        <w:jc w:val="both"/>
        <w:rPr>
          <w:color w:val="000080"/>
          <w:rtl/>
        </w:rPr>
      </w:pPr>
      <w:r w:rsidRPr="006A6C0A">
        <w:rPr>
          <w:color w:val="000080"/>
          <w:rtl/>
        </w:rPr>
        <w:t>و التحقيق اتّحادهما مع صحّة ما في رجال الشيخ و عدم وجود جعفر بن محمّد بن سماعة و إن ادّعاه النجاشي في عنوانه و عنوان محمّد بن سماعة،لوجود الأوّل في الأخبار:باب النساء لا يرثن من عقار الكافي و النهي عن القول بغير علمه و الدعاء بين ركعات التهذيب</w:t>
      </w:r>
      <w:r w:rsidRPr="006A6C0A">
        <w:rPr>
          <w:rFonts w:hint="cs"/>
          <w:color w:val="000080"/>
          <w:rtl/>
        </w:rPr>
        <w:t xml:space="preserve"> </w:t>
      </w:r>
      <w:r w:rsidRPr="006A6C0A">
        <w:rPr>
          <w:color w:val="000080"/>
          <w:rtl/>
        </w:rPr>
        <w:t>و بيع مضمونه مرّتين و بيع واحده ستّ مرّات و قبلته و من خلّف وارثا مملوكا و لا يتوارث الحرّ و العبد من الكافي و الحرّ اذا مات من التهذيب و ميراث ابن الملاعنة من الكافي و التهذيب.</w:t>
      </w:r>
    </w:p>
    <w:p w:rsidR="000F678A" w:rsidRPr="006A6C0A" w:rsidRDefault="000F678A" w:rsidP="000F678A">
      <w:pPr>
        <w:rPr>
          <w:color w:val="000080"/>
          <w:rtl/>
        </w:rPr>
      </w:pPr>
      <w:r w:rsidRPr="006A6C0A">
        <w:rPr>
          <w:color w:val="000080"/>
          <w:rtl/>
        </w:rPr>
        <w:t>بخلاف جعفر بن محمّد بن سماعة،فلم نقف عليه في خبر محقّق.</w:t>
      </w:r>
    </w:p>
    <w:p w:rsidR="00930780" w:rsidRPr="00930780" w:rsidRDefault="000F678A" w:rsidP="002F1DEA">
      <w:pPr>
        <w:jc w:val="both"/>
        <w:rPr>
          <w:color w:val="000080"/>
          <w:rtl/>
        </w:rPr>
      </w:pPr>
      <w:r w:rsidRPr="006A6C0A">
        <w:rPr>
          <w:color w:val="000080"/>
          <w:rtl/>
        </w:rPr>
        <w:t>و أمّا ما في ولد ملاعنة الاستبصار و من خلّف وارثا مملوكا منه فتحريف</w:t>
      </w:r>
      <w:r w:rsidR="00930780" w:rsidRPr="00930780">
        <w:rPr>
          <w:color w:val="000080"/>
          <w:rtl/>
        </w:rPr>
        <w:t xml:space="preserve"> بدليل أنّ الكافي نقل الخبرين عن جعفر بن سماعة و كذلك الشيخ نفسه في التهذيب.</w:t>
      </w:r>
    </w:p>
    <w:p w:rsidR="008774F8" w:rsidRDefault="00930780" w:rsidP="00930780">
      <w:pPr>
        <w:jc w:val="both"/>
      </w:pPr>
      <w:r w:rsidRPr="00930780">
        <w:rPr>
          <w:color w:val="000080"/>
          <w:rtl/>
        </w:rPr>
        <w:t>و أمّا ما في باب«لو لم يبق إلاّ رجلان كان أحدهما الحجّة»في الكافي فإنّما هو«عن جعفر بن محمّد»و من أين إرادة جعفر بن محمّد بن سماعة به؟</w:t>
      </w:r>
      <w:r w:rsidR="002F1DEA">
        <w:rPr>
          <w:rFonts w:hint="cs"/>
          <w:color w:val="000080"/>
          <w:rtl/>
        </w:rPr>
        <w:t xml:space="preserve"> </w:t>
      </w:r>
      <w:r w:rsidRPr="00930780">
        <w:rPr>
          <w:color w:val="000080"/>
          <w:rtl/>
        </w:rPr>
        <w:t>كما ادّعاه الجامع</w:t>
      </w:r>
      <w:r w:rsidRPr="00930780">
        <w:rPr>
          <w:rStyle w:val="FootnoteReference"/>
          <w:color w:val="000080"/>
          <w:rtl/>
        </w:rPr>
        <w:t xml:space="preserve"> </w:t>
      </w:r>
      <w:r w:rsidR="00365FA5">
        <w:rPr>
          <w:rStyle w:val="FootnoteReference"/>
          <w:rtl/>
        </w:rPr>
        <w:footnoteReference w:id="3"/>
      </w:r>
    </w:p>
    <w:p w:rsidR="00A518EA" w:rsidRDefault="00D71367" w:rsidP="009B2121">
      <w:pPr>
        <w:jc w:val="both"/>
      </w:pPr>
      <w:r>
        <w:rPr>
          <w:rFonts w:hint="cs"/>
          <w:rtl/>
        </w:rPr>
        <w:t>می فرماید: تحقیق</w:t>
      </w:r>
      <w:r w:rsidR="00807E82">
        <w:rPr>
          <w:rFonts w:hint="cs"/>
          <w:rtl/>
        </w:rPr>
        <w:t>،</w:t>
      </w:r>
      <w:r>
        <w:rPr>
          <w:rFonts w:hint="cs"/>
          <w:rtl/>
        </w:rPr>
        <w:t xml:space="preserve"> اتحاد این دو عنوان می باشد</w:t>
      </w:r>
      <w:r w:rsidR="009B2121">
        <w:rPr>
          <w:rFonts w:hint="cs"/>
          <w:rtl/>
        </w:rPr>
        <w:t xml:space="preserve"> و آن چه که شیخ طوسی بیان کرده است ( جعفر بن سماعه)، صحیح می باشد و جعفر بن محمد بن سماعه وجود ندارد، گر چه مرحوم نجاشی ادعا می کند که چنین شخصی وجود دارد.</w:t>
      </w:r>
    </w:p>
    <w:p w:rsidR="00A518EA" w:rsidRDefault="008774F8" w:rsidP="00F01407">
      <w:pPr>
        <w:jc w:val="both"/>
      </w:pPr>
      <w:r>
        <w:rPr>
          <w:rFonts w:hint="cs"/>
          <w:rtl/>
        </w:rPr>
        <w:t>نجاشی</w:t>
      </w:r>
      <w:r w:rsidR="00F01407">
        <w:rPr>
          <w:rFonts w:hint="cs"/>
          <w:rtl/>
        </w:rPr>
        <w:t xml:space="preserve"> در</w:t>
      </w:r>
      <w:r>
        <w:rPr>
          <w:rFonts w:hint="cs"/>
          <w:rtl/>
        </w:rPr>
        <w:t xml:space="preserve"> ترجمه</w:t>
      </w:r>
      <w:r w:rsidR="00F01407">
        <w:rPr>
          <w:rFonts w:hint="eastAsia"/>
          <w:rtl/>
        </w:rPr>
        <w:t>‌</w:t>
      </w:r>
      <w:r w:rsidR="00F01407">
        <w:rPr>
          <w:rFonts w:hint="cs"/>
          <w:rtl/>
        </w:rPr>
        <w:t>ی</w:t>
      </w:r>
      <w:r w:rsidR="00F01407" w:rsidRPr="00F01407">
        <w:rPr>
          <w:rFonts w:hint="cs"/>
          <w:rtl/>
        </w:rPr>
        <w:t xml:space="preserve"> </w:t>
      </w:r>
      <w:r w:rsidR="00F01407">
        <w:rPr>
          <w:rFonts w:hint="cs"/>
          <w:rtl/>
        </w:rPr>
        <w:t>محمد بن سماعه،</w:t>
      </w:r>
      <w:r>
        <w:rPr>
          <w:rFonts w:hint="cs"/>
          <w:rtl/>
        </w:rPr>
        <w:t xml:space="preserve"> </w:t>
      </w:r>
      <w:r w:rsidR="009B2121">
        <w:rPr>
          <w:rFonts w:hint="cs"/>
          <w:rtl/>
        </w:rPr>
        <w:t>پسری با نام جعفر</w:t>
      </w:r>
      <w:r w:rsidR="00F01407">
        <w:rPr>
          <w:rFonts w:hint="cs"/>
          <w:rtl/>
        </w:rPr>
        <w:t xml:space="preserve"> برای او</w:t>
      </w:r>
      <w:r w:rsidR="009B2121">
        <w:rPr>
          <w:rFonts w:hint="cs"/>
          <w:rtl/>
        </w:rPr>
        <w:t xml:space="preserve"> ذکر </w:t>
      </w:r>
      <w:r w:rsidR="00F01407">
        <w:rPr>
          <w:rFonts w:hint="cs"/>
          <w:rtl/>
        </w:rPr>
        <w:t>کرده</w:t>
      </w:r>
      <w:r w:rsidR="009B2121">
        <w:rPr>
          <w:rFonts w:hint="cs"/>
          <w:rtl/>
        </w:rPr>
        <w:t xml:space="preserve"> است</w:t>
      </w:r>
      <w:r w:rsidR="00B96C6E">
        <w:rPr>
          <w:rFonts w:hint="cs"/>
          <w:rtl/>
        </w:rPr>
        <w:t>:</w:t>
      </w:r>
    </w:p>
    <w:p w:rsidR="000F678A" w:rsidRPr="000F678A" w:rsidRDefault="000F678A" w:rsidP="000F678A">
      <w:pPr>
        <w:jc w:val="both"/>
        <w:rPr>
          <w:color w:val="000080"/>
        </w:rPr>
      </w:pPr>
      <w:r w:rsidRPr="000F678A">
        <w:rPr>
          <w:rFonts w:hint="cs"/>
          <w:color w:val="000080"/>
          <w:rtl/>
        </w:rPr>
        <w:t>890 محمد بن سماعة بن موسى بن رويد بن نشيط الحضرمي‏</w:t>
      </w:r>
    </w:p>
    <w:p w:rsidR="000F678A" w:rsidRPr="000F678A" w:rsidRDefault="000F678A" w:rsidP="000F678A">
      <w:pPr>
        <w:jc w:val="both"/>
        <w:rPr>
          <w:color w:val="000080"/>
          <w:rtl/>
        </w:rPr>
      </w:pPr>
      <w:r w:rsidRPr="000F678A">
        <w:rPr>
          <w:rFonts w:hint="cs"/>
          <w:color w:val="000080"/>
          <w:rtl/>
        </w:rPr>
        <w:lastRenderedPageBreak/>
        <w:t>مولى عبد الجبار بن وائل بن حجر أبو عبد الله والد الحسن و إبراهيم و جعفر و جد معلى بن الحسن، و كان ثقة في أصحابنا وجها.</w:t>
      </w:r>
      <w:r w:rsidRPr="000F678A">
        <w:rPr>
          <w:rStyle w:val="FootnoteReference"/>
          <w:color w:val="000080"/>
          <w:rtl/>
        </w:rPr>
        <w:footnoteReference w:id="4"/>
      </w:r>
    </w:p>
    <w:p w:rsidR="00A518EA" w:rsidRDefault="00825482" w:rsidP="002B6D60">
      <w:pPr>
        <w:jc w:val="both"/>
        <w:rPr>
          <w:rtl/>
        </w:rPr>
      </w:pPr>
      <w:r>
        <w:rPr>
          <w:rFonts w:hint="cs"/>
          <w:rtl/>
        </w:rPr>
        <w:t xml:space="preserve">مرحوم تستری کلام نجاشی را صحیح نمی داند و آن چه شیخ بیان کرده است، صحیح می داند؛ زیرا در </w:t>
      </w:r>
      <w:r w:rsidR="002B6D60">
        <w:rPr>
          <w:rFonts w:hint="cs"/>
          <w:rtl/>
        </w:rPr>
        <w:t>سند روایات،</w:t>
      </w:r>
      <w:r>
        <w:rPr>
          <w:rFonts w:hint="cs"/>
          <w:rtl/>
        </w:rPr>
        <w:t xml:space="preserve"> جعفر بن </w:t>
      </w:r>
      <w:r w:rsidR="002B6D60">
        <w:rPr>
          <w:rFonts w:hint="cs"/>
          <w:rtl/>
        </w:rPr>
        <w:t>سماعه</w:t>
      </w:r>
      <w:r w:rsidR="00BF42D7">
        <w:rPr>
          <w:rFonts w:hint="cs"/>
          <w:rtl/>
        </w:rPr>
        <w:t xml:space="preserve"> فراوان</w:t>
      </w:r>
      <w:r>
        <w:rPr>
          <w:rFonts w:hint="cs"/>
          <w:rtl/>
        </w:rPr>
        <w:t xml:space="preserve"> ذکر شده است</w:t>
      </w:r>
      <w:r w:rsidR="00BF42D7">
        <w:rPr>
          <w:rFonts w:hint="cs"/>
          <w:rtl/>
        </w:rPr>
        <w:t xml:space="preserve">؛ اما جعفر بن محمد بن سماعه در هیچ روایتی به طور قطعی وارد نشده است. در سه روایت ممکن است تصور شود که جعفر بن محمد بن سماعه وارد شده است. دو مورد در استبصار </w:t>
      </w:r>
      <w:r w:rsidR="00972E75">
        <w:rPr>
          <w:rFonts w:hint="cs"/>
          <w:rtl/>
        </w:rPr>
        <w:t>با تعبیر جعفر بن محمد بن سماعه وارد شده است:</w:t>
      </w:r>
    </w:p>
    <w:p w:rsidR="00BF42D7" w:rsidRDefault="00BF42D7" w:rsidP="00F270B9">
      <w:pPr>
        <w:jc w:val="both"/>
      </w:pPr>
      <w:r w:rsidRPr="00BF42D7">
        <w:rPr>
          <w:rFonts w:hint="cs"/>
          <w:rtl/>
        </w:rPr>
        <w:t xml:space="preserve">الْحَسَنُ بْنُ مُحَمَّدِ بْنِ سَمَاعَةَ عَنْ جَعْفَرِ بْنِ مُحَمَّدِ بْنِ سَمَاعَةَ عَنِ الْحَسَنِ بْنِ حُذَيْفَةَ عَنْ جَمِيلٍ عَنْ فُضَيْلِ بْنِ يَسَارٍ عَنْ أَبِي عَبْدِ اللَّهِ ع قَالَ: </w:t>
      </w:r>
      <w:r w:rsidRPr="00FF1833">
        <w:rPr>
          <w:rFonts w:hint="cs"/>
          <w:color w:val="008000"/>
          <w:rtl/>
        </w:rPr>
        <w:t>الْعَبْدُ لَا يَرِثُ وَ الطَّلِيقُ لَا يَرِثُ.</w:t>
      </w:r>
      <w:r w:rsidR="00FF1833">
        <w:rPr>
          <w:rStyle w:val="FootnoteReference"/>
          <w:color w:val="008000"/>
          <w:rtl/>
        </w:rPr>
        <w:footnoteReference w:id="5"/>
      </w:r>
    </w:p>
    <w:p w:rsidR="00E0571F" w:rsidRPr="00E0571F" w:rsidRDefault="00E0571F" w:rsidP="00E0571F">
      <w:pPr>
        <w:jc w:val="both"/>
      </w:pPr>
      <w:r w:rsidRPr="00E0571F">
        <w:rPr>
          <w:rFonts w:hint="cs"/>
          <w:rtl/>
        </w:rPr>
        <w:t xml:space="preserve">الْحَسَنُ بْنُ مُحَمَّدِ بْنِ سَمَاعَةَ عَنْ جَعْفَرِ بْنِ مُحَمَّدِ بْنِ سَمَاعَةَ وَ عَلِيِّ بْنِ خَالِدٍ الْعَاقُولِيِّ عَنْ كَرَّامٍ عَنِ ابْنِ مُسْكَانَ عَنْ أَبِي بَصِيرٍ عَنْ أَبِي عَبْدِ اللَّهِ ع‏ </w:t>
      </w:r>
      <w:r w:rsidRPr="00E0571F">
        <w:rPr>
          <w:rFonts w:hint="cs"/>
          <w:color w:val="008000"/>
          <w:rtl/>
        </w:rPr>
        <w:t>فِي رَجُلٍ لَاعَنَ امْرَأَتَهُ وَ انْتَفَى مِنْ وَلَدِهَا وَ أَكْذَبَ نَفْسَهُ بَعْدَ الْمُلَاعَنَة</w:t>
      </w:r>
      <w:r w:rsidR="008C7120">
        <w:rPr>
          <w:rFonts w:hint="cs"/>
          <w:color w:val="008000"/>
          <w:rtl/>
        </w:rPr>
        <w:t>...</w:t>
      </w:r>
      <w:r>
        <w:rPr>
          <w:rStyle w:val="FootnoteReference"/>
          <w:color w:val="008000"/>
          <w:rtl/>
        </w:rPr>
        <w:footnoteReference w:id="6"/>
      </w:r>
    </w:p>
    <w:p w:rsidR="00A518EA" w:rsidRDefault="00E0571F" w:rsidP="00A518EA">
      <w:pPr>
        <w:jc w:val="both"/>
        <w:rPr>
          <w:rtl/>
        </w:rPr>
      </w:pPr>
      <w:r>
        <w:rPr>
          <w:rFonts w:hint="cs"/>
          <w:rtl/>
        </w:rPr>
        <w:t xml:space="preserve">اما این دو مورد تحریف می باشد و در کافی و تهذیب، </w:t>
      </w:r>
      <w:r w:rsidR="00834528">
        <w:rPr>
          <w:rFonts w:hint="cs"/>
          <w:rtl/>
        </w:rPr>
        <w:t>«</w:t>
      </w:r>
      <w:r>
        <w:rPr>
          <w:rFonts w:hint="cs"/>
          <w:rtl/>
        </w:rPr>
        <w:t>جعفر بن سماعه</w:t>
      </w:r>
      <w:r w:rsidR="00834528">
        <w:rPr>
          <w:rFonts w:hint="cs"/>
          <w:rtl/>
        </w:rPr>
        <w:t>»</w:t>
      </w:r>
      <w:r>
        <w:rPr>
          <w:rFonts w:hint="cs"/>
          <w:rtl/>
        </w:rPr>
        <w:t xml:space="preserve"> نقل شده است.</w:t>
      </w:r>
    </w:p>
    <w:p w:rsidR="007D7D98" w:rsidRDefault="00E355EE" w:rsidP="00A518EA">
      <w:pPr>
        <w:jc w:val="both"/>
        <w:rPr>
          <w:rtl/>
        </w:rPr>
      </w:pPr>
      <w:r>
        <w:rPr>
          <w:rFonts w:hint="cs"/>
          <w:rtl/>
        </w:rPr>
        <w:t xml:space="preserve">در کافی </w:t>
      </w:r>
      <w:r w:rsidR="00CE2E6E">
        <w:rPr>
          <w:rFonts w:hint="cs"/>
          <w:rtl/>
        </w:rPr>
        <w:t xml:space="preserve">یک مورد </w:t>
      </w:r>
      <w:r>
        <w:rPr>
          <w:rFonts w:hint="cs"/>
          <w:rtl/>
        </w:rPr>
        <w:t>جعفر بن محمد وارد شده است</w:t>
      </w:r>
      <w:r w:rsidR="00834528">
        <w:rPr>
          <w:rFonts w:hint="cs"/>
          <w:rtl/>
        </w:rPr>
        <w:t xml:space="preserve"> که ممکن است گمان شود جعفر بن محمد بن سماعه می باشد</w:t>
      </w:r>
      <w:r>
        <w:rPr>
          <w:rFonts w:hint="cs"/>
          <w:rtl/>
        </w:rPr>
        <w:t>:</w:t>
      </w:r>
    </w:p>
    <w:p w:rsidR="00E95689" w:rsidRPr="00E95689" w:rsidRDefault="00E95689" w:rsidP="00E95689">
      <w:pPr>
        <w:jc w:val="both"/>
      </w:pPr>
      <w:r w:rsidRPr="00E95689">
        <w:rPr>
          <w:rFonts w:hint="cs"/>
          <w:rtl/>
        </w:rPr>
        <w:t xml:space="preserve">مُحَمَّدُ بْنُ يَحْيَى عَمَّنْ ذَكَرَهُ عَنِ الْحَسَنِ بْنِ مُوسَى الْخَشَّابِ عَنْ جَعْفَرِ بْنِ مُحَمَّدٍ عَنْ كَرَّامٍ قَالَ قَالَ أَبُو عَبْدِ اللَّهِ ع‏ </w:t>
      </w:r>
      <w:r w:rsidRPr="00B424B2">
        <w:rPr>
          <w:rFonts w:hint="cs"/>
          <w:color w:val="008000"/>
          <w:rtl/>
        </w:rPr>
        <w:t>لَوْ كَانَ النَّاسُ رَجُلَيْنِ لَكَانَ أَحَدُهُمَا الْإِمَامَ وَ قَالَ إِنَّ آخِرَ مَنْ يَمُوتُ الْإِمَامُ لِئَلَّا يَحْتَجَّ أَحَدٌ عَلَى اللَّهِ عَزَّ وَ جَلَّ أَنَّهُ تَرَكَهُ بِغَيْرِ حُجَّةٍ لِلَّهِ عَلَيْهِ.</w:t>
      </w:r>
      <w:r w:rsidR="00B424B2">
        <w:rPr>
          <w:rStyle w:val="FootnoteReference"/>
          <w:color w:val="008000"/>
          <w:rtl/>
        </w:rPr>
        <w:footnoteReference w:id="7"/>
      </w:r>
    </w:p>
    <w:p w:rsidR="00E95689" w:rsidRDefault="00B424B2" w:rsidP="00A518EA">
      <w:pPr>
        <w:jc w:val="both"/>
      </w:pPr>
      <w:r>
        <w:rPr>
          <w:rFonts w:hint="cs"/>
          <w:rtl/>
        </w:rPr>
        <w:t>صاحب جامع الرواة، جعفر بن محمد را جعفر بن محمد بن سماعه دانسته است؛ اما مرحوم تستری می فرماید: معلوم نیست مراد جعفر بن محمد بن سماعه باشد.</w:t>
      </w:r>
    </w:p>
    <w:p w:rsidR="00A518EA" w:rsidRDefault="00F270B9" w:rsidP="00A518EA">
      <w:pPr>
        <w:jc w:val="both"/>
      </w:pPr>
      <w:r>
        <w:rPr>
          <w:rFonts w:hint="cs"/>
          <w:rtl/>
        </w:rPr>
        <w:t xml:space="preserve">مرحوم تستری </w:t>
      </w:r>
      <w:r w:rsidR="00106658">
        <w:rPr>
          <w:rFonts w:hint="cs"/>
          <w:rtl/>
        </w:rPr>
        <w:t xml:space="preserve">این روایت و عنوانِ جعفر بن محمد را در عنوان جعفر بن محمد بن سماعه نیز توضیح داده است: </w:t>
      </w:r>
    </w:p>
    <w:p w:rsidR="00A518EA" w:rsidRDefault="00671022" w:rsidP="00301075">
      <w:pPr>
        <w:jc w:val="both"/>
      </w:pPr>
      <w:r w:rsidRPr="00301075">
        <w:rPr>
          <w:color w:val="000080"/>
          <w:rtl/>
        </w:rPr>
        <w:t>و أمّا نقله عن الجامع وقوعه في باب«إذا لم يبق في الأرض إلاّ رجلان كان أحدهما الحجّة»من الكافي فلم يعلم إرادته،حيث إنّه بلفظ«جعفر بن محمّد»و الظاهر كونه«جعفر بن محمّد بن ح</w:t>
      </w:r>
      <w:r w:rsidR="00301075">
        <w:rPr>
          <w:rFonts w:hint="cs"/>
          <w:color w:val="000080"/>
          <w:rtl/>
        </w:rPr>
        <w:t>ُ</w:t>
      </w:r>
      <w:r w:rsidRPr="00301075">
        <w:rPr>
          <w:color w:val="000080"/>
          <w:rtl/>
        </w:rPr>
        <w:t>كيم»فانّ الراوي عنه الحسن بن موسى و المروي عنه كرام</w:t>
      </w:r>
      <w:r w:rsidRPr="00671022">
        <w:rPr>
          <w:rtl/>
        </w:rPr>
        <w:t>.</w:t>
      </w:r>
      <w:r>
        <w:rPr>
          <w:rStyle w:val="FootnoteReference"/>
          <w:rtl/>
        </w:rPr>
        <w:footnoteReference w:id="8"/>
      </w:r>
    </w:p>
    <w:p w:rsidR="00A518EA" w:rsidRDefault="00106658" w:rsidP="00A518EA">
      <w:pPr>
        <w:jc w:val="both"/>
      </w:pPr>
      <w:r>
        <w:rPr>
          <w:rFonts w:hint="cs"/>
          <w:rtl/>
        </w:rPr>
        <w:t>قاموس الرجال، حاشیه و تصحیح تنقیح المقالِ مرحوم مامقانی می باشد</w:t>
      </w:r>
      <w:r w:rsidR="00F270B9">
        <w:rPr>
          <w:rFonts w:hint="cs"/>
          <w:rtl/>
        </w:rPr>
        <w:t xml:space="preserve"> و</w:t>
      </w:r>
      <w:r>
        <w:rPr>
          <w:rFonts w:hint="cs"/>
          <w:rtl/>
        </w:rPr>
        <w:t xml:space="preserve"> مراد از «نقله»، نقل مرحوم مامقانی می باشد.</w:t>
      </w:r>
    </w:p>
    <w:p w:rsidR="00A518EA" w:rsidRDefault="00301075" w:rsidP="00A518EA">
      <w:pPr>
        <w:jc w:val="both"/>
        <w:rPr>
          <w:rtl/>
        </w:rPr>
      </w:pPr>
      <w:r>
        <w:rPr>
          <w:rFonts w:hint="cs"/>
          <w:rtl/>
        </w:rPr>
        <w:t xml:space="preserve">کلماتی مانند حکیم، رحیم و ... که القاب خداوند می باشند، در آن زمان نام افراد قرار نمی دادند و مصغر آن ها، یعنی حُکَیم، رُحَیم و ... </w:t>
      </w:r>
      <w:r w:rsidR="00F0162E">
        <w:rPr>
          <w:rFonts w:hint="cs"/>
          <w:rtl/>
        </w:rPr>
        <w:t xml:space="preserve"> یا عبدالح</w:t>
      </w:r>
      <w:r w:rsidR="00806EC0">
        <w:rPr>
          <w:rFonts w:hint="cs"/>
          <w:rtl/>
        </w:rPr>
        <w:t>َ</w:t>
      </w:r>
      <w:r w:rsidR="00F0162E">
        <w:rPr>
          <w:rFonts w:hint="cs"/>
          <w:rtl/>
        </w:rPr>
        <w:t>کیم، عبدالر</w:t>
      </w:r>
      <w:r w:rsidR="00806EC0">
        <w:rPr>
          <w:rFonts w:hint="cs"/>
          <w:rtl/>
        </w:rPr>
        <w:t>َ</w:t>
      </w:r>
      <w:r w:rsidR="00F0162E">
        <w:rPr>
          <w:rFonts w:hint="cs"/>
          <w:rtl/>
        </w:rPr>
        <w:t xml:space="preserve">حیم و ... </w:t>
      </w:r>
      <w:r>
        <w:rPr>
          <w:rFonts w:hint="cs"/>
          <w:rtl/>
        </w:rPr>
        <w:t>را به عنوان نام افراد قرار می دادند.</w:t>
      </w:r>
      <w:r w:rsidR="005C7D15">
        <w:rPr>
          <w:rFonts w:hint="cs"/>
          <w:rtl/>
        </w:rPr>
        <w:t xml:space="preserve"> کرام نیز در این روایت، همان عبدالکریم می باشد.</w:t>
      </w:r>
    </w:p>
    <w:p w:rsidR="00212521" w:rsidRDefault="00212521" w:rsidP="00A518EA">
      <w:pPr>
        <w:jc w:val="both"/>
        <w:rPr>
          <w:rtl/>
        </w:rPr>
      </w:pPr>
      <w:r>
        <w:rPr>
          <w:rFonts w:hint="cs"/>
          <w:rtl/>
        </w:rPr>
        <w:t>مرحوم تستری می فرماید: جعفر بن محمد در این روایت، جعفر بن محمد بن حکیم می باشد؛ زیرا راوی از او حسن بن موسی و مروی عنه او کرّام می باشد.</w:t>
      </w:r>
    </w:p>
    <w:p w:rsidR="00212521" w:rsidRDefault="00EC69E4" w:rsidP="00A518EA">
      <w:pPr>
        <w:jc w:val="both"/>
        <w:rPr>
          <w:rtl/>
        </w:rPr>
      </w:pPr>
      <w:r>
        <w:rPr>
          <w:rFonts w:hint="cs"/>
          <w:rtl/>
        </w:rPr>
        <w:t xml:space="preserve">سپس می فرماید: </w:t>
      </w:r>
      <w:r w:rsidRPr="00EC69E4">
        <w:rPr>
          <w:color w:val="000080"/>
          <w:rtl/>
        </w:rPr>
        <w:t>و مرّ في جعفر بن محمّد بن حكيم قول حمدويه:«كنت عند الحسن بن موسى أكتب عنه أحاديث جعفر بن محمّد بن حكيم»و روى جعفر بن محمّد بن حكيم عن كرام في ضروب نكاح التهذيب</w:t>
      </w:r>
      <w:r w:rsidRPr="00EC69E4">
        <w:rPr>
          <w:rFonts w:hint="cs"/>
          <w:color w:val="000080"/>
          <w:rtl/>
        </w:rPr>
        <w:t>.</w:t>
      </w:r>
      <w:r>
        <w:rPr>
          <w:rStyle w:val="FootnoteReference"/>
          <w:color w:val="000080"/>
          <w:rtl/>
        </w:rPr>
        <w:footnoteReference w:id="9"/>
      </w:r>
    </w:p>
    <w:p w:rsidR="00212521" w:rsidRDefault="00CB479E" w:rsidP="00A518EA">
      <w:pPr>
        <w:jc w:val="both"/>
        <w:rPr>
          <w:rtl/>
        </w:rPr>
      </w:pPr>
      <w:r>
        <w:rPr>
          <w:rFonts w:hint="cs"/>
          <w:rtl/>
        </w:rPr>
        <w:t>در ترجمه</w:t>
      </w:r>
      <w:r>
        <w:rPr>
          <w:rFonts w:hint="eastAsia"/>
          <w:rtl/>
        </w:rPr>
        <w:t>‌</w:t>
      </w:r>
      <w:r>
        <w:rPr>
          <w:rFonts w:hint="cs"/>
          <w:rtl/>
        </w:rPr>
        <w:t xml:space="preserve">ی جعفر بن محمد بن حکیم، </w:t>
      </w:r>
      <w:r w:rsidR="006E7282">
        <w:rPr>
          <w:rFonts w:hint="cs"/>
          <w:rtl/>
        </w:rPr>
        <w:t xml:space="preserve">قول حمدویه </w:t>
      </w:r>
      <w:r w:rsidR="00F463AC">
        <w:rPr>
          <w:rFonts w:hint="cs"/>
          <w:rtl/>
        </w:rPr>
        <w:t>را از کشی به این صورت نقل کرده است:</w:t>
      </w:r>
    </w:p>
    <w:p w:rsidR="00F463AC" w:rsidRPr="00F463AC" w:rsidRDefault="00F463AC" w:rsidP="00F463AC">
      <w:pPr>
        <w:rPr>
          <w:color w:val="000080"/>
          <w:rtl/>
        </w:rPr>
      </w:pPr>
      <w:r w:rsidRPr="00F463AC">
        <w:rPr>
          <w:color w:val="000080"/>
          <w:rtl/>
        </w:rPr>
        <w:t>جعفر بن محمّد بن حكيم</w:t>
      </w:r>
    </w:p>
    <w:p w:rsidR="00F463AC" w:rsidRDefault="00F463AC" w:rsidP="003069E0">
      <w:pPr>
        <w:jc w:val="both"/>
        <w:rPr>
          <w:rtl/>
        </w:rPr>
      </w:pPr>
      <w:r w:rsidRPr="00F463AC">
        <w:rPr>
          <w:color w:val="000080"/>
          <w:rtl/>
        </w:rPr>
        <w:t>قال:عدّه الشيخ في الرجال في أصحاب الرضا-عليه السلام-و عنونه الكشّي،قائلا:«سمعت حمدويه يقول:كنت عند الحسن بن موسى أكتب عنه أحاديث جعفر بن محمّد بن حكيم،إذ لقيني رجل من أهل الكوفة-سمّاه لي حمدويه-و في يدي كتاب فيه أحاديث جعفر بن محمّد بن حكيم؛فقال:هذا كتاب من؟فقلت:كتاب الحسن بن موسى عن جعفر بن محمّد بن حكيم؛ فقال:أمّا الحسن فقل له ما شئت،و أمّا جعفر بن محمّد بن حكيم فليس بشيء»</w:t>
      </w:r>
      <w:r>
        <w:rPr>
          <w:rStyle w:val="FootnoteReference"/>
          <w:color w:val="000080"/>
          <w:rtl/>
        </w:rPr>
        <w:footnoteReference w:id="10"/>
      </w:r>
    </w:p>
    <w:p w:rsidR="00033A0A" w:rsidRDefault="00A16416" w:rsidP="00A518EA">
      <w:pPr>
        <w:jc w:val="both"/>
        <w:rPr>
          <w:rtl/>
        </w:rPr>
      </w:pPr>
      <w:r>
        <w:rPr>
          <w:rFonts w:hint="cs"/>
          <w:rtl/>
        </w:rPr>
        <w:t>با دقت در جامع الرواة مشخص می شود که به چه نکته ای جعفر بن محمد را جعفر بن محمد بن سماعه دانسته است</w:t>
      </w:r>
      <w:r w:rsidR="00C25256">
        <w:rPr>
          <w:rFonts w:hint="cs"/>
          <w:rtl/>
        </w:rPr>
        <w:t>.</w:t>
      </w:r>
    </w:p>
    <w:p w:rsidR="00C25256" w:rsidRDefault="00C25256" w:rsidP="00817D10">
      <w:pPr>
        <w:jc w:val="both"/>
        <w:rPr>
          <w:rtl/>
        </w:rPr>
      </w:pPr>
      <w:r>
        <w:rPr>
          <w:rFonts w:hint="cs"/>
          <w:rtl/>
        </w:rPr>
        <w:t xml:space="preserve">جامع الرواة ابتدا عبارت میرزا محمد استرآبادی در الوسیط را </w:t>
      </w:r>
      <w:r w:rsidR="00817D10">
        <w:rPr>
          <w:rFonts w:hint="cs"/>
          <w:rtl/>
        </w:rPr>
        <w:t>آورده است، سپس</w:t>
      </w:r>
      <w:r w:rsidR="00E027C2">
        <w:rPr>
          <w:rFonts w:hint="cs"/>
          <w:rtl/>
        </w:rPr>
        <w:t xml:space="preserve"> نقد الرجال تفرشی</w:t>
      </w:r>
      <w:r w:rsidR="00C30893">
        <w:rPr>
          <w:rFonts w:hint="cs"/>
          <w:rtl/>
        </w:rPr>
        <w:t xml:space="preserve"> را با رمز «س» </w:t>
      </w:r>
      <w:r w:rsidR="00817D10">
        <w:rPr>
          <w:rFonts w:hint="cs"/>
          <w:rtl/>
        </w:rPr>
        <w:t>بیان کرده است</w:t>
      </w:r>
      <w:r w:rsidR="00C30893">
        <w:rPr>
          <w:rFonts w:hint="cs"/>
          <w:rtl/>
        </w:rPr>
        <w:t>؛ سپس روایات مربوط به آن عنوان را بیان می کند.</w:t>
      </w:r>
      <w:r w:rsidR="00101472">
        <w:rPr>
          <w:rFonts w:hint="cs"/>
          <w:rtl/>
        </w:rPr>
        <w:t xml:space="preserve"> </w:t>
      </w:r>
      <w:r w:rsidR="00F31957">
        <w:rPr>
          <w:rFonts w:hint="cs"/>
          <w:rtl/>
        </w:rPr>
        <w:t xml:space="preserve">همچنین </w:t>
      </w:r>
      <w:r w:rsidR="00101472">
        <w:rPr>
          <w:rFonts w:hint="cs"/>
          <w:rtl/>
        </w:rPr>
        <w:t>عنوان هایی که تطبیق آن بر صاحب عنوان نیازمند توضیح می باشد، توضیح می دهد.</w:t>
      </w:r>
    </w:p>
    <w:p w:rsidR="00212521" w:rsidRDefault="00AB0487" w:rsidP="00AB0487">
      <w:pPr>
        <w:jc w:val="both"/>
        <w:rPr>
          <w:rtl/>
        </w:rPr>
      </w:pPr>
      <w:r>
        <w:rPr>
          <w:rFonts w:hint="cs"/>
          <w:rtl/>
        </w:rPr>
        <w:t xml:space="preserve">در جامع الرواة </w:t>
      </w:r>
      <w:r w:rsidR="00A16416">
        <w:rPr>
          <w:rFonts w:hint="cs"/>
          <w:rtl/>
        </w:rPr>
        <w:t>در ترجمه</w:t>
      </w:r>
      <w:r w:rsidR="00A16416">
        <w:rPr>
          <w:rFonts w:hint="eastAsia"/>
          <w:rtl/>
        </w:rPr>
        <w:t>‌</w:t>
      </w:r>
      <w:r w:rsidR="00A16416">
        <w:rPr>
          <w:rFonts w:hint="cs"/>
          <w:rtl/>
        </w:rPr>
        <w:t xml:space="preserve">ی جعفر بن محمد بن سماعه </w:t>
      </w:r>
      <w:r w:rsidR="00033A0A">
        <w:rPr>
          <w:rFonts w:hint="cs"/>
          <w:rtl/>
        </w:rPr>
        <w:t xml:space="preserve">پس از شرح حال جعفر بن محمد بن سماعه چنین آمده است: </w:t>
      </w:r>
    </w:p>
    <w:p w:rsidR="00101472" w:rsidRPr="002F7AB0" w:rsidRDefault="002046F5" w:rsidP="002F7AB0">
      <w:pPr>
        <w:jc w:val="both"/>
        <w:rPr>
          <w:color w:val="000080"/>
          <w:rtl/>
        </w:rPr>
      </w:pPr>
      <w:r w:rsidRPr="002046F5">
        <w:rPr>
          <w:color w:val="000080"/>
          <w:rtl/>
        </w:rPr>
        <w:t>جعفر بن محمد بن سماعة ثقة في الحديث واقفى [ صه. جش ] أبو عبد الله اخو ابى محمد - الحسن وابراهيم ابى محمد وجعفر اكبر اخوته [ جش ] (مح). له كتاب النوادر كبير روى الحسن بن محمد عن اخيه جعفر [ جش ] (س). عنه اخوه الحسن بن محمد في [ بص ] في باب من خلف وارثا مملوكا ومرة اخرى في باب ان ولد الملاعنة يرث اخواله. الحسن بن محمد بن سماعة عن جعفر بن سماعة عن الحسن بن حذيفة في [ يب ] في باب الحر إذا مات وترك وارثا مملوكا. عنه عنه عن كرام في باب ميراث ابن الملاعنة الحسن بن موسى الخشاب عن جعفر بن محمد عن كرام في [ في ] في باب انه لو لم يبق في الارض الا رجلان لكان احدهما الحجة</w:t>
      </w:r>
      <w:r>
        <w:rPr>
          <w:rStyle w:val="FootnoteReference"/>
          <w:color w:val="000080"/>
          <w:rtl/>
        </w:rPr>
        <w:footnoteReference w:id="11"/>
      </w:r>
    </w:p>
    <w:p w:rsidR="00101472" w:rsidRDefault="00101472" w:rsidP="00A518EA">
      <w:pPr>
        <w:jc w:val="both"/>
        <w:rPr>
          <w:rtl/>
        </w:rPr>
      </w:pPr>
      <w:r>
        <w:rPr>
          <w:rFonts w:hint="cs"/>
          <w:rtl/>
        </w:rPr>
        <w:t>«مح» یعنی میرزا محمد استرآبادی در الوسیط</w:t>
      </w:r>
    </w:p>
    <w:p w:rsidR="00101472" w:rsidRDefault="00101472" w:rsidP="00A518EA">
      <w:pPr>
        <w:jc w:val="both"/>
        <w:rPr>
          <w:rtl/>
        </w:rPr>
      </w:pPr>
      <w:r>
        <w:rPr>
          <w:rFonts w:hint="cs"/>
          <w:rtl/>
        </w:rPr>
        <w:t>«س» یعنی سید تفرشی</w:t>
      </w:r>
    </w:p>
    <w:p w:rsidR="00101472" w:rsidRDefault="00B0542F" w:rsidP="00A518EA">
      <w:pPr>
        <w:jc w:val="both"/>
        <w:rPr>
          <w:rtl/>
        </w:rPr>
      </w:pPr>
      <w:r>
        <w:rPr>
          <w:rFonts w:hint="cs"/>
          <w:rtl/>
        </w:rPr>
        <w:t>عنه عنه یعنی عن حسن بن محمد بن سماعه عن جعفر بن سماعه</w:t>
      </w:r>
    </w:p>
    <w:p w:rsidR="00B0542F" w:rsidRDefault="00F603BE" w:rsidP="00A518EA">
      <w:pPr>
        <w:jc w:val="both"/>
        <w:rPr>
          <w:rtl/>
        </w:rPr>
      </w:pPr>
      <w:r>
        <w:rPr>
          <w:rFonts w:hint="cs"/>
          <w:rtl/>
        </w:rPr>
        <w:t>«</w:t>
      </w:r>
      <w:r w:rsidR="001675F7">
        <w:rPr>
          <w:rFonts w:hint="cs"/>
          <w:rtl/>
        </w:rPr>
        <w:t>فی</w:t>
      </w:r>
      <w:r>
        <w:rPr>
          <w:rFonts w:hint="cs"/>
          <w:rtl/>
        </w:rPr>
        <w:t>»</w:t>
      </w:r>
      <w:r w:rsidR="001675F7">
        <w:rPr>
          <w:rFonts w:hint="cs"/>
          <w:rtl/>
        </w:rPr>
        <w:t xml:space="preserve"> یعنی کافی</w:t>
      </w:r>
    </w:p>
    <w:p w:rsidR="00F603BE" w:rsidRPr="00F603BE" w:rsidRDefault="00F603BE" w:rsidP="00C725CC">
      <w:pPr>
        <w:jc w:val="both"/>
      </w:pPr>
      <w:r>
        <w:rPr>
          <w:rFonts w:hint="cs"/>
          <w:rtl/>
        </w:rPr>
        <w:t>از آن جا که حسن بن محمد بن سماعه از جعفر بن سماعه روایت می کند، جعفر بن سماعه را همان جعفر بن محمد بن سماعه دانسته است که نجاشی آورده است و گفته است که حسن بن محمد بن سماعه از جعفر بن محمد بن سماعه نقل می کند و همچنین سند تهذیب که چنین است:</w:t>
      </w:r>
      <w:r>
        <w:t xml:space="preserve"> </w:t>
      </w:r>
      <w:r w:rsidRPr="00F603BE">
        <w:rPr>
          <w:rFonts w:hint="cs"/>
          <w:rtl/>
        </w:rPr>
        <w:t>الْحَسَنُ بْنُ‏ مُحَمَّدِ بْنِ‏ سَمَاعَةَ عَنْ‏ جَعْفَرِ بْنِ‏ سَمَاعَةَ وَ عَلِيِّ بْنِ خَالِدٍ الْعَاقُولِيِّ عَنْ كَرَّام‏</w:t>
      </w:r>
      <w:r>
        <w:rPr>
          <w:rStyle w:val="FootnoteReference"/>
          <w:rtl/>
        </w:rPr>
        <w:footnoteReference w:id="12"/>
      </w:r>
    </w:p>
    <w:p w:rsidR="00F603BE" w:rsidRDefault="00F603BE" w:rsidP="00F603BE">
      <w:pPr>
        <w:jc w:val="both"/>
        <w:rPr>
          <w:rtl/>
        </w:rPr>
      </w:pPr>
      <w:r>
        <w:rPr>
          <w:rFonts w:hint="cs"/>
          <w:rtl/>
        </w:rPr>
        <w:t xml:space="preserve">و مروی عنه جعفر بن سماعه، کرام می باشد و با توجه به این که در روایت کافی مروی عنه جعفر بن محمد، کرام می باشد، گمان کرده است که </w:t>
      </w:r>
      <w:r w:rsidR="008A370B">
        <w:rPr>
          <w:rFonts w:hint="cs"/>
          <w:rtl/>
        </w:rPr>
        <w:t>جعفر بن محمد، همان جعفر بن محمد بن سماعه می باشد</w:t>
      </w:r>
      <w:r w:rsidR="0050636F">
        <w:rPr>
          <w:rFonts w:hint="cs"/>
          <w:rtl/>
        </w:rPr>
        <w:t>.</w:t>
      </w:r>
    </w:p>
    <w:p w:rsidR="00F603BE" w:rsidRDefault="00F603BE" w:rsidP="00A518EA">
      <w:pPr>
        <w:jc w:val="both"/>
        <w:rPr>
          <w:rtl/>
        </w:rPr>
      </w:pPr>
      <w:r w:rsidRPr="00E95689">
        <w:rPr>
          <w:rFonts w:hint="cs"/>
          <w:rtl/>
        </w:rPr>
        <w:t xml:space="preserve">مُحَمَّدُ بْنُ يَحْيَى عَمَّنْ ذَكَرَهُ عَنِ الْحَسَنِ بْنِ مُوسَى الْخَشَّابِ عَنْ </w:t>
      </w:r>
      <w:r w:rsidRPr="00C725CC">
        <w:rPr>
          <w:rFonts w:hint="cs"/>
          <w:u w:val="single"/>
          <w:rtl/>
        </w:rPr>
        <w:t>جَعْفَرِ بْنِ مُحَمَّدٍ عَنْ كَرَّامٍ</w:t>
      </w:r>
      <w:r w:rsidRPr="00E95689">
        <w:rPr>
          <w:rFonts w:hint="cs"/>
          <w:rtl/>
        </w:rPr>
        <w:t xml:space="preserve"> قَالَ قَالَ أَبُو عَبْدِ اللَّهِ ع‏ </w:t>
      </w:r>
      <w:r w:rsidRPr="00B424B2">
        <w:rPr>
          <w:rFonts w:hint="cs"/>
          <w:color w:val="008000"/>
          <w:rtl/>
        </w:rPr>
        <w:t>لَوْ كَانَ النَّاسُ رَجُلَيْنِ لَكَانَ أَحَدُهُمَا الْإِمَامَ وَ قَالَ إِنَّ آخِرَ مَنْ يَمُوتُ الْإِمَامُ لِئَلَّا يَحْتَجَّ أَحَدٌ عَلَى اللَّهِ عَزَّ وَ جَلَّ أَنَّهُ تَرَكَهُ بِغَيْرِ حُجَّةٍ لِلَّهِ عَلَيْهِ.</w:t>
      </w:r>
      <w:r>
        <w:rPr>
          <w:rStyle w:val="FootnoteReference"/>
          <w:color w:val="008000"/>
          <w:rtl/>
        </w:rPr>
        <w:footnoteReference w:id="13"/>
      </w:r>
    </w:p>
    <w:p w:rsidR="00F603BE" w:rsidRDefault="00FF2BAD" w:rsidP="00C725CC">
      <w:pPr>
        <w:jc w:val="both"/>
        <w:rPr>
          <w:rtl/>
        </w:rPr>
      </w:pPr>
      <w:r>
        <w:rPr>
          <w:rFonts w:hint="cs"/>
          <w:rtl/>
        </w:rPr>
        <w:t>صاحب جامع الرواة ( مرحوم اردبیلی)</w:t>
      </w:r>
      <w:r w:rsidR="0041056F">
        <w:rPr>
          <w:rFonts w:hint="cs"/>
          <w:rtl/>
        </w:rPr>
        <w:t xml:space="preserve"> به مروی عنه حسن بن موسی الخشاب توجه نکرده است؛</w:t>
      </w:r>
      <w:r w:rsidR="00A81801">
        <w:rPr>
          <w:rFonts w:hint="cs"/>
          <w:rtl/>
        </w:rPr>
        <w:t xml:space="preserve"> در ک</w:t>
      </w:r>
      <w:r w:rsidR="0041056F">
        <w:rPr>
          <w:rFonts w:hint="cs"/>
          <w:rtl/>
        </w:rPr>
        <w:t>ت</w:t>
      </w:r>
      <w:r w:rsidR="00A81801">
        <w:rPr>
          <w:rFonts w:hint="cs"/>
          <w:rtl/>
        </w:rPr>
        <w:t>ب</w:t>
      </w:r>
      <w:r w:rsidR="0041056F">
        <w:rPr>
          <w:rFonts w:hint="cs"/>
          <w:rtl/>
        </w:rPr>
        <w:t xml:space="preserve"> اربعه حسن بن موسی الخشاب، از «جعفر بن محمد»ی که مشخصه داشته باشد، نقلی ندارد؛ </w:t>
      </w:r>
      <w:r w:rsidR="00017D94">
        <w:rPr>
          <w:rFonts w:hint="cs"/>
          <w:rtl/>
        </w:rPr>
        <w:t>مرحوم آقای خویی در مشایخ حسن بن موسی الخشاب، شخصی با نام جعفر بن محمد یا جعفر بن محمد بن سماعه، ذکر نکرده است؛ فقط همین یک مورد را آدرس داده است.</w:t>
      </w:r>
    </w:p>
    <w:p w:rsidR="002E5CC2" w:rsidRDefault="00DC6ACC" w:rsidP="00017C17">
      <w:pPr>
        <w:jc w:val="both"/>
        <w:rPr>
          <w:rtl/>
        </w:rPr>
      </w:pPr>
      <w:r>
        <w:rPr>
          <w:rFonts w:hint="cs"/>
          <w:rtl/>
        </w:rPr>
        <w:t>آدرسی که مرحوم تستری از رجال کشی بیان کرد، ظاهرا به اصل رجال کشی مراجعه نکرده است و استقصاء کافی نسبت به غیر کتب اربعه هم</w:t>
      </w:r>
      <w:r w:rsidR="00ED20F7">
        <w:rPr>
          <w:rFonts w:hint="cs"/>
          <w:rtl/>
        </w:rPr>
        <w:t xml:space="preserve"> نداشته است؛ زیرا غیر از موردی که مرحوم تستری آدرس می دهد، </w:t>
      </w:r>
      <w:r w:rsidR="00017C17">
        <w:rPr>
          <w:rFonts w:hint="cs"/>
          <w:rtl/>
        </w:rPr>
        <w:t>در غیر کتب اربعه نیز حسن بن موسی الخشاب از جعفر بن محمد بن حکیم روایت دارد</w:t>
      </w:r>
      <w:r w:rsidR="00323E0E">
        <w:rPr>
          <w:rFonts w:hint="cs"/>
          <w:rtl/>
        </w:rPr>
        <w:t>:</w:t>
      </w:r>
    </w:p>
    <w:p w:rsidR="00815CFA" w:rsidRPr="00815CFA" w:rsidRDefault="00815CFA" w:rsidP="00815CFA">
      <w:pPr>
        <w:jc w:val="both"/>
      </w:pPr>
      <w:r w:rsidRPr="00815CFA">
        <w:rPr>
          <w:rFonts w:hint="cs"/>
          <w:rtl/>
        </w:rPr>
        <w:t xml:space="preserve">حَدَّثَنِي أَبِي ره عَنْ سَعْدِ بْنِ عَبْدِ اللَّهِ عَنِ الْحَسَنِ‏ بْنِ‏ مُوسَى‏ الْخَشَّابِ عَنْ جَعْفَرِ بْنِ‏ مُحَمَّدِ بْنِ‏ حَكِيمٍ‏ الْخَثْعَمِيِّ عَنْ إِبْرَاهِيمَ بْنِ عَبْدِ الْحَمِيدِ عَنْ أَبِي الْحَسَنِ ع‏ </w:t>
      </w:r>
      <w:r w:rsidRPr="00815CFA">
        <w:rPr>
          <w:rFonts w:hint="cs"/>
          <w:color w:val="008000"/>
          <w:rtl/>
        </w:rPr>
        <w:t>مِثْلَهُ</w:t>
      </w:r>
      <w:r w:rsidRPr="00815CFA">
        <w:rPr>
          <w:rFonts w:hint="cs"/>
          <w:rtl/>
        </w:rPr>
        <w:t>.</w:t>
      </w:r>
      <w:r>
        <w:rPr>
          <w:rStyle w:val="FootnoteReference"/>
          <w:rtl/>
        </w:rPr>
        <w:footnoteReference w:id="14"/>
      </w:r>
      <w:r w:rsidR="00323E0E">
        <w:rPr>
          <w:rFonts w:hint="cs"/>
          <w:rtl/>
        </w:rPr>
        <w:t xml:space="preserve"> این مورد را مرحوم آقای خویی بیان کرده است.</w:t>
      </w:r>
    </w:p>
    <w:p w:rsidR="00815CFA" w:rsidRPr="00815CFA" w:rsidRDefault="00815CFA" w:rsidP="00815CFA">
      <w:pPr>
        <w:jc w:val="both"/>
      </w:pPr>
      <w:r w:rsidRPr="00815CFA">
        <w:rPr>
          <w:rFonts w:hint="cs"/>
          <w:rtl/>
        </w:rPr>
        <w:t>حَدَّثَنَا عَلِيُّ بْنُ الْحُسَيْنِ بْنِ شَاذَوَيْهِ الْمُؤَدِّبُ قَالَ حَدَّثَنَا مُحَمَّدُ بْنُ عَبْدِ اللَّهِ بْنِ جَعْفَرٍ الْحِمْيَرِيُّ عَنْ أَبِيهِ الْحَسَنِ‏ بْنِ‏ مُوسَى‏ الْخَشَّابِ عَنْ جَعْفَرِ بْنِ‏ مُحَمَّدِ بْنِ‏ حَكِيمٍ‏ عَنْ زَكَرِيَّا بْنِ مُحَمَّدٍ الْمُؤْمِنِ عَنِ الْمُشْمَعِلِّ الْأَسَدِي‏</w:t>
      </w:r>
      <w:r>
        <w:rPr>
          <w:rStyle w:val="FootnoteReference"/>
          <w:rtl/>
        </w:rPr>
        <w:footnoteReference w:id="15"/>
      </w:r>
    </w:p>
    <w:p w:rsidR="00017C17" w:rsidRDefault="00B83ED2" w:rsidP="00B83ED2">
      <w:pPr>
        <w:jc w:val="both"/>
        <w:rPr>
          <w:rtl/>
        </w:rPr>
      </w:pPr>
      <w:r>
        <w:rPr>
          <w:rFonts w:hint="cs"/>
          <w:rtl/>
        </w:rPr>
        <w:t>از نقل کشی بر می آید که حسن بن موسی احادیثی را از جعفر بن محمد بن حکیم شنیده است و نقل کرده است.</w:t>
      </w:r>
    </w:p>
    <w:p w:rsidR="002E5CC2" w:rsidRDefault="001C7DB4" w:rsidP="00A518EA">
      <w:pPr>
        <w:jc w:val="both"/>
        <w:rPr>
          <w:rtl/>
        </w:rPr>
      </w:pPr>
      <w:r>
        <w:rPr>
          <w:rFonts w:hint="cs"/>
          <w:rtl/>
        </w:rPr>
        <w:t>چنین مواردی نیازمند تتبع می باشد.</w:t>
      </w:r>
    </w:p>
    <w:p w:rsidR="002E5CC2" w:rsidRDefault="00AD43E9" w:rsidP="00A518EA">
      <w:pPr>
        <w:jc w:val="both"/>
        <w:rPr>
          <w:rtl/>
        </w:rPr>
      </w:pPr>
      <w:r>
        <w:rPr>
          <w:rFonts w:hint="cs"/>
          <w:rtl/>
        </w:rPr>
        <w:t xml:space="preserve">از آن جا که مرحوم آقای خویی وقوع در </w:t>
      </w:r>
      <w:r w:rsidR="00AF6730">
        <w:rPr>
          <w:rFonts w:hint="cs"/>
          <w:rtl/>
        </w:rPr>
        <w:t>اسناد کامل الزیارات را موجب اعتبار راوی می دانسته این سند را دیده است؛ وگرنه تتبع به جهت بحث مورد نظر نبوده است.</w:t>
      </w:r>
    </w:p>
    <w:p w:rsidR="002E5CC2" w:rsidRDefault="006933E4" w:rsidP="006933E4">
      <w:pPr>
        <w:pStyle w:val="Heading1"/>
        <w:rPr>
          <w:rtl/>
        </w:rPr>
      </w:pPr>
      <w:bookmarkStart w:id="4" w:name="_Toc51507527"/>
      <w:r>
        <w:rPr>
          <w:rFonts w:hint="cs"/>
          <w:rtl/>
        </w:rPr>
        <w:t>قرینیت راوی جهت تمییز مشترک</w:t>
      </w:r>
      <w:bookmarkEnd w:id="4"/>
    </w:p>
    <w:p w:rsidR="002E5CC2" w:rsidRDefault="004C1899" w:rsidP="00A518EA">
      <w:pPr>
        <w:jc w:val="both"/>
        <w:rPr>
          <w:rtl/>
        </w:rPr>
      </w:pPr>
      <w:r>
        <w:rPr>
          <w:rFonts w:hint="cs"/>
          <w:rtl/>
        </w:rPr>
        <w:t>گاهی از طریق مروی عنه، راوی شناخته می شود و گاهی از طریق راوی، مروی عنه شناخته می شود.</w:t>
      </w:r>
      <w:r w:rsidR="00D215CD">
        <w:rPr>
          <w:rFonts w:hint="cs"/>
          <w:rtl/>
        </w:rPr>
        <w:t xml:space="preserve"> شناخت از طریق راوی مهم تر است؛ زیرا کسی که عنوان را به صورت مش</w:t>
      </w:r>
      <w:r w:rsidR="00E8212A">
        <w:rPr>
          <w:rFonts w:hint="cs"/>
          <w:rtl/>
        </w:rPr>
        <w:t>ترک بیان کرده است، راوی می باشد؛ نه مروی عنه.</w:t>
      </w:r>
    </w:p>
    <w:p w:rsidR="009D1164" w:rsidRDefault="009D1164" w:rsidP="006933E4">
      <w:pPr>
        <w:jc w:val="both"/>
        <w:rPr>
          <w:rtl/>
        </w:rPr>
      </w:pPr>
      <w:r>
        <w:rPr>
          <w:rFonts w:hint="cs"/>
          <w:rtl/>
        </w:rPr>
        <w:t xml:space="preserve">این که جعفر بن محمد با همین عنوان </w:t>
      </w:r>
      <w:r w:rsidR="00B348A4">
        <w:rPr>
          <w:rFonts w:hint="cs"/>
          <w:rtl/>
        </w:rPr>
        <w:t xml:space="preserve">و بدون مشخصه </w:t>
      </w:r>
      <w:r>
        <w:rPr>
          <w:rFonts w:hint="cs"/>
          <w:rtl/>
        </w:rPr>
        <w:t>ذکر شده است،</w:t>
      </w:r>
      <w:r w:rsidR="00863E04">
        <w:rPr>
          <w:rFonts w:hint="cs"/>
          <w:rtl/>
        </w:rPr>
        <w:t xml:space="preserve"> دو احتمال دارد.</w:t>
      </w:r>
      <w:r>
        <w:rPr>
          <w:rFonts w:hint="cs"/>
          <w:rtl/>
        </w:rPr>
        <w:t xml:space="preserve"> ممکن است حسن بن موسی در </w:t>
      </w:r>
      <w:r w:rsidR="006933E4">
        <w:rPr>
          <w:rFonts w:hint="cs"/>
          <w:rtl/>
        </w:rPr>
        <w:t xml:space="preserve">سند </w:t>
      </w:r>
      <w:r>
        <w:rPr>
          <w:rFonts w:hint="cs"/>
          <w:rtl/>
        </w:rPr>
        <w:t>روایت قبلی، جعفر بن محمد بن حکیم</w:t>
      </w:r>
      <w:r w:rsidR="006933E4">
        <w:rPr>
          <w:rFonts w:hint="cs"/>
          <w:rtl/>
        </w:rPr>
        <w:t xml:space="preserve"> ( با مشخصه</w:t>
      </w:r>
      <w:r w:rsidR="006933E4">
        <w:rPr>
          <w:rFonts w:hint="eastAsia"/>
          <w:rtl/>
        </w:rPr>
        <w:t>‌</w:t>
      </w:r>
      <w:r w:rsidR="006933E4">
        <w:rPr>
          <w:rFonts w:hint="cs"/>
          <w:rtl/>
        </w:rPr>
        <w:t>ی بن حکیم)</w:t>
      </w:r>
      <w:r>
        <w:rPr>
          <w:rFonts w:hint="cs"/>
          <w:rtl/>
        </w:rPr>
        <w:t xml:space="preserve"> </w:t>
      </w:r>
      <w:r w:rsidR="006933E4">
        <w:rPr>
          <w:rFonts w:hint="cs"/>
          <w:rtl/>
        </w:rPr>
        <w:t>بیان کرده</w:t>
      </w:r>
      <w:r>
        <w:rPr>
          <w:rFonts w:hint="cs"/>
          <w:rtl/>
        </w:rPr>
        <w:t xml:space="preserve"> </w:t>
      </w:r>
      <w:r w:rsidR="00863E04">
        <w:rPr>
          <w:rFonts w:hint="cs"/>
          <w:rtl/>
        </w:rPr>
        <w:t>باشد</w:t>
      </w:r>
      <w:r>
        <w:rPr>
          <w:rFonts w:hint="cs"/>
          <w:rtl/>
        </w:rPr>
        <w:t xml:space="preserve"> و در سند بعدی به اعتماد سند قبلی، جعفر بن محمد</w:t>
      </w:r>
      <w:r w:rsidR="006933E4">
        <w:rPr>
          <w:rFonts w:hint="cs"/>
          <w:rtl/>
        </w:rPr>
        <w:t xml:space="preserve"> ( بدون مشخصه)</w:t>
      </w:r>
      <w:r>
        <w:rPr>
          <w:rFonts w:hint="cs"/>
          <w:rtl/>
        </w:rPr>
        <w:t xml:space="preserve"> تعبیر کرده باشد و نقل این روایت</w:t>
      </w:r>
      <w:r w:rsidR="008633A9">
        <w:rPr>
          <w:rFonts w:hint="cs"/>
          <w:rtl/>
        </w:rPr>
        <w:t xml:space="preserve"> به تنهایی و جدای از روایت قبلی در کتب حدیثی موجب مشترک شدن این عنوان شده است. همچنین ممکن است به اعتبار این که در میان اساتیدش فقط یک نفر با نام جعفر بن محمد وجود داشته است، </w:t>
      </w:r>
      <w:r w:rsidR="00427188">
        <w:rPr>
          <w:rFonts w:hint="cs"/>
          <w:rtl/>
        </w:rPr>
        <w:t>مشخصه</w:t>
      </w:r>
      <w:r w:rsidR="00427188">
        <w:rPr>
          <w:rFonts w:hint="eastAsia"/>
          <w:rtl/>
        </w:rPr>
        <w:t>‌</w:t>
      </w:r>
      <w:r w:rsidR="00427188">
        <w:rPr>
          <w:rFonts w:hint="cs"/>
          <w:rtl/>
        </w:rPr>
        <w:t>ی او را ذکر نکرده است.</w:t>
      </w:r>
    </w:p>
    <w:p w:rsidR="002E5CC2" w:rsidRDefault="0010622C" w:rsidP="00A518EA">
      <w:pPr>
        <w:jc w:val="both"/>
        <w:rPr>
          <w:rtl/>
        </w:rPr>
      </w:pPr>
      <w:r>
        <w:rPr>
          <w:rFonts w:hint="cs"/>
          <w:rtl/>
        </w:rPr>
        <w:t xml:space="preserve">البته از راه مروی عنه هم </w:t>
      </w:r>
      <w:r w:rsidR="00DF1CCD">
        <w:rPr>
          <w:rFonts w:hint="cs"/>
          <w:rtl/>
        </w:rPr>
        <w:t xml:space="preserve">در بعضی موارد </w:t>
      </w:r>
      <w:r>
        <w:rPr>
          <w:rFonts w:hint="cs"/>
          <w:rtl/>
        </w:rPr>
        <w:t>می توان راوی مش</w:t>
      </w:r>
      <w:r w:rsidR="008E69FC">
        <w:rPr>
          <w:rFonts w:hint="cs"/>
          <w:rtl/>
        </w:rPr>
        <w:t>ترک را متمایز کرد؛ به شرطی که فقط مروی عنه این راوی باشد و معارضی هم نداشته باشد.</w:t>
      </w:r>
      <w:r w:rsidR="00C61598">
        <w:rPr>
          <w:rFonts w:hint="cs"/>
          <w:rtl/>
        </w:rPr>
        <w:t xml:space="preserve"> مثلا در بحث ما، کر</w:t>
      </w:r>
      <w:r w:rsidR="00217799">
        <w:rPr>
          <w:rFonts w:hint="cs"/>
          <w:rtl/>
        </w:rPr>
        <w:t>ّ</w:t>
      </w:r>
      <w:r w:rsidR="00C61598">
        <w:rPr>
          <w:rFonts w:hint="cs"/>
          <w:rtl/>
        </w:rPr>
        <w:t>ام</w:t>
      </w:r>
      <w:r w:rsidR="00AE4E94">
        <w:rPr>
          <w:rFonts w:hint="cs"/>
          <w:rtl/>
        </w:rPr>
        <w:t xml:space="preserve"> ( عبدالکریم بن عمرو خثعمی)</w:t>
      </w:r>
      <w:r w:rsidR="00C61598">
        <w:rPr>
          <w:rFonts w:hint="cs"/>
          <w:rtl/>
        </w:rPr>
        <w:t xml:space="preserve"> مروی عنه </w:t>
      </w:r>
      <w:r w:rsidR="00DE3E25">
        <w:rPr>
          <w:rFonts w:hint="cs"/>
          <w:rtl/>
        </w:rPr>
        <w:t xml:space="preserve">جعفر بن </w:t>
      </w:r>
      <w:r w:rsidR="00C61598">
        <w:rPr>
          <w:rFonts w:hint="cs"/>
          <w:rtl/>
        </w:rPr>
        <w:t xml:space="preserve">محمد بن حکیم و </w:t>
      </w:r>
      <w:r w:rsidR="00486E71">
        <w:rPr>
          <w:rFonts w:hint="cs"/>
          <w:rtl/>
        </w:rPr>
        <w:t>جعفر بن سماعه می باشد؛ به همین دلیل کرام نمی تواند قرینه بر تعیین جعفر بن مح</w:t>
      </w:r>
      <w:r w:rsidR="00D44E53">
        <w:rPr>
          <w:rFonts w:hint="cs"/>
          <w:rtl/>
        </w:rPr>
        <w:t>مد باشد؛ زیرا هر دو از کرام روایت می کنند.</w:t>
      </w:r>
    </w:p>
    <w:p w:rsidR="002E5CC2" w:rsidRDefault="00755675" w:rsidP="00755675">
      <w:pPr>
        <w:jc w:val="both"/>
        <w:rPr>
          <w:rtl/>
        </w:rPr>
      </w:pPr>
      <w:r>
        <w:rPr>
          <w:rFonts w:hint="cs"/>
          <w:rtl/>
        </w:rPr>
        <w:t>فرض کنید «جعفر بن محمد»ی که از کرام روایت می کند، جعفر بن محمد بن سماعه باشد و با بررسی از طریق راوی، راوی فقط از جعفر بن محمد بن حکیم روایت می کند. در این صورت بین این دو تعارض وجود دارد؛ زیرا بر اساس مروی عنه عنوان مشترک، جعفر بن محمد بن سماعه می باشد و بر اساس راوی، عنوان مشترک، جعفر بن محمد بن حکیم می باشد.</w:t>
      </w:r>
    </w:p>
    <w:p w:rsidR="008C621D" w:rsidRDefault="006A774C" w:rsidP="00C676AE">
      <w:pPr>
        <w:jc w:val="both"/>
        <w:rPr>
          <w:rtl/>
        </w:rPr>
      </w:pPr>
      <w:r>
        <w:rPr>
          <w:rFonts w:hint="cs"/>
          <w:rtl/>
        </w:rPr>
        <w:t>در این موارد</w:t>
      </w:r>
      <w:r w:rsidR="0051451C">
        <w:rPr>
          <w:rFonts w:hint="cs"/>
          <w:rtl/>
        </w:rPr>
        <w:t xml:space="preserve"> به طور متعارف،</w:t>
      </w:r>
      <w:r>
        <w:rPr>
          <w:rFonts w:hint="cs"/>
          <w:rtl/>
        </w:rPr>
        <w:t xml:space="preserve"> قرینیت راوی بر قرینیت مروی عنه مقدم است</w:t>
      </w:r>
      <w:r w:rsidR="0051451C">
        <w:rPr>
          <w:rFonts w:hint="cs"/>
          <w:rtl/>
        </w:rPr>
        <w:t xml:space="preserve">؛ البته در مواردی که </w:t>
      </w:r>
      <w:r w:rsidR="00EA630E">
        <w:rPr>
          <w:rFonts w:hint="cs"/>
          <w:rtl/>
        </w:rPr>
        <w:t xml:space="preserve">عنوان مشترک </w:t>
      </w:r>
      <w:r w:rsidR="0051451C">
        <w:rPr>
          <w:rFonts w:hint="cs"/>
          <w:rtl/>
        </w:rPr>
        <w:t xml:space="preserve">روایات زیادی از </w:t>
      </w:r>
      <w:r w:rsidR="00EA630E">
        <w:rPr>
          <w:rFonts w:hint="cs"/>
          <w:rtl/>
        </w:rPr>
        <w:t xml:space="preserve">مروی عنه دارد و راوی فقط یک روایت از عنوان </w:t>
      </w:r>
      <w:r w:rsidR="00A028D8">
        <w:rPr>
          <w:rFonts w:hint="cs"/>
          <w:rtl/>
        </w:rPr>
        <w:t xml:space="preserve">مشترک دارد، احتمال وقوع تحریف وجود دارد. اما اگر از جهت تعداد روایت و ... </w:t>
      </w:r>
      <w:r w:rsidR="000645E8">
        <w:rPr>
          <w:rFonts w:hint="cs"/>
          <w:rtl/>
        </w:rPr>
        <w:t xml:space="preserve">ترجیح خاصی وجود نداشته باشد، قرینیت راوی برای مشخص کردن مراد از عنوان مشترک از قرینیت مروی عنه برای مشخص کردن مراد از </w:t>
      </w:r>
      <w:r w:rsidR="00A2163A">
        <w:rPr>
          <w:rFonts w:hint="cs"/>
          <w:rtl/>
        </w:rPr>
        <w:t>عنوان مشترک بیشتر است؛ زیرا راوی این عنوان مشترک را به کار برده است.</w:t>
      </w:r>
    </w:p>
    <w:p w:rsidR="003C4D80" w:rsidRDefault="003C4D80" w:rsidP="00830473">
      <w:pPr>
        <w:pStyle w:val="Heading1"/>
        <w:rPr>
          <w:rtl/>
        </w:rPr>
      </w:pPr>
      <w:bookmarkStart w:id="5" w:name="_Toc51507528"/>
      <w:r>
        <w:rPr>
          <w:rFonts w:hint="cs"/>
          <w:rtl/>
        </w:rPr>
        <w:t>کلام مرحوم آقای خویی</w:t>
      </w:r>
      <w:bookmarkEnd w:id="5"/>
    </w:p>
    <w:p w:rsidR="00C676AE" w:rsidRDefault="00C676AE" w:rsidP="00C676AE">
      <w:pPr>
        <w:jc w:val="both"/>
        <w:rPr>
          <w:rtl/>
        </w:rPr>
      </w:pPr>
      <w:r>
        <w:rPr>
          <w:rFonts w:hint="cs"/>
          <w:rtl/>
        </w:rPr>
        <w:t>دلیل مرحوم تستری بر عدم وجود جعفر بن محمد بن سماعه، واقع نشدن او در اسناد می باشد.</w:t>
      </w:r>
    </w:p>
    <w:p w:rsidR="00830473" w:rsidRDefault="00830473" w:rsidP="00C676AE">
      <w:pPr>
        <w:jc w:val="both"/>
        <w:rPr>
          <w:rtl/>
        </w:rPr>
      </w:pPr>
      <w:r>
        <w:rPr>
          <w:rFonts w:hint="cs"/>
          <w:rtl/>
        </w:rPr>
        <w:t>مرحوم آقای خویی، جعفر بن محمد بن سماعه را همان جعفر بن سماعه دانسته است و</w:t>
      </w:r>
      <w:r w:rsidR="00CE6C23">
        <w:rPr>
          <w:rFonts w:hint="cs"/>
          <w:rtl/>
        </w:rPr>
        <w:t xml:space="preserve"> می فرماید:</w:t>
      </w:r>
      <w:r>
        <w:rPr>
          <w:rFonts w:hint="cs"/>
          <w:rtl/>
        </w:rPr>
        <w:t xml:space="preserve"> در عنوان جعفر بن سماعه، «نسبت به جد»</w:t>
      </w:r>
      <w:r w:rsidR="00227E67">
        <w:rPr>
          <w:rFonts w:hint="cs"/>
          <w:rtl/>
        </w:rPr>
        <w:t xml:space="preserve"> رخ داده است؛ یعنی پسر محمد می باشد؛ اما جعفر بن سماعه تعبیر شده است.</w:t>
      </w:r>
      <w:r w:rsidR="000B3DB3">
        <w:rPr>
          <w:rFonts w:hint="cs"/>
          <w:rtl/>
        </w:rPr>
        <w:t xml:space="preserve"> سپس شواهدی را برای این مدعا بیان می کند.</w:t>
      </w:r>
    </w:p>
    <w:p w:rsidR="00F970AA" w:rsidRDefault="00F970AA" w:rsidP="00C676AE">
      <w:pPr>
        <w:jc w:val="both"/>
        <w:rPr>
          <w:rtl/>
        </w:rPr>
      </w:pPr>
      <w:r>
        <w:rPr>
          <w:rFonts w:hint="cs"/>
          <w:rtl/>
        </w:rPr>
        <w:t>در مورد کلام آقای خویی سوالاتی مطرح می شود که پاسخ به این سوالات می تواند در این بحث موجب رفع ابهامات شود.</w:t>
      </w:r>
    </w:p>
    <w:p w:rsidR="00830473" w:rsidRDefault="009D3A01" w:rsidP="00EA630E">
      <w:pPr>
        <w:jc w:val="both"/>
        <w:rPr>
          <w:rtl/>
        </w:rPr>
      </w:pPr>
      <w:r>
        <w:rPr>
          <w:rFonts w:hint="cs"/>
          <w:rtl/>
        </w:rPr>
        <w:t>اگر نسبت به جد رخ داده است، چرا در هیچ سندی، این نسبت به جد نمایان نشده است؟</w:t>
      </w:r>
    </w:p>
    <w:p w:rsidR="00D42CE9" w:rsidRDefault="00D42CE9" w:rsidP="00066AE8">
      <w:pPr>
        <w:jc w:val="both"/>
        <w:rPr>
          <w:rtl/>
        </w:rPr>
      </w:pPr>
      <w:r>
        <w:rPr>
          <w:rFonts w:hint="cs"/>
          <w:rtl/>
        </w:rPr>
        <w:t>حسن بن محمد بن سماعه از برادرش جعفر روایاتی دارد و در هیچ موردی، «عن اخیه جعفر»، «عن اخیه جعفر بن سماعه» ندارد.</w:t>
      </w:r>
      <w:r w:rsidR="00066AE8">
        <w:rPr>
          <w:rFonts w:hint="cs"/>
          <w:rtl/>
        </w:rPr>
        <w:t xml:space="preserve"> البته «عن عمّه جعفر بن سماعه» نیز ندارد. چرا در هیچ موردی برای او مشخصه ای ذکر نکر</w:t>
      </w:r>
      <w:r w:rsidR="00BB63FC">
        <w:rPr>
          <w:rFonts w:hint="cs"/>
          <w:rtl/>
        </w:rPr>
        <w:t>ده است که برادرش می باشد؟</w:t>
      </w:r>
    </w:p>
    <w:p w:rsidR="00BB63FC" w:rsidRDefault="00630084" w:rsidP="00066AE8">
      <w:pPr>
        <w:jc w:val="both"/>
        <w:rPr>
          <w:rtl/>
        </w:rPr>
      </w:pPr>
      <w:r>
        <w:rPr>
          <w:rFonts w:hint="cs"/>
          <w:rtl/>
        </w:rPr>
        <w:t>به عنوان نمونه</w:t>
      </w:r>
      <w:r w:rsidR="00BB63FC">
        <w:rPr>
          <w:rFonts w:hint="cs"/>
          <w:rtl/>
        </w:rPr>
        <w:t xml:space="preserve"> حسین بن سعید از برادرش حسن بن سعید روایاتی دارد</w:t>
      </w:r>
      <w:r w:rsidR="00FA5771">
        <w:rPr>
          <w:rFonts w:hint="cs"/>
          <w:rtl/>
        </w:rPr>
        <w:t xml:space="preserve"> و تعبیراتی چون «اخیه»، «اخیه حسن»</w:t>
      </w:r>
      <w:r w:rsidR="008D739B">
        <w:rPr>
          <w:rFonts w:hint="cs"/>
          <w:rtl/>
        </w:rPr>
        <w:t>، «الحسن»</w:t>
      </w:r>
      <w:r w:rsidR="00FA5771">
        <w:rPr>
          <w:rFonts w:hint="cs"/>
          <w:rtl/>
        </w:rPr>
        <w:t xml:space="preserve"> و ...</w:t>
      </w:r>
      <w:r w:rsidR="003E0B09">
        <w:rPr>
          <w:rFonts w:hint="cs"/>
          <w:rtl/>
        </w:rPr>
        <w:t xml:space="preserve"> دارد.</w:t>
      </w:r>
    </w:p>
    <w:p w:rsidR="003E0B09" w:rsidRDefault="003E0B09" w:rsidP="00066AE8">
      <w:pPr>
        <w:jc w:val="both"/>
        <w:rPr>
          <w:rtl/>
        </w:rPr>
      </w:pPr>
      <w:r>
        <w:rPr>
          <w:rFonts w:hint="cs"/>
          <w:rtl/>
        </w:rPr>
        <w:t>چرا حسن بن محمد بن سماعه</w:t>
      </w:r>
      <w:r w:rsidR="00CD3818">
        <w:rPr>
          <w:rFonts w:hint="cs"/>
          <w:rtl/>
        </w:rPr>
        <w:t xml:space="preserve"> در روایت از برادرش، جعفر بن سماعه تعبیر می کند؟ اگر برادرش را جعفر تعبیر می کرد، عادی بود؛ اما تعبیر جعفر بن سماعه نامانوس است.</w:t>
      </w:r>
    </w:p>
    <w:p w:rsidR="00F603BE" w:rsidRDefault="00A92ED5" w:rsidP="00A518EA">
      <w:pPr>
        <w:jc w:val="both"/>
        <w:rPr>
          <w:rtl/>
        </w:rPr>
      </w:pPr>
      <w:r>
        <w:rPr>
          <w:rFonts w:hint="cs"/>
          <w:rtl/>
        </w:rPr>
        <w:t>در جلسه</w:t>
      </w:r>
      <w:r>
        <w:rPr>
          <w:rFonts w:hint="eastAsia"/>
          <w:rtl/>
        </w:rPr>
        <w:t>‌</w:t>
      </w:r>
      <w:r>
        <w:rPr>
          <w:rFonts w:hint="cs"/>
          <w:rtl/>
        </w:rPr>
        <w:t>ی بعد کلام مرحوم آقای خویی را بیان کرده و پاسخ این سوالات را نیز بیان خواهیم کرد.</w:t>
      </w:r>
    </w:p>
    <w:p w:rsidR="009E2F98" w:rsidRPr="006162A2" w:rsidRDefault="009E2F98" w:rsidP="00A518EA">
      <w:pPr>
        <w:jc w:val="both"/>
      </w:pPr>
    </w:p>
    <w:sectPr w:rsidR="009E2F9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35" w:rsidRDefault="00E05235" w:rsidP="008B750B">
      <w:pPr>
        <w:spacing w:line="240" w:lineRule="auto"/>
      </w:pPr>
      <w:r>
        <w:separator/>
      </w:r>
    </w:p>
  </w:endnote>
  <w:endnote w:type="continuationSeparator" w:id="0">
    <w:p w:rsidR="00E05235" w:rsidRDefault="00E0523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D7" w:rsidRDefault="00BF4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F42D7" w:rsidRPr="006D44C1" w:rsidTr="0020241A">
      <w:tc>
        <w:tcPr>
          <w:tcW w:w="3382" w:type="dxa"/>
          <w:tcBorders>
            <w:top w:val="nil"/>
            <w:left w:val="nil"/>
            <w:bottom w:val="nil"/>
            <w:right w:val="nil"/>
          </w:tcBorders>
        </w:tcPr>
        <w:p w:rsidR="00BF42D7" w:rsidRDefault="00BF42D7"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BF42D7" w:rsidRDefault="00BF42D7" w:rsidP="006D44C1">
          <w:pPr>
            <w:pStyle w:val="Footer"/>
            <w:jc w:val="right"/>
            <w:rPr>
              <w:rtl/>
            </w:rPr>
          </w:pPr>
          <w:r>
            <w:rPr>
              <w:rFonts w:hint="cs"/>
              <w:rtl/>
            </w:rPr>
            <w:t xml:space="preserve">صفحه </w:t>
          </w:r>
          <w:r>
            <w:fldChar w:fldCharType="begin"/>
          </w:r>
          <w:r>
            <w:instrText>PAGE   \* MERGEFORMAT</w:instrText>
          </w:r>
          <w:r>
            <w:fldChar w:fldCharType="separate"/>
          </w:r>
          <w:r w:rsidR="0099109C" w:rsidRPr="0099109C">
            <w:rPr>
              <w:noProof/>
              <w:rtl/>
              <w:lang w:val="fa-IR"/>
            </w:rPr>
            <w:t>1</w:t>
          </w:r>
          <w:r>
            <w:rPr>
              <w:noProof/>
            </w:rPr>
            <w:fldChar w:fldCharType="end"/>
          </w:r>
        </w:p>
      </w:tc>
      <w:tc>
        <w:tcPr>
          <w:tcW w:w="4786" w:type="dxa"/>
          <w:tcBorders>
            <w:top w:val="nil"/>
            <w:left w:val="nil"/>
            <w:bottom w:val="nil"/>
            <w:right w:val="nil"/>
          </w:tcBorders>
          <w:vAlign w:val="center"/>
        </w:tcPr>
        <w:p w:rsidR="00BF42D7" w:rsidRPr="006D44C1" w:rsidRDefault="00BF42D7" w:rsidP="001B6799">
          <w:pPr>
            <w:pStyle w:val="Footer"/>
            <w:bidi w:val="0"/>
            <w:rPr>
              <w:color w:val="808080" w:themeColor="background1" w:themeShade="80"/>
              <w:rtl/>
            </w:rPr>
          </w:pPr>
          <w:bookmarkStart w:id="13" w:name="BokAdres"/>
          <w:bookmarkEnd w:id="13"/>
          <w:r>
            <w:rPr>
              <w:color w:val="808080" w:themeColor="background1" w:themeShade="80"/>
            </w:rPr>
            <w:t>F1js1_13990629-009_mk3_mfeb.ir</w:t>
          </w:r>
        </w:p>
      </w:tc>
    </w:tr>
  </w:tbl>
  <w:p w:rsidR="00BF42D7" w:rsidRDefault="00BF42D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D7" w:rsidRDefault="00BF4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35" w:rsidRDefault="00E05235" w:rsidP="008B750B">
      <w:pPr>
        <w:spacing w:line="240" w:lineRule="auto"/>
      </w:pPr>
      <w:r>
        <w:separator/>
      </w:r>
    </w:p>
  </w:footnote>
  <w:footnote w:type="continuationSeparator" w:id="0">
    <w:p w:rsidR="00E05235" w:rsidRDefault="00E05235" w:rsidP="008B750B">
      <w:pPr>
        <w:spacing w:line="240" w:lineRule="auto"/>
      </w:pPr>
      <w:r>
        <w:continuationSeparator/>
      </w:r>
    </w:p>
  </w:footnote>
  <w:footnote w:id="1">
    <w:p w:rsidR="00BF42D7" w:rsidRPr="00BE7D18" w:rsidRDefault="00BF42D7" w:rsidP="00D83BB1">
      <w:pPr>
        <w:pStyle w:val="FootnoteText"/>
      </w:pPr>
      <w:r w:rsidRPr="00BE7D18">
        <w:footnoteRef/>
      </w:r>
      <w:r w:rsidRPr="00BE7D18">
        <w:rPr>
          <w:rtl/>
        </w:rPr>
        <w:t xml:space="preserve"> </w:t>
      </w:r>
      <w:hyperlink r:id="rId1" w:history="1">
        <w:r w:rsidRPr="00BE7D18">
          <w:rPr>
            <w:rStyle w:val="Hyperlink"/>
            <w:rFonts w:hint="eastAsia"/>
            <w:rtl/>
          </w:rPr>
          <w:t>الکاف</w:t>
        </w:r>
        <w:r w:rsidRPr="00BE7D18">
          <w:rPr>
            <w:rStyle w:val="Hyperlink"/>
            <w:rFonts w:hint="cs"/>
            <w:rtl/>
          </w:rPr>
          <w:t>ی</w:t>
        </w:r>
        <w:r w:rsidRPr="00BE7D18">
          <w:rPr>
            <w:rStyle w:val="Hyperlink"/>
            <w:rFonts w:hint="eastAsia"/>
            <w:rtl/>
          </w:rPr>
          <w:t>،</w:t>
        </w:r>
        <w:r w:rsidRPr="00BE7D18">
          <w:rPr>
            <w:rStyle w:val="Hyperlink"/>
            <w:rtl/>
          </w:rPr>
          <w:t xml:space="preserve"> محمد بن </w:t>
        </w:r>
        <w:r w:rsidRPr="00BE7D18">
          <w:rPr>
            <w:rStyle w:val="Hyperlink"/>
            <w:rFonts w:hint="cs"/>
            <w:rtl/>
          </w:rPr>
          <w:t>ی</w:t>
        </w:r>
        <w:r w:rsidRPr="00BE7D18">
          <w:rPr>
            <w:rStyle w:val="Hyperlink"/>
            <w:rFonts w:hint="eastAsia"/>
            <w:rtl/>
          </w:rPr>
          <w:t>عقوب</w:t>
        </w:r>
        <w:r w:rsidRPr="00BE7D18">
          <w:rPr>
            <w:rStyle w:val="Hyperlink"/>
            <w:rtl/>
          </w:rPr>
          <w:t xml:space="preserve"> کل</w:t>
        </w:r>
        <w:r w:rsidRPr="00BE7D18">
          <w:rPr>
            <w:rStyle w:val="Hyperlink"/>
            <w:rFonts w:hint="cs"/>
            <w:rtl/>
          </w:rPr>
          <w:t>ی</w:t>
        </w:r>
        <w:r w:rsidRPr="00BE7D18">
          <w:rPr>
            <w:rStyle w:val="Hyperlink"/>
            <w:rFonts w:hint="eastAsia"/>
            <w:rtl/>
          </w:rPr>
          <w:t>ن</w:t>
        </w:r>
        <w:r w:rsidRPr="00BE7D18">
          <w:rPr>
            <w:rStyle w:val="Hyperlink"/>
            <w:rFonts w:hint="cs"/>
            <w:rtl/>
          </w:rPr>
          <w:t>ی</w:t>
        </w:r>
        <w:r w:rsidRPr="00BE7D18">
          <w:rPr>
            <w:rStyle w:val="Hyperlink"/>
            <w:rFonts w:hint="eastAsia"/>
            <w:rtl/>
          </w:rPr>
          <w:t>،</w:t>
        </w:r>
        <w:r w:rsidRPr="00BE7D18">
          <w:rPr>
            <w:rStyle w:val="Hyperlink"/>
            <w:rtl/>
          </w:rPr>
          <w:t xml:space="preserve"> ج6، ص82.</w:t>
        </w:r>
      </w:hyperlink>
    </w:p>
  </w:footnote>
  <w:footnote w:id="2">
    <w:p w:rsidR="00BF42D7" w:rsidRPr="0061688B" w:rsidRDefault="00BF42D7" w:rsidP="0061688B">
      <w:pPr>
        <w:pStyle w:val="FootnoteText"/>
      </w:pPr>
      <w:r w:rsidRPr="0061688B">
        <w:footnoteRef/>
      </w:r>
      <w:r w:rsidRPr="0061688B">
        <w:rPr>
          <w:rtl/>
        </w:rPr>
        <w:t xml:space="preserve"> </w:t>
      </w:r>
      <w:hyperlink r:id="rId2" w:history="1">
        <w:r w:rsidRPr="0061688B">
          <w:rPr>
            <w:rStyle w:val="Hyperlink"/>
            <w:rtl/>
          </w:rPr>
          <w:t>رجال النجاش</w:t>
        </w:r>
        <w:r w:rsidRPr="0061688B">
          <w:rPr>
            <w:rStyle w:val="Hyperlink"/>
            <w:rFonts w:hint="cs"/>
            <w:rtl/>
          </w:rPr>
          <w:t>ی</w:t>
        </w:r>
        <w:r w:rsidRPr="0061688B">
          <w:rPr>
            <w:rStyle w:val="Hyperlink"/>
            <w:rFonts w:hint="eastAsia"/>
            <w:rtl/>
          </w:rPr>
          <w:t>،</w:t>
        </w:r>
        <w:r w:rsidRPr="0061688B">
          <w:rPr>
            <w:rStyle w:val="Hyperlink"/>
            <w:rtl/>
          </w:rPr>
          <w:t xml:space="preserve"> ش</w:t>
        </w:r>
        <w:r w:rsidRPr="0061688B">
          <w:rPr>
            <w:rStyle w:val="Hyperlink"/>
            <w:rFonts w:hint="cs"/>
            <w:rtl/>
          </w:rPr>
          <w:t>ی</w:t>
        </w:r>
        <w:r w:rsidRPr="0061688B">
          <w:rPr>
            <w:rStyle w:val="Hyperlink"/>
            <w:rFonts w:hint="eastAsia"/>
            <w:rtl/>
          </w:rPr>
          <w:t>خ</w:t>
        </w:r>
        <w:r w:rsidRPr="0061688B">
          <w:rPr>
            <w:rStyle w:val="Hyperlink"/>
            <w:rtl/>
          </w:rPr>
          <w:t xml:space="preserve"> النجاش</w:t>
        </w:r>
        <w:r w:rsidRPr="0061688B">
          <w:rPr>
            <w:rStyle w:val="Hyperlink"/>
            <w:rFonts w:hint="cs"/>
            <w:rtl/>
          </w:rPr>
          <w:t>ی</w:t>
        </w:r>
        <w:r w:rsidRPr="0061688B">
          <w:rPr>
            <w:rStyle w:val="Hyperlink"/>
            <w:rFonts w:hint="eastAsia"/>
            <w:rtl/>
          </w:rPr>
          <w:t>،</w:t>
        </w:r>
        <w:r w:rsidRPr="0061688B">
          <w:rPr>
            <w:rStyle w:val="Hyperlink"/>
            <w:rtl/>
          </w:rPr>
          <w:t xml:space="preserve"> ج1، ص119</w:t>
        </w:r>
        <w:r w:rsidRPr="0061688B">
          <w:rPr>
            <w:rStyle w:val="Hyperlink"/>
          </w:rPr>
          <w:t>.</w:t>
        </w:r>
      </w:hyperlink>
    </w:p>
  </w:footnote>
  <w:footnote w:id="3">
    <w:p w:rsidR="00BF42D7" w:rsidRDefault="00BF42D7" w:rsidP="00365FA5">
      <w:pPr>
        <w:pStyle w:val="FootnoteText"/>
      </w:pPr>
      <w:r>
        <w:rPr>
          <w:rStyle w:val="FootnoteReference"/>
        </w:rPr>
        <w:footnoteRef/>
      </w:r>
      <w:r>
        <w:rPr>
          <w:rtl/>
        </w:rPr>
        <w:t xml:space="preserve"> قاموس الرجال</w:t>
      </w:r>
      <w:r>
        <w:rPr>
          <w:rFonts w:hint="cs"/>
          <w:rtl/>
        </w:rPr>
        <w:t>،</w:t>
      </w:r>
      <w:r w:rsidRPr="00365FA5">
        <w:rPr>
          <w:rtl/>
        </w:rPr>
        <w:t xml:space="preserve"> التستري، ا</w:t>
      </w:r>
      <w:r>
        <w:rPr>
          <w:rtl/>
        </w:rPr>
        <w:t>لشيخ محمد تقي</w:t>
      </w:r>
      <w:r>
        <w:rPr>
          <w:rFonts w:hint="cs"/>
          <w:rtl/>
        </w:rPr>
        <w:t>،</w:t>
      </w:r>
      <w:r>
        <w:rPr>
          <w:rtl/>
        </w:rPr>
        <w:t xml:space="preserve"> ج 2  ص</w:t>
      </w:r>
      <w:r w:rsidRPr="00365FA5">
        <w:rPr>
          <w:rtl/>
        </w:rPr>
        <w:t xml:space="preserve"> 627</w:t>
      </w:r>
    </w:p>
  </w:footnote>
  <w:footnote w:id="4">
    <w:p w:rsidR="00BF42D7" w:rsidRPr="000F678A" w:rsidRDefault="00BF42D7" w:rsidP="000F678A">
      <w:pPr>
        <w:pStyle w:val="FootnoteText"/>
      </w:pPr>
      <w:r w:rsidRPr="000F678A">
        <w:footnoteRef/>
      </w:r>
      <w:r w:rsidRPr="000F678A">
        <w:rPr>
          <w:rtl/>
        </w:rPr>
        <w:t xml:space="preserve"> </w:t>
      </w:r>
      <w:hyperlink r:id="rId3" w:history="1">
        <w:r w:rsidRPr="000F678A">
          <w:rPr>
            <w:rStyle w:val="Hyperlink"/>
            <w:rtl/>
          </w:rPr>
          <w:t>رجال النجاش</w:t>
        </w:r>
        <w:r w:rsidRPr="000F678A">
          <w:rPr>
            <w:rStyle w:val="Hyperlink"/>
            <w:rFonts w:hint="cs"/>
            <w:rtl/>
          </w:rPr>
          <w:t>ی</w:t>
        </w:r>
        <w:r w:rsidRPr="000F678A">
          <w:rPr>
            <w:rStyle w:val="Hyperlink"/>
            <w:rFonts w:hint="eastAsia"/>
            <w:rtl/>
          </w:rPr>
          <w:t>،</w:t>
        </w:r>
        <w:r w:rsidRPr="000F678A">
          <w:rPr>
            <w:rStyle w:val="Hyperlink"/>
            <w:rtl/>
          </w:rPr>
          <w:t xml:space="preserve"> ش</w:t>
        </w:r>
        <w:r w:rsidRPr="000F678A">
          <w:rPr>
            <w:rStyle w:val="Hyperlink"/>
            <w:rFonts w:hint="cs"/>
            <w:rtl/>
          </w:rPr>
          <w:t>ی</w:t>
        </w:r>
        <w:r w:rsidRPr="000F678A">
          <w:rPr>
            <w:rStyle w:val="Hyperlink"/>
            <w:rFonts w:hint="eastAsia"/>
            <w:rtl/>
          </w:rPr>
          <w:t>خ</w:t>
        </w:r>
        <w:r w:rsidRPr="000F678A">
          <w:rPr>
            <w:rStyle w:val="Hyperlink"/>
            <w:rtl/>
          </w:rPr>
          <w:t xml:space="preserve"> النجاش</w:t>
        </w:r>
        <w:r w:rsidRPr="000F678A">
          <w:rPr>
            <w:rStyle w:val="Hyperlink"/>
            <w:rFonts w:hint="cs"/>
            <w:rtl/>
          </w:rPr>
          <w:t>ی</w:t>
        </w:r>
        <w:r w:rsidRPr="000F678A">
          <w:rPr>
            <w:rStyle w:val="Hyperlink"/>
            <w:rFonts w:hint="eastAsia"/>
            <w:rtl/>
          </w:rPr>
          <w:t>،</w:t>
        </w:r>
        <w:r w:rsidRPr="000F678A">
          <w:rPr>
            <w:rStyle w:val="Hyperlink"/>
            <w:rtl/>
          </w:rPr>
          <w:t xml:space="preserve"> ج1، ص329</w:t>
        </w:r>
        <w:r w:rsidRPr="000F678A">
          <w:rPr>
            <w:rStyle w:val="Hyperlink"/>
          </w:rPr>
          <w:t>.</w:t>
        </w:r>
      </w:hyperlink>
    </w:p>
  </w:footnote>
  <w:footnote w:id="5">
    <w:p w:rsidR="00FF1833" w:rsidRPr="00FF1833" w:rsidRDefault="00FF1833" w:rsidP="00FF1833">
      <w:pPr>
        <w:pStyle w:val="FootnoteText"/>
      </w:pPr>
      <w:r w:rsidRPr="00FF1833">
        <w:footnoteRef/>
      </w:r>
      <w:r w:rsidRPr="00FF1833">
        <w:rPr>
          <w:rtl/>
        </w:rPr>
        <w:t xml:space="preserve"> </w:t>
      </w:r>
      <w:hyperlink r:id="rId4" w:history="1">
        <w:r w:rsidRPr="00FF1833">
          <w:rPr>
            <w:rStyle w:val="Hyperlink"/>
            <w:rtl/>
          </w:rPr>
          <w:t>استبصار، ش</w:t>
        </w:r>
        <w:r w:rsidRPr="00FF1833">
          <w:rPr>
            <w:rStyle w:val="Hyperlink"/>
            <w:rFonts w:hint="cs"/>
            <w:rtl/>
          </w:rPr>
          <w:t>ی</w:t>
        </w:r>
        <w:r w:rsidRPr="00FF1833">
          <w:rPr>
            <w:rStyle w:val="Hyperlink"/>
            <w:rFonts w:hint="eastAsia"/>
            <w:rtl/>
          </w:rPr>
          <w:t>خ</w:t>
        </w:r>
        <w:r w:rsidRPr="00FF1833">
          <w:rPr>
            <w:rStyle w:val="Hyperlink"/>
            <w:rtl/>
          </w:rPr>
          <w:t xml:space="preserve"> طوس</w:t>
        </w:r>
        <w:r w:rsidRPr="00FF1833">
          <w:rPr>
            <w:rStyle w:val="Hyperlink"/>
            <w:rFonts w:hint="cs"/>
            <w:rtl/>
          </w:rPr>
          <w:t>ی</w:t>
        </w:r>
        <w:r w:rsidRPr="00FF1833">
          <w:rPr>
            <w:rStyle w:val="Hyperlink"/>
            <w:rFonts w:hint="eastAsia"/>
            <w:rtl/>
          </w:rPr>
          <w:t>،</w:t>
        </w:r>
        <w:r w:rsidRPr="00FF1833">
          <w:rPr>
            <w:rStyle w:val="Hyperlink"/>
            <w:rtl/>
          </w:rPr>
          <w:t xml:space="preserve"> ج4، ص178.</w:t>
        </w:r>
      </w:hyperlink>
    </w:p>
  </w:footnote>
  <w:footnote w:id="6">
    <w:p w:rsidR="00E0571F" w:rsidRPr="00E0571F" w:rsidRDefault="00E0571F" w:rsidP="00E0571F">
      <w:pPr>
        <w:pStyle w:val="FootnoteText"/>
      </w:pPr>
      <w:r w:rsidRPr="00E0571F">
        <w:footnoteRef/>
      </w:r>
      <w:r w:rsidRPr="00E0571F">
        <w:rPr>
          <w:rtl/>
        </w:rPr>
        <w:t xml:space="preserve"> </w:t>
      </w:r>
      <w:hyperlink r:id="rId5" w:history="1">
        <w:r w:rsidRPr="00E0571F">
          <w:rPr>
            <w:rStyle w:val="Hyperlink"/>
            <w:rtl/>
          </w:rPr>
          <w:t>استبصار، ش</w:t>
        </w:r>
        <w:r w:rsidRPr="00E0571F">
          <w:rPr>
            <w:rStyle w:val="Hyperlink"/>
            <w:rFonts w:hint="cs"/>
            <w:rtl/>
          </w:rPr>
          <w:t>ی</w:t>
        </w:r>
        <w:r w:rsidRPr="00E0571F">
          <w:rPr>
            <w:rStyle w:val="Hyperlink"/>
            <w:rFonts w:hint="eastAsia"/>
            <w:rtl/>
          </w:rPr>
          <w:t>خ</w:t>
        </w:r>
        <w:r w:rsidRPr="00E0571F">
          <w:rPr>
            <w:rStyle w:val="Hyperlink"/>
            <w:rtl/>
          </w:rPr>
          <w:t xml:space="preserve"> طوس</w:t>
        </w:r>
        <w:r w:rsidRPr="00E0571F">
          <w:rPr>
            <w:rStyle w:val="Hyperlink"/>
            <w:rFonts w:hint="cs"/>
            <w:rtl/>
          </w:rPr>
          <w:t>ی</w:t>
        </w:r>
        <w:r w:rsidRPr="00E0571F">
          <w:rPr>
            <w:rStyle w:val="Hyperlink"/>
            <w:rFonts w:hint="eastAsia"/>
            <w:rtl/>
          </w:rPr>
          <w:t>،</w:t>
        </w:r>
        <w:r w:rsidRPr="00E0571F">
          <w:rPr>
            <w:rStyle w:val="Hyperlink"/>
            <w:rtl/>
          </w:rPr>
          <w:t xml:space="preserve"> ج4، ص179.</w:t>
        </w:r>
      </w:hyperlink>
    </w:p>
  </w:footnote>
  <w:footnote w:id="7">
    <w:p w:rsidR="00B424B2" w:rsidRPr="00B424B2" w:rsidRDefault="00B424B2" w:rsidP="00B424B2">
      <w:pPr>
        <w:pStyle w:val="FootnoteText"/>
      </w:pPr>
      <w:r w:rsidRPr="00B424B2">
        <w:footnoteRef/>
      </w:r>
      <w:r w:rsidRPr="00B424B2">
        <w:rPr>
          <w:rtl/>
        </w:rPr>
        <w:t xml:space="preserve"> </w:t>
      </w:r>
      <w:hyperlink r:id="rId6" w:history="1">
        <w:r w:rsidRPr="00B424B2">
          <w:rPr>
            <w:rStyle w:val="Hyperlink"/>
            <w:rtl/>
          </w:rPr>
          <w:t>الکاف</w:t>
        </w:r>
        <w:r w:rsidRPr="00B424B2">
          <w:rPr>
            <w:rStyle w:val="Hyperlink"/>
            <w:rFonts w:hint="cs"/>
            <w:rtl/>
          </w:rPr>
          <w:t>ی</w:t>
        </w:r>
        <w:r w:rsidRPr="00B424B2">
          <w:rPr>
            <w:rStyle w:val="Hyperlink"/>
            <w:rFonts w:hint="eastAsia"/>
            <w:rtl/>
          </w:rPr>
          <w:t>،</w:t>
        </w:r>
        <w:r w:rsidRPr="00B424B2">
          <w:rPr>
            <w:rStyle w:val="Hyperlink"/>
            <w:rtl/>
          </w:rPr>
          <w:t xml:space="preserve"> محمد بن </w:t>
        </w:r>
        <w:r w:rsidRPr="00B424B2">
          <w:rPr>
            <w:rStyle w:val="Hyperlink"/>
            <w:rFonts w:hint="cs"/>
            <w:rtl/>
          </w:rPr>
          <w:t>ی</w:t>
        </w:r>
        <w:r w:rsidRPr="00B424B2">
          <w:rPr>
            <w:rStyle w:val="Hyperlink"/>
            <w:rFonts w:hint="eastAsia"/>
            <w:rtl/>
          </w:rPr>
          <w:t>عقوب</w:t>
        </w:r>
        <w:r w:rsidRPr="00B424B2">
          <w:rPr>
            <w:rStyle w:val="Hyperlink"/>
            <w:rtl/>
          </w:rPr>
          <w:t xml:space="preserve"> کل</w:t>
        </w:r>
        <w:r w:rsidRPr="00B424B2">
          <w:rPr>
            <w:rStyle w:val="Hyperlink"/>
            <w:rFonts w:hint="cs"/>
            <w:rtl/>
          </w:rPr>
          <w:t>ی</w:t>
        </w:r>
        <w:r w:rsidRPr="00B424B2">
          <w:rPr>
            <w:rStyle w:val="Hyperlink"/>
            <w:rFonts w:hint="eastAsia"/>
            <w:rtl/>
          </w:rPr>
          <w:t>ن</w:t>
        </w:r>
        <w:r w:rsidRPr="00B424B2">
          <w:rPr>
            <w:rStyle w:val="Hyperlink"/>
            <w:rFonts w:hint="cs"/>
            <w:rtl/>
          </w:rPr>
          <w:t>ی</w:t>
        </w:r>
        <w:r w:rsidRPr="00B424B2">
          <w:rPr>
            <w:rStyle w:val="Hyperlink"/>
            <w:rFonts w:hint="eastAsia"/>
            <w:rtl/>
          </w:rPr>
          <w:t>،</w:t>
        </w:r>
        <w:r w:rsidRPr="00B424B2">
          <w:rPr>
            <w:rStyle w:val="Hyperlink"/>
            <w:rtl/>
          </w:rPr>
          <w:t xml:space="preserve"> ج1، ص180.</w:t>
        </w:r>
      </w:hyperlink>
    </w:p>
  </w:footnote>
  <w:footnote w:id="8">
    <w:p w:rsidR="00671022" w:rsidRDefault="00671022" w:rsidP="00671022">
      <w:pPr>
        <w:pStyle w:val="FootnoteText"/>
      </w:pPr>
      <w:r>
        <w:rPr>
          <w:rStyle w:val="FootnoteReference"/>
        </w:rPr>
        <w:footnoteRef/>
      </w:r>
      <w:r>
        <w:rPr>
          <w:rtl/>
        </w:rPr>
        <w:t xml:space="preserve"> قاموس الرجال</w:t>
      </w:r>
      <w:r>
        <w:rPr>
          <w:rFonts w:hint="cs"/>
          <w:rtl/>
        </w:rPr>
        <w:t>،</w:t>
      </w:r>
      <w:r w:rsidRPr="00365FA5">
        <w:rPr>
          <w:rtl/>
        </w:rPr>
        <w:t xml:space="preserve"> التستري، ا</w:t>
      </w:r>
      <w:r>
        <w:rPr>
          <w:rtl/>
        </w:rPr>
        <w:t>لشيخ محمد تقي</w:t>
      </w:r>
      <w:r>
        <w:rPr>
          <w:rFonts w:hint="cs"/>
          <w:rtl/>
        </w:rPr>
        <w:t>،</w:t>
      </w:r>
      <w:r>
        <w:rPr>
          <w:rtl/>
        </w:rPr>
        <w:t xml:space="preserve"> ج 2  ص</w:t>
      </w:r>
      <w:r w:rsidRPr="00365FA5">
        <w:rPr>
          <w:rtl/>
        </w:rPr>
        <w:t xml:space="preserve"> </w:t>
      </w:r>
      <w:r>
        <w:rPr>
          <w:rFonts w:hint="cs"/>
          <w:rtl/>
        </w:rPr>
        <w:t>673</w:t>
      </w:r>
    </w:p>
  </w:footnote>
  <w:footnote w:id="9">
    <w:p w:rsidR="00EC69E4" w:rsidRDefault="00EC69E4">
      <w:pPr>
        <w:pStyle w:val="FootnoteText"/>
      </w:pPr>
      <w:r>
        <w:rPr>
          <w:rStyle w:val="FootnoteReference"/>
        </w:rPr>
        <w:footnoteRef/>
      </w:r>
      <w:r>
        <w:rPr>
          <w:rtl/>
        </w:rPr>
        <w:t xml:space="preserve"> قاموس الرجال</w:t>
      </w:r>
      <w:r>
        <w:rPr>
          <w:rFonts w:hint="cs"/>
          <w:rtl/>
        </w:rPr>
        <w:t>،</w:t>
      </w:r>
      <w:r w:rsidRPr="00365FA5">
        <w:rPr>
          <w:rtl/>
        </w:rPr>
        <w:t xml:space="preserve"> التستري، ا</w:t>
      </w:r>
      <w:r>
        <w:rPr>
          <w:rtl/>
        </w:rPr>
        <w:t>لشيخ محمد تقي</w:t>
      </w:r>
      <w:r>
        <w:rPr>
          <w:rFonts w:hint="cs"/>
          <w:rtl/>
        </w:rPr>
        <w:t>،</w:t>
      </w:r>
      <w:r>
        <w:rPr>
          <w:rtl/>
        </w:rPr>
        <w:t xml:space="preserve"> ج 2  ص</w:t>
      </w:r>
      <w:r w:rsidRPr="00365FA5">
        <w:rPr>
          <w:rtl/>
        </w:rPr>
        <w:t xml:space="preserve"> </w:t>
      </w:r>
      <w:r>
        <w:rPr>
          <w:rFonts w:hint="cs"/>
          <w:rtl/>
        </w:rPr>
        <w:t>673</w:t>
      </w:r>
    </w:p>
  </w:footnote>
  <w:footnote w:id="10">
    <w:p w:rsidR="00F463AC" w:rsidRDefault="00F463AC">
      <w:pPr>
        <w:pStyle w:val="FootnoteText"/>
      </w:pPr>
      <w:r>
        <w:rPr>
          <w:rStyle w:val="FootnoteReference"/>
        </w:rPr>
        <w:footnoteRef/>
      </w:r>
      <w:r>
        <w:rPr>
          <w:rtl/>
        </w:rPr>
        <w:t xml:space="preserve"> قاموس الرجال</w:t>
      </w:r>
      <w:r>
        <w:rPr>
          <w:rFonts w:hint="cs"/>
          <w:rtl/>
        </w:rPr>
        <w:t>،</w:t>
      </w:r>
      <w:r w:rsidRPr="00365FA5">
        <w:rPr>
          <w:rtl/>
        </w:rPr>
        <w:t xml:space="preserve"> التستري، ا</w:t>
      </w:r>
      <w:r>
        <w:rPr>
          <w:rtl/>
        </w:rPr>
        <w:t>لشيخ محمد تقي</w:t>
      </w:r>
      <w:r>
        <w:rPr>
          <w:rFonts w:hint="cs"/>
          <w:rtl/>
        </w:rPr>
        <w:t>،</w:t>
      </w:r>
      <w:r>
        <w:rPr>
          <w:rtl/>
        </w:rPr>
        <w:t xml:space="preserve"> ج 2  ص</w:t>
      </w:r>
      <w:r w:rsidRPr="00365FA5">
        <w:rPr>
          <w:rtl/>
        </w:rPr>
        <w:t xml:space="preserve"> </w:t>
      </w:r>
      <w:r>
        <w:rPr>
          <w:rFonts w:hint="cs"/>
          <w:rtl/>
        </w:rPr>
        <w:t>670</w:t>
      </w:r>
    </w:p>
  </w:footnote>
  <w:footnote w:id="11">
    <w:p w:rsidR="002046F5" w:rsidRDefault="002046F5">
      <w:pPr>
        <w:pStyle w:val="FootnoteText"/>
      </w:pPr>
      <w:r>
        <w:rPr>
          <w:rStyle w:val="FootnoteReference"/>
        </w:rPr>
        <w:footnoteRef/>
      </w:r>
      <w:r>
        <w:rPr>
          <w:rtl/>
        </w:rPr>
        <w:t xml:space="preserve"> جامع الرواة</w:t>
      </w:r>
      <w:r>
        <w:rPr>
          <w:rFonts w:hint="cs"/>
          <w:rtl/>
        </w:rPr>
        <w:t>،</w:t>
      </w:r>
      <w:r w:rsidRPr="002046F5">
        <w:rPr>
          <w:rtl/>
        </w:rPr>
        <w:t xml:space="preserve"> الأردب</w:t>
      </w:r>
      <w:r>
        <w:rPr>
          <w:rtl/>
        </w:rPr>
        <w:t>يلى، محمد علي</w:t>
      </w:r>
      <w:r>
        <w:rPr>
          <w:rFonts w:hint="cs"/>
          <w:rtl/>
        </w:rPr>
        <w:t>،</w:t>
      </w:r>
      <w:r>
        <w:rPr>
          <w:rtl/>
        </w:rPr>
        <w:t xml:space="preserve"> ج 1</w:t>
      </w:r>
      <w:r>
        <w:rPr>
          <w:rFonts w:hint="cs"/>
          <w:rtl/>
        </w:rPr>
        <w:t>،</w:t>
      </w:r>
      <w:r>
        <w:rPr>
          <w:rtl/>
        </w:rPr>
        <w:t xml:space="preserve"> ص</w:t>
      </w:r>
      <w:r w:rsidRPr="002046F5">
        <w:rPr>
          <w:rtl/>
        </w:rPr>
        <w:t xml:space="preserve"> 159</w:t>
      </w:r>
    </w:p>
  </w:footnote>
  <w:footnote w:id="12">
    <w:p w:rsidR="00F603BE" w:rsidRPr="00F603BE" w:rsidRDefault="00F603BE" w:rsidP="00F603BE">
      <w:pPr>
        <w:pStyle w:val="FootnoteText"/>
      </w:pPr>
      <w:r w:rsidRPr="00F603BE">
        <w:footnoteRef/>
      </w:r>
      <w:r w:rsidRPr="00F603BE">
        <w:rPr>
          <w:rtl/>
        </w:rPr>
        <w:t xml:space="preserve"> </w:t>
      </w:r>
      <w:hyperlink r:id="rId7" w:history="1">
        <w:r w:rsidRPr="00F603BE">
          <w:rPr>
            <w:rStyle w:val="Hyperlink"/>
            <w:rtl/>
          </w:rPr>
          <w:t>تهذ</w:t>
        </w:r>
        <w:r w:rsidRPr="00F603BE">
          <w:rPr>
            <w:rStyle w:val="Hyperlink"/>
            <w:rFonts w:hint="cs"/>
            <w:rtl/>
          </w:rPr>
          <w:t>ی</w:t>
        </w:r>
        <w:r w:rsidRPr="00F603BE">
          <w:rPr>
            <w:rStyle w:val="Hyperlink"/>
            <w:rFonts w:hint="eastAsia"/>
            <w:rtl/>
          </w:rPr>
          <w:t>ب</w:t>
        </w:r>
        <w:r w:rsidRPr="00F603BE">
          <w:rPr>
            <w:rStyle w:val="Hyperlink"/>
            <w:rtl/>
          </w:rPr>
          <w:t xml:space="preserve"> الاحکام، ش</w:t>
        </w:r>
        <w:r w:rsidRPr="00F603BE">
          <w:rPr>
            <w:rStyle w:val="Hyperlink"/>
            <w:rFonts w:hint="cs"/>
            <w:rtl/>
          </w:rPr>
          <w:t>ی</w:t>
        </w:r>
        <w:r w:rsidRPr="00F603BE">
          <w:rPr>
            <w:rStyle w:val="Hyperlink"/>
            <w:rFonts w:hint="eastAsia"/>
            <w:rtl/>
          </w:rPr>
          <w:t>خ</w:t>
        </w:r>
        <w:r w:rsidRPr="00F603BE">
          <w:rPr>
            <w:rStyle w:val="Hyperlink"/>
            <w:rtl/>
          </w:rPr>
          <w:t xml:space="preserve"> طوس</w:t>
        </w:r>
        <w:r w:rsidRPr="00F603BE">
          <w:rPr>
            <w:rStyle w:val="Hyperlink"/>
            <w:rFonts w:hint="cs"/>
            <w:rtl/>
          </w:rPr>
          <w:t>ی</w:t>
        </w:r>
        <w:r w:rsidRPr="00F603BE">
          <w:rPr>
            <w:rStyle w:val="Hyperlink"/>
            <w:rFonts w:hint="eastAsia"/>
            <w:rtl/>
          </w:rPr>
          <w:t>،</w:t>
        </w:r>
        <w:r w:rsidRPr="00F603BE">
          <w:rPr>
            <w:rStyle w:val="Hyperlink"/>
            <w:rtl/>
          </w:rPr>
          <w:t xml:space="preserve"> ج9، ص339.</w:t>
        </w:r>
      </w:hyperlink>
    </w:p>
  </w:footnote>
  <w:footnote w:id="13">
    <w:p w:rsidR="00F603BE" w:rsidRPr="00B424B2" w:rsidRDefault="00F603BE" w:rsidP="00F603BE">
      <w:pPr>
        <w:pStyle w:val="FootnoteText"/>
      </w:pPr>
      <w:r w:rsidRPr="00B424B2">
        <w:footnoteRef/>
      </w:r>
      <w:r w:rsidRPr="00B424B2">
        <w:rPr>
          <w:rtl/>
        </w:rPr>
        <w:t xml:space="preserve"> </w:t>
      </w:r>
      <w:hyperlink r:id="rId8" w:history="1">
        <w:r w:rsidRPr="00B424B2">
          <w:rPr>
            <w:rStyle w:val="Hyperlink"/>
            <w:rtl/>
          </w:rPr>
          <w:t>الکاف</w:t>
        </w:r>
        <w:r w:rsidRPr="00B424B2">
          <w:rPr>
            <w:rStyle w:val="Hyperlink"/>
            <w:rFonts w:hint="cs"/>
            <w:rtl/>
          </w:rPr>
          <w:t>ی</w:t>
        </w:r>
        <w:r w:rsidRPr="00B424B2">
          <w:rPr>
            <w:rStyle w:val="Hyperlink"/>
            <w:rFonts w:hint="eastAsia"/>
            <w:rtl/>
          </w:rPr>
          <w:t>،</w:t>
        </w:r>
        <w:r w:rsidRPr="00B424B2">
          <w:rPr>
            <w:rStyle w:val="Hyperlink"/>
            <w:rtl/>
          </w:rPr>
          <w:t xml:space="preserve"> محمد بن </w:t>
        </w:r>
        <w:r w:rsidRPr="00B424B2">
          <w:rPr>
            <w:rStyle w:val="Hyperlink"/>
            <w:rFonts w:hint="cs"/>
            <w:rtl/>
          </w:rPr>
          <w:t>ی</w:t>
        </w:r>
        <w:r w:rsidRPr="00B424B2">
          <w:rPr>
            <w:rStyle w:val="Hyperlink"/>
            <w:rFonts w:hint="eastAsia"/>
            <w:rtl/>
          </w:rPr>
          <w:t>عقوب</w:t>
        </w:r>
        <w:r w:rsidRPr="00B424B2">
          <w:rPr>
            <w:rStyle w:val="Hyperlink"/>
            <w:rtl/>
          </w:rPr>
          <w:t xml:space="preserve"> کل</w:t>
        </w:r>
        <w:r w:rsidRPr="00B424B2">
          <w:rPr>
            <w:rStyle w:val="Hyperlink"/>
            <w:rFonts w:hint="cs"/>
            <w:rtl/>
          </w:rPr>
          <w:t>ی</w:t>
        </w:r>
        <w:r w:rsidRPr="00B424B2">
          <w:rPr>
            <w:rStyle w:val="Hyperlink"/>
            <w:rFonts w:hint="eastAsia"/>
            <w:rtl/>
          </w:rPr>
          <w:t>ن</w:t>
        </w:r>
        <w:r w:rsidRPr="00B424B2">
          <w:rPr>
            <w:rStyle w:val="Hyperlink"/>
            <w:rFonts w:hint="cs"/>
            <w:rtl/>
          </w:rPr>
          <w:t>ی</w:t>
        </w:r>
        <w:r w:rsidRPr="00B424B2">
          <w:rPr>
            <w:rStyle w:val="Hyperlink"/>
            <w:rFonts w:hint="eastAsia"/>
            <w:rtl/>
          </w:rPr>
          <w:t>،</w:t>
        </w:r>
        <w:r w:rsidRPr="00B424B2">
          <w:rPr>
            <w:rStyle w:val="Hyperlink"/>
            <w:rtl/>
          </w:rPr>
          <w:t xml:space="preserve"> ج1، ص180.</w:t>
        </w:r>
      </w:hyperlink>
    </w:p>
  </w:footnote>
  <w:footnote w:id="14">
    <w:p w:rsidR="00815CFA" w:rsidRPr="00815CFA" w:rsidRDefault="00815CFA" w:rsidP="00815CFA">
      <w:pPr>
        <w:pStyle w:val="FootnoteText"/>
      </w:pPr>
      <w:r w:rsidRPr="00815CFA">
        <w:footnoteRef/>
      </w:r>
      <w:r w:rsidRPr="00815CFA">
        <w:rPr>
          <w:rtl/>
        </w:rPr>
        <w:t xml:space="preserve"> </w:t>
      </w:r>
      <w:hyperlink r:id="rId9" w:history="1">
        <w:r w:rsidRPr="00815CFA">
          <w:rPr>
            <w:rStyle w:val="Hyperlink"/>
            <w:rtl/>
          </w:rPr>
          <w:t>کامل الز</w:t>
        </w:r>
        <w:r w:rsidRPr="00815CFA">
          <w:rPr>
            <w:rStyle w:val="Hyperlink"/>
            <w:rFonts w:hint="cs"/>
            <w:rtl/>
          </w:rPr>
          <w:t>ی</w:t>
        </w:r>
        <w:r w:rsidRPr="00815CFA">
          <w:rPr>
            <w:rStyle w:val="Hyperlink"/>
            <w:rFonts w:hint="eastAsia"/>
            <w:rtl/>
          </w:rPr>
          <w:t>ارات،</w:t>
        </w:r>
        <w:r w:rsidRPr="00815CFA">
          <w:rPr>
            <w:rStyle w:val="Hyperlink"/>
            <w:rtl/>
          </w:rPr>
          <w:t xml:space="preserve"> ابن قولو</w:t>
        </w:r>
        <w:r w:rsidRPr="00815CFA">
          <w:rPr>
            <w:rStyle w:val="Hyperlink"/>
            <w:rFonts w:hint="cs"/>
            <w:rtl/>
          </w:rPr>
          <w:t>ی</w:t>
        </w:r>
        <w:r w:rsidRPr="00815CFA">
          <w:rPr>
            <w:rStyle w:val="Hyperlink"/>
            <w:rFonts w:hint="eastAsia"/>
            <w:rtl/>
          </w:rPr>
          <w:t>ه</w:t>
        </w:r>
        <w:r w:rsidRPr="00815CFA">
          <w:rPr>
            <w:rStyle w:val="Hyperlink"/>
            <w:rtl/>
          </w:rPr>
          <w:t xml:space="preserve"> القم</w:t>
        </w:r>
        <w:r w:rsidRPr="00815CFA">
          <w:rPr>
            <w:rStyle w:val="Hyperlink"/>
            <w:rFonts w:hint="cs"/>
            <w:rtl/>
          </w:rPr>
          <w:t>ی</w:t>
        </w:r>
        <w:r w:rsidRPr="00815CFA">
          <w:rPr>
            <w:rStyle w:val="Hyperlink"/>
            <w:rFonts w:hint="eastAsia"/>
            <w:rtl/>
          </w:rPr>
          <w:t>،</w:t>
        </w:r>
        <w:r w:rsidRPr="00815CFA">
          <w:rPr>
            <w:rStyle w:val="Hyperlink"/>
            <w:rtl/>
          </w:rPr>
          <w:t xml:space="preserve"> ج1، ص247.</w:t>
        </w:r>
      </w:hyperlink>
    </w:p>
  </w:footnote>
  <w:footnote w:id="15">
    <w:p w:rsidR="00815CFA" w:rsidRDefault="00815CFA" w:rsidP="00815CFA">
      <w:pPr>
        <w:pStyle w:val="FootnoteText"/>
      </w:pPr>
      <w:r>
        <w:rPr>
          <w:rStyle w:val="FootnoteReference"/>
        </w:rPr>
        <w:footnoteRef/>
      </w:r>
      <w:r>
        <w:rPr>
          <w:rtl/>
        </w:rPr>
        <w:t xml:space="preserve"> </w:t>
      </w:r>
      <w:r>
        <w:rPr>
          <w:rFonts w:hint="cs"/>
          <w:rtl/>
        </w:rPr>
        <w:t>الأمالي( للصدوق)، النص، ص</w:t>
      </w:r>
      <w:r w:rsidRPr="00815CFA">
        <w:rPr>
          <w:rFonts w:hint="cs"/>
          <w:rtl/>
        </w:rPr>
        <w:t xml:space="preserve"> 493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D7" w:rsidRDefault="00BF4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D7" w:rsidRPr="001D2E9A" w:rsidRDefault="00BF42D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009</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 w:name="Bokostad"/>
    <w:bookmarkEnd w:id="8"/>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29 /6 /1399</w:t>
    </w:r>
  </w:p>
  <w:p w:rsidR="00BF42D7" w:rsidRPr="00F16B53" w:rsidRDefault="00BF42D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color w:val="000000" w:themeColor="text1"/>
        <w:sz w:val="24"/>
        <w:szCs w:val="24"/>
        <w:rtl/>
      </w:rPr>
      <w:t>پانزدهم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1" w:name="Bokmoqarer"/>
    <w:bookmarkEnd w:id="11"/>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r>
      <w:rPr>
        <w:sz w:val="24"/>
        <w:szCs w:val="24"/>
        <w:rtl/>
      </w:rPr>
      <w:t>عده‌</w:t>
    </w:r>
    <w:r>
      <w:rPr>
        <w:rFonts w:hint="cs"/>
        <w:sz w:val="24"/>
        <w:szCs w:val="24"/>
        <w:rtl/>
      </w:rPr>
      <w:t>ی</w:t>
    </w:r>
    <w:r>
      <w:rPr>
        <w:sz w:val="24"/>
        <w:szCs w:val="24"/>
        <w:rtl/>
      </w:rPr>
      <w:t xml:space="preserve"> حامل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D7" w:rsidRDefault="00BF4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C17"/>
    <w:rsid w:val="00017D94"/>
    <w:rsid w:val="00025777"/>
    <w:rsid w:val="00025B70"/>
    <w:rsid w:val="00031611"/>
    <w:rsid w:val="00033A0A"/>
    <w:rsid w:val="000353D7"/>
    <w:rsid w:val="00055496"/>
    <w:rsid w:val="000645E8"/>
    <w:rsid w:val="00066AE8"/>
    <w:rsid w:val="00080A41"/>
    <w:rsid w:val="0008299B"/>
    <w:rsid w:val="000913AA"/>
    <w:rsid w:val="00094847"/>
    <w:rsid w:val="00096C63"/>
    <w:rsid w:val="000A6A7A"/>
    <w:rsid w:val="000B3DB3"/>
    <w:rsid w:val="000B5DB5"/>
    <w:rsid w:val="000C3947"/>
    <w:rsid w:val="000D2A37"/>
    <w:rsid w:val="000D30E9"/>
    <w:rsid w:val="000D6818"/>
    <w:rsid w:val="000E335E"/>
    <w:rsid w:val="000F16CF"/>
    <w:rsid w:val="000F5BAC"/>
    <w:rsid w:val="000F678A"/>
    <w:rsid w:val="00101472"/>
    <w:rsid w:val="00102585"/>
    <w:rsid w:val="0010622C"/>
    <w:rsid w:val="00106658"/>
    <w:rsid w:val="00114AB7"/>
    <w:rsid w:val="00116B2B"/>
    <w:rsid w:val="00124E3D"/>
    <w:rsid w:val="00127E95"/>
    <w:rsid w:val="00130659"/>
    <w:rsid w:val="0013174F"/>
    <w:rsid w:val="001347C7"/>
    <w:rsid w:val="001356B0"/>
    <w:rsid w:val="00151937"/>
    <w:rsid w:val="001675F7"/>
    <w:rsid w:val="00181844"/>
    <w:rsid w:val="001837E9"/>
    <w:rsid w:val="00187DFA"/>
    <w:rsid w:val="001A1BC1"/>
    <w:rsid w:val="001A1EA5"/>
    <w:rsid w:val="001A2574"/>
    <w:rsid w:val="001A27D7"/>
    <w:rsid w:val="001A294E"/>
    <w:rsid w:val="001A4ED8"/>
    <w:rsid w:val="001B2488"/>
    <w:rsid w:val="001B6799"/>
    <w:rsid w:val="001C1362"/>
    <w:rsid w:val="001C7DB4"/>
    <w:rsid w:val="001D2E9A"/>
    <w:rsid w:val="001D597F"/>
    <w:rsid w:val="001E3FD4"/>
    <w:rsid w:val="0020241A"/>
    <w:rsid w:val="00203821"/>
    <w:rsid w:val="002046F5"/>
    <w:rsid w:val="00211632"/>
    <w:rsid w:val="00212521"/>
    <w:rsid w:val="0021630D"/>
    <w:rsid w:val="00217799"/>
    <w:rsid w:val="00227E67"/>
    <w:rsid w:val="0024121B"/>
    <w:rsid w:val="00247D2F"/>
    <w:rsid w:val="00256560"/>
    <w:rsid w:val="0027605E"/>
    <w:rsid w:val="00281E00"/>
    <w:rsid w:val="00294A52"/>
    <w:rsid w:val="002B0DBC"/>
    <w:rsid w:val="002B575F"/>
    <w:rsid w:val="002B6D60"/>
    <w:rsid w:val="002B729B"/>
    <w:rsid w:val="002C23B5"/>
    <w:rsid w:val="002C424B"/>
    <w:rsid w:val="002C53A2"/>
    <w:rsid w:val="002D0040"/>
    <w:rsid w:val="002D2FA8"/>
    <w:rsid w:val="002E220F"/>
    <w:rsid w:val="002E5CC2"/>
    <w:rsid w:val="002F1DEA"/>
    <w:rsid w:val="002F7AB0"/>
    <w:rsid w:val="00301075"/>
    <w:rsid w:val="003069E0"/>
    <w:rsid w:val="00307311"/>
    <w:rsid w:val="0032100F"/>
    <w:rsid w:val="00323E0E"/>
    <w:rsid w:val="0033402C"/>
    <w:rsid w:val="00340521"/>
    <w:rsid w:val="00345C73"/>
    <w:rsid w:val="00354A99"/>
    <w:rsid w:val="00360311"/>
    <w:rsid w:val="00361922"/>
    <w:rsid w:val="00365FA5"/>
    <w:rsid w:val="0037339B"/>
    <w:rsid w:val="00386C11"/>
    <w:rsid w:val="00397466"/>
    <w:rsid w:val="003A6148"/>
    <w:rsid w:val="003C33F6"/>
    <w:rsid w:val="003C3D2E"/>
    <w:rsid w:val="003C43A5"/>
    <w:rsid w:val="003C4D80"/>
    <w:rsid w:val="003E0B09"/>
    <w:rsid w:val="003E1C5C"/>
    <w:rsid w:val="003E6650"/>
    <w:rsid w:val="003F5B46"/>
    <w:rsid w:val="00401363"/>
    <w:rsid w:val="00402E47"/>
    <w:rsid w:val="0041056F"/>
    <w:rsid w:val="00425015"/>
    <w:rsid w:val="00427188"/>
    <w:rsid w:val="00430994"/>
    <w:rsid w:val="00441B6D"/>
    <w:rsid w:val="004556EF"/>
    <w:rsid w:val="00462B07"/>
    <w:rsid w:val="00462D8C"/>
    <w:rsid w:val="00465BD2"/>
    <w:rsid w:val="004715C8"/>
    <w:rsid w:val="00481C31"/>
    <w:rsid w:val="00482FC1"/>
    <w:rsid w:val="00483027"/>
    <w:rsid w:val="00486E71"/>
    <w:rsid w:val="004871AA"/>
    <w:rsid w:val="004918D7"/>
    <w:rsid w:val="004926E1"/>
    <w:rsid w:val="00495655"/>
    <w:rsid w:val="004A2FEA"/>
    <w:rsid w:val="004C1899"/>
    <w:rsid w:val="004D2DD7"/>
    <w:rsid w:val="004D5146"/>
    <w:rsid w:val="004D75C5"/>
    <w:rsid w:val="004E2186"/>
    <w:rsid w:val="004E66FB"/>
    <w:rsid w:val="004F470A"/>
    <w:rsid w:val="004F4C59"/>
    <w:rsid w:val="00500C8F"/>
    <w:rsid w:val="00501909"/>
    <w:rsid w:val="0050636F"/>
    <w:rsid w:val="00507BBB"/>
    <w:rsid w:val="0051274D"/>
    <w:rsid w:val="005128DF"/>
    <w:rsid w:val="0051451C"/>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7D15"/>
    <w:rsid w:val="005D2349"/>
    <w:rsid w:val="005E1B60"/>
    <w:rsid w:val="005E5507"/>
    <w:rsid w:val="005E607B"/>
    <w:rsid w:val="005F0A8D"/>
    <w:rsid w:val="00601229"/>
    <w:rsid w:val="00603B67"/>
    <w:rsid w:val="006162A2"/>
    <w:rsid w:val="0061688B"/>
    <w:rsid w:val="00624057"/>
    <w:rsid w:val="006240DA"/>
    <w:rsid w:val="00630084"/>
    <w:rsid w:val="0063256E"/>
    <w:rsid w:val="00633F04"/>
    <w:rsid w:val="00635219"/>
    <w:rsid w:val="00635EC0"/>
    <w:rsid w:val="00640B58"/>
    <w:rsid w:val="00651B02"/>
    <w:rsid w:val="00651B19"/>
    <w:rsid w:val="00660A29"/>
    <w:rsid w:val="00671022"/>
    <w:rsid w:val="006933E4"/>
    <w:rsid w:val="00695519"/>
    <w:rsid w:val="006A4134"/>
    <w:rsid w:val="006A5DDA"/>
    <w:rsid w:val="006A6701"/>
    <w:rsid w:val="006A6C0A"/>
    <w:rsid w:val="006A774C"/>
    <w:rsid w:val="006B21F4"/>
    <w:rsid w:val="006B3753"/>
    <w:rsid w:val="006B7AD6"/>
    <w:rsid w:val="006C50FD"/>
    <w:rsid w:val="006D1DD4"/>
    <w:rsid w:val="006D4014"/>
    <w:rsid w:val="006D44C1"/>
    <w:rsid w:val="006E5651"/>
    <w:rsid w:val="006E5B85"/>
    <w:rsid w:val="006E7282"/>
    <w:rsid w:val="006F026A"/>
    <w:rsid w:val="0070265B"/>
    <w:rsid w:val="00704813"/>
    <w:rsid w:val="00720F03"/>
    <w:rsid w:val="0072290D"/>
    <w:rsid w:val="00723D6D"/>
    <w:rsid w:val="00724537"/>
    <w:rsid w:val="00731724"/>
    <w:rsid w:val="0073474B"/>
    <w:rsid w:val="00735511"/>
    <w:rsid w:val="00737208"/>
    <w:rsid w:val="00744DE6"/>
    <w:rsid w:val="00755675"/>
    <w:rsid w:val="00762452"/>
    <w:rsid w:val="007639E0"/>
    <w:rsid w:val="00775507"/>
    <w:rsid w:val="00783473"/>
    <w:rsid w:val="0078594B"/>
    <w:rsid w:val="00795E02"/>
    <w:rsid w:val="007979D0"/>
    <w:rsid w:val="007A4E18"/>
    <w:rsid w:val="007A7B8C"/>
    <w:rsid w:val="007C6D9E"/>
    <w:rsid w:val="007D1C43"/>
    <w:rsid w:val="007D6C53"/>
    <w:rsid w:val="007D7D98"/>
    <w:rsid w:val="007E1564"/>
    <w:rsid w:val="007E1E87"/>
    <w:rsid w:val="007E5B3F"/>
    <w:rsid w:val="007F2257"/>
    <w:rsid w:val="0080091D"/>
    <w:rsid w:val="00804108"/>
    <w:rsid w:val="008041F9"/>
    <w:rsid w:val="00804FC4"/>
    <w:rsid w:val="00806EC0"/>
    <w:rsid w:val="00807E82"/>
    <w:rsid w:val="00815CFA"/>
    <w:rsid w:val="00816367"/>
    <w:rsid w:val="00816A0B"/>
    <w:rsid w:val="00817D10"/>
    <w:rsid w:val="00824B22"/>
    <w:rsid w:val="00825482"/>
    <w:rsid w:val="00830473"/>
    <w:rsid w:val="00830C53"/>
    <w:rsid w:val="00834528"/>
    <w:rsid w:val="00837FAA"/>
    <w:rsid w:val="00841F77"/>
    <w:rsid w:val="0085276D"/>
    <w:rsid w:val="00863390"/>
    <w:rsid w:val="008633A9"/>
    <w:rsid w:val="0086385C"/>
    <w:rsid w:val="00863E04"/>
    <w:rsid w:val="00871916"/>
    <w:rsid w:val="008722BD"/>
    <w:rsid w:val="008774F8"/>
    <w:rsid w:val="008956DD"/>
    <w:rsid w:val="008A370B"/>
    <w:rsid w:val="008A510E"/>
    <w:rsid w:val="008A522A"/>
    <w:rsid w:val="008B4464"/>
    <w:rsid w:val="008B750B"/>
    <w:rsid w:val="008C3162"/>
    <w:rsid w:val="008C621D"/>
    <w:rsid w:val="008C7120"/>
    <w:rsid w:val="008C768A"/>
    <w:rsid w:val="008D1F14"/>
    <w:rsid w:val="008D4330"/>
    <w:rsid w:val="008D739B"/>
    <w:rsid w:val="008E3924"/>
    <w:rsid w:val="008E69FC"/>
    <w:rsid w:val="008F13F7"/>
    <w:rsid w:val="008F5B4D"/>
    <w:rsid w:val="00907425"/>
    <w:rsid w:val="0091219A"/>
    <w:rsid w:val="00923C34"/>
    <w:rsid w:val="00924152"/>
    <w:rsid w:val="0092513D"/>
    <w:rsid w:val="00927A9F"/>
    <w:rsid w:val="00930780"/>
    <w:rsid w:val="009335CC"/>
    <w:rsid w:val="00935A55"/>
    <w:rsid w:val="00941CEB"/>
    <w:rsid w:val="0094720F"/>
    <w:rsid w:val="00953B28"/>
    <w:rsid w:val="00954322"/>
    <w:rsid w:val="00957CAA"/>
    <w:rsid w:val="0096778A"/>
    <w:rsid w:val="00972E75"/>
    <w:rsid w:val="00977656"/>
    <w:rsid w:val="009846A7"/>
    <w:rsid w:val="0098794D"/>
    <w:rsid w:val="0099109C"/>
    <w:rsid w:val="0099497B"/>
    <w:rsid w:val="009A43BA"/>
    <w:rsid w:val="009B0D05"/>
    <w:rsid w:val="009B2121"/>
    <w:rsid w:val="009B4CA6"/>
    <w:rsid w:val="009B79F8"/>
    <w:rsid w:val="009C66D5"/>
    <w:rsid w:val="009D1164"/>
    <w:rsid w:val="009D13FD"/>
    <w:rsid w:val="009D266A"/>
    <w:rsid w:val="009D3A01"/>
    <w:rsid w:val="009E2F98"/>
    <w:rsid w:val="009F7E07"/>
    <w:rsid w:val="00A01522"/>
    <w:rsid w:val="00A028D8"/>
    <w:rsid w:val="00A10A11"/>
    <w:rsid w:val="00A13C6A"/>
    <w:rsid w:val="00A15512"/>
    <w:rsid w:val="00A16416"/>
    <w:rsid w:val="00A17B09"/>
    <w:rsid w:val="00A2163A"/>
    <w:rsid w:val="00A457C6"/>
    <w:rsid w:val="00A46AD0"/>
    <w:rsid w:val="00A47063"/>
    <w:rsid w:val="00A473A8"/>
    <w:rsid w:val="00A513F0"/>
    <w:rsid w:val="00A518EA"/>
    <w:rsid w:val="00A61AC8"/>
    <w:rsid w:val="00A6366F"/>
    <w:rsid w:val="00A65D4C"/>
    <w:rsid w:val="00A70512"/>
    <w:rsid w:val="00A81801"/>
    <w:rsid w:val="00A92ED5"/>
    <w:rsid w:val="00A95B01"/>
    <w:rsid w:val="00AA1F60"/>
    <w:rsid w:val="00AA40D7"/>
    <w:rsid w:val="00AB0487"/>
    <w:rsid w:val="00AB5F7D"/>
    <w:rsid w:val="00AC0C50"/>
    <w:rsid w:val="00AC46C3"/>
    <w:rsid w:val="00AC6FE2"/>
    <w:rsid w:val="00AD43E9"/>
    <w:rsid w:val="00AE42FF"/>
    <w:rsid w:val="00AE4E94"/>
    <w:rsid w:val="00AF3925"/>
    <w:rsid w:val="00AF6730"/>
    <w:rsid w:val="00B0542F"/>
    <w:rsid w:val="00B1296B"/>
    <w:rsid w:val="00B2292F"/>
    <w:rsid w:val="00B242B6"/>
    <w:rsid w:val="00B348A4"/>
    <w:rsid w:val="00B424B2"/>
    <w:rsid w:val="00B43169"/>
    <w:rsid w:val="00B501A8"/>
    <w:rsid w:val="00B55AE4"/>
    <w:rsid w:val="00B70B46"/>
    <w:rsid w:val="00B739B0"/>
    <w:rsid w:val="00B757E7"/>
    <w:rsid w:val="00B814A3"/>
    <w:rsid w:val="00B83ED2"/>
    <w:rsid w:val="00B96C6E"/>
    <w:rsid w:val="00B96F38"/>
    <w:rsid w:val="00BB63FC"/>
    <w:rsid w:val="00BC716B"/>
    <w:rsid w:val="00BD0E74"/>
    <w:rsid w:val="00BD5F8C"/>
    <w:rsid w:val="00BE29DD"/>
    <w:rsid w:val="00BF42D7"/>
    <w:rsid w:val="00C066AF"/>
    <w:rsid w:val="00C10E06"/>
    <w:rsid w:val="00C145B8"/>
    <w:rsid w:val="00C2438F"/>
    <w:rsid w:val="00C25256"/>
    <w:rsid w:val="00C30893"/>
    <w:rsid w:val="00C31AF0"/>
    <w:rsid w:val="00C32A7E"/>
    <w:rsid w:val="00C34F28"/>
    <w:rsid w:val="00C368DF"/>
    <w:rsid w:val="00C442C5"/>
    <w:rsid w:val="00C57B5C"/>
    <w:rsid w:val="00C57C7C"/>
    <w:rsid w:val="00C61049"/>
    <w:rsid w:val="00C61598"/>
    <w:rsid w:val="00C63FFE"/>
    <w:rsid w:val="00C676AE"/>
    <w:rsid w:val="00C725CC"/>
    <w:rsid w:val="00C91EB6"/>
    <w:rsid w:val="00CA10B0"/>
    <w:rsid w:val="00CA2F8E"/>
    <w:rsid w:val="00CA3EE2"/>
    <w:rsid w:val="00CA50A9"/>
    <w:rsid w:val="00CA7FD5"/>
    <w:rsid w:val="00CB3287"/>
    <w:rsid w:val="00CB33E2"/>
    <w:rsid w:val="00CB479E"/>
    <w:rsid w:val="00CB4E68"/>
    <w:rsid w:val="00CC2733"/>
    <w:rsid w:val="00CD0050"/>
    <w:rsid w:val="00CD3818"/>
    <w:rsid w:val="00CE2E6E"/>
    <w:rsid w:val="00CE6C23"/>
    <w:rsid w:val="00CE7481"/>
    <w:rsid w:val="00CF0A8F"/>
    <w:rsid w:val="00D048CE"/>
    <w:rsid w:val="00D10998"/>
    <w:rsid w:val="00D15CBD"/>
    <w:rsid w:val="00D215CD"/>
    <w:rsid w:val="00D221CB"/>
    <w:rsid w:val="00D23391"/>
    <w:rsid w:val="00D31805"/>
    <w:rsid w:val="00D42CE9"/>
    <w:rsid w:val="00D44E53"/>
    <w:rsid w:val="00D50EF5"/>
    <w:rsid w:val="00D552B9"/>
    <w:rsid w:val="00D71367"/>
    <w:rsid w:val="00D735B2"/>
    <w:rsid w:val="00D74021"/>
    <w:rsid w:val="00D76D01"/>
    <w:rsid w:val="00D83BB1"/>
    <w:rsid w:val="00D922A9"/>
    <w:rsid w:val="00D9394A"/>
    <w:rsid w:val="00DB0CBB"/>
    <w:rsid w:val="00DB67CC"/>
    <w:rsid w:val="00DC3783"/>
    <w:rsid w:val="00DC6ACC"/>
    <w:rsid w:val="00DE1070"/>
    <w:rsid w:val="00DE3E25"/>
    <w:rsid w:val="00DE66CE"/>
    <w:rsid w:val="00DF1CCD"/>
    <w:rsid w:val="00E00219"/>
    <w:rsid w:val="00E027C2"/>
    <w:rsid w:val="00E0316B"/>
    <w:rsid w:val="00E05235"/>
    <w:rsid w:val="00E0571F"/>
    <w:rsid w:val="00E25E10"/>
    <w:rsid w:val="00E355EE"/>
    <w:rsid w:val="00E50B41"/>
    <w:rsid w:val="00E5219B"/>
    <w:rsid w:val="00E52D07"/>
    <w:rsid w:val="00E5518B"/>
    <w:rsid w:val="00E609FE"/>
    <w:rsid w:val="00E630BE"/>
    <w:rsid w:val="00E75920"/>
    <w:rsid w:val="00E80D96"/>
    <w:rsid w:val="00E8212A"/>
    <w:rsid w:val="00E871FA"/>
    <w:rsid w:val="00E936A4"/>
    <w:rsid w:val="00E954BB"/>
    <w:rsid w:val="00E95689"/>
    <w:rsid w:val="00EA45E7"/>
    <w:rsid w:val="00EA630E"/>
    <w:rsid w:val="00EB78E3"/>
    <w:rsid w:val="00EB7BE3"/>
    <w:rsid w:val="00EC1C4B"/>
    <w:rsid w:val="00EC69E4"/>
    <w:rsid w:val="00EC735A"/>
    <w:rsid w:val="00ED20F7"/>
    <w:rsid w:val="00ED5F38"/>
    <w:rsid w:val="00EF27FE"/>
    <w:rsid w:val="00F01407"/>
    <w:rsid w:val="00F0162E"/>
    <w:rsid w:val="00F07FB6"/>
    <w:rsid w:val="00F149D0"/>
    <w:rsid w:val="00F16B53"/>
    <w:rsid w:val="00F25ECD"/>
    <w:rsid w:val="00F270B9"/>
    <w:rsid w:val="00F318BE"/>
    <w:rsid w:val="00F31957"/>
    <w:rsid w:val="00F33297"/>
    <w:rsid w:val="00F343FB"/>
    <w:rsid w:val="00F359FE"/>
    <w:rsid w:val="00F42159"/>
    <w:rsid w:val="00F4256E"/>
    <w:rsid w:val="00F42EE1"/>
    <w:rsid w:val="00F463AC"/>
    <w:rsid w:val="00F603BE"/>
    <w:rsid w:val="00F60F1F"/>
    <w:rsid w:val="00F64141"/>
    <w:rsid w:val="00F67508"/>
    <w:rsid w:val="00F71FC9"/>
    <w:rsid w:val="00F73B48"/>
    <w:rsid w:val="00F74F51"/>
    <w:rsid w:val="00F842AD"/>
    <w:rsid w:val="00F914EB"/>
    <w:rsid w:val="00F91B85"/>
    <w:rsid w:val="00F938E7"/>
    <w:rsid w:val="00F970AA"/>
    <w:rsid w:val="00FA3B17"/>
    <w:rsid w:val="00FA5771"/>
    <w:rsid w:val="00FA5E8D"/>
    <w:rsid w:val="00FA5F3D"/>
    <w:rsid w:val="00FB399E"/>
    <w:rsid w:val="00FB7F50"/>
    <w:rsid w:val="00FC2A85"/>
    <w:rsid w:val="00FC40AF"/>
    <w:rsid w:val="00FC73B9"/>
    <w:rsid w:val="00FD0A16"/>
    <w:rsid w:val="00FE3D7D"/>
    <w:rsid w:val="00FE6DCF"/>
    <w:rsid w:val="00FF1833"/>
    <w:rsid w:val="00FF2BA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338275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5068060">
      <w:bodyDiv w:val="1"/>
      <w:marLeft w:val="0"/>
      <w:marRight w:val="0"/>
      <w:marTop w:val="0"/>
      <w:marBottom w:val="0"/>
      <w:divBdr>
        <w:top w:val="none" w:sz="0" w:space="0" w:color="auto"/>
        <w:left w:val="none" w:sz="0" w:space="0" w:color="auto"/>
        <w:bottom w:val="none" w:sz="0" w:space="0" w:color="auto"/>
        <w:right w:val="none" w:sz="0" w:space="0" w:color="auto"/>
      </w:divBdr>
    </w:div>
    <w:div w:id="25035490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1041072">
      <w:bodyDiv w:val="1"/>
      <w:marLeft w:val="0"/>
      <w:marRight w:val="0"/>
      <w:marTop w:val="0"/>
      <w:marBottom w:val="0"/>
      <w:divBdr>
        <w:top w:val="none" w:sz="0" w:space="0" w:color="auto"/>
        <w:left w:val="none" w:sz="0" w:space="0" w:color="auto"/>
        <w:bottom w:val="none" w:sz="0" w:space="0" w:color="auto"/>
        <w:right w:val="none" w:sz="0" w:space="0" w:color="auto"/>
      </w:divBdr>
    </w:div>
    <w:div w:id="624046548">
      <w:bodyDiv w:val="1"/>
      <w:marLeft w:val="0"/>
      <w:marRight w:val="0"/>
      <w:marTop w:val="0"/>
      <w:marBottom w:val="0"/>
      <w:divBdr>
        <w:top w:val="none" w:sz="0" w:space="0" w:color="auto"/>
        <w:left w:val="none" w:sz="0" w:space="0" w:color="auto"/>
        <w:bottom w:val="none" w:sz="0" w:space="0" w:color="auto"/>
        <w:right w:val="none" w:sz="0" w:space="0" w:color="auto"/>
      </w:divBdr>
    </w:div>
    <w:div w:id="885528182">
      <w:bodyDiv w:val="1"/>
      <w:marLeft w:val="0"/>
      <w:marRight w:val="0"/>
      <w:marTop w:val="0"/>
      <w:marBottom w:val="0"/>
      <w:divBdr>
        <w:top w:val="none" w:sz="0" w:space="0" w:color="auto"/>
        <w:left w:val="none" w:sz="0" w:space="0" w:color="auto"/>
        <w:bottom w:val="none" w:sz="0" w:space="0" w:color="auto"/>
        <w:right w:val="none" w:sz="0" w:space="0" w:color="auto"/>
      </w:divBdr>
    </w:div>
    <w:div w:id="913508449">
      <w:bodyDiv w:val="1"/>
      <w:marLeft w:val="0"/>
      <w:marRight w:val="0"/>
      <w:marTop w:val="0"/>
      <w:marBottom w:val="0"/>
      <w:divBdr>
        <w:top w:val="none" w:sz="0" w:space="0" w:color="auto"/>
        <w:left w:val="none" w:sz="0" w:space="0" w:color="auto"/>
        <w:bottom w:val="none" w:sz="0" w:space="0" w:color="auto"/>
        <w:right w:val="none" w:sz="0" w:space="0" w:color="auto"/>
      </w:divBdr>
    </w:div>
    <w:div w:id="987824437">
      <w:bodyDiv w:val="1"/>
      <w:marLeft w:val="0"/>
      <w:marRight w:val="0"/>
      <w:marTop w:val="0"/>
      <w:marBottom w:val="0"/>
      <w:divBdr>
        <w:top w:val="none" w:sz="0" w:space="0" w:color="auto"/>
        <w:left w:val="none" w:sz="0" w:space="0" w:color="auto"/>
        <w:bottom w:val="none" w:sz="0" w:space="0" w:color="auto"/>
        <w:right w:val="none" w:sz="0" w:space="0" w:color="auto"/>
      </w:divBdr>
    </w:div>
    <w:div w:id="1085958602">
      <w:bodyDiv w:val="1"/>
      <w:marLeft w:val="0"/>
      <w:marRight w:val="0"/>
      <w:marTop w:val="0"/>
      <w:marBottom w:val="0"/>
      <w:divBdr>
        <w:top w:val="none" w:sz="0" w:space="0" w:color="auto"/>
        <w:left w:val="none" w:sz="0" w:space="0" w:color="auto"/>
        <w:bottom w:val="none" w:sz="0" w:space="0" w:color="auto"/>
        <w:right w:val="none" w:sz="0" w:space="0" w:color="auto"/>
      </w:divBdr>
    </w:div>
    <w:div w:id="114466348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9746916">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5225544">
      <w:bodyDiv w:val="1"/>
      <w:marLeft w:val="0"/>
      <w:marRight w:val="0"/>
      <w:marTop w:val="0"/>
      <w:marBottom w:val="0"/>
      <w:divBdr>
        <w:top w:val="none" w:sz="0" w:space="0" w:color="auto"/>
        <w:left w:val="none" w:sz="0" w:space="0" w:color="auto"/>
        <w:bottom w:val="none" w:sz="0" w:space="0" w:color="auto"/>
        <w:right w:val="none" w:sz="0" w:space="0" w:color="auto"/>
      </w:divBdr>
    </w:div>
    <w:div w:id="154541291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7102995">
      <w:bodyDiv w:val="1"/>
      <w:marLeft w:val="0"/>
      <w:marRight w:val="0"/>
      <w:marTop w:val="0"/>
      <w:marBottom w:val="0"/>
      <w:divBdr>
        <w:top w:val="none" w:sz="0" w:space="0" w:color="auto"/>
        <w:left w:val="none" w:sz="0" w:space="0" w:color="auto"/>
        <w:bottom w:val="none" w:sz="0" w:space="0" w:color="auto"/>
        <w:right w:val="none" w:sz="0" w:space="0" w:color="auto"/>
      </w:divBdr>
    </w:div>
    <w:div w:id="1645550123">
      <w:bodyDiv w:val="1"/>
      <w:marLeft w:val="0"/>
      <w:marRight w:val="0"/>
      <w:marTop w:val="0"/>
      <w:marBottom w:val="0"/>
      <w:divBdr>
        <w:top w:val="none" w:sz="0" w:space="0" w:color="auto"/>
        <w:left w:val="none" w:sz="0" w:space="0" w:color="auto"/>
        <w:bottom w:val="none" w:sz="0" w:space="0" w:color="auto"/>
        <w:right w:val="none" w:sz="0" w:space="0" w:color="auto"/>
      </w:divBdr>
    </w:div>
    <w:div w:id="1654143765">
      <w:bodyDiv w:val="1"/>
      <w:marLeft w:val="0"/>
      <w:marRight w:val="0"/>
      <w:marTop w:val="0"/>
      <w:marBottom w:val="0"/>
      <w:divBdr>
        <w:top w:val="none" w:sz="0" w:space="0" w:color="auto"/>
        <w:left w:val="none" w:sz="0" w:space="0" w:color="auto"/>
        <w:bottom w:val="none" w:sz="0" w:space="0" w:color="auto"/>
        <w:right w:val="none" w:sz="0" w:space="0" w:color="auto"/>
      </w:divBdr>
    </w:div>
    <w:div w:id="176688228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2962581">
      <w:bodyDiv w:val="1"/>
      <w:marLeft w:val="0"/>
      <w:marRight w:val="0"/>
      <w:marTop w:val="0"/>
      <w:marBottom w:val="0"/>
      <w:divBdr>
        <w:top w:val="none" w:sz="0" w:space="0" w:color="auto"/>
        <w:left w:val="none" w:sz="0" w:space="0" w:color="auto"/>
        <w:bottom w:val="none" w:sz="0" w:space="0" w:color="auto"/>
        <w:right w:val="none" w:sz="0" w:space="0" w:color="auto"/>
      </w:divBdr>
    </w:div>
    <w:div w:id="186635862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213471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7091697">
      <w:bodyDiv w:val="1"/>
      <w:marLeft w:val="0"/>
      <w:marRight w:val="0"/>
      <w:marTop w:val="0"/>
      <w:marBottom w:val="0"/>
      <w:divBdr>
        <w:top w:val="none" w:sz="0" w:space="0" w:color="auto"/>
        <w:left w:val="none" w:sz="0" w:space="0" w:color="auto"/>
        <w:bottom w:val="none" w:sz="0" w:space="0" w:color="auto"/>
        <w:right w:val="none" w:sz="0" w:space="0" w:color="auto"/>
      </w:divBdr>
    </w:div>
    <w:div w:id="21434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180/&#1575;&#1604;&#1582;&#1588;&#1575;&#1576;" TargetMode="External"/><Relationship Id="rId3" Type="http://schemas.openxmlformats.org/officeDocument/2006/relationships/hyperlink" Target="http://lib.eshia.ir/14028/1/329/890" TargetMode="External"/><Relationship Id="rId7" Type="http://schemas.openxmlformats.org/officeDocument/2006/relationships/hyperlink" Target="http://lib.eshia.ir/10083/9/339/&#1705;&#1585;&#1575;&#1605;" TargetMode="External"/><Relationship Id="rId2" Type="http://schemas.openxmlformats.org/officeDocument/2006/relationships/hyperlink" Target="http://lib.eshia.ir/14028/1/119/305" TargetMode="External"/><Relationship Id="rId1" Type="http://schemas.openxmlformats.org/officeDocument/2006/relationships/hyperlink" Target="http://lib.eshia.ir/11005/6/82/&#1575;&#1604;&#1576;&#1589;&#1585;&#1740;" TargetMode="External"/><Relationship Id="rId6" Type="http://schemas.openxmlformats.org/officeDocument/2006/relationships/hyperlink" Target="http://lib.eshia.ir/11005/1/180/&#1575;&#1604;&#1582;&#1588;&#1575;&#1576;" TargetMode="External"/><Relationship Id="rId5" Type="http://schemas.openxmlformats.org/officeDocument/2006/relationships/hyperlink" Target="http://lib.eshia.ir/11002/4/179/&#1580;&#1593;&#1601;&#1585;" TargetMode="External"/><Relationship Id="rId4" Type="http://schemas.openxmlformats.org/officeDocument/2006/relationships/hyperlink" Target="http://lib.eshia.ir/11002/4/178/&#1580;&#1593;&#1601;&#1585;" TargetMode="External"/><Relationship Id="rId9" Type="http://schemas.openxmlformats.org/officeDocument/2006/relationships/hyperlink" Target="http://lib.eshia.ir/86827/1/247/&#1575;&#1604;&#1582;&#1588;&#1575;&#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3681-6138-4E1B-BAEF-1C8FC1B7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748</TotalTime>
  <Pages>7</Pages>
  <Words>1870</Words>
  <Characters>10660</Characters>
  <Application>Microsoft Office Word</Application>
  <DocSecurity>0</DocSecurity>
  <Lines>88</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12505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127</cp:revision>
  <dcterms:created xsi:type="dcterms:W3CDTF">2020-09-19T08:04:00Z</dcterms:created>
  <dcterms:modified xsi:type="dcterms:W3CDTF">2020-12-09T03:57:00Z</dcterms:modified>
  <cp:contentStatus>ویرایش 2.5</cp:contentStatus>
  <cp:version>2.7</cp:version>
</cp:coreProperties>
</file>