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ED" w:rsidRDefault="00486BED" w:rsidP="00486BE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486BED" w:rsidRDefault="00486BED" w:rsidP="00486BE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22</w:t>
      </w:r>
      <w:r>
        <w:rPr>
          <w:rFonts w:ascii="IRANSans" w:hAnsi="IRANSans" w:cs="IRANSans"/>
          <w:b/>
          <w:bCs/>
          <w:color w:val="0101FF"/>
          <w:sz w:val="24"/>
          <w:szCs w:val="24"/>
          <w:shd w:val="clear" w:color="auto" w:fill="FFFFFF"/>
          <w:rtl/>
        </w:rPr>
        <w:t xml:space="preserve"> /06/ 1399 </w:t>
      </w:r>
      <w:r>
        <w:rPr>
          <w:rFonts w:ascii="IRANSans" w:hAnsi="IRANSans" w:cs="IRANSans" w:hint="cs"/>
          <w:b/>
          <w:bCs/>
          <w:color w:val="0101FF"/>
          <w:sz w:val="24"/>
          <w:szCs w:val="24"/>
          <w:shd w:val="clear" w:color="auto" w:fill="FFFFFF"/>
          <w:rtl/>
        </w:rPr>
        <w:t>کلام صاحب جواهر</w:t>
      </w:r>
      <w:r>
        <w:rPr>
          <w:rFonts w:ascii="IRANSans" w:hAnsi="IRANSans" w:cs="IRANSans"/>
          <w:b/>
          <w:bCs/>
          <w:color w:val="0101FF"/>
          <w:sz w:val="24"/>
          <w:szCs w:val="24"/>
          <w:shd w:val="clear" w:color="auto" w:fill="FFFFFF"/>
          <w:rtl/>
        </w:rPr>
        <w:t xml:space="preserve"> / عده‌ی حامل/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FD276C" w:rsidRDefault="006339F2" w:rsidP="00FD276C">
      <w:pPr>
        <w:jc w:val="both"/>
        <w:rPr>
          <w:rtl/>
        </w:rPr>
      </w:pPr>
      <w:r>
        <w:rPr>
          <w:rFonts w:hint="cs"/>
          <w:rtl/>
        </w:rPr>
        <w:t>بحث در عده</w:t>
      </w:r>
      <w:r>
        <w:rPr>
          <w:rFonts w:hint="eastAsia"/>
          <w:rtl/>
        </w:rPr>
        <w:t>‌</w:t>
      </w:r>
      <w:r>
        <w:rPr>
          <w:rFonts w:hint="cs"/>
          <w:rtl/>
        </w:rPr>
        <w:t>ی مطلقه</w:t>
      </w:r>
      <w:r>
        <w:rPr>
          <w:rFonts w:hint="eastAsia"/>
          <w:rtl/>
        </w:rPr>
        <w:t>‌</w:t>
      </w:r>
      <w:r>
        <w:rPr>
          <w:rFonts w:hint="cs"/>
          <w:rtl/>
        </w:rPr>
        <w:t>ی حامل بود. مرحوم صاحب جواهر دو دسته روایت را مطرح کرد</w:t>
      </w:r>
      <w:r w:rsidR="00E11828">
        <w:rPr>
          <w:rFonts w:hint="cs"/>
          <w:rtl/>
        </w:rPr>
        <w:t xml:space="preserve"> و اسبق الامرین را نتیجه گرفت</w:t>
      </w:r>
      <w:r>
        <w:rPr>
          <w:rFonts w:hint="cs"/>
          <w:rtl/>
        </w:rPr>
        <w:t xml:space="preserve">. </w:t>
      </w:r>
      <w:r w:rsidR="00FD276C">
        <w:rPr>
          <w:rFonts w:hint="cs"/>
          <w:rtl/>
        </w:rPr>
        <w:t>طبق یک دسته از روایات عده</w:t>
      </w:r>
      <w:r w:rsidR="00FD276C">
        <w:rPr>
          <w:rFonts w:hint="eastAsia"/>
          <w:rtl/>
        </w:rPr>
        <w:t>‌</w:t>
      </w:r>
      <w:r w:rsidR="00FD276C">
        <w:rPr>
          <w:rFonts w:hint="cs"/>
          <w:rtl/>
        </w:rPr>
        <w:t>ی حامل، چه مطلقه و چه غیر مطلقه، وضع حمل می باشد و بر اساس دسته</w:t>
      </w:r>
      <w:r w:rsidR="00FD276C">
        <w:rPr>
          <w:rFonts w:hint="eastAsia"/>
          <w:rtl/>
        </w:rPr>
        <w:t>‌</w:t>
      </w:r>
      <w:r w:rsidR="00FD276C">
        <w:rPr>
          <w:rFonts w:hint="cs"/>
          <w:rtl/>
        </w:rPr>
        <w:t>ی دیگر عده</w:t>
      </w:r>
      <w:r w:rsidR="00FD276C">
        <w:rPr>
          <w:rFonts w:hint="eastAsia"/>
          <w:rtl/>
        </w:rPr>
        <w:t>‌</w:t>
      </w:r>
      <w:r w:rsidR="00FD276C">
        <w:rPr>
          <w:rFonts w:hint="cs"/>
          <w:rtl/>
        </w:rPr>
        <w:t>ی مطلقه، چه حامل و چه غیر حامل سه ماه ( سه طهر) می باشد.</w:t>
      </w:r>
    </w:p>
    <w:p w:rsidR="00374293" w:rsidRPr="003A6148" w:rsidRDefault="00374293" w:rsidP="00834265">
      <w:pPr>
        <w:pBdr>
          <w:bottom w:val="double" w:sz="6" w:space="1" w:color="auto"/>
        </w:pBdr>
        <w:jc w:val="both"/>
      </w:pPr>
    </w:p>
    <w:p w:rsidR="008F5B4D" w:rsidRDefault="008F5B4D" w:rsidP="00834265">
      <w:pPr>
        <w:jc w:val="both"/>
      </w:pPr>
    </w:p>
    <w:p w:rsidR="00B36ABD" w:rsidRDefault="00B36ABD" w:rsidP="00B36ABD">
      <w:pPr>
        <w:pStyle w:val="Heading1"/>
        <w:rPr>
          <w:rtl/>
        </w:rPr>
      </w:pPr>
      <w:bookmarkStart w:id="1" w:name="_Toc50824726"/>
      <w:r>
        <w:rPr>
          <w:rFonts w:hint="cs"/>
          <w:rtl/>
        </w:rPr>
        <w:t>مقدمه</w:t>
      </w:r>
      <w:r>
        <w:rPr>
          <w:rFonts w:hint="eastAsia"/>
          <w:rtl/>
        </w:rPr>
        <w:t>‌</w:t>
      </w:r>
      <w:r>
        <w:rPr>
          <w:rFonts w:hint="cs"/>
          <w:rtl/>
        </w:rPr>
        <w:t>ی اول جمع صاحب جواهر</w:t>
      </w:r>
      <w:bookmarkEnd w:id="1"/>
    </w:p>
    <w:p w:rsidR="00B077B3" w:rsidRDefault="00440ED9" w:rsidP="00440ED9">
      <w:pPr>
        <w:jc w:val="both"/>
        <w:rPr>
          <w:rtl/>
        </w:rPr>
      </w:pPr>
      <w:r>
        <w:rPr>
          <w:rFonts w:hint="cs"/>
          <w:rtl/>
        </w:rPr>
        <w:t>جمع صاحب جواهر بر دو مقدمه متوقف است. مقدمه</w:t>
      </w:r>
      <w:r>
        <w:rPr>
          <w:rFonts w:hint="eastAsia"/>
          <w:rtl/>
        </w:rPr>
        <w:t>‌</w:t>
      </w:r>
      <w:r>
        <w:rPr>
          <w:rFonts w:hint="cs"/>
          <w:rtl/>
        </w:rPr>
        <w:t>ی اول وجود این دو دسته روایت می باشد. روایاتی که عده</w:t>
      </w:r>
      <w:r>
        <w:rPr>
          <w:rFonts w:hint="eastAsia"/>
          <w:rtl/>
        </w:rPr>
        <w:t>‌</w:t>
      </w:r>
      <w:r>
        <w:rPr>
          <w:rFonts w:hint="cs"/>
          <w:rtl/>
        </w:rPr>
        <w:t>ی مطلقه را «ثلاثة» بیان کرده اند، وجود دارد؛ اما روایاتی که به طور مطلق ( چه در مطلقه و چه در غیر مطلقه) عده</w:t>
      </w:r>
      <w:r>
        <w:rPr>
          <w:rFonts w:hint="eastAsia"/>
          <w:rtl/>
        </w:rPr>
        <w:t>‌</w:t>
      </w:r>
      <w:r>
        <w:rPr>
          <w:rFonts w:hint="cs"/>
          <w:rtl/>
        </w:rPr>
        <w:t>ی حامل را وضع حمل بیان کرده باشند، وجود ندارد و روایات</w:t>
      </w:r>
      <w:r w:rsidR="00B36ABD">
        <w:rPr>
          <w:rFonts w:hint="cs"/>
          <w:rtl/>
        </w:rPr>
        <w:t>،</w:t>
      </w:r>
      <w:r>
        <w:rPr>
          <w:rFonts w:hint="cs"/>
          <w:rtl/>
        </w:rPr>
        <w:t xml:space="preserve"> عده</w:t>
      </w:r>
      <w:r>
        <w:rPr>
          <w:rFonts w:hint="eastAsia"/>
          <w:rtl/>
        </w:rPr>
        <w:t>‌</w:t>
      </w:r>
      <w:r>
        <w:rPr>
          <w:rFonts w:hint="cs"/>
          <w:rtl/>
        </w:rPr>
        <w:t>ی مطلقه</w:t>
      </w:r>
      <w:r>
        <w:rPr>
          <w:rFonts w:hint="eastAsia"/>
          <w:rtl/>
        </w:rPr>
        <w:t>‌</w:t>
      </w:r>
      <w:r>
        <w:rPr>
          <w:rFonts w:hint="cs"/>
          <w:rtl/>
        </w:rPr>
        <w:t>ی حامل را بیان کرده اند.</w:t>
      </w:r>
    </w:p>
    <w:p w:rsidR="00440ED9" w:rsidRDefault="00440ED9" w:rsidP="00440ED9">
      <w:pPr>
        <w:jc w:val="both"/>
        <w:rPr>
          <w:rtl/>
        </w:rPr>
      </w:pPr>
      <w:r>
        <w:rPr>
          <w:rFonts w:hint="cs"/>
          <w:rtl/>
        </w:rPr>
        <w:t>ممکن است توهم شود دو دسته از روایات مطلق هستند. یک دسته، روایاتی است که در مورد حامل فرموده اند که به مجرد وضع حمل می تواند ازدواج کند و نیازی نیست که از نفاس پاک شود. گفتیم این روایات از جهت مطلقه یا غیر مطلقه بودن، در مقام بیان نیستند. دسته</w:t>
      </w:r>
      <w:r>
        <w:rPr>
          <w:rFonts w:hint="eastAsia"/>
          <w:rtl/>
        </w:rPr>
        <w:t>‌</w:t>
      </w:r>
      <w:r>
        <w:rPr>
          <w:rFonts w:hint="cs"/>
          <w:rtl/>
        </w:rPr>
        <w:t>ی دیگر صحیحه</w:t>
      </w:r>
      <w:r>
        <w:rPr>
          <w:rFonts w:hint="eastAsia"/>
          <w:rtl/>
        </w:rPr>
        <w:t>‌</w:t>
      </w:r>
      <w:r>
        <w:rPr>
          <w:rFonts w:hint="cs"/>
          <w:rtl/>
        </w:rPr>
        <w:t xml:space="preserve">ی محمد بن قیس می باشد: </w:t>
      </w:r>
      <w:r w:rsidRPr="00EA08F6">
        <w:rPr>
          <w:rFonts w:hint="cs"/>
          <w:rtl/>
        </w:rPr>
        <w:t xml:space="preserve">عَلِيُّ بْنُ إِبْرَاهِيمَ عَنْ أَبِيهِ عَنِ ابْنِ أَبِي نَجْرَانَ عَنْ عَاصِمِ بْنِ حُمَيْدٍ عَنْ مُحَمَّدِ بْنِ قَيْسٍ‏ عَنْ أَبِي جَعْفَرٍ ع قَالَ: </w:t>
      </w:r>
      <w:r w:rsidRPr="00EA08F6">
        <w:rPr>
          <w:rFonts w:hint="cs"/>
          <w:color w:val="008000"/>
          <w:rtl/>
        </w:rPr>
        <w:t>الْحَامِلُ أَجَلُهَا أَنْ‏ تَضَعَ‏ حَمْلَهَا وَ عَلَيْهِ نَفَقَتُهَا بِالْمَعْرُوفِ حَتَّى تَضَعَ حَمْلَهَا.</w:t>
      </w:r>
      <w:r>
        <w:rPr>
          <w:rStyle w:val="FootnoteReference"/>
          <w:color w:val="008000"/>
          <w:rtl/>
        </w:rPr>
        <w:footnoteReference w:id="1"/>
      </w:r>
    </w:p>
    <w:p w:rsidR="00440ED9" w:rsidRDefault="00440ED9" w:rsidP="00440ED9">
      <w:pPr>
        <w:jc w:val="both"/>
        <w:rPr>
          <w:rtl/>
        </w:rPr>
      </w:pPr>
      <w:r>
        <w:rPr>
          <w:rFonts w:hint="cs"/>
          <w:rtl/>
        </w:rPr>
        <w:t>گفتیم ظاهر «علیه» زنده بودن شوهر است و شامل زنی که شوهرش فوت کر</w:t>
      </w:r>
      <w:r w:rsidR="00B077B3">
        <w:rPr>
          <w:rFonts w:hint="cs"/>
          <w:rtl/>
        </w:rPr>
        <w:t>د</w:t>
      </w:r>
      <w:r>
        <w:rPr>
          <w:rFonts w:hint="cs"/>
          <w:rtl/>
        </w:rPr>
        <w:t>ه است، نمی شود. ممکن است گفته شود، «علیه نفقتها» بیان گر یک حکم وضعی است که در مورد متوفی هم معنا دارد و ذمه</w:t>
      </w:r>
      <w:r>
        <w:rPr>
          <w:rFonts w:hint="eastAsia"/>
          <w:rtl/>
        </w:rPr>
        <w:t>‌</w:t>
      </w:r>
      <w:r>
        <w:rPr>
          <w:rFonts w:hint="cs"/>
          <w:rtl/>
        </w:rPr>
        <w:t xml:space="preserve">ی متوفی مشغول است. گر چه این مطلب امکان </w:t>
      </w:r>
      <w:r>
        <w:rPr>
          <w:rFonts w:hint="cs"/>
          <w:rtl/>
        </w:rPr>
        <w:lastRenderedPageBreak/>
        <w:t>پذیر است؛ اما در مورد متوفی هیچ گاه در روایات به این شکل تعبیر نشده است. روایاتی که در مورد وجوب یا عدم وجوب نفقه</w:t>
      </w:r>
      <w:r>
        <w:rPr>
          <w:rFonts w:hint="eastAsia"/>
          <w:rtl/>
        </w:rPr>
        <w:t>‌</w:t>
      </w:r>
      <w:r>
        <w:rPr>
          <w:rFonts w:hint="cs"/>
          <w:rtl/>
        </w:rPr>
        <w:t>ی زن حامل متوفی عنها زوجها وارد شده است، عباراتش بدین شکل است:</w:t>
      </w:r>
    </w:p>
    <w:p w:rsidR="00440ED9" w:rsidRPr="00374293" w:rsidRDefault="00440ED9" w:rsidP="00440ED9">
      <w:pPr>
        <w:jc w:val="both"/>
      </w:pPr>
      <w:r w:rsidRPr="00374293">
        <w:rPr>
          <w:rFonts w:hint="cs"/>
          <w:rtl/>
        </w:rPr>
        <w:t xml:space="preserve">عَلِيٌّ عَنْ أَبِيهِ عَنِ ابْنِ أَبِي عُمَيْرٍ عَنْ حَمَّادٍ عَنِ الْحَلَبِيِّ عَنْ أَبِي عَبْدِ اللَّهِ ع أَنَّهُ قَالَ: </w:t>
      </w:r>
      <w:r w:rsidRPr="00374293">
        <w:rPr>
          <w:rFonts w:hint="cs"/>
          <w:color w:val="008000"/>
          <w:rtl/>
        </w:rPr>
        <w:t>فِي‏ الْحُبْلَى‏ الْمُتَوَفَّى‏ عَنْهَا زَوْجُهَا إِنَّهُ لَا نَفَقَةَ لَهَا</w:t>
      </w:r>
      <w:r>
        <w:rPr>
          <w:rStyle w:val="FootnoteReference"/>
          <w:color w:val="008000"/>
          <w:rtl/>
        </w:rPr>
        <w:footnoteReference w:id="2"/>
      </w:r>
    </w:p>
    <w:p w:rsidR="00440ED9" w:rsidRDefault="00440ED9" w:rsidP="00212D67">
      <w:pPr>
        <w:jc w:val="both"/>
      </w:pPr>
      <w:r w:rsidRPr="00374293">
        <w:rPr>
          <w:rFonts w:hint="cs"/>
          <w:rtl/>
        </w:rPr>
        <w:t xml:space="preserve">مُحَمَّدُ بْنُ يَحْيَى عَنْ أَحْمَدَ بْنِ مُحَمَّدٍ عَنْ مُحَمَّدِ بْنِ إِسْمَاعِيلَ عَنْ مُحَمَّدِ بْنِ الْفُضَيْلِ عَنْ أَبِي الصَّبَّاحِ الْكِنَانِيِّ عَنْ أَبِي عَبْدِ اللَّهِ ع‏ </w:t>
      </w:r>
      <w:r w:rsidRPr="00374293">
        <w:rPr>
          <w:rFonts w:hint="cs"/>
          <w:color w:val="008000"/>
          <w:rtl/>
        </w:rPr>
        <w:t>فِي الْمَرْأَةِ الْحَامِلِ الْمُتَوَفَّى‏ عَنْهَا زَوْجُهَا هَلْ‏ لَهَا نَفَقَةٌ قَالَ لَا.</w:t>
      </w:r>
      <w:r>
        <w:rPr>
          <w:rStyle w:val="FootnoteReference"/>
          <w:color w:val="008000"/>
          <w:rtl/>
        </w:rPr>
        <w:footnoteReference w:id="3"/>
      </w:r>
    </w:p>
    <w:p w:rsidR="00440ED9" w:rsidRPr="00374293" w:rsidRDefault="00440ED9" w:rsidP="00440ED9">
      <w:pPr>
        <w:jc w:val="both"/>
        <w:rPr>
          <w:color w:val="008000"/>
        </w:rPr>
      </w:pPr>
      <w:r w:rsidRPr="00374293">
        <w:rPr>
          <w:rFonts w:hint="cs"/>
          <w:rtl/>
        </w:rPr>
        <w:t xml:space="preserve">مُحَمَّدُ بْنُ عَلِيِّ بْنِ مَحْبُوبٍ عَنْ مُحَمَّدِ بْنِ الْحُسَيْنِ عَنْ صَفْوَانَ عَنِ الْعَلَاءِ عَنْ مُحَمَّدِ بْنِ مُسْلِمٍ عَنْ أَحَدِهِمَا ع قَالَ: </w:t>
      </w:r>
      <w:r w:rsidRPr="00374293">
        <w:rPr>
          <w:rFonts w:hint="cs"/>
          <w:color w:val="008000"/>
          <w:rtl/>
        </w:rPr>
        <w:t>سَأَلْتُهُ عَنِ الْمُتَوَفَّى عَنْهَا زَوْجُهَا أَ لَهَا نَفَقَةٌ قَالَ لَا يُنْفَقُ عَلَيْهَا مِنْ مَالِهَا.</w:t>
      </w:r>
      <w:r w:rsidRPr="00374293">
        <w:rPr>
          <w:rStyle w:val="FootnoteReference"/>
          <w:color w:val="008000"/>
          <w:rtl/>
        </w:rPr>
        <w:footnoteReference w:id="4"/>
      </w:r>
    </w:p>
    <w:p w:rsidR="00440ED9" w:rsidRPr="00374293" w:rsidRDefault="00440ED9" w:rsidP="00440ED9">
      <w:pPr>
        <w:jc w:val="both"/>
        <w:rPr>
          <w:color w:val="008000"/>
        </w:rPr>
      </w:pPr>
      <w:r w:rsidRPr="00374293">
        <w:rPr>
          <w:rFonts w:hint="cs"/>
          <w:rtl/>
        </w:rPr>
        <w:t xml:space="preserve">مُحَمَّدُ بْنُ يَحْيَى عَنْ أَحْمَدَ بْنِ مُحَمَّدٍ عَنْ عَلِيِّ بْنِ الْحَكَمِ عَنِ الْعَلَاءِ عَنْ مُحَمَّدِ بْنِ مُسْلِمٍ عَنْ أَحَدِهِمَا ع قَالَ: </w:t>
      </w:r>
      <w:r w:rsidRPr="00374293">
        <w:rPr>
          <w:rFonts w:hint="cs"/>
          <w:color w:val="008000"/>
          <w:rtl/>
        </w:rPr>
        <w:t>الْمُتَوَفَّى‏ عَنْهَا زَوْجُهَا يُنْفَقُ‏ عَلَيْهَا مِنْ مَالِهِ.</w:t>
      </w:r>
      <w:r>
        <w:rPr>
          <w:rStyle w:val="FootnoteReference"/>
          <w:color w:val="008000"/>
          <w:rtl/>
        </w:rPr>
        <w:footnoteReference w:id="5"/>
      </w:r>
    </w:p>
    <w:p w:rsidR="00440ED9" w:rsidRDefault="00440ED9" w:rsidP="00440ED9">
      <w:pPr>
        <w:jc w:val="both"/>
      </w:pPr>
      <w:r>
        <w:rPr>
          <w:rFonts w:hint="cs"/>
          <w:rtl/>
        </w:rPr>
        <w:t>هیچ یک از این عبارات، اثباتا و نفیا، «علی المتوفی عنها زوجها ...» ندارد؛ یعنی لفظ «علی» در آن ها استعمال نشده است.</w:t>
      </w:r>
    </w:p>
    <w:p w:rsidR="00440ED9" w:rsidRDefault="00440ED9" w:rsidP="00440ED9">
      <w:pPr>
        <w:jc w:val="both"/>
        <w:rPr>
          <w:rtl/>
        </w:rPr>
      </w:pPr>
      <w:r>
        <w:rPr>
          <w:rFonts w:hint="cs"/>
          <w:rtl/>
        </w:rPr>
        <w:t>در نتیجه می توان گفت روایت محمد بن قیس به مطلقه</w:t>
      </w:r>
      <w:r>
        <w:rPr>
          <w:rFonts w:hint="eastAsia"/>
          <w:rtl/>
        </w:rPr>
        <w:t>‌</w:t>
      </w:r>
      <w:r>
        <w:rPr>
          <w:rFonts w:hint="cs"/>
          <w:rtl/>
        </w:rPr>
        <w:t>ی حامل اختصاص دارد.</w:t>
      </w:r>
    </w:p>
    <w:p w:rsidR="00440ED9" w:rsidRDefault="00212D67" w:rsidP="00440ED9">
      <w:pPr>
        <w:jc w:val="both"/>
        <w:rPr>
          <w:rtl/>
        </w:rPr>
      </w:pPr>
      <w:r w:rsidRPr="00212D67">
        <w:rPr>
          <w:rFonts w:hint="cs"/>
          <w:highlight w:val="yellow"/>
          <w:rtl/>
        </w:rPr>
        <w:t xml:space="preserve">همچنین </w:t>
      </w:r>
      <w:r w:rsidR="00440ED9">
        <w:rPr>
          <w:rFonts w:hint="cs"/>
          <w:rtl/>
        </w:rPr>
        <w:t>احتمال دارد، صحیحه</w:t>
      </w:r>
      <w:r w:rsidR="00440ED9">
        <w:rPr>
          <w:rFonts w:hint="eastAsia"/>
          <w:rtl/>
        </w:rPr>
        <w:t>‌</w:t>
      </w:r>
      <w:r w:rsidR="00440ED9">
        <w:rPr>
          <w:rFonts w:hint="cs"/>
          <w:rtl/>
        </w:rPr>
        <w:t>ی محمد بن قیس قطعه ای از روایت دیگر باشد که در مورد مطلقه بوده است و روایت محمد بن قیس ادامه</w:t>
      </w:r>
      <w:r w:rsidR="00440ED9">
        <w:rPr>
          <w:rFonts w:hint="eastAsia"/>
          <w:rtl/>
        </w:rPr>
        <w:t>‌</w:t>
      </w:r>
      <w:r w:rsidR="00440ED9">
        <w:rPr>
          <w:rFonts w:hint="cs"/>
          <w:rtl/>
        </w:rPr>
        <w:t xml:space="preserve">ی آن بوده است. </w:t>
      </w:r>
    </w:p>
    <w:p w:rsidR="00440ED9" w:rsidRPr="00191BA0" w:rsidRDefault="00440ED9" w:rsidP="00440ED9">
      <w:pPr>
        <w:jc w:val="both"/>
        <w:rPr>
          <w:color w:val="008000"/>
        </w:rPr>
      </w:pPr>
      <w:r w:rsidRPr="00191BA0">
        <w:rPr>
          <w:rFonts w:hint="cs"/>
          <w:rtl/>
        </w:rPr>
        <w:t xml:space="preserve">عَلِيٌّ عَنْ أَبِيهِ عَنِ ابْنِ أَبِي نَجْرَانَ عَنْ عَاصِمِ بْنِ حُمَيْدٍ عَنْ مُحَمَّدِ بْنِ قَيْسٍ عَنْ أَبِي جَعْفَرٍ ع قَالَ: </w:t>
      </w:r>
      <w:r w:rsidRPr="00191BA0">
        <w:rPr>
          <w:rFonts w:hint="cs"/>
          <w:color w:val="008000"/>
          <w:rtl/>
        </w:rPr>
        <w:t>الْمُطَلَّقَةُ تَعْتَدُّ فِي‏ بَيْتِهَا وَ لَا يَنْبَغِي لَهَا أَنْ تَخْرُجَ حَتَّى تَنْقَضِيَ عِدَّتُهَا وَ عِدَّتُهَا ثَلَاثَةُ قُرُوءٍ أَوْ ثَلَاثَةُ أَشْهُرٍ إِلَّا أَنْ تَكُونَ تَحِيضُ.</w:t>
      </w:r>
      <w:r>
        <w:rPr>
          <w:rStyle w:val="FootnoteReference"/>
          <w:color w:val="008000"/>
          <w:rtl/>
        </w:rPr>
        <w:footnoteReference w:id="6"/>
      </w:r>
    </w:p>
    <w:p w:rsidR="00440ED9" w:rsidRDefault="00440ED9" w:rsidP="00440ED9">
      <w:pPr>
        <w:jc w:val="both"/>
        <w:rPr>
          <w:rtl/>
        </w:rPr>
      </w:pPr>
      <w:r>
        <w:rPr>
          <w:rFonts w:hint="cs"/>
          <w:rtl/>
        </w:rPr>
        <w:t>سند این روایت دقیقا مانند سند روایت مورد بحث ماست و می تواند ابتدای روایت مورد بحث باشد.</w:t>
      </w:r>
    </w:p>
    <w:p w:rsidR="00440ED9" w:rsidRDefault="00440ED9" w:rsidP="00440ED9">
      <w:pPr>
        <w:jc w:val="both"/>
        <w:rPr>
          <w:rtl/>
        </w:rPr>
      </w:pPr>
      <w:r>
        <w:rPr>
          <w:rFonts w:hint="cs"/>
          <w:rtl/>
        </w:rPr>
        <w:t>بنابراین روایتی که به طور مطلق عده</w:t>
      </w:r>
      <w:r>
        <w:rPr>
          <w:rFonts w:hint="eastAsia"/>
          <w:rtl/>
        </w:rPr>
        <w:t>‌</w:t>
      </w:r>
      <w:r>
        <w:rPr>
          <w:rFonts w:hint="cs"/>
          <w:rtl/>
        </w:rPr>
        <w:t>ی حامل را بیان کرده باشد، وجود ندارد.</w:t>
      </w:r>
    </w:p>
    <w:p w:rsidR="00440ED9" w:rsidRDefault="00440ED9" w:rsidP="00440ED9">
      <w:pPr>
        <w:jc w:val="both"/>
        <w:rPr>
          <w:rtl/>
        </w:rPr>
      </w:pPr>
      <w:r>
        <w:rPr>
          <w:rFonts w:hint="cs"/>
          <w:rtl/>
        </w:rPr>
        <w:t>در این صورت جمع بین دو دسته روایت به واسطه</w:t>
      </w:r>
      <w:r>
        <w:rPr>
          <w:rFonts w:hint="eastAsia"/>
          <w:rtl/>
        </w:rPr>
        <w:t>‌</w:t>
      </w:r>
      <w:r>
        <w:rPr>
          <w:rFonts w:hint="cs"/>
          <w:rtl/>
        </w:rPr>
        <w:t>ی تخصیص خواهد بود. زیرا دسته ای از روایات عده</w:t>
      </w:r>
      <w:r>
        <w:rPr>
          <w:rFonts w:hint="eastAsia"/>
          <w:rtl/>
        </w:rPr>
        <w:t>‌</w:t>
      </w:r>
      <w:r>
        <w:rPr>
          <w:rFonts w:hint="cs"/>
          <w:rtl/>
        </w:rPr>
        <w:t>ی مطلقه</w:t>
      </w:r>
      <w:r>
        <w:rPr>
          <w:rFonts w:hint="eastAsia"/>
          <w:rtl/>
        </w:rPr>
        <w:t>‌</w:t>
      </w:r>
      <w:r>
        <w:rPr>
          <w:rFonts w:hint="cs"/>
          <w:rtl/>
        </w:rPr>
        <w:t>ی حامل را به وضع حمل می داند و دسته</w:t>
      </w:r>
      <w:r>
        <w:rPr>
          <w:rFonts w:hint="eastAsia"/>
          <w:rtl/>
        </w:rPr>
        <w:t>‌</w:t>
      </w:r>
      <w:r>
        <w:rPr>
          <w:rFonts w:hint="cs"/>
          <w:rtl/>
        </w:rPr>
        <w:t>ی دیگر عده</w:t>
      </w:r>
      <w:r>
        <w:rPr>
          <w:rFonts w:hint="eastAsia"/>
          <w:rtl/>
        </w:rPr>
        <w:t>‌</w:t>
      </w:r>
      <w:r>
        <w:rPr>
          <w:rFonts w:hint="cs"/>
          <w:rtl/>
        </w:rPr>
        <w:t>ی مطلقه را «ثلاثة» بیان کرده است.</w:t>
      </w:r>
    </w:p>
    <w:p w:rsidR="003E6650" w:rsidRDefault="007B03AB" w:rsidP="007B03AB">
      <w:pPr>
        <w:pStyle w:val="Heading1"/>
      </w:pPr>
      <w:bookmarkStart w:id="2" w:name="_Toc50824727"/>
      <w:r>
        <w:rPr>
          <w:rFonts w:hint="cs"/>
          <w:rtl/>
        </w:rPr>
        <w:lastRenderedPageBreak/>
        <w:t>مقدمه</w:t>
      </w:r>
      <w:r>
        <w:rPr>
          <w:rFonts w:hint="eastAsia"/>
          <w:rtl/>
        </w:rPr>
        <w:t>‌</w:t>
      </w:r>
      <w:r>
        <w:rPr>
          <w:rFonts w:hint="cs"/>
          <w:rtl/>
        </w:rPr>
        <w:t>ی دوم جمع صاحب جواهر</w:t>
      </w:r>
      <w:bookmarkEnd w:id="2"/>
    </w:p>
    <w:p w:rsidR="00E7607C" w:rsidRDefault="007B03AB" w:rsidP="00834265">
      <w:pPr>
        <w:jc w:val="both"/>
        <w:rPr>
          <w:rtl/>
        </w:rPr>
      </w:pPr>
      <w:r>
        <w:rPr>
          <w:rFonts w:hint="cs"/>
          <w:rtl/>
        </w:rPr>
        <w:t>اگر فرض کنیم دو دسته روایتی که صاحب جواهر بیان کرد، وجود داشته باشد:</w:t>
      </w:r>
    </w:p>
    <w:p w:rsidR="001A3E2E" w:rsidRDefault="001A3E2E" w:rsidP="007B03AB">
      <w:pPr>
        <w:pStyle w:val="ListParagraph"/>
        <w:numPr>
          <w:ilvl w:val="0"/>
          <w:numId w:val="16"/>
        </w:numPr>
        <w:jc w:val="both"/>
      </w:pPr>
      <w:r>
        <w:rPr>
          <w:rFonts w:hint="cs"/>
          <w:rtl/>
        </w:rPr>
        <w:t>روایاتی که عده</w:t>
      </w:r>
      <w:r>
        <w:rPr>
          <w:rFonts w:hint="eastAsia"/>
          <w:rtl/>
        </w:rPr>
        <w:t>‌</w:t>
      </w:r>
      <w:r>
        <w:rPr>
          <w:rFonts w:hint="cs"/>
          <w:rtl/>
        </w:rPr>
        <w:t>ی مطلقه را «ثلاثة» بیان کرده اند، چه در حامل و چه در غیر حامل</w:t>
      </w:r>
    </w:p>
    <w:p w:rsidR="00A346B8" w:rsidRDefault="00A346B8" w:rsidP="00A346B8">
      <w:pPr>
        <w:pStyle w:val="ListParagraph"/>
        <w:numPr>
          <w:ilvl w:val="0"/>
          <w:numId w:val="16"/>
        </w:numPr>
        <w:jc w:val="both"/>
      </w:pPr>
      <w:r>
        <w:rPr>
          <w:rFonts w:hint="cs"/>
          <w:rtl/>
        </w:rPr>
        <w:t>روایاتی که عده</w:t>
      </w:r>
      <w:r>
        <w:rPr>
          <w:rFonts w:hint="eastAsia"/>
          <w:rtl/>
        </w:rPr>
        <w:t>‌</w:t>
      </w:r>
      <w:r>
        <w:rPr>
          <w:rFonts w:hint="cs"/>
          <w:rtl/>
        </w:rPr>
        <w:t>ی حامل را وضع حمل بیان کرده اند، چه در مطلقه و چه در غیر مطلقه</w:t>
      </w:r>
    </w:p>
    <w:p w:rsidR="00D32D16" w:rsidRDefault="00D32D16" w:rsidP="00A346B8">
      <w:pPr>
        <w:jc w:val="both"/>
        <w:rPr>
          <w:rtl/>
        </w:rPr>
      </w:pPr>
      <w:r>
        <w:rPr>
          <w:rFonts w:hint="cs"/>
          <w:rtl/>
        </w:rPr>
        <w:t>نسبت بین این دو دسته روایت، عموم و خصوص من وجه می باشد و ماده</w:t>
      </w:r>
      <w:r>
        <w:rPr>
          <w:rFonts w:hint="eastAsia"/>
          <w:rtl/>
        </w:rPr>
        <w:t>‌</w:t>
      </w:r>
      <w:r>
        <w:rPr>
          <w:rFonts w:hint="cs"/>
          <w:rtl/>
        </w:rPr>
        <w:t>ی اجتماع آن ها، مطلقه</w:t>
      </w:r>
      <w:r>
        <w:rPr>
          <w:rFonts w:hint="eastAsia"/>
          <w:rtl/>
        </w:rPr>
        <w:t>‌</w:t>
      </w:r>
      <w:r>
        <w:rPr>
          <w:rFonts w:hint="cs"/>
          <w:rtl/>
        </w:rPr>
        <w:t>ی حامل می باشد.</w:t>
      </w:r>
    </w:p>
    <w:p w:rsidR="00A346B8" w:rsidRDefault="00365A60" w:rsidP="00084AA6">
      <w:pPr>
        <w:jc w:val="both"/>
        <w:rPr>
          <w:rtl/>
        </w:rPr>
      </w:pPr>
      <w:r>
        <w:rPr>
          <w:rFonts w:hint="cs"/>
          <w:rtl/>
        </w:rPr>
        <w:t>دسته</w:t>
      </w:r>
      <w:r>
        <w:rPr>
          <w:rFonts w:hint="eastAsia"/>
          <w:rtl/>
        </w:rPr>
        <w:t>‌</w:t>
      </w:r>
      <w:r>
        <w:rPr>
          <w:rFonts w:hint="cs"/>
          <w:rtl/>
        </w:rPr>
        <w:t>ی دیگری از روایات وجود دارد که عده</w:t>
      </w:r>
      <w:r>
        <w:rPr>
          <w:rFonts w:hint="eastAsia"/>
          <w:rtl/>
        </w:rPr>
        <w:t>‌</w:t>
      </w:r>
      <w:r>
        <w:rPr>
          <w:rFonts w:hint="cs"/>
          <w:rtl/>
        </w:rPr>
        <w:t>ی مطلقه</w:t>
      </w:r>
      <w:r>
        <w:rPr>
          <w:rFonts w:hint="eastAsia"/>
          <w:rtl/>
        </w:rPr>
        <w:t>‌</w:t>
      </w:r>
      <w:r>
        <w:rPr>
          <w:rFonts w:hint="cs"/>
          <w:rtl/>
        </w:rPr>
        <w:t>ی حامل را وضع حمل دانسته اند.</w:t>
      </w:r>
      <w:r w:rsidR="00585647">
        <w:rPr>
          <w:rFonts w:hint="cs"/>
          <w:rtl/>
        </w:rPr>
        <w:t xml:space="preserve"> این روایات نسبت به روایات دسته</w:t>
      </w:r>
      <w:r w:rsidR="00585647">
        <w:rPr>
          <w:rFonts w:hint="eastAsia"/>
          <w:rtl/>
        </w:rPr>
        <w:t>‌</w:t>
      </w:r>
      <w:r w:rsidR="00585647">
        <w:rPr>
          <w:rFonts w:hint="cs"/>
          <w:rtl/>
        </w:rPr>
        <w:t>ی اول اخص مطلق بوده و آن روایات را تخصیص می زند</w:t>
      </w:r>
      <w:r w:rsidR="005F0C85">
        <w:rPr>
          <w:rFonts w:hint="cs"/>
          <w:rtl/>
        </w:rPr>
        <w:t>. در واقع روایات دسته</w:t>
      </w:r>
      <w:r w:rsidR="005F0C85">
        <w:rPr>
          <w:rFonts w:hint="eastAsia"/>
          <w:rtl/>
        </w:rPr>
        <w:t>‌</w:t>
      </w:r>
      <w:r w:rsidR="005F0C85">
        <w:rPr>
          <w:rFonts w:hint="cs"/>
          <w:rtl/>
        </w:rPr>
        <w:t>ی سوم، ماده</w:t>
      </w:r>
      <w:r w:rsidR="005F0C85">
        <w:rPr>
          <w:rFonts w:hint="eastAsia"/>
          <w:rtl/>
        </w:rPr>
        <w:t>‌</w:t>
      </w:r>
      <w:r w:rsidR="005F0C85">
        <w:rPr>
          <w:rFonts w:hint="cs"/>
          <w:rtl/>
        </w:rPr>
        <w:t>ی اجتماع را از روایات دسته</w:t>
      </w:r>
      <w:r w:rsidR="005F0C85">
        <w:rPr>
          <w:rFonts w:hint="eastAsia"/>
          <w:rtl/>
        </w:rPr>
        <w:t>‌</w:t>
      </w:r>
      <w:r w:rsidR="005F0C85">
        <w:rPr>
          <w:rFonts w:hint="cs"/>
          <w:rtl/>
        </w:rPr>
        <w:t>ی</w:t>
      </w:r>
      <w:r w:rsidR="00084AA6">
        <w:rPr>
          <w:rFonts w:hint="cs"/>
          <w:rtl/>
        </w:rPr>
        <w:t xml:space="preserve"> اول خارج می کند و تعارض برطرف می شود.</w:t>
      </w:r>
    </w:p>
    <w:p w:rsidR="00CB04CD" w:rsidRDefault="00CB04CD" w:rsidP="00084AA6">
      <w:pPr>
        <w:jc w:val="both"/>
        <w:rPr>
          <w:rtl/>
        </w:rPr>
      </w:pPr>
      <w:r>
        <w:rPr>
          <w:rFonts w:hint="cs"/>
          <w:rtl/>
        </w:rPr>
        <w:t>این مطلب شبیه بحث شاهد جمع می باشد. در شاهد جمع رابطه</w:t>
      </w:r>
      <w:r>
        <w:rPr>
          <w:rFonts w:hint="eastAsia"/>
          <w:rtl/>
        </w:rPr>
        <w:t>‌</w:t>
      </w:r>
      <w:r>
        <w:rPr>
          <w:rFonts w:hint="cs"/>
          <w:rtl/>
        </w:rPr>
        <w:t>ی دو دلیل متعارض تباین می باشد، دو دلیل دیگر با اختصاص هر کدام از دو دلیل اول به موردی غیر از مورد دیگری موجب رفع تعارض می شود.</w:t>
      </w:r>
    </w:p>
    <w:p w:rsidR="00FA7C0B" w:rsidRDefault="00FA7C0B" w:rsidP="00084AA6">
      <w:pPr>
        <w:jc w:val="both"/>
        <w:rPr>
          <w:rtl/>
        </w:rPr>
      </w:pPr>
      <w:r>
        <w:rPr>
          <w:rFonts w:hint="cs"/>
          <w:rtl/>
        </w:rPr>
        <w:t>در نتیجه این مطلب به انقلاب نسبت ارتباطی ندارد.</w:t>
      </w:r>
    </w:p>
    <w:p w:rsidR="005B4070" w:rsidRDefault="005B4070" w:rsidP="005B4070">
      <w:pPr>
        <w:jc w:val="both"/>
        <w:rPr>
          <w:rtl/>
        </w:rPr>
      </w:pPr>
      <w:r>
        <w:rPr>
          <w:rFonts w:hint="cs"/>
          <w:rtl/>
        </w:rPr>
        <w:t xml:space="preserve">در شاهد جمع دو دلیل دیگر باید وجود داشته باشد ( </w:t>
      </w:r>
      <w:r w:rsidR="00D67CC2">
        <w:rPr>
          <w:rFonts w:hint="cs"/>
          <w:rtl/>
        </w:rPr>
        <w:t xml:space="preserve">یا </w:t>
      </w:r>
      <w:r>
        <w:rPr>
          <w:rFonts w:hint="cs"/>
          <w:rtl/>
        </w:rPr>
        <w:t>یک دلیل دو قطعه ای) تا هر کدام از دو دلیل متعارض را به مورد خاص خودش اختصاص دهد؛ زیرا رابطه</w:t>
      </w:r>
      <w:r>
        <w:rPr>
          <w:rFonts w:hint="eastAsia"/>
          <w:rtl/>
        </w:rPr>
        <w:t>‌</w:t>
      </w:r>
      <w:r>
        <w:rPr>
          <w:rFonts w:hint="cs"/>
          <w:rtl/>
        </w:rPr>
        <w:t>ی دو دلیل متعارض، تباین است.</w:t>
      </w:r>
    </w:p>
    <w:p w:rsidR="005B4070" w:rsidRDefault="005B4070" w:rsidP="00F11D95">
      <w:pPr>
        <w:jc w:val="both"/>
        <w:rPr>
          <w:rtl/>
        </w:rPr>
      </w:pPr>
      <w:r>
        <w:rPr>
          <w:rFonts w:hint="cs"/>
          <w:rtl/>
        </w:rPr>
        <w:t>اما در محل بحث ما، رابطه</w:t>
      </w:r>
      <w:r>
        <w:rPr>
          <w:rFonts w:hint="eastAsia"/>
          <w:rtl/>
        </w:rPr>
        <w:t>‌</w:t>
      </w:r>
      <w:r>
        <w:rPr>
          <w:rFonts w:hint="cs"/>
          <w:rtl/>
        </w:rPr>
        <w:t>ی دو دلیل متعارض، عموم و خصوص من وجه است و صرفا با یک دلیل که ماده</w:t>
      </w:r>
      <w:r>
        <w:rPr>
          <w:rFonts w:hint="eastAsia"/>
          <w:rtl/>
        </w:rPr>
        <w:t>‌</w:t>
      </w:r>
      <w:r>
        <w:rPr>
          <w:rFonts w:hint="cs"/>
          <w:rtl/>
        </w:rPr>
        <w:t>ی اجتماع را از یکی از دو دلیل متعارض خارج کند، رفع تعارض می شود.</w:t>
      </w:r>
    </w:p>
    <w:p w:rsidR="00DB2F51" w:rsidRDefault="00DB2F51" w:rsidP="005B4070">
      <w:pPr>
        <w:jc w:val="both"/>
        <w:rPr>
          <w:rtl/>
        </w:rPr>
      </w:pPr>
      <w:r>
        <w:rPr>
          <w:rFonts w:hint="cs"/>
          <w:rtl/>
        </w:rPr>
        <w:t xml:space="preserve">البته در محل بحث، وجه جمع دیگری هم وجود دارد </w:t>
      </w:r>
      <w:r w:rsidR="00AA77D1">
        <w:rPr>
          <w:rFonts w:hint="cs"/>
          <w:rtl/>
        </w:rPr>
        <w:t>که مرتبط با انقلاب نسبت می باشد و آن صورتی است که ماده</w:t>
      </w:r>
      <w:r w:rsidR="00AA77D1">
        <w:rPr>
          <w:rFonts w:hint="eastAsia"/>
          <w:rtl/>
        </w:rPr>
        <w:t>‌</w:t>
      </w:r>
      <w:r w:rsidR="00AA77D1">
        <w:rPr>
          <w:rFonts w:hint="cs"/>
          <w:rtl/>
        </w:rPr>
        <w:t>ی افتراق یکی از دو دلیل متعارض به واسطه</w:t>
      </w:r>
      <w:r w:rsidR="00AA77D1">
        <w:rPr>
          <w:rFonts w:hint="eastAsia"/>
          <w:rtl/>
        </w:rPr>
        <w:t>‌</w:t>
      </w:r>
      <w:r w:rsidR="00AA77D1">
        <w:rPr>
          <w:rFonts w:hint="cs"/>
          <w:rtl/>
        </w:rPr>
        <w:t>ی دلیل دیگری خارج شود.</w:t>
      </w:r>
      <w:r w:rsidR="00F860C7">
        <w:rPr>
          <w:rFonts w:hint="cs"/>
          <w:rtl/>
        </w:rPr>
        <w:t xml:space="preserve"> در این صورت نسبت دو دلیل متعارض پس از تخصیص</w:t>
      </w:r>
      <w:r w:rsidR="0060755A">
        <w:rPr>
          <w:rFonts w:hint="cs"/>
          <w:rtl/>
        </w:rPr>
        <w:t>ِ</w:t>
      </w:r>
      <w:r w:rsidR="00F860C7">
        <w:rPr>
          <w:rFonts w:hint="cs"/>
          <w:rtl/>
        </w:rPr>
        <w:t xml:space="preserve"> یکی از آن دو و خارج شدن ماده</w:t>
      </w:r>
      <w:r w:rsidR="00F860C7">
        <w:rPr>
          <w:rFonts w:hint="eastAsia"/>
          <w:rtl/>
        </w:rPr>
        <w:t>‌</w:t>
      </w:r>
      <w:r w:rsidR="00F860C7">
        <w:rPr>
          <w:rFonts w:hint="cs"/>
          <w:rtl/>
        </w:rPr>
        <w:t>ی افت</w:t>
      </w:r>
      <w:r w:rsidR="00445B0B">
        <w:rPr>
          <w:rFonts w:hint="cs"/>
          <w:rtl/>
        </w:rPr>
        <w:t>راق، عموم و خصوص مطلق خواهد بود و تخصیص متوقف بر پذیرش انقلاب نسبت خواهد بود.</w:t>
      </w:r>
    </w:p>
    <w:p w:rsidR="006661C0" w:rsidRDefault="006661C0" w:rsidP="005B4070">
      <w:pPr>
        <w:jc w:val="both"/>
        <w:rPr>
          <w:rtl/>
        </w:rPr>
      </w:pPr>
      <w:r>
        <w:rPr>
          <w:rFonts w:hint="cs"/>
          <w:rtl/>
        </w:rPr>
        <w:t>در محل بحث ما روایاتی در مورد عده</w:t>
      </w:r>
      <w:r>
        <w:rPr>
          <w:rFonts w:hint="eastAsia"/>
          <w:rtl/>
        </w:rPr>
        <w:t>‌</w:t>
      </w:r>
      <w:r>
        <w:rPr>
          <w:rFonts w:hint="cs"/>
          <w:rtl/>
        </w:rPr>
        <w:t>ی حامل متوفی عنها زوجها وجود دارد</w:t>
      </w:r>
      <w:r w:rsidR="000D2167">
        <w:rPr>
          <w:rFonts w:hint="cs"/>
          <w:rtl/>
        </w:rPr>
        <w:t xml:space="preserve"> که عده را ابعد الاجلین بیان کرده اند.</w:t>
      </w:r>
      <w:r w:rsidR="00BC4570">
        <w:rPr>
          <w:rFonts w:hint="cs"/>
          <w:rtl/>
        </w:rPr>
        <w:t xml:space="preserve"> این روایات ماده</w:t>
      </w:r>
      <w:r w:rsidR="00BC4570">
        <w:rPr>
          <w:rFonts w:hint="eastAsia"/>
          <w:rtl/>
        </w:rPr>
        <w:t>‌</w:t>
      </w:r>
      <w:r w:rsidR="00BC4570">
        <w:rPr>
          <w:rFonts w:hint="cs"/>
          <w:rtl/>
        </w:rPr>
        <w:t>ی افتراق روایات دسته</w:t>
      </w:r>
      <w:r w:rsidR="00BC4570">
        <w:rPr>
          <w:rFonts w:hint="eastAsia"/>
          <w:rtl/>
        </w:rPr>
        <w:t>‌</w:t>
      </w:r>
      <w:r w:rsidR="00BC4570">
        <w:rPr>
          <w:rFonts w:hint="cs"/>
          <w:rtl/>
        </w:rPr>
        <w:t>ی دوم را خارج می کنند و روایات دسته</w:t>
      </w:r>
      <w:r w:rsidR="00BC4570">
        <w:rPr>
          <w:rFonts w:hint="eastAsia"/>
          <w:rtl/>
        </w:rPr>
        <w:t>‌</w:t>
      </w:r>
      <w:r w:rsidR="00BC4570">
        <w:rPr>
          <w:rFonts w:hint="cs"/>
          <w:rtl/>
        </w:rPr>
        <w:t>ی دوم به عده</w:t>
      </w:r>
      <w:r w:rsidR="00BC4570">
        <w:rPr>
          <w:rFonts w:hint="eastAsia"/>
          <w:rtl/>
        </w:rPr>
        <w:t>‌</w:t>
      </w:r>
      <w:r w:rsidR="00BC4570">
        <w:rPr>
          <w:rFonts w:hint="cs"/>
          <w:rtl/>
        </w:rPr>
        <w:t xml:space="preserve">ی </w:t>
      </w:r>
      <w:r w:rsidR="000828ED">
        <w:rPr>
          <w:rFonts w:hint="cs"/>
          <w:rtl/>
        </w:rPr>
        <w:t>حامل مطلقه اختصاص پیدا می کند.</w:t>
      </w:r>
      <w:r w:rsidR="000545F7">
        <w:rPr>
          <w:rFonts w:hint="cs"/>
          <w:rtl/>
        </w:rPr>
        <w:t xml:space="preserve"> تخصیص روایات دسته اول به واسطه</w:t>
      </w:r>
      <w:r w:rsidR="000545F7">
        <w:rPr>
          <w:rFonts w:hint="eastAsia"/>
          <w:rtl/>
        </w:rPr>
        <w:t>‌</w:t>
      </w:r>
      <w:r w:rsidR="000545F7">
        <w:rPr>
          <w:rFonts w:hint="cs"/>
          <w:rtl/>
        </w:rPr>
        <w:t>ی روایات دسته</w:t>
      </w:r>
      <w:r w:rsidR="000545F7">
        <w:rPr>
          <w:rFonts w:hint="eastAsia"/>
          <w:rtl/>
        </w:rPr>
        <w:t>‌</w:t>
      </w:r>
      <w:r w:rsidR="000545F7">
        <w:rPr>
          <w:rFonts w:hint="cs"/>
          <w:rtl/>
        </w:rPr>
        <w:t>ی دوم که به مطلقه</w:t>
      </w:r>
      <w:r w:rsidR="000545F7">
        <w:rPr>
          <w:rFonts w:hint="eastAsia"/>
          <w:rtl/>
        </w:rPr>
        <w:t>‌</w:t>
      </w:r>
      <w:r w:rsidR="000545F7">
        <w:rPr>
          <w:rFonts w:hint="cs"/>
          <w:rtl/>
        </w:rPr>
        <w:t>ی حامل اختصاص پیدا کرد</w:t>
      </w:r>
      <w:r w:rsidR="00C16EEE">
        <w:rPr>
          <w:rFonts w:hint="cs"/>
          <w:rtl/>
        </w:rPr>
        <w:t>ند</w:t>
      </w:r>
      <w:r w:rsidR="000545F7">
        <w:rPr>
          <w:rFonts w:hint="cs"/>
          <w:rtl/>
        </w:rPr>
        <w:t>، مبتنی بر پذیرش مبنای انقلاب نسبت می باشد.</w:t>
      </w:r>
    </w:p>
    <w:p w:rsidR="0088521E" w:rsidRDefault="00617D31" w:rsidP="00617D31">
      <w:pPr>
        <w:pStyle w:val="Heading1"/>
        <w:rPr>
          <w:rtl/>
        </w:rPr>
      </w:pPr>
      <w:bookmarkStart w:id="3" w:name="_Toc50824728"/>
      <w:r>
        <w:rPr>
          <w:rFonts w:hint="cs"/>
          <w:rtl/>
        </w:rPr>
        <w:t>کلام حاج آقا تقی قمی</w:t>
      </w:r>
      <w:bookmarkEnd w:id="3"/>
    </w:p>
    <w:p w:rsidR="00A658D1" w:rsidRDefault="0088521E" w:rsidP="005B4070">
      <w:pPr>
        <w:jc w:val="both"/>
        <w:rPr>
          <w:rtl/>
        </w:rPr>
      </w:pPr>
      <w:r>
        <w:rPr>
          <w:rFonts w:hint="cs"/>
          <w:rtl/>
        </w:rPr>
        <w:t>مرحوم حاج آقا تقی قمی پس از بیان کلام صاحب جواهر، مدعای صاحب جواهر را به طریق دیگری دنبال کرده اند. ایشان می فرماید سه دسته روایت داریم:</w:t>
      </w:r>
    </w:p>
    <w:p w:rsidR="0088521E" w:rsidRDefault="0088521E" w:rsidP="0088521E">
      <w:pPr>
        <w:pStyle w:val="ListParagraph"/>
        <w:numPr>
          <w:ilvl w:val="0"/>
          <w:numId w:val="17"/>
        </w:numPr>
        <w:jc w:val="both"/>
      </w:pPr>
      <w:r>
        <w:rPr>
          <w:rFonts w:hint="cs"/>
          <w:rtl/>
        </w:rPr>
        <w:t>روایاتی که عده</w:t>
      </w:r>
      <w:r>
        <w:rPr>
          <w:rFonts w:hint="eastAsia"/>
          <w:rtl/>
        </w:rPr>
        <w:t>‌</w:t>
      </w:r>
      <w:r>
        <w:rPr>
          <w:rFonts w:hint="cs"/>
          <w:rtl/>
        </w:rPr>
        <w:t>ی مطلقه را «ثلاثة» بیان کرده اند، چه در حامل و چه در غیر حامل</w:t>
      </w:r>
    </w:p>
    <w:p w:rsidR="0088521E" w:rsidRDefault="0088521E" w:rsidP="0088521E">
      <w:pPr>
        <w:pStyle w:val="ListParagraph"/>
        <w:numPr>
          <w:ilvl w:val="0"/>
          <w:numId w:val="17"/>
        </w:numPr>
        <w:jc w:val="both"/>
      </w:pPr>
      <w:r>
        <w:rPr>
          <w:rFonts w:hint="cs"/>
          <w:rtl/>
        </w:rPr>
        <w:t>روایاتی که عده</w:t>
      </w:r>
      <w:r>
        <w:rPr>
          <w:rFonts w:hint="eastAsia"/>
          <w:rtl/>
        </w:rPr>
        <w:t>‌</w:t>
      </w:r>
      <w:r>
        <w:rPr>
          <w:rFonts w:hint="cs"/>
          <w:rtl/>
        </w:rPr>
        <w:t>ی مطلقه</w:t>
      </w:r>
      <w:r>
        <w:rPr>
          <w:rFonts w:hint="eastAsia"/>
          <w:rtl/>
        </w:rPr>
        <w:t>‌</w:t>
      </w:r>
      <w:r>
        <w:rPr>
          <w:rFonts w:hint="cs"/>
          <w:rtl/>
        </w:rPr>
        <w:t>ی حامل را وضع حمل بیان کرده اند.</w:t>
      </w:r>
    </w:p>
    <w:p w:rsidR="00247A05" w:rsidRDefault="00247A05" w:rsidP="000F1B9B">
      <w:pPr>
        <w:pStyle w:val="ListParagraph"/>
        <w:numPr>
          <w:ilvl w:val="0"/>
          <w:numId w:val="17"/>
        </w:numPr>
        <w:jc w:val="both"/>
        <w:rPr>
          <w:rtl/>
        </w:rPr>
      </w:pPr>
      <w:r>
        <w:rPr>
          <w:rFonts w:hint="cs"/>
          <w:rtl/>
        </w:rPr>
        <w:t>روایاتی که عده</w:t>
      </w:r>
      <w:r>
        <w:rPr>
          <w:rFonts w:hint="eastAsia"/>
          <w:rtl/>
        </w:rPr>
        <w:t>‌</w:t>
      </w:r>
      <w:r>
        <w:rPr>
          <w:rFonts w:hint="cs"/>
          <w:rtl/>
        </w:rPr>
        <w:t>ی مطلقه</w:t>
      </w:r>
      <w:r>
        <w:rPr>
          <w:rFonts w:hint="eastAsia"/>
          <w:rtl/>
        </w:rPr>
        <w:t>‌</w:t>
      </w:r>
      <w:r>
        <w:rPr>
          <w:rFonts w:hint="cs"/>
          <w:rtl/>
        </w:rPr>
        <w:t>ی حامل</w:t>
      </w:r>
      <w:r w:rsidR="000F1B9B">
        <w:rPr>
          <w:rFonts w:hint="cs"/>
          <w:rtl/>
        </w:rPr>
        <w:t xml:space="preserve"> را</w:t>
      </w:r>
      <w:r>
        <w:rPr>
          <w:rFonts w:hint="cs"/>
          <w:rtl/>
        </w:rPr>
        <w:t xml:space="preserve"> </w:t>
      </w:r>
      <w:r w:rsidR="009C0C15">
        <w:rPr>
          <w:rFonts w:hint="cs"/>
          <w:rtl/>
        </w:rPr>
        <w:t>اسبق الامرین</w:t>
      </w:r>
      <w:r>
        <w:rPr>
          <w:rFonts w:hint="cs"/>
          <w:rtl/>
        </w:rPr>
        <w:t xml:space="preserve"> </w:t>
      </w:r>
      <w:r w:rsidR="000F1B9B">
        <w:rPr>
          <w:rFonts w:hint="cs"/>
          <w:rtl/>
        </w:rPr>
        <w:t>بیان کرده اند</w:t>
      </w:r>
      <w:r>
        <w:rPr>
          <w:rFonts w:hint="cs"/>
          <w:rtl/>
        </w:rPr>
        <w:t>.</w:t>
      </w:r>
    </w:p>
    <w:p w:rsidR="00E7607C" w:rsidRDefault="00223FD9" w:rsidP="00834265">
      <w:pPr>
        <w:jc w:val="both"/>
        <w:rPr>
          <w:rtl/>
        </w:rPr>
      </w:pPr>
      <w:r>
        <w:rPr>
          <w:rFonts w:hint="cs"/>
          <w:rtl/>
        </w:rPr>
        <w:t>روایات دسته</w:t>
      </w:r>
      <w:r>
        <w:rPr>
          <w:rFonts w:hint="eastAsia"/>
          <w:rtl/>
        </w:rPr>
        <w:t>‌</w:t>
      </w:r>
      <w:r>
        <w:rPr>
          <w:rFonts w:hint="cs"/>
          <w:rtl/>
        </w:rPr>
        <w:t>ی سوم نسبت</w:t>
      </w:r>
      <w:r w:rsidR="000F704D">
        <w:rPr>
          <w:rFonts w:hint="cs"/>
          <w:rtl/>
        </w:rPr>
        <w:t xml:space="preserve"> به</w:t>
      </w:r>
      <w:r>
        <w:rPr>
          <w:rFonts w:hint="cs"/>
          <w:rtl/>
        </w:rPr>
        <w:t xml:space="preserve"> روایات دسته</w:t>
      </w:r>
      <w:r>
        <w:rPr>
          <w:rFonts w:hint="eastAsia"/>
          <w:rtl/>
        </w:rPr>
        <w:t>‌</w:t>
      </w:r>
      <w:r>
        <w:rPr>
          <w:rFonts w:hint="cs"/>
          <w:rtl/>
        </w:rPr>
        <w:t>ی دوم، اخص مطلق می باشند و آن ها را تخصیص می زنند.</w:t>
      </w:r>
    </w:p>
    <w:p w:rsidR="00111FCA" w:rsidRDefault="003832A0" w:rsidP="00111FCA">
      <w:pPr>
        <w:jc w:val="both"/>
        <w:rPr>
          <w:rtl/>
        </w:rPr>
      </w:pPr>
      <w:r>
        <w:rPr>
          <w:rFonts w:hint="cs"/>
          <w:rtl/>
        </w:rPr>
        <w:t>روایات دسته</w:t>
      </w:r>
      <w:r>
        <w:rPr>
          <w:rFonts w:hint="eastAsia"/>
          <w:rtl/>
        </w:rPr>
        <w:t>‌</w:t>
      </w:r>
      <w:r>
        <w:rPr>
          <w:rFonts w:hint="cs"/>
          <w:rtl/>
        </w:rPr>
        <w:t>ی</w:t>
      </w:r>
      <w:r w:rsidR="00111FCA">
        <w:rPr>
          <w:rFonts w:hint="cs"/>
          <w:rtl/>
        </w:rPr>
        <w:t xml:space="preserve"> دوم نیز</w:t>
      </w:r>
      <w:r>
        <w:rPr>
          <w:rFonts w:hint="cs"/>
          <w:rtl/>
        </w:rPr>
        <w:t xml:space="preserve"> روایات دسته</w:t>
      </w:r>
      <w:r>
        <w:rPr>
          <w:rFonts w:hint="eastAsia"/>
          <w:rtl/>
        </w:rPr>
        <w:t>‌</w:t>
      </w:r>
      <w:r>
        <w:rPr>
          <w:rFonts w:hint="cs"/>
          <w:rtl/>
        </w:rPr>
        <w:t>ی اول را تخصیص می ز</w:t>
      </w:r>
      <w:r w:rsidR="00111FCA">
        <w:rPr>
          <w:rFonts w:hint="cs"/>
          <w:rtl/>
        </w:rPr>
        <w:t>ند.</w:t>
      </w:r>
    </w:p>
    <w:p w:rsidR="00E7607C" w:rsidRDefault="00617D31" w:rsidP="00617D31">
      <w:pPr>
        <w:jc w:val="both"/>
        <w:rPr>
          <w:rtl/>
        </w:rPr>
      </w:pPr>
      <w:r>
        <w:rPr>
          <w:rFonts w:hint="cs"/>
          <w:rtl/>
        </w:rPr>
        <w:t>اگر</w:t>
      </w:r>
      <w:r w:rsidR="00B140FC">
        <w:rPr>
          <w:rFonts w:hint="cs"/>
          <w:rtl/>
        </w:rPr>
        <w:t xml:space="preserve"> سه دلیل به شکل</w:t>
      </w:r>
      <w:r>
        <w:rPr>
          <w:rFonts w:hint="cs"/>
          <w:rtl/>
        </w:rPr>
        <w:t xml:space="preserve"> زیر وجود داشته باشد</w:t>
      </w:r>
      <w:r w:rsidR="00B140FC">
        <w:rPr>
          <w:rFonts w:hint="cs"/>
          <w:rtl/>
        </w:rPr>
        <w:t>:</w:t>
      </w:r>
    </w:p>
    <w:p w:rsidR="00FA6A02" w:rsidRDefault="00FA6A02" w:rsidP="00FA6A02">
      <w:pPr>
        <w:pStyle w:val="ListParagraph"/>
        <w:numPr>
          <w:ilvl w:val="0"/>
          <w:numId w:val="18"/>
        </w:numPr>
        <w:jc w:val="both"/>
      </w:pPr>
      <w:r>
        <w:rPr>
          <w:rFonts w:hint="cs"/>
          <w:rtl/>
        </w:rPr>
        <w:t>اکرم العالم</w:t>
      </w:r>
    </w:p>
    <w:p w:rsidR="00FA6A02" w:rsidRDefault="00FA6A02" w:rsidP="00FA6A02">
      <w:pPr>
        <w:pStyle w:val="ListParagraph"/>
        <w:numPr>
          <w:ilvl w:val="0"/>
          <w:numId w:val="18"/>
        </w:numPr>
        <w:jc w:val="both"/>
      </w:pPr>
      <w:r>
        <w:rPr>
          <w:rFonts w:hint="cs"/>
          <w:rtl/>
        </w:rPr>
        <w:t>لا تکرم العالم الفاسق</w:t>
      </w:r>
    </w:p>
    <w:p w:rsidR="00FA6A02" w:rsidRDefault="00FA6A02" w:rsidP="00FA6A02">
      <w:pPr>
        <w:pStyle w:val="ListParagraph"/>
        <w:numPr>
          <w:ilvl w:val="0"/>
          <w:numId w:val="18"/>
        </w:numPr>
        <w:jc w:val="both"/>
        <w:rPr>
          <w:rtl/>
        </w:rPr>
      </w:pPr>
      <w:r>
        <w:rPr>
          <w:rFonts w:hint="cs"/>
          <w:rtl/>
        </w:rPr>
        <w:t>اکرم العالم الفاسق المرتکب للصغیرة</w:t>
      </w:r>
    </w:p>
    <w:p w:rsidR="00E7607C" w:rsidRDefault="00A01F0E" w:rsidP="00834265">
      <w:pPr>
        <w:jc w:val="both"/>
        <w:rPr>
          <w:rtl/>
        </w:rPr>
      </w:pPr>
      <w:r>
        <w:rPr>
          <w:rFonts w:hint="cs"/>
          <w:rtl/>
        </w:rPr>
        <w:t xml:space="preserve">دلیل </w:t>
      </w:r>
      <w:r w:rsidR="00B23043">
        <w:rPr>
          <w:rFonts w:hint="cs"/>
          <w:rtl/>
        </w:rPr>
        <w:t>سوم، دلیل دوم را تخصیص می زند و دلیل دوم به عالم مرتکب کبیره اختصاص می یابد.</w:t>
      </w:r>
      <w:r w:rsidR="00000BBA">
        <w:rPr>
          <w:rFonts w:hint="cs"/>
          <w:rtl/>
        </w:rPr>
        <w:t xml:space="preserve"> در نتیجه عالم مرتکب کبیره از دلیل اول خارج می شود.</w:t>
      </w:r>
    </w:p>
    <w:p w:rsidR="00E7607C" w:rsidRDefault="0072665A" w:rsidP="0072665A">
      <w:pPr>
        <w:pStyle w:val="Heading1"/>
        <w:rPr>
          <w:rtl/>
        </w:rPr>
      </w:pPr>
      <w:bookmarkStart w:id="4" w:name="_Toc50824729"/>
      <w:r>
        <w:rPr>
          <w:rFonts w:hint="cs"/>
          <w:rtl/>
        </w:rPr>
        <w:t>اشکال مرحوم آقای خوانساری</w:t>
      </w:r>
      <w:bookmarkEnd w:id="4"/>
    </w:p>
    <w:p w:rsidR="005D5447" w:rsidRPr="001A27D7" w:rsidRDefault="005D5447" w:rsidP="00E06FA3">
      <w:pPr>
        <w:jc w:val="both"/>
        <w:rPr>
          <w:rtl/>
        </w:rPr>
      </w:pPr>
      <w:r>
        <w:rPr>
          <w:rFonts w:hint="cs"/>
          <w:rtl/>
        </w:rPr>
        <w:t>ادله</w:t>
      </w:r>
      <w:r w:rsidR="000205B6">
        <w:rPr>
          <w:rFonts w:hint="cs"/>
          <w:rtl/>
        </w:rPr>
        <w:t xml:space="preserve"> ( روایات و آیه</w:t>
      </w:r>
      <w:r w:rsidR="000205B6">
        <w:rPr>
          <w:rFonts w:hint="eastAsia"/>
          <w:rtl/>
        </w:rPr>
        <w:t>‌</w:t>
      </w:r>
      <w:r w:rsidR="000205B6">
        <w:rPr>
          <w:rFonts w:hint="cs"/>
          <w:rtl/>
        </w:rPr>
        <w:t>ی اولات الاحمال)</w:t>
      </w:r>
      <w:r>
        <w:rPr>
          <w:rFonts w:hint="cs"/>
          <w:rtl/>
        </w:rPr>
        <w:t>، عده</w:t>
      </w:r>
      <w:r>
        <w:rPr>
          <w:rFonts w:hint="eastAsia"/>
          <w:rtl/>
        </w:rPr>
        <w:t>‌</w:t>
      </w:r>
      <w:r>
        <w:rPr>
          <w:rFonts w:hint="cs"/>
          <w:rtl/>
        </w:rPr>
        <w:t>ی مطلقه</w:t>
      </w:r>
      <w:r>
        <w:rPr>
          <w:rFonts w:hint="eastAsia"/>
          <w:rtl/>
        </w:rPr>
        <w:t>‌</w:t>
      </w:r>
      <w:r>
        <w:rPr>
          <w:rFonts w:hint="cs"/>
          <w:rtl/>
        </w:rPr>
        <w:t>ی حامل را وضع حمل دانسته اند.</w:t>
      </w:r>
      <w:r w:rsidR="000205B6">
        <w:rPr>
          <w:rFonts w:hint="cs"/>
          <w:rtl/>
        </w:rPr>
        <w:t xml:space="preserve"> </w:t>
      </w:r>
      <w:r w:rsidR="00E95EBB">
        <w:rPr>
          <w:rFonts w:hint="cs"/>
          <w:rtl/>
        </w:rPr>
        <w:t>اگر طلاق حامل در سه ماه سوم باشد، وضع حمل قبل از سه ماه خواهد بود؛ اما اگر طلاق حامل در شش ماه اول حمل باشد، وضع حمل پس از سه ماه خواهد بود. در نتیجه روایات</w:t>
      </w:r>
      <w:r w:rsidR="00CE3DAE">
        <w:rPr>
          <w:rFonts w:hint="cs"/>
          <w:rtl/>
        </w:rPr>
        <w:t>ِ</w:t>
      </w:r>
      <w:r w:rsidR="00E95EBB">
        <w:rPr>
          <w:rFonts w:hint="cs"/>
          <w:rtl/>
        </w:rPr>
        <w:t xml:space="preserve"> عده</w:t>
      </w:r>
      <w:r w:rsidR="00E95EBB">
        <w:rPr>
          <w:rFonts w:hint="eastAsia"/>
          <w:rtl/>
        </w:rPr>
        <w:t>‌</w:t>
      </w:r>
      <w:r w:rsidR="00E95EBB">
        <w:rPr>
          <w:rFonts w:hint="cs"/>
          <w:rtl/>
        </w:rPr>
        <w:t>ی مطلقه</w:t>
      </w:r>
      <w:r w:rsidR="00E95EBB">
        <w:rPr>
          <w:rFonts w:hint="eastAsia"/>
          <w:rtl/>
        </w:rPr>
        <w:t>‌</w:t>
      </w:r>
      <w:r w:rsidR="00E95EBB">
        <w:rPr>
          <w:rFonts w:hint="cs"/>
          <w:rtl/>
        </w:rPr>
        <w:t xml:space="preserve">ی حامل به فرد نادر ( غیر غالب) اختصاص </w:t>
      </w:r>
      <w:r w:rsidR="00E06FA3">
        <w:rPr>
          <w:rFonts w:hint="cs"/>
          <w:rtl/>
        </w:rPr>
        <w:t>می یابد</w:t>
      </w:r>
      <w:r w:rsidR="00E95EBB">
        <w:rPr>
          <w:rFonts w:hint="cs"/>
          <w:rtl/>
        </w:rPr>
        <w:t xml:space="preserve"> که صحیح نمی باشد.</w:t>
      </w:r>
    </w:p>
    <w:p w:rsidR="001A1EA5" w:rsidRDefault="0019555C" w:rsidP="00834265">
      <w:pPr>
        <w:jc w:val="both"/>
        <w:rPr>
          <w:rtl/>
        </w:rPr>
      </w:pPr>
      <w:r>
        <w:rPr>
          <w:rFonts w:hint="cs"/>
          <w:rtl/>
        </w:rPr>
        <w:t>در نتیجه روایات دسته</w:t>
      </w:r>
      <w:r>
        <w:rPr>
          <w:rFonts w:hint="eastAsia"/>
          <w:rtl/>
        </w:rPr>
        <w:t>‌</w:t>
      </w:r>
      <w:r>
        <w:rPr>
          <w:rFonts w:hint="cs"/>
          <w:rtl/>
        </w:rPr>
        <w:t>ی سوم که اسبق الامرین را بیان می کنند و روایات دسته</w:t>
      </w:r>
      <w:r>
        <w:rPr>
          <w:rFonts w:hint="eastAsia"/>
          <w:rtl/>
        </w:rPr>
        <w:t>‌</w:t>
      </w:r>
      <w:r>
        <w:rPr>
          <w:rFonts w:hint="cs"/>
          <w:rtl/>
        </w:rPr>
        <w:t xml:space="preserve">ی دوم که </w:t>
      </w:r>
      <w:r w:rsidR="007009E1">
        <w:rPr>
          <w:rFonts w:hint="cs"/>
          <w:rtl/>
        </w:rPr>
        <w:t>عده</w:t>
      </w:r>
      <w:r w:rsidR="007009E1">
        <w:rPr>
          <w:rFonts w:hint="eastAsia"/>
          <w:rtl/>
        </w:rPr>
        <w:t>‌</w:t>
      </w:r>
      <w:r w:rsidR="007009E1">
        <w:rPr>
          <w:rFonts w:hint="cs"/>
          <w:rtl/>
        </w:rPr>
        <w:t>ی مطلقه</w:t>
      </w:r>
      <w:r w:rsidR="007009E1">
        <w:rPr>
          <w:rFonts w:hint="eastAsia"/>
          <w:rtl/>
        </w:rPr>
        <w:t>‌</w:t>
      </w:r>
      <w:r w:rsidR="007009E1">
        <w:rPr>
          <w:rFonts w:hint="cs"/>
          <w:rtl/>
        </w:rPr>
        <w:t>ی حامل را مطلقا به وضع حمل می دانند، جمع عرفی ندارند</w:t>
      </w:r>
      <w:r w:rsidR="00445A5D">
        <w:rPr>
          <w:rFonts w:hint="cs"/>
          <w:rtl/>
        </w:rPr>
        <w:t xml:space="preserve"> و متعارض خواهند بود و باید به مرجحات رجوع کنیم.</w:t>
      </w:r>
    </w:p>
    <w:p w:rsidR="00445A5D" w:rsidRDefault="00445A5D" w:rsidP="00445A5D">
      <w:pPr>
        <w:jc w:val="both"/>
      </w:pPr>
      <w:r w:rsidRPr="00445A5D">
        <w:rPr>
          <w:rFonts w:hint="cs"/>
          <w:highlight w:val="yellow"/>
          <w:rtl/>
        </w:rPr>
        <w:t xml:space="preserve">به </w:t>
      </w:r>
      <w:r>
        <w:rPr>
          <w:rFonts w:hint="cs"/>
          <w:rtl/>
        </w:rPr>
        <w:t>نظر ما سه مرجح وجود دارد</w:t>
      </w:r>
      <w:r w:rsidR="00757919">
        <w:rPr>
          <w:rFonts w:hint="cs"/>
          <w:rtl/>
        </w:rPr>
        <w:t xml:space="preserve"> که به ترتیب زیر می باشد</w:t>
      </w:r>
      <w:r>
        <w:rPr>
          <w:rFonts w:hint="cs"/>
          <w:rtl/>
        </w:rPr>
        <w:t>:</w:t>
      </w:r>
    </w:p>
    <w:p w:rsidR="00834265" w:rsidRDefault="00445A5D" w:rsidP="00445A5D">
      <w:pPr>
        <w:pStyle w:val="ListParagraph"/>
        <w:numPr>
          <w:ilvl w:val="0"/>
          <w:numId w:val="20"/>
        </w:numPr>
        <w:jc w:val="both"/>
      </w:pPr>
      <w:r>
        <w:rPr>
          <w:rFonts w:hint="cs"/>
          <w:rtl/>
        </w:rPr>
        <w:t>قطعی الصدور بر ظنی الصدور مقدم است.</w:t>
      </w:r>
    </w:p>
    <w:p w:rsidR="00445A5D" w:rsidRDefault="00A54BF1" w:rsidP="00445A5D">
      <w:pPr>
        <w:pStyle w:val="ListParagraph"/>
        <w:numPr>
          <w:ilvl w:val="0"/>
          <w:numId w:val="20"/>
        </w:numPr>
        <w:jc w:val="both"/>
      </w:pPr>
      <w:r>
        <w:rPr>
          <w:rFonts w:hint="cs"/>
          <w:rtl/>
        </w:rPr>
        <w:t>موافق کتاب بر مخالف کتاب مقدم است.</w:t>
      </w:r>
    </w:p>
    <w:p w:rsidR="00A54BF1" w:rsidRDefault="00A54BF1" w:rsidP="00445A5D">
      <w:pPr>
        <w:pStyle w:val="ListParagraph"/>
        <w:numPr>
          <w:ilvl w:val="0"/>
          <w:numId w:val="20"/>
        </w:numPr>
        <w:jc w:val="both"/>
      </w:pPr>
      <w:r>
        <w:rPr>
          <w:rFonts w:hint="cs"/>
          <w:rtl/>
        </w:rPr>
        <w:t>مخالف عامه بر موافق عامه مقدم است.</w:t>
      </w:r>
    </w:p>
    <w:p w:rsidR="00834265" w:rsidRDefault="00B94C89" w:rsidP="00834265">
      <w:pPr>
        <w:jc w:val="both"/>
        <w:rPr>
          <w:rtl/>
        </w:rPr>
      </w:pPr>
      <w:r>
        <w:rPr>
          <w:rFonts w:hint="cs"/>
          <w:rtl/>
        </w:rPr>
        <w:t>روایاتی که عده</w:t>
      </w:r>
      <w:r>
        <w:rPr>
          <w:rFonts w:hint="eastAsia"/>
          <w:rtl/>
        </w:rPr>
        <w:t>‌</w:t>
      </w:r>
      <w:r>
        <w:rPr>
          <w:rFonts w:hint="cs"/>
          <w:rtl/>
        </w:rPr>
        <w:t>ی مطلقه</w:t>
      </w:r>
      <w:r>
        <w:rPr>
          <w:rFonts w:hint="eastAsia"/>
          <w:rtl/>
        </w:rPr>
        <w:t>‌</w:t>
      </w:r>
      <w:r>
        <w:rPr>
          <w:rFonts w:hint="cs"/>
          <w:rtl/>
        </w:rPr>
        <w:t>ی</w:t>
      </w:r>
      <w:r w:rsidR="006B5B57">
        <w:rPr>
          <w:rFonts w:hint="cs"/>
          <w:rtl/>
        </w:rPr>
        <w:t xml:space="preserve"> حامل را وضع حمل می دانند</w:t>
      </w:r>
      <w:r w:rsidR="009C241C">
        <w:rPr>
          <w:rFonts w:hint="cs"/>
          <w:rtl/>
        </w:rPr>
        <w:t>، قطعی الصدور می باشند؛ حداقل ده روایت با این مضمون در جلسات گذشته مطرح کردیم.</w:t>
      </w:r>
      <w:r w:rsidR="007768DA">
        <w:rPr>
          <w:rFonts w:hint="cs"/>
          <w:rtl/>
        </w:rPr>
        <w:t xml:space="preserve"> اما روایاتی که در مورد مطلقه</w:t>
      </w:r>
      <w:r w:rsidR="007768DA">
        <w:rPr>
          <w:rFonts w:hint="eastAsia"/>
          <w:rtl/>
        </w:rPr>
        <w:t>‌</w:t>
      </w:r>
      <w:r w:rsidR="007768DA">
        <w:rPr>
          <w:rFonts w:hint="cs"/>
          <w:rtl/>
        </w:rPr>
        <w:t>ی حامل اسبق الامرین را مطرح کرده اند، یکی روایت ابوالصباح کنانی می باشد و دو روایت هم صحیحه</w:t>
      </w:r>
      <w:r w:rsidR="007768DA">
        <w:rPr>
          <w:rFonts w:hint="eastAsia"/>
          <w:rtl/>
        </w:rPr>
        <w:t>‌</w:t>
      </w:r>
      <w:r w:rsidR="007768DA">
        <w:rPr>
          <w:rFonts w:hint="cs"/>
          <w:rtl/>
        </w:rPr>
        <w:t>ی حلبی و صحیحه</w:t>
      </w:r>
      <w:r w:rsidR="007768DA">
        <w:rPr>
          <w:rFonts w:hint="eastAsia"/>
          <w:rtl/>
        </w:rPr>
        <w:t>‌</w:t>
      </w:r>
      <w:r w:rsidR="007768DA">
        <w:rPr>
          <w:rFonts w:hint="cs"/>
          <w:rtl/>
        </w:rPr>
        <w:t>ی ابوبصیر می باشد که نمی توان گفت طرف معارضه هستند. البته مرحوم حاج آقا تقی قمی این سه روایت را کنار هم آورده است.</w:t>
      </w:r>
    </w:p>
    <w:p w:rsidR="00573D12" w:rsidRDefault="00573D12" w:rsidP="00834265">
      <w:pPr>
        <w:jc w:val="both"/>
        <w:rPr>
          <w:rtl/>
        </w:rPr>
      </w:pPr>
      <w:r>
        <w:rPr>
          <w:rFonts w:hint="cs"/>
          <w:rtl/>
        </w:rPr>
        <w:t>در سند روایت ابوالصباح کنانی، محمد بن فضیل واقع شده است</w:t>
      </w:r>
      <w:r w:rsidR="0078613D">
        <w:rPr>
          <w:rFonts w:hint="cs"/>
          <w:rtl/>
        </w:rPr>
        <w:t xml:space="preserve"> که گر چه ما او را تصحیح می کنیم؛ اما متهم به غلو بوده و همین اتهام در عدم قطع به روایتش دخالت دارد.</w:t>
      </w:r>
    </w:p>
    <w:p w:rsidR="0078613D" w:rsidRDefault="0078613D" w:rsidP="00834265">
      <w:pPr>
        <w:jc w:val="both"/>
        <w:rPr>
          <w:rtl/>
        </w:rPr>
      </w:pPr>
      <w:r>
        <w:rPr>
          <w:rFonts w:hint="cs"/>
          <w:rtl/>
        </w:rPr>
        <w:t>بنابراین روایات وضع حمل</w:t>
      </w:r>
      <w:r w:rsidR="002B5B70">
        <w:rPr>
          <w:rFonts w:hint="cs"/>
          <w:rtl/>
        </w:rPr>
        <w:t xml:space="preserve"> که قطعی الصدورند بر</w:t>
      </w:r>
      <w:r>
        <w:rPr>
          <w:rFonts w:hint="cs"/>
          <w:rtl/>
        </w:rPr>
        <w:t xml:space="preserve"> روایت اقرب الاجلین</w:t>
      </w:r>
      <w:r w:rsidR="002B5B70">
        <w:rPr>
          <w:rFonts w:hint="cs"/>
          <w:rtl/>
        </w:rPr>
        <w:t xml:space="preserve"> که</w:t>
      </w:r>
      <w:r>
        <w:rPr>
          <w:rFonts w:hint="cs"/>
          <w:rtl/>
        </w:rPr>
        <w:t xml:space="preserve"> ظنی الصدور می باشد</w:t>
      </w:r>
      <w:r w:rsidR="002B5B70">
        <w:rPr>
          <w:rFonts w:hint="cs"/>
          <w:rtl/>
        </w:rPr>
        <w:t>، مقدم است.</w:t>
      </w:r>
    </w:p>
    <w:p w:rsidR="00834265" w:rsidRPr="006162A2" w:rsidRDefault="00834265" w:rsidP="00834265">
      <w:pPr>
        <w:jc w:val="both"/>
        <w:rPr>
          <w:rtl/>
        </w:rPr>
      </w:pPr>
    </w:p>
    <w:sectPr w:rsidR="0083426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5A" w:rsidRDefault="00D9285A" w:rsidP="008B750B">
      <w:pPr>
        <w:spacing w:line="240" w:lineRule="auto"/>
      </w:pPr>
      <w:r>
        <w:separator/>
      </w:r>
    </w:p>
  </w:endnote>
  <w:endnote w:type="continuationSeparator" w:id="0">
    <w:p w:rsidR="00D9285A" w:rsidRDefault="00D9285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86BED" w:rsidRPr="00486BE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26D34" w:rsidP="001B6799">
          <w:pPr>
            <w:pStyle w:val="Footer"/>
            <w:bidi w:val="0"/>
            <w:rPr>
              <w:color w:val="808080" w:themeColor="background1" w:themeShade="80"/>
              <w:rtl/>
            </w:rPr>
          </w:pPr>
          <w:bookmarkStart w:id="12" w:name="BokAdres"/>
          <w:bookmarkEnd w:id="12"/>
          <w:r>
            <w:rPr>
              <w:color w:val="808080" w:themeColor="background1" w:themeShade="80"/>
            </w:rPr>
            <w:t>F1js1_13990622-005_mk3_mfeb.ir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5A" w:rsidRDefault="00D9285A" w:rsidP="008B750B">
      <w:pPr>
        <w:spacing w:line="240" w:lineRule="auto"/>
      </w:pPr>
      <w:r>
        <w:separator/>
      </w:r>
    </w:p>
  </w:footnote>
  <w:footnote w:type="continuationSeparator" w:id="0">
    <w:p w:rsidR="00D9285A" w:rsidRDefault="00D9285A" w:rsidP="008B750B">
      <w:pPr>
        <w:spacing w:line="240" w:lineRule="auto"/>
      </w:pPr>
      <w:r>
        <w:continuationSeparator/>
      </w:r>
    </w:p>
  </w:footnote>
  <w:footnote w:id="1">
    <w:p w:rsidR="00440ED9" w:rsidRPr="00EA08F6" w:rsidRDefault="00440ED9" w:rsidP="00440ED9">
      <w:pPr>
        <w:pStyle w:val="FootnoteText"/>
      </w:pPr>
      <w:r w:rsidRPr="00EA08F6">
        <w:footnoteRef/>
      </w:r>
      <w:r w:rsidRPr="00EA08F6">
        <w:rPr>
          <w:rtl/>
        </w:rPr>
        <w:t xml:space="preserve"> </w:t>
      </w:r>
      <w:hyperlink r:id="rId1" w:history="1">
        <w:r w:rsidRPr="00EA08F6">
          <w:rPr>
            <w:rStyle w:val="Hyperlink"/>
            <w:rFonts w:hint="eastAsia"/>
            <w:rtl/>
          </w:rPr>
          <w:t>الکاف</w:t>
        </w:r>
        <w:r w:rsidRPr="00EA08F6">
          <w:rPr>
            <w:rStyle w:val="Hyperlink"/>
            <w:rFonts w:hint="cs"/>
            <w:rtl/>
          </w:rPr>
          <w:t>ی</w:t>
        </w:r>
        <w:r w:rsidRPr="00EA08F6">
          <w:rPr>
            <w:rStyle w:val="Hyperlink"/>
            <w:rFonts w:hint="eastAsia"/>
            <w:rtl/>
          </w:rPr>
          <w:t>،</w:t>
        </w:r>
        <w:r w:rsidRPr="00EA08F6">
          <w:rPr>
            <w:rStyle w:val="Hyperlink"/>
            <w:rtl/>
          </w:rPr>
          <w:t xml:space="preserve"> محمد بن </w:t>
        </w:r>
        <w:r w:rsidRPr="00EA08F6">
          <w:rPr>
            <w:rStyle w:val="Hyperlink"/>
            <w:rFonts w:hint="cs"/>
            <w:rtl/>
          </w:rPr>
          <w:t>ی</w:t>
        </w:r>
        <w:r w:rsidRPr="00EA08F6">
          <w:rPr>
            <w:rStyle w:val="Hyperlink"/>
            <w:rFonts w:hint="eastAsia"/>
            <w:rtl/>
          </w:rPr>
          <w:t>عقوب</w:t>
        </w:r>
        <w:r w:rsidRPr="00EA08F6">
          <w:rPr>
            <w:rStyle w:val="Hyperlink"/>
            <w:rtl/>
          </w:rPr>
          <w:t xml:space="preserve"> کل</w:t>
        </w:r>
        <w:r w:rsidRPr="00EA08F6">
          <w:rPr>
            <w:rStyle w:val="Hyperlink"/>
            <w:rFonts w:hint="cs"/>
            <w:rtl/>
          </w:rPr>
          <w:t>ی</w:t>
        </w:r>
        <w:r w:rsidRPr="00EA08F6">
          <w:rPr>
            <w:rStyle w:val="Hyperlink"/>
            <w:rFonts w:hint="eastAsia"/>
            <w:rtl/>
          </w:rPr>
          <w:t>ن</w:t>
        </w:r>
        <w:r w:rsidRPr="00EA08F6">
          <w:rPr>
            <w:rStyle w:val="Hyperlink"/>
            <w:rFonts w:hint="cs"/>
            <w:rtl/>
          </w:rPr>
          <w:t>ی</w:t>
        </w:r>
        <w:r w:rsidRPr="00EA08F6">
          <w:rPr>
            <w:rStyle w:val="Hyperlink"/>
            <w:rFonts w:hint="eastAsia"/>
            <w:rtl/>
          </w:rPr>
          <w:t>،</w:t>
        </w:r>
        <w:r w:rsidRPr="00EA08F6">
          <w:rPr>
            <w:rStyle w:val="Hyperlink"/>
            <w:rtl/>
          </w:rPr>
          <w:t xml:space="preserve"> ج6، ص103.</w:t>
        </w:r>
      </w:hyperlink>
    </w:p>
  </w:footnote>
  <w:footnote w:id="2">
    <w:p w:rsidR="00440ED9" w:rsidRPr="00374293" w:rsidRDefault="00440ED9" w:rsidP="00440ED9">
      <w:pPr>
        <w:pStyle w:val="FootnoteText"/>
      </w:pPr>
      <w:r w:rsidRPr="00374293">
        <w:footnoteRef/>
      </w:r>
      <w:r w:rsidRPr="00374293">
        <w:rPr>
          <w:rtl/>
        </w:rPr>
        <w:t xml:space="preserve"> </w:t>
      </w:r>
      <w:hyperlink r:id="rId2" w:history="1">
        <w:r w:rsidRPr="00374293">
          <w:rPr>
            <w:rStyle w:val="Hyperlink"/>
            <w:rtl/>
          </w:rPr>
          <w:t>الکاف</w:t>
        </w:r>
        <w:r w:rsidRPr="00374293">
          <w:rPr>
            <w:rStyle w:val="Hyperlink"/>
            <w:rFonts w:hint="cs"/>
            <w:rtl/>
          </w:rPr>
          <w:t>ی</w:t>
        </w:r>
        <w:r w:rsidRPr="00374293">
          <w:rPr>
            <w:rStyle w:val="Hyperlink"/>
            <w:rFonts w:hint="eastAsia"/>
            <w:rtl/>
          </w:rPr>
          <w:t>،</w:t>
        </w:r>
        <w:r w:rsidRPr="00374293">
          <w:rPr>
            <w:rStyle w:val="Hyperlink"/>
            <w:rtl/>
          </w:rPr>
          <w:t xml:space="preserve"> محمد بن </w:t>
        </w:r>
        <w:r w:rsidRPr="00374293">
          <w:rPr>
            <w:rStyle w:val="Hyperlink"/>
            <w:rFonts w:hint="cs"/>
            <w:rtl/>
          </w:rPr>
          <w:t>ی</w:t>
        </w:r>
        <w:r w:rsidRPr="00374293">
          <w:rPr>
            <w:rStyle w:val="Hyperlink"/>
            <w:rFonts w:hint="eastAsia"/>
            <w:rtl/>
          </w:rPr>
          <w:t>عقوب</w:t>
        </w:r>
        <w:r w:rsidRPr="00374293">
          <w:rPr>
            <w:rStyle w:val="Hyperlink"/>
            <w:rtl/>
          </w:rPr>
          <w:t xml:space="preserve"> کل</w:t>
        </w:r>
        <w:r w:rsidRPr="00374293">
          <w:rPr>
            <w:rStyle w:val="Hyperlink"/>
            <w:rFonts w:hint="cs"/>
            <w:rtl/>
          </w:rPr>
          <w:t>ی</w:t>
        </w:r>
        <w:r w:rsidRPr="00374293">
          <w:rPr>
            <w:rStyle w:val="Hyperlink"/>
            <w:rFonts w:hint="eastAsia"/>
            <w:rtl/>
          </w:rPr>
          <w:t>ن</w:t>
        </w:r>
        <w:r w:rsidRPr="00374293">
          <w:rPr>
            <w:rStyle w:val="Hyperlink"/>
            <w:rFonts w:hint="cs"/>
            <w:rtl/>
          </w:rPr>
          <w:t>ی</w:t>
        </w:r>
        <w:r w:rsidRPr="00374293">
          <w:rPr>
            <w:rStyle w:val="Hyperlink"/>
            <w:rFonts w:hint="eastAsia"/>
            <w:rtl/>
          </w:rPr>
          <w:t>،</w:t>
        </w:r>
        <w:r w:rsidRPr="00374293">
          <w:rPr>
            <w:rStyle w:val="Hyperlink"/>
            <w:rtl/>
          </w:rPr>
          <w:t xml:space="preserve"> ج6، ص114.</w:t>
        </w:r>
      </w:hyperlink>
    </w:p>
  </w:footnote>
  <w:footnote w:id="3">
    <w:p w:rsidR="00440ED9" w:rsidRPr="00374293" w:rsidRDefault="00440ED9" w:rsidP="00440ED9">
      <w:pPr>
        <w:pStyle w:val="FootnoteText"/>
      </w:pPr>
      <w:r w:rsidRPr="00374293">
        <w:footnoteRef/>
      </w:r>
      <w:r w:rsidRPr="00374293">
        <w:rPr>
          <w:rtl/>
        </w:rPr>
        <w:t xml:space="preserve"> </w:t>
      </w:r>
      <w:hyperlink r:id="rId3" w:history="1">
        <w:r w:rsidRPr="00374293">
          <w:rPr>
            <w:rStyle w:val="Hyperlink"/>
            <w:rtl/>
          </w:rPr>
          <w:t>الکاف</w:t>
        </w:r>
        <w:r w:rsidRPr="00374293">
          <w:rPr>
            <w:rStyle w:val="Hyperlink"/>
            <w:rFonts w:hint="cs"/>
            <w:rtl/>
          </w:rPr>
          <w:t>ی</w:t>
        </w:r>
        <w:r w:rsidRPr="00374293">
          <w:rPr>
            <w:rStyle w:val="Hyperlink"/>
            <w:rFonts w:hint="eastAsia"/>
            <w:rtl/>
          </w:rPr>
          <w:t>،</w:t>
        </w:r>
        <w:r w:rsidRPr="00374293">
          <w:rPr>
            <w:rStyle w:val="Hyperlink"/>
            <w:rtl/>
          </w:rPr>
          <w:t xml:space="preserve"> محمد بن </w:t>
        </w:r>
        <w:r w:rsidRPr="00374293">
          <w:rPr>
            <w:rStyle w:val="Hyperlink"/>
            <w:rFonts w:hint="cs"/>
            <w:rtl/>
          </w:rPr>
          <w:t>ی</w:t>
        </w:r>
        <w:r w:rsidRPr="00374293">
          <w:rPr>
            <w:rStyle w:val="Hyperlink"/>
            <w:rFonts w:hint="eastAsia"/>
            <w:rtl/>
          </w:rPr>
          <w:t>عقوب</w:t>
        </w:r>
        <w:r w:rsidRPr="00374293">
          <w:rPr>
            <w:rStyle w:val="Hyperlink"/>
            <w:rtl/>
          </w:rPr>
          <w:t xml:space="preserve"> کل</w:t>
        </w:r>
        <w:r w:rsidRPr="00374293">
          <w:rPr>
            <w:rStyle w:val="Hyperlink"/>
            <w:rFonts w:hint="cs"/>
            <w:rtl/>
          </w:rPr>
          <w:t>ی</w:t>
        </w:r>
        <w:r w:rsidRPr="00374293">
          <w:rPr>
            <w:rStyle w:val="Hyperlink"/>
            <w:rFonts w:hint="eastAsia"/>
            <w:rtl/>
          </w:rPr>
          <w:t>ن</w:t>
        </w:r>
        <w:r w:rsidRPr="00374293">
          <w:rPr>
            <w:rStyle w:val="Hyperlink"/>
            <w:rFonts w:hint="cs"/>
            <w:rtl/>
          </w:rPr>
          <w:t>ی</w:t>
        </w:r>
        <w:r w:rsidRPr="00374293">
          <w:rPr>
            <w:rStyle w:val="Hyperlink"/>
            <w:rFonts w:hint="eastAsia"/>
            <w:rtl/>
          </w:rPr>
          <w:t>،</w:t>
        </w:r>
        <w:r w:rsidRPr="00374293">
          <w:rPr>
            <w:rStyle w:val="Hyperlink"/>
            <w:rtl/>
          </w:rPr>
          <w:t xml:space="preserve"> ج6، ص115.</w:t>
        </w:r>
      </w:hyperlink>
    </w:p>
  </w:footnote>
  <w:footnote w:id="4">
    <w:p w:rsidR="00440ED9" w:rsidRPr="00374293" w:rsidRDefault="00440ED9" w:rsidP="00440ED9">
      <w:pPr>
        <w:pStyle w:val="FootnoteText"/>
      </w:pPr>
      <w:r w:rsidRPr="00374293">
        <w:footnoteRef/>
      </w:r>
      <w:r w:rsidRPr="00374293">
        <w:rPr>
          <w:rtl/>
        </w:rPr>
        <w:t xml:space="preserve"> </w:t>
      </w:r>
      <w:hyperlink r:id="rId4" w:history="1">
        <w:r w:rsidRPr="00374293">
          <w:rPr>
            <w:rStyle w:val="Hyperlink"/>
            <w:rtl/>
          </w:rPr>
          <w:t>تهذ</w:t>
        </w:r>
        <w:r w:rsidRPr="00374293">
          <w:rPr>
            <w:rStyle w:val="Hyperlink"/>
            <w:rFonts w:hint="cs"/>
            <w:rtl/>
          </w:rPr>
          <w:t>ی</w:t>
        </w:r>
        <w:r w:rsidRPr="00374293">
          <w:rPr>
            <w:rStyle w:val="Hyperlink"/>
            <w:rFonts w:hint="eastAsia"/>
            <w:rtl/>
          </w:rPr>
          <w:t>ب</w:t>
        </w:r>
        <w:r w:rsidRPr="00374293">
          <w:rPr>
            <w:rStyle w:val="Hyperlink"/>
            <w:rtl/>
          </w:rPr>
          <w:t xml:space="preserve"> الاحکام، ش</w:t>
        </w:r>
        <w:r w:rsidRPr="00374293">
          <w:rPr>
            <w:rStyle w:val="Hyperlink"/>
            <w:rFonts w:hint="cs"/>
            <w:rtl/>
          </w:rPr>
          <w:t>ی</w:t>
        </w:r>
        <w:r w:rsidRPr="00374293">
          <w:rPr>
            <w:rStyle w:val="Hyperlink"/>
            <w:rFonts w:hint="eastAsia"/>
            <w:rtl/>
          </w:rPr>
          <w:t>خ</w:t>
        </w:r>
        <w:r w:rsidRPr="00374293">
          <w:rPr>
            <w:rStyle w:val="Hyperlink"/>
            <w:rtl/>
          </w:rPr>
          <w:t xml:space="preserve"> طوس</w:t>
        </w:r>
        <w:r w:rsidRPr="00374293">
          <w:rPr>
            <w:rStyle w:val="Hyperlink"/>
            <w:rFonts w:hint="cs"/>
            <w:rtl/>
          </w:rPr>
          <w:t>ی</w:t>
        </w:r>
        <w:r w:rsidRPr="00374293">
          <w:rPr>
            <w:rStyle w:val="Hyperlink"/>
            <w:rFonts w:hint="eastAsia"/>
            <w:rtl/>
          </w:rPr>
          <w:t>،</w:t>
        </w:r>
        <w:r w:rsidRPr="00374293">
          <w:rPr>
            <w:rStyle w:val="Hyperlink"/>
            <w:rtl/>
          </w:rPr>
          <w:t xml:space="preserve"> ج8، ص152.</w:t>
        </w:r>
      </w:hyperlink>
    </w:p>
  </w:footnote>
  <w:footnote w:id="5">
    <w:p w:rsidR="00440ED9" w:rsidRPr="00374293" w:rsidRDefault="00440ED9" w:rsidP="00440ED9">
      <w:pPr>
        <w:pStyle w:val="FootnoteText"/>
      </w:pPr>
      <w:r w:rsidRPr="00374293">
        <w:footnoteRef/>
      </w:r>
      <w:r w:rsidRPr="00374293">
        <w:rPr>
          <w:rtl/>
        </w:rPr>
        <w:t xml:space="preserve"> </w:t>
      </w:r>
      <w:hyperlink r:id="rId5" w:history="1">
        <w:r w:rsidRPr="00374293">
          <w:rPr>
            <w:rStyle w:val="Hyperlink"/>
            <w:rtl/>
          </w:rPr>
          <w:t>الکاف</w:t>
        </w:r>
        <w:r w:rsidRPr="00374293">
          <w:rPr>
            <w:rStyle w:val="Hyperlink"/>
            <w:rFonts w:hint="cs"/>
            <w:rtl/>
          </w:rPr>
          <w:t>ی</w:t>
        </w:r>
        <w:r w:rsidRPr="00374293">
          <w:rPr>
            <w:rStyle w:val="Hyperlink"/>
            <w:rFonts w:hint="eastAsia"/>
            <w:rtl/>
          </w:rPr>
          <w:t>،</w:t>
        </w:r>
        <w:r w:rsidRPr="00374293">
          <w:rPr>
            <w:rStyle w:val="Hyperlink"/>
            <w:rtl/>
          </w:rPr>
          <w:t xml:space="preserve"> محمد بن </w:t>
        </w:r>
        <w:r w:rsidRPr="00374293">
          <w:rPr>
            <w:rStyle w:val="Hyperlink"/>
            <w:rFonts w:hint="cs"/>
            <w:rtl/>
          </w:rPr>
          <w:t>ی</w:t>
        </w:r>
        <w:r w:rsidRPr="00374293">
          <w:rPr>
            <w:rStyle w:val="Hyperlink"/>
            <w:rFonts w:hint="eastAsia"/>
            <w:rtl/>
          </w:rPr>
          <w:t>عقوب</w:t>
        </w:r>
        <w:r w:rsidRPr="00374293">
          <w:rPr>
            <w:rStyle w:val="Hyperlink"/>
            <w:rtl/>
          </w:rPr>
          <w:t xml:space="preserve"> کل</w:t>
        </w:r>
        <w:r w:rsidRPr="00374293">
          <w:rPr>
            <w:rStyle w:val="Hyperlink"/>
            <w:rFonts w:hint="cs"/>
            <w:rtl/>
          </w:rPr>
          <w:t>ی</w:t>
        </w:r>
        <w:r w:rsidRPr="00374293">
          <w:rPr>
            <w:rStyle w:val="Hyperlink"/>
            <w:rFonts w:hint="eastAsia"/>
            <w:rtl/>
          </w:rPr>
          <w:t>ن</w:t>
        </w:r>
        <w:r w:rsidRPr="00374293">
          <w:rPr>
            <w:rStyle w:val="Hyperlink"/>
            <w:rFonts w:hint="cs"/>
            <w:rtl/>
          </w:rPr>
          <w:t>ی</w:t>
        </w:r>
        <w:r w:rsidRPr="00374293">
          <w:rPr>
            <w:rStyle w:val="Hyperlink"/>
            <w:rFonts w:hint="eastAsia"/>
            <w:rtl/>
          </w:rPr>
          <w:t>،</w:t>
        </w:r>
        <w:r w:rsidRPr="00374293">
          <w:rPr>
            <w:rStyle w:val="Hyperlink"/>
            <w:rtl/>
          </w:rPr>
          <w:t xml:space="preserve"> ج6، ص120.</w:t>
        </w:r>
      </w:hyperlink>
    </w:p>
  </w:footnote>
  <w:footnote w:id="6">
    <w:p w:rsidR="00440ED9" w:rsidRPr="00191BA0" w:rsidRDefault="00440ED9" w:rsidP="00440ED9">
      <w:pPr>
        <w:pStyle w:val="FootnoteText"/>
      </w:pPr>
      <w:r w:rsidRPr="00191BA0">
        <w:footnoteRef/>
      </w:r>
      <w:r w:rsidRPr="00191BA0">
        <w:rPr>
          <w:rtl/>
        </w:rPr>
        <w:t xml:space="preserve"> </w:t>
      </w:r>
      <w:hyperlink r:id="rId6" w:history="1">
        <w:r w:rsidRPr="00191BA0">
          <w:rPr>
            <w:rStyle w:val="Hyperlink"/>
            <w:rtl/>
          </w:rPr>
          <w:t>الکاف</w:t>
        </w:r>
        <w:r w:rsidRPr="00191BA0">
          <w:rPr>
            <w:rStyle w:val="Hyperlink"/>
            <w:rFonts w:hint="cs"/>
            <w:rtl/>
          </w:rPr>
          <w:t>ی</w:t>
        </w:r>
        <w:r w:rsidRPr="00191BA0">
          <w:rPr>
            <w:rStyle w:val="Hyperlink"/>
            <w:rFonts w:hint="eastAsia"/>
            <w:rtl/>
          </w:rPr>
          <w:t>،</w:t>
        </w:r>
        <w:r w:rsidRPr="00191BA0">
          <w:rPr>
            <w:rStyle w:val="Hyperlink"/>
            <w:rtl/>
          </w:rPr>
          <w:t xml:space="preserve"> محمد بن </w:t>
        </w:r>
        <w:r w:rsidRPr="00191BA0">
          <w:rPr>
            <w:rStyle w:val="Hyperlink"/>
            <w:rFonts w:hint="cs"/>
            <w:rtl/>
          </w:rPr>
          <w:t>ی</w:t>
        </w:r>
        <w:r w:rsidRPr="00191BA0">
          <w:rPr>
            <w:rStyle w:val="Hyperlink"/>
            <w:rFonts w:hint="eastAsia"/>
            <w:rtl/>
          </w:rPr>
          <w:t>عقوب</w:t>
        </w:r>
        <w:r w:rsidRPr="00191BA0">
          <w:rPr>
            <w:rStyle w:val="Hyperlink"/>
            <w:rtl/>
          </w:rPr>
          <w:t xml:space="preserve"> کل</w:t>
        </w:r>
        <w:r w:rsidRPr="00191BA0">
          <w:rPr>
            <w:rStyle w:val="Hyperlink"/>
            <w:rFonts w:hint="cs"/>
            <w:rtl/>
          </w:rPr>
          <w:t>ی</w:t>
        </w:r>
        <w:r w:rsidRPr="00191BA0">
          <w:rPr>
            <w:rStyle w:val="Hyperlink"/>
            <w:rFonts w:hint="eastAsia"/>
            <w:rtl/>
          </w:rPr>
          <w:t>ن</w:t>
        </w:r>
        <w:r w:rsidRPr="00191BA0">
          <w:rPr>
            <w:rStyle w:val="Hyperlink"/>
            <w:rFonts w:hint="cs"/>
            <w:rtl/>
          </w:rPr>
          <w:t>ی</w:t>
        </w:r>
        <w:r w:rsidRPr="00191BA0">
          <w:rPr>
            <w:rStyle w:val="Hyperlink"/>
            <w:rFonts w:hint="eastAsia"/>
            <w:rtl/>
          </w:rPr>
          <w:t>،</w:t>
        </w:r>
        <w:r w:rsidRPr="00191BA0">
          <w:rPr>
            <w:rStyle w:val="Hyperlink"/>
            <w:rtl/>
          </w:rPr>
          <w:t xml:space="preserve"> ج6، ص90.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126D34">
      <w:rPr>
        <w:b/>
        <w:bCs/>
        <w:sz w:val="20"/>
        <w:szCs w:val="24"/>
        <w:rtl/>
      </w:rPr>
      <w:t>005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126D3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126D34">
      <w:rPr>
        <w:b/>
        <w:bCs/>
        <w:color w:val="632423" w:themeColor="accent2" w:themeShade="80"/>
        <w:sz w:val="20"/>
        <w:szCs w:val="24"/>
        <w:rtl/>
      </w:rPr>
      <w:t>س</w:t>
    </w:r>
    <w:r w:rsidR="00126D34">
      <w:rPr>
        <w:rFonts w:hint="cs"/>
        <w:b/>
        <w:bCs/>
        <w:color w:val="632423" w:themeColor="accent2" w:themeShade="80"/>
        <w:sz w:val="20"/>
        <w:szCs w:val="24"/>
        <w:rtl/>
      </w:rPr>
      <w:t>ی</w:t>
    </w:r>
    <w:r w:rsidR="00126D34">
      <w:rPr>
        <w:rFonts w:hint="eastAsia"/>
        <w:b/>
        <w:bCs/>
        <w:color w:val="632423" w:themeColor="accent2" w:themeShade="80"/>
        <w:sz w:val="20"/>
        <w:szCs w:val="24"/>
        <w:rtl/>
      </w:rPr>
      <w:t>د</w:t>
    </w:r>
    <w:r w:rsidR="00126D34">
      <w:rPr>
        <w:b/>
        <w:bCs/>
        <w:color w:val="632423" w:themeColor="accent2" w:themeShade="80"/>
        <w:sz w:val="20"/>
        <w:szCs w:val="24"/>
        <w:rtl/>
      </w:rPr>
      <w:t xml:space="preserve"> محمد جواد شب</w:t>
    </w:r>
    <w:r w:rsidR="00126D34">
      <w:rPr>
        <w:rFonts w:hint="cs"/>
        <w:b/>
        <w:bCs/>
        <w:color w:val="632423" w:themeColor="accent2" w:themeShade="80"/>
        <w:sz w:val="20"/>
        <w:szCs w:val="24"/>
        <w:rtl/>
      </w:rPr>
      <w:t>ی</w:t>
    </w:r>
    <w:r w:rsidR="00126D34">
      <w:rPr>
        <w:rFonts w:hint="eastAsia"/>
        <w:b/>
        <w:bCs/>
        <w:color w:val="632423" w:themeColor="accent2" w:themeShade="80"/>
        <w:sz w:val="20"/>
        <w:szCs w:val="24"/>
        <w:rtl/>
      </w:rPr>
      <w:t>ر</w:t>
    </w:r>
    <w:r w:rsidR="00126D3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126D34">
      <w:rPr>
        <w:sz w:val="24"/>
        <w:szCs w:val="24"/>
        <w:rtl/>
      </w:rPr>
      <w:t>22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126D34">
      <w:rPr>
        <w:color w:val="000000" w:themeColor="text1"/>
        <w:sz w:val="24"/>
        <w:szCs w:val="24"/>
        <w:rtl/>
      </w:rPr>
      <w:t>عده‌</w:t>
    </w:r>
    <w:r w:rsidR="00126D34">
      <w:rPr>
        <w:rFonts w:hint="cs"/>
        <w:color w:val="000000" w:themeColor="text1"/>
        <w:sz w:val="24"/>
        <w:szCs w:val="24"/>
        <w:rtl/>
      </w:rPr>
      <w:t>ی</w:t>
    </w:r>
    <w:r w:rsidR="00126D34">
      <w:rPr>
        <w:color w:val="000000" w:themeColor="text1"/>
        <w:sz w:val="24"/>
        <w:szCs w:val="24"/>
        <w:rtl/>
      </w:rPr>
      <w:t xml:space="preserve"> حامل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126D34">
      <w:rPr>
        <w:sz w:val="24"/>
        <w:szCs w:val="24"/>
        <w:rtl/>
      </w:rPr>
      <w:t>مهد</w:t>
    </w:r>
    <w:r w:rsidR="00126D34">
      <w:rPr>
        <w:rFonts w:hint="cs"/>
        <w:sz w:val="24"/>
        <w:szCs w:val="24"/>
        <w:rtl/>
      </w:rPr>
      <w:t>ی</w:t>
    </w:r>
    <w:r w:rsidR="00126D34">
      <w:rPr>
        <w:sz w:val="24"/>
        <w:szCs w:val="24"/>
        <w:rtl/>
      </w:rPr>
      <w:t xml:space="preserve"> کاظم</w:t>
    </w:r>
    <w:r w:rsidR="00126D3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126D34">
      <w:rPr>
        <w:sz w:val="24"/>
        <w:szCs w:val="24"/>
        <w:rtl/>
      </w:rPr>
      <w:t>کلام صاحب جواهر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51A1A"/>
    <w:multiLevelType w:val="hybridMultilevel"/>
    <w:tmpl w:val="B7304208"/>
    <w:lvl w:ilvl="0" w:tplc="E402B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A5DFF"/>
    <w:multiLevelType w:val="hybridMultilevel"/>
    <w:tmpl w:val="390A9038"/>
    <w:lvl w:ilvl="0" w:tplc="1F8239BC">
      <w:start w:val="1"/>
      <w:numFmt w:val="bullet"/>
      <w:lvlText w:val="-"/>
      <w:lvlJc w:val="left"/>
      <w:pPr>
        <w:ind w:left="720" w:hanging="360"/>
      </w:pPr>
      <w:rPr>
        <w:rFonts w:ascii="Calibri" w:eastAsia="Calibri" w:hAnsi="Calibri" w:cs="B Bad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119C3"/>
    <w:multiLevelType w:val="hybridMultilevel"/>
    <w:tmpl w:val="0CC43CC6"/>
    <w:lvl w:ilvl="0" w:tplc="1E90E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07615"/>
    <w:multiLevelType w:val="hybridMultilevel"/>
    <w:tmpl w:val="BC86E500"/>
    <w:lvl w:ilvl="0" w:tplc="6E44AC9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21037"/>
    <w:multiLevelType w:val="hybridMultilevel"/>
    <w:tmpl w:val="08F2A664"/>
    <w:lvl w:ilvl="0" w:tplc="9222B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9"/>
  </w:num>
  <w:num w:numId="14">
    <w:abstractNumId w:val="13"/>
  </w:num>
  <w:num w:numId="15">
    <w:abstractNumId w:val="14"/>
  </w:num>
  <w:num w:numId="16">
    <w:abstractNumId w:val="16"/>
  </w:num>
  <w:num w:numId="17">
    <w:abstractNumId w:val="18"/>
  </w:num>
  <w:num w:numId="18">
    <w:abstractNumId w:val="11"/>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BBA"/>
    <w:rsid w:val="00000F4E"/>
    <w:rsid w:val="000072A3"/>
    <w:rsid w:val="000205B6"/>
    <w:rsid w:val="000220CA"/>
    <w:rsid w:val="00025777"/>
    <w:rsid w:val="00025B70"/>
    <w:rsid w:val="000353D7"/>
    <w:rsid w:val="000545F7"/>
    <w:rsid w:val="00055496"/>
    <w:rsid w:val="0007577F"/>
    <w:rsid w:val="00080A41"/>
    <w:rsid w:val="000828ED"/>
    <w:rsid w:val="0008299B"/>
    <w:rsid w:val="00084AA6"/>
    <w:rsid w:val="000913AA"/>
    <w:rsid w:val="00094847"/>
    <w:rsid w:val="00096C63"/>
    <w:rsid w:val="000A7C22"/>
    <w:rsid w:val="000B5DB5"/>
    <w:rsid w:val="000C3947"/>
    <w:rsid w:val="000D2167"/>
    <w:rsid w:val="000D2A37"/>
    <w:rsid w:val="000D30E9"/>
    <w:rsid w:val="000D6818"/>
    <w:rsid w:val="000E335E"/>
    <w:rsid w:val="000F16CF"/>
    <w:rsid w:val="000F1B9B"/>
    <w:rsid w:val="000F5BAC"/>
    <w:rsid w:val="000F704D"/>
    <w:rsid w:val="00102585"/>
    <w:rsid w:val="00111FCA"/>
    <w:rsid w:val="00114AB7"/>
    <w:rsid w:val="00116B2B"/>
    <w:rsid w:val="00124E3D"/>
    <w:rsid w:val="00126D34"/>
    <w:rsid w:val="00127E95"/>
    <w:rsid w:val="00130659"/>
    <w:rsid w:val="001347C7"/>
    <w:rsid w:val="001356B0"/>
    <w:rsid w:val="00151937"/>
    <w:rsid w:val="00181844"/>
    <w:rsid w:val="001837E9"/>
    <w:rsid w:val="00187DFA"/>
    <w:rsid w:val="00191BA0"/>
    <w:rsid w:val="0019555C"/>
    <w:rsid w:val="001A1BC1"/>
    <w:rsid w:val="001A1EA5"/>
    <w:rsid w:val="001A2574"/>
    <w:rsid w:val="001A27D7"/>
    <w:rsid w:val="001A294E"/>
    <w:rsid w:val="001A3E2E"/>
    <w:rsid w:val="001A4ED8"/>
    <w:rsid w:val="001B2488"/>
    <w:rsid w:val="001B6799"/>
    <w:rsid w:val="001C1362"/>
    <w:rsid w:val="001D2E9A"/>
    <w:rsid w:val="001D597F"/>
    <w:rsid w:val="001E3FD4"/>
    <w:rsid w:val="0020241A"/>
    <w:rsid w:val="00203821"/>
    <w:rsid w:val="00211632"/>
    <w:rsid w:val="00212D67"/>
    <w:rsid w:val="0021630D"/>
    <w:rsid w:val="00223FD9"/>
    <w:rsid w:val="0024121B"/>
    <w:rsid w:val="00247A05"/>
    <w:rsid w:val="00247D2F"/>
    <w:rsid w:val="00247D74"/>
    <w:rsid w:val="00255640"/>
    <w:rsid w:val="00256560"/>
    <w:rsid w:val="00260E0E"/>
    <w:rsid w:val="0027605E"/>
    <w:rsid w:val="00281E00"/>
    <w:rsid w:val="00294689"/>
    <w:rsid w:val="00294A52"/>
    <w:rsid w:val="002A3827"/>
    <w:rsid w:val="002B575F"/>
    <w:rsid w:val="002B5B70"/>
    <w:rsid w:val="002B729B"/>
    <w:rsid w:val="002C23B5"/>
    <w:rsid w:val="002C53A2"/>
    <w:rsid w:val="002D0040"/>
    <w:rsid w:val="002D200A"/>
    <w:rsid w:val="002D2FA8"/>
    <w:rsid w:val="002E220F"/>
    <w:rsid w:val="00307311"/>
    <w:rsid w:val="0032100F"/>
    <w:rsid w:val="0033402C"/>
    <w:rsid w:val="003358C5"/>
    <w:rsid w:val="00340521"/>
    <w:rsid w:val="00345C73"/>
    <w:rsid w:val="00354A99"/>
    <w:rsid w:val="00360311"/>
    <w:rsid w:val="00361922"/>
    <w:rsid w:val="00365A60"/>
    <w:rsid w:val="0037339B"/>
    <w:rsid w:val="00374293"/>
    <w:rsid w:val="003832A0"/>
    <w:rsid w:val="0038523A"/>
    <w:rsid w:val="00386C11"/>
    <w:rsid w:val="00397466"/>
    <w:rsid w:val="003A6148"/>
    <w:rsid w:val="003B1B1E"/>
    <w:rsid w:val="003C33F6"/>
    <w:rsid w:val="003C3D2E"/>
    <w:rsid w:val="003C43A5"/>
    <w:rsid w:val="003D75BA"/>
    <w:rsid w:val="003E1C5C"/>
    <w:rsid w:val="003E6650"/>
    <w:rsid w:val="003F5B46"/>
    <w:rsid w:val="00401363"/>
    <w:rsid w:val="00402E47"/>
    <w:rsid w:val="00425015"/>
    <w:rsid w:val="00430994"/>
    <w:rsid w:val="00440ED9"/>
    <w:rsid w:val="00441B6D"/>
    <w:rsid w:val="00445A5D"/>
    <w:rsid w:val="00445B0B"/>
    <w:rsid w:val="004475E9"/>
    <w:rsid w:val="004556EF"/>
    <w:rsid w:val="00462B07"/>
    <w:rsid w:val="00465BD2"/>
    <w:rsid w:val="004715C8"/>
    <w:rsid w:val="004759B0"/>
    <w:rsid w:val="00481C31"/>
    <w:rsid w:val="00482FC1"/>
    <w:rsid w:val="00483027"/>
    <w:rsid w:val="00486BED"/>
    <w:rsid w:val="004871AA"/>
    <w:rsid w:val="00487934"/>
    <w:rsid w:val="004918D7"/>
    <w:rsid w:val="004926E1"/>
    <w:rsid w:val="00495AA5"/>
    <w:rsid w:val="004A2FEA"/>
    <w:rsid w:val="004B144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0360"/>
    <w:rsid w:val="00573D12"/>
    <w:rsid w:val="00580C24"/>
    <w:rsid w:val="00585647"/>
    <w:rsid w:val="005968EF"/>
    <w:rsid w:val="00596C1E"/>
    <w:rsid w:val="005A2E26"/>
    <w:rsid w:val="005B2DB6"/>
    <w:rsid w:val="005B4070"/>
    <w:rsid w:val="005B7BCA"/>
    <w:rsid w:val="005C0DAE"/>
    <w:rsid w:val="005C188E"/>
    <w:rsid w:val="005D2349"/>
    <w:rsid w:val="005D5447"/>
    <w:rsid w:val="005E1B60"/>
    <w:rsid w:val="005E5507"/>
    <w:rsid w:val="005E607B"/>
    <w:rsid w:val="005F0A8D"/>
    <w:rsid w:val="005F0C85"/>
    <w:rsid w:val="00601229"/>
    <w:rsid w:val="00603B67"/>
    <w:rsid w:val="0060755A"/>
    <w:rsid w:val="006162A2"/>
    <w:rsid w:val="00617D31"/>
    <w:rsid w:val="006240DA"/>
    <w:rsid w:val="0063256E"/>
    <w:rsid w:val="006339F2"/>
    <w:rsid w:val="00633F04"/>
    <w:rsid w:val="00635219"/>
    <w:rsid w:val="00635EC0"/>
    <w:rsid w:val="00640B58"/>
    <w:rsid w:val="0064150F"/>
    <w:rsid w:val="00651B02"/>
    <w:rsid w:val="00651B19"/>
    <w:rsid w:val="00660A29"/>
    <w:rsid w:val="006661C0"/>
    <w:rsid w:val="00695519"/>
    <w:rsid w:val="006A4134"/>
    <w:rsid w:val="006A5DDA"/>
    <w:rsid w:val="006A6701"/>
    <w:rsid w:val="006B21F4"/>
    <w:rsid w:val="006B3753"/>
    <w:rsid w:val="006B5B57"/>
    <w:rsid w:val="006B7AD6"/>
    <w:rsid w:val="006C50FD"/>
    <w:rsid w:val="006D1DD4"/>
    <w:rsid w:val="006D4014"/>
    <w:rsid w:val="006D44C1"/>
    <w:rsid w:val="006E34DB"/>
    <w:rsid w:val="006E5651"/>
    <w:rsid w:val="006E5B85"/>
    <w:rsid w:val="006F026A"/>
    <w:rsid w:val="007009E1"/>
    <w:rsid w:val="0070265B"/>
    <w:rsid w:val="00704813"/>
    <w:rsid w:val="0072290D"/>
    <w:rsid w:val="00723D6D"/>
    <w:rsid w:val="00724537"/>
    <w:rsid w:val="0072665A"/>
    <w:rsid w:val="00730D5F"/>
    <w:rsid w:val="00731724"/>
    <w:rsid w:val="0073474B"/>
    <w:rsid w:val="00735511"/>
    <w:rsid w:val="00737208"/>
    <w:rsid w:val="00744DE6"/>
    <w:rsid w:val="00757919"/>
    <w:rsid w:val="00762452"/>
    <w:rsid w:val="007639E0"/>
    <w:rsid w:val="00775507"/>
    <w:rsid w:val="007768DA"/>
    <w:rsid w:val="00783473"/>
    <w:rsid w:val="0078594B"/>
    <w:rsid w:val="0078613D"/>
    <w:rsid w:val="00795E02"/>
    <w:rsid w:val="007979D0"/>
    <w:rsid w:val="007A4E18"/>
    <w:rsid w:val="007A7B8C"/>
    <w:rsid w:val="007B03AB"/>
    <w:rsid w:val="007C6D9E"/>
    <w:rsid w:val="007D1C43"/>
    <w:rsid w:val="007D6C53"/>
    <w:rsid w:val="007E1564"/>
    <w:rsid w:val="007E1E87"/>
    <w:rsid w:val="007E5B3F"/>
    <w:rsid w:val="007F2257"/>
    <w:rsid w:val="0080091D"/>
    <w:rsid w:val="00802082"/>
    <w:rsid w:val="00804108"/>
    <w:rsid w:val="00804FC4"/>
    <w:rsid w:val="00816367"/>
    <w:rsid w:val="00816A0B"/>
    <w:rsid w:val="00824AF9"/>
    <w:rsid w:val="00824B22"/>
    <w:rsid w:val="00830C53"/>
    <w:rsid w:val="00834265"/>
    <w:rsid w:val="00837FAA"/>
    <w:rsid w:val="00841F77"/>
    <w:rsid w:val="0085276D"/>
    <w:rsid w:val="00863390"/>
    <w:rsid w:val="0086385C"/>
    <w:rsid w:val="00871916"/>
    <w:rsid w:val="0088521E"/>
    <w:rsid w:val="008956DD"/>
    <w:rsid w:val="008A510E"/>
    <w:rsid w:val="008A522A"/>
    <w:rsid w:val="008B3118"/>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5A3E"/>
    <w:rsid w:val="009A43BA"/>
    <w:rsid w:val="009B0D05"/>
    <w:rsid w:val="009B2036"/>
    <w:rsid w:val="009B4CA6"/>
    <w:rsid w:val="009B79F8"/>
    <w:rsid w:val="009C0C15"/>
    <w:rsid w:val="009C241C"/>
    <w:rsid w:val="009C66D5"/>
    <w:rsid w:val="009D13FD"/>
    <w:rsid w:val="009D266A"/>
    <w:rsid w:val="009F7E07"/>
    <w:rsid w:val="00A01522"/>
    <w:rsid w:val="00A01F0E"/>
    <w:rsid w:val="00A10A11"/>
    <w:rsid w:val="00A13C6A"/>
    <w:rsid w:val="00A17B09"/>
    <w:rsid w:val="00A346B8"/>
    <w:rsid w:val="00A457C6"/>
    <w:rsid w:val="00A46AD0"/>
    <w:rsid w:val="00A47063"/>
    <w:rsid w:val="00A473A8"/>
    <w:rsid w:val="00A513F0"/>
    <w:rsid w:val="00A54BF1"/>
    <w:rsid w:val="00A61AC8"/>
    <w:rsid w:val="00A6366F"/>
    <w:rsid w:val="00A658D1"/>
    <w:rsid w:val="00A65D4C"/>
    <w:rsid w:val="00A70512"/>
    <w:rsid w:val="00A85BE2"/>
    <w:rsid w:val="00A93F68"/>
    <w:rsid w:val="00AA1F60"/>
    <w:rsid w:val="00AA40D7"/>
    <w:rsid w:val="00AA77D1"/>
    <w:rsid w:val="00AB5F7D"/>
    <w:rsid w:val="00AC0C50"/>
    <w:rsid w:val="00AC6FE2"/>
    <w:rsid w:val="00AF34C8"/>
    <w:rsid w:val="00AF3925"/>
    <w:rsid w:val="00B015AD"/>
    <w:rsid w:val="00B077B3"/>
    <w:rsid w:val="00B1296B"/>
    <w:rsid w:val="00B140FC"/>
    <w:rsid w:val="00B2292F"/>
    <w:rsid w:val="00B23043"/>
    <w:rsid w:val="00B36ABD"/>
    <w:rsid w:val="00B43169"/>
    <w:rsid w:val="00B501A8"/>
    <w:rsid w:val="00B52C63"/>
    <w:rsid w:val="00B55AE4"/>
    <w:rsid w:val="00B70B46"/>
    <w:rsid w:val="00B739B0"/>
    <w:rsid w:val="00B814A3"/>
    <w:rsid w:val="00B94C89"/>
    <w:rsid w:val="00B96108"/>
    <w:rsid w:val="00B96F38"/>
    <w:rsid w:val="00BC4570"/>
    <w:rsid w:val="00BC716B"/>
    <w:rsid w:val="00BD0E74"/>
    <w:rsid w:val="00BD5F8C"/>
    <w:rsid w:val="00BE29DD"/>
    <w:rsid w:val="00C066AF"/>
    <w:rsid w:val="00C10E06"/>
    <w:rsid w:val="00C145B8"/>
    <w:rsid w:val="00C16EEE"/>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04CD"/>
    <w:rsid w:val="00CB3287"/>
    <w:rsid w:val="00CB33E2"/>
    <w:rsid w:val="00CB4E68"/>
    <w:rsid w:val="00CC2733"/>
    <w:rsid w:val="00CC5245"/>
    <w:rsid w:val="00CD0050"/>
    <w:rsid w:val="00CE3DAE"/>
    <w:rsid w:val="00CE7481"/>
    <w:rsid w:val="00CF0A8F"/>
    <w:rsid w:val="00D048CE"/>
    <w:rsid w:val="00D10998"/>
    <w:rsid w:val="00D15CBD"/>
    <w:rsid w:val="00D221CB"/>
    <w:rsid w:val="00D23391"/>
    <w:rsid w:val="00D31805"/>
    <w:rsid w:val="00D32D16"/>
    <w:rsid w:val="00D37690"/>
    <w:rsid w:val="00D552B9"/>
    <w:rsid w:val="00D67CC2"/>
    <w:rsid w:val="00D735B2"/>
    <w:rsid w:val="00D74021"/>
    <w:rsid w:val="00D76D01"/>
    <w:rsid w:val="00D922A9"/>
    <w:rsid w:val="00D9285A"/>
    <w:rsid w:val="00D9394A"/>
    <w:rsid w:val="00DB0CBB"/>
    <w:rsid w:val="00DB2F51"/>
    <w:rsid w:val="00DB67CC"/>
    <w:rsid w:val="00DC3783"/>
    <w:rsid w:val="00DE1070"/>
    <w:rsid w:val="00E00219"/>
    <w:rsid w:val="00E0316B"/>
    <w:rsid w:val="00E06FA3"/>
    <w:rsid w:val="00E11828"/>
    <w:rsid w:val="00E25E10"/>
    <w:rsid w:val="00E50B41"/>
    <w:rsid w:val="00E5219B"/>
    <w:rsid w:val="00E52D07"/>
    <w:rsid w:val="00E5518B"/>
    <w:rsid w:val="00E609FE"/>
    <w:rsid w:val="00E630BE"/>
    <w:rsid w:val="00E718AB"/>
    <w:rsid w:val="00E75920"/>
    <w:rsid w:val="00E7607C"/>
    <w:rsid w:val="00E80D96"/>
    <w:rsid w:val="00E871FA"/>
    <w:rsid w:val="00E9354E"/>
    <w:rsid w:val="00E936A4"/>
    <w:rsid w:val="00E954BB"/>
    <w:rsid w:val="00E95EBB"/>
    <w:rsid w:val="00EA1C82"/>
    <w:rsid w:val="00EA45E7"/>
    <w:rsid w:val="00EB78E3"/>
    <w:rsid w:val="00EB7BE3"/>
    <w:rsid w:val="00EB7D01"/>
    <w:rsid w:val="00EC1C4B"/>
    <w:rsid w:val="00EC735A"/>
    <w:rsid w:val="00ED5F38"/>
    <w:rsid w:val="00EF27FE"/>
    <w:rsid w:val="00EF5E76"/>
    <w:rsid w:val="00F07FB6"/>
    <w:rsid w:val="00F1092D"/>
    <w:rsid w:val="00F11D95"/>
    <w:rsid w:val="00F149D0"/>
    <w:rsid w:val="00F16B53"/>
    <w:rsid w:val="00F25ECD"/>
    <w:rsid w:val="00F318BE"/>
    <w:rsid w:val="00F33297"/>
    <w:rsid w:val="00F343FB"/>
    <w:rsid w:val="00F359FE"/>
    <w:rsid w:val="00F42159"/>
    <w:rsid w:val="00F4256E"/>
    <w:rsid w:val="00F42EE1"/>
    <w:rsid w:val="00F60F1F"/>
    <w:rsid w:val="00F63857"/>
    <w:rsid w:val="00F64141"/>
    <w:rsid w:val="00F67508"/>
    <w:rsid w:val="00F71FC9"/>
    <w:rsid w:val="00F73B48"/>
    <w:rsid w:val="00F74F51"/>
    <w:rsid w:val="00F842AD"/>
    <w:rsid w:val="00F860C7"/>
    <w:rsid w:val="00F914EB"/>
    <w:rsid w:val="00F91B85"/>
    <w:rsid w:val="00F938E7"/>
    <w:rsid w:val="00FA3B17"/>
    <w:rsid w:val="00FA5E8D"/>
    <w:rsid w:val="00FA5F3D"/>
    <w:rsid w:val="00FA6A02"/>
    <w:rsid w:val="00FA7C0B"/>
    <w:rsid w:val="00FB399E"/>
    <w:rsid w:val="00FB7F50"/>
    <w:rsid w:val="00FC2A85"/>
    <w:rsid w:val="00FC40AF"/>
    <w:rsid w:val="00FC73B9"/>
    <w:rsid w:val="00FD0A16"/>
    <w:rsid w:val="00FD276C"/>
    <w:rsid w:val="00FE3D7D"/>
    <w:rsid w:val="00FE6DCF"/>
    <w:rsid w:val="00FF5CC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92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046076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441318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6279794">
      <w:bodyDiv w:val="1"/>
      <w:marLeft w:val="0"/>
      <w:marRight w:val="0"/>
      <w:marTop w:val="0"/>
      <w:marBottom w:val="0"/>
      <w:divBdr>
        <w:top w:val="none" w:sz="0" w:space="0" w:color="auto"/>
        <w:left w:val="none" w:sz="0" w:space="0" w:color="auto"/>
        <w:bottom w:val="none" w:sz="0" w:space="0" w:color="auto"/>
        <w:right w:val="none" w:sz="0" w:space="0" w:color="auto"/>
      </w:divBdr>
    </w:div>
    <w:div w:id="926117010">
      <w:bodyDiv w:val="1"/>
      <w:marLeft w:val="0"/>
      <w:marRight w:val="0"/>
      <w:marTop w:val="0"/>
      <w:marBottom w:val="0"/>
      <w:divBdr>
        <w:top w:val="none" w:sz="0" w:space="0" w:color="auto"/>
        <w:left w:val="none" w:sz="0" w:space="0" w:color="auto"/>
        <w:bottom w:val="none" w:sz="0" w:space="0" w:color="auto"/>
        <w:right w:val="none" w:sz="0" w:space="0" w:color="auto"/>
      </w:divBdr>
    </w:div>
    <w:div w:id="106437646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30300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579618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1182912">
      <w:bodyDiv w:val="1"/>
      <w:marLeft w:val="0"/>
      <w:marRight w:val="0"/>
      <w:marTop w:val="0"/>
      <w:marBottom w:val="0"/>
      <w:divBdr>
        <w:top w:val="none" w:sz="0" w:space="0" w:color="auto"/>
        <w:left w:val="none" w:sz="0" w:space="0" w:color="auto"/>
        <w:bottom w:val="none" w:sz="0" w:space="0" w:color="auto"/>
        <w:right w:val="none" w:sz="0" w:space="0" w:color="auto"/>
      </w:divBdr>
    </w:div>
    <w:div w:id="204185563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15/&#1606;&#1601;&#1602;&#1577;" TargetMode="External"/><Relationship Id="rId2" Type="http://schemas.openxmlformats.org/officeDocument/2006/relationships/hyperlink" Target="http://lib.eshia.ir/11005/6/114/&#1606;&#1601;&#1602;&#1577;" TargetMode="External"/><Relationship Id="rId1" Type="http://schemas.openxmlformats.org/officeDocument/2006/relationships/hyperlink" Target="http://lib.eshia.ir/11005/6/103/&#1602;&#1740;&#1587;" TargetMode="External"/><Relationship Id="rId6" Type="http://schemas.openxmlformats.org/officeDocument/2006/relationships/hyperlink" Target="http://lib.eshia.ir/11005/6/90/&#1610;&#1606;&#1576;&#1594;&#1610;" TargetMode="External"/><Relationship Id="rId5" Type="http://schemas.openxmlformats.org/officeDocument/2006/relationships/hyperlink" Target="http://lib.eshia.ir/11005/6/120/&#1605;&#1575;&#1604;&#1607;" TargetMode="External"/><Relationship Id="rId4" Type="http://schemas.openxmlformats.org/officeDocument/2006/relationships/hyperlink" Target="http://lib.eshia.ir/10083/8/152/&#1587;&#1575;&#1604;&#157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F93D-9FFD-4A60-A2F0-66B8D610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303</TotalTime>
  <Pages>5</Pages>
  <Words>1119</Words>
  <Characters>6380</Characters>
  <Application>Microsoft Office Word</Application>
  <DocSecurity>0</DocSecurity>
  <Lines>53</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7485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113</cp:revision>
  <cp:lastPrinted>2020-09-12T13:09:00Z</cp:lastPrinted>
  <dcterms:created xsi:type="dcterms:W3CDTF">2020-09-12T07:42:00Z</dcterms:created>
  <dcterms:modified xsi:type="dcterms:W3CDTF">2020-12-09T03:54:00Z</dcterms:modified>
  <cp:contentStatus>ویرایش 2.5</cp:contentStatus>
  <cp:version>2.7</cp:version>
</cp:coreProperties>
</file>