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D3C" w:rsidRDefault="00896D3C" w:rsidP="00896D3C">
      <w:pPr>
        <w:widowControl w:val="0"/>
        <w:autoSpaceDE w:val="0"/>
        <w:autoSpaceDN w:val="0"/>
        <w:adjustRightInd w:val="0"/>
        <w:spacing w:line="456" w:lineRule="auto"/>
        <w:jc w:val="both"/>
        <w:rPr>
          <w:rFonts w:ascii="IRANSans" w:hAnsi="IRANSans" w:cs="IRANSans"/>
          <w:b/>
          <w:bCs/>
          <w:color w:val="632423"/>
          <w:sz w:val="24"/>
          <w:szCs w:val="24"/>
          <w:shd w:val="clear" w:color="auto" w:fill="FFFFFF"/>
        </w:rPr>
      </w:pPr>
      <w:r>
        <w:rPr>
          <w:rFonts w:ascii="IRANSans" w:hAnsi="IRANSans" w:cs="IRANSans"/>
          <w:b/>
          <w:bCs/>
          <w:color w:val="632423"/>
          <w:sz w:val="24"/>
          <w:szCs w:val="24"/>
          <w:shd w:val="clear" w:color="auto" w:fill="FFFFFF"/>
          <w:rtl/>
        </w:rPr>
        <w:t>درس خارج فقه استاد سید محمد جواد شبیری</w:t>
      </w:r>
    </w:p>
    <w:p w:rsidR="00896D3C" w:rsidRDefault="00896D3C" w:rsidP="00DF6D3D">
      <w:pPr>
        <w:widowControl w:val="0"/>
        <w:autoSpaceDE w:val="0"/>
        <w:autoSpaceDN w:val="0"/>
        <w:adjustRightInd w:val="0"/>
        <w:spacing w:line="456" w:lineRule="auto"/>
        <w:jc w:val="both"/>
        <w:rPr>
          <w:rFonts w:ascii="IRANSans" w:hAnsi="IRANSans" w:cs="IRANSans"/>
          <w:b/>
          <w:bCs/>
          <w:color w:val="0101FF"/>
          <w:sz w:val="24"/>
          <w:szCs w:val="24"/>
          <w:shd w:val="clear" w:color="auto" w:fill="FFFFFF"/>
        </w:rPr>
      </w:pPr>
      <w:r>
        <w:rPr>
          <w:rFonts w:ascii="IRANSans" w:hAnsi="IRANSans" w:cs="IRANSans"/>
          <w:b/>
          <w:bCs/>
          <w:color w:val="0101FF"/>
          <w:sz w:val="24"/>
          <w:szCs w:val="24"/>
          <w:shd w:val="clear" w:color="auto" w:fill="FFFFFF"/>
          <w:rtl/>
        </w:rPr>
        <w:t>جلسه2</w:t>
      </w:r>
      <w:r w:rsidR="00DF6D3D">
        <w:rPr>
          <w:rFonts w:ascii="IRANSans" w:hAnsi="IRANSans" w:cs="IRANSans" w:hint="cs"/>
          <w:b/>
          <w:bCs/>
          <w:color w:val="0101FF"/>
          <w:sz w:val="24"/>
          <w:szCs w:val="24"/>
          <w:shd w:val="clear" w:color="auto" w:fill="FFFFFF"/>
          <w:rtl/>
        </w:rPr>
        <w:t>80</w:t>
      </w:r>
      <w:r>
        <w:rPr>
          <w:rFonts w:ascii="IRANSans" w:hAnsi="IRANSans" w:cs="IRANSans"/>
          <w:b/>
          <w:bCs/>
          <w:color w:val="0101FF"/>
          <w:sz w:val="24"/>
          <w:szCs w:val="24"/>
          <w:shd w:val="clear" w:color="auto" w:fill="FFFFFF"/>
          <w:rtl/>
        </w:rPr>
        <w:t>– 1</w:t>
      </w:r>
      <w:r w:rsidR="00DF6D3D">
        <w:rPr>
          <w:rFonts w:ascii="IRANSans" w:hAnsi="IRANSans" w:cs="IRANSans" w:hint="cs"/>
          <w:b/>
          <w:bCs/>
          <w:color w:val="0101FF"/>
          <w:sz w:val="24"/>
          <w:szCs w:val="24"/>
          <w:shd w:val="clear" w:color="auto" w:fill="FFFFFF"/>
          <w:rtl/>
        </w:rPr>
        <w:t>9</w:t>
      </w:r>
      <w:bookmarkStart w:id="0" w:name="_GoBack"/>
      <w:bookmarkEnd w:id="0"/>
      <w:r>
        <w:rPr>
          <w:rFonts w:ascii="IRANSans" w:hAnsi="IRANSans" w:cs="IRANSans"/>
          <w:b/>
          <w:bCs/>
          <w:color w:val="0101FF"/>
          <w:sz w:val="24"/>
          <w:szCs w:val="24"/>
          <w:shd w:val="clear" w:color="auto" w:fill="FFFFFF"/>
          <w:rtl/>
        </w:rPr>
        <w:t xml:space="preserve"> /06/ 1399 </w:t>
      </w:r>
      <w:r>
        <w:rPr>
          <w:rFonts w:ascii="IRANSans" w:hAnsi="IRANSans" w:cs="IRANSans" w:hint="cs"/>
          <w:b/>
          <w:bCs/>
          <w:color w:val="0101FF"/>
          <w:sz w:val="24"/>
          <w:szCs w:val="24"/>
          <w:shd w:val="clear" w:color="auto" w:fill="FFFFFF"/>
          <w:rtl/>
        </w:rPr>
        <w:t>کلام صاحب جواهر</w:t>
      </w:r>
      <w:r>
        <w:rPr>
          <w:rFonts w:ascii="IRANSans" w:hAnsi="IRANSans" w:cs="IRANSans"/>
          <w:b/>
          <w:bCs/>
          <w:color w:val="0101FF"/>
          <w:sz w:val="24"/>
          <w:szCs w:val="24"/>
          <w:shd w:val="clear" w:color="auto" w:fill="FFFFFF"/>
          <w:rtl/>
        </w:rPr>
        <w:t xml:space="preserve"> / عده‌ی حامل/ اقوال فقها در عده</w:t>
      </w:r>
    </w:p>
    <w:p w:rsidR="008F5B4D" w:rsidRPr="009C66D5" w:rsidRDefault="008F5B4D" w:rsidP="008F5B4D">
      <w:pPr>
        <w:rPr>
          <w:rStyle w:val="Emphasis"/>
          <w:b/>
          <w:bCs w:val="0"/>
          <w:rtl/>
        </w:rPr>
      </w:pPr>
      <w:r w:rsidRPr="009C66D5">
        <w:rPr>
          <w:rStyle w:val="Emphasis"/>
          <w:rFonts w:hint="cs"/>
          <w:b/>
          <w:bCs w:val="0"/>
          <w:rtl/>
        </w:rPr>
        <w:t>خلاصه مباحث گذشته:</w:t>
      </w:r>
    </w:p>
    <w:p w:rsidR="00247D2F" w:rsidRDefault="00461E2D" w:rsidP="00297CAC">
      <w:pPr>
        <w:jc w:val="both"/>
        <w:rPr>
          <w:rtl/>
        </w:rPr>
      </w:pPr>
      <w:r>
        <w:rPr>
          <w:rFonts w:hint="cs"/>
          <w:rtl/>
        </w:rPr>
        <w:t>بحث در عده</w:t>
      </w:r>
      <w:r>
        <w:rPr>
          <w:rFonts w:hint="eastAsia"/>
          <w:rtl/>
        </w:rPr>
        <w:t>‌</w:t>
      </w:r>
      <w:r>
        <w:rPr>
          <w:rFonts w:hint="cs"/>
          <w:rtl/>
        </w:rPr>
        <w:t xml:space="preserve">ی </w:t>
      </w:r>
      <w:r w:rsidR="00297CAC">
        <w:rPr>
          <w:rFonts w:hint="cs"/>
          <w:rtl/>
        </w:rPr>
        <w:t>مطلقه</w:t>
      </w:r>
      <w:r w:rsidR="00297CAC">
        <w:rPr>
          <w:rFonts w:hint="eastAsia"/>
          <w:rtl/>
        </w:rPr>
        <w:t>‌</w:t>
      </w:r>
      <w:r w:rsidR="00297CAC">
        <w:rPr>
          <w:rFonts w:hint="cs"/>
          <w:rtl/>
        </w:rPr>
        <w:t>ی</w:t>
      </w:r>
      <w:r>
        <w:rPr>
          <w:rFonts w:hint="cs"/>
          <w:rtl/>
        </w:rPr>
        <w:t xml:space="preserve"> حامل بود.</w:t>
      </w:r>
    </w:p>
    <w:p w:rsidR="00F04058" w:rsidRPr="000528CB" w:rsidRDefault="00F04058" w:rsidP="00F419B4">
      <w:pPr>
        <w:rPr>
          <w:rtl/>
        </w:rPr>
      </w:pPr>
      <w:r>
        <w:rPr>
          <w:rFonts w:hint="cs"/>
          <w:rtl/>
        </w:rPr>
        <w:t>صاحب جواهر در مورد عده</w:t>
      </w:r>
      <w:r>
        <w:rPr>
          <w:rFonts w:hint="eastAsia"/>
          <w:rtl/>
        </w:rPr>
        <w:t>‌</w:t>
      </w:r>
      <w:r>
        <w:rPr>
          <w:rFonts w:hint="cs"/>
          <w:rtl/>
        </w:rPr>
        <w:t xml:space="preserve">ی </w:t>
      </w:r>
      <w:r w:rsidR="00F419B4">
        <w:rPr>
          <w:rFonts w:hint="cs"/>
          <w:rtl/>
        </w:rPr>
        <w:t>مطلقه</w:t>
      </w:r>
      <w:r w:rsidR="00F419B4">
        <w:rPr>
          <w:rFonts w:hint="eastAsia"/>
          <w:rtl/>
        </w:rPr>
        <w:t>‌</w:t>
      </w:r>
      <w:r w:rsidR="00F419B4">
        <w:rPr>
          <w:rFonts w:hint="cs"/>
          <w:rtl/>
        </w:rPr>
        <w:t>ی</w:t>
      </w:r>
      <w:r>
        <w:rPr>
          <w:rFonts w:hint="cs"/>
          <w:rtl/>
        </w:rPr>
        <w:t xml:space="preserve"> حامل می فرماید:</w:t>
      </w:r>
    </w:p>
    <w:p w:rsidR="00461E2D" w:rsidRDefault="00F04058" w:rsidP="00F04058">
      <w:pPr>
        <w:pBdr>
          <w:bottom w:val="double" w:sz="6" w:space="1" w:color="auto"/>
        </w:pBdr>
        <w:jc w:val="both"/>
        <w:rPr>
          <w:color w:val="000080"/>
          <w:rtl/>
        </w:rPr>
      </w:pPr>
      <w:r w:rsidRPr="00620D48">
        <w:rPr>
          <w:rFonts w:hint="cs"/>
          <w:color w:val="000080"/>
          <w:rtl/>
        </w:rPr>
        <w:t>لكن الانصاف عدم خلو قوله من قوة، ضرورة كونه مقتضى الجمع بين الأدلة كتابا و سنة، إذ منها ما دل على اعتداد المطلقة بالثلاثة، و منها ما دل على اعتداد الحامل مطلقة كانت أو غيرها بالوضع، فيكون أيهما سبق يحصل به الاعتداد، نحو ما سمعته في الثلاثة أشهر و الأقراء، بعد القطع بعدم احتمال كون كل منهما عدة في الطلاق كي يتوجه الاعتداد حينئذ بأبعدهما.</w:t>
      </w:r>
      <w:r w:rsidRPr="00620D48">
        <w:rPr>
          <w:rStyle w:val="FootnoteReference"/>
          <w:color w:val="000080"/>
          <w:rtl/>
        </w:rPr>
        <w:footnoteReference w:id="1"/>
      </w:r>
    </w:p>
    <w:p w:rsidR="00F04058" w:rsidRPr="003A6148" w:rsidRDefault="00F04058" w:rsidP="00F04058">
      <w:pPr>
        <w:pBdr>
          <w:bottom w:val="double" w:sz="6" w:space="1" w:color="auto"/>
        </w:pBdr>
        <w:jc w:val="both"/>
      </w:pPr>
    </w:p>
    <w:p w:rsidR="008F5B4D" w:rsidRDefault="008F5B4D" w:rsidP="007421B7">
      <w:pPr>
        <w:jc w:val="both"/>
      </w:pPr>
    </w:p>
    <w:p w:rsidR="001A1EA5" w:rsidRDefault="0033291A" w:rsidP="002606C6">
      <w:pPr>
        <w:pStyle w:val="Heading1"/>
        <w:rPr>
          <w:rtl/>
        </w:rPr>
      </w:pPr>
      <w:bookmarkStart w:id="1" w:name="_Toc50562660"/>
      <w:bookmarkStart w:id="2" w:name="_Toc50563951"/>
      <w:r>
        <w:rPr>
          <w:rFonts w:hint="cs"/>
          <w:rtl/>
        </w:rPr>
        <w:t xml:space="preserve">تقریب </w:t>
      </w:r>
      <w:r w:rsidR="002606C6">
        <w:rPr>
          <w:rFonts w:hint="cs"/>
          <w:rtl/>
        </w:rPr>
        <w:t xml:space="preserve">دیگری از </w:t>
      </w:r>
      <w:r>
        <w:rPr>
          <w:rFonts w:hint="cs"/>
          <w:rtl/>
        </w:rPr>
        <w:t>کلام صاحب جواهر</w:t>
      </w:r>
      <w:bookmarkEnd w:id="1"/>
      <w:bookmarkEnd w:id="2"/>
    </w:p>
    <w:p w:rsidR="007421B7" w:rsidRDefault="002606C6" w:rsidP="000A3A37">
      <w:pPr>
        <w:jc w:val="both"/>
        <w:rPr>
          <w:rtl/>
        </w:rPr>
      </w:pPr>
      <w:r>
        <w:rPr>
          <w:rFonts w:hint="cs"/>
          <w:rtl/>
        </w:rPr>
        <w:t xml:space="preserve">در </w:t>
      </w:r>
      <w:r w:rsidR="000A3A37">
        <w:rPr>
          <w:rFonts w:hint="cs"/>
          <w:rtl/>
        </w:rPr>
        <w:t>اصول بحثی با عنوان</w:t>
      </w:r>
      <w:r>
        <w:rPr>
          <w:rFonts w:hint="cs"/>
          <w:rtl/>
        </w:rPr>
        <w:t xml:space="preserve"> </w:t>
      </w:r>
      <w:r w:rsidR="000A3A37">
        <w:rPr>
          <w:rFonts w:hint="cs"/>
          <w:rtl/>
        </w:rPr>
        <w:t>«تعدد شرط و اتحاد جزاء» مطرح است. مثلا در دو دلیل «</w:t>
      </w:r>
      <w:r w:rsidR="00696A0D">
        <w:rPr>
          <w:rFonts w:hint="cs"/>
          <w:rtl/>
        </w:rPr>
        <w:t xml:space="preserve">اذا </w:t>
      </w:r>
      <w:r w:rsidR="000A3A37">
        <w:rPr>
          <w:rFonts w:hint="cs"/>
          <w:rtl/>
        </w:rPr>
        <w:t>خفی الاذان فقصر» و «</w:t>
      </w:r>
      <w:r w:rsidR="00696A0D">
        <w:rPr>
          <w:rFonts w:hint="cs"/>
          <w:rtl/>
        </w:rPr>
        <w:t xml:space="preserve">اذا </w:t>
      </w:r>
      <w:r w:rsidR="006737FF">
        <w:rPr>
          <w:rFonts w:hint="cs"/>
          <w:rtl/>
        </w:rPr>
        <w:t>خفی الجدر</w:t>
      </w:r>
      <w:r w:rsidR="00696A0D">
        <w:rPr>
          <w:rFonts w:hint="cs"/>
          <w:rtl/>
        </w:rPr>
        <w:t>ان فقصر</w:t>
      </w:r>
      <w:r w:rsidR="000A3A37">
        <w:rPr>
          <w:rFonts w:hint="cs"/>
          <w:rtl/>
        </w:rPr>
        <w:t xml:space="preserve">» جزاء واحد است و دو شرط متعدد وجود دارد؛ </w:t>
      </w:r>
      <w:r w:rsidR="00696A0D">
        <w:rPr>
          <w:rFonts w:hint="cs"/>
          <w:rtl/>
        </w:rPr>
        <w:t>نسبت بین این دو شرط عموم و خصوص من وجه می باشد.</w:t>
      </w:r>
    </w:p>
    <w:p w:rsidR="000A3A37" w:rsidRDefault="000A3A37" w:rsidP="000A3A37">
      <w:pPr>
        <w:jc w:val="both"/>
        <w:rPr>
          <w:rtl/>
        </w:rPr>
      </w:pPr>
      <w:r>
        <w:rPr>
          <w:rFonts w:hint="cs"/>
          <w:rtl/>
        </w:rPr>
        <w:t>بعضی در این بحث احدالامرین را ملاک قرار داده اند و عده ای دیگر مجموع الامرین را پذیرفته اند.</w:t>
      </w:r>
    </w:p>
    <w:p w:rsidR="007421B7" w:rsidRDefault="00782A47" w:rsidP="007421B7">
      <w:pPr>
        <w:jc w:val="both"/>
        <w:rPr>
          <w:rtl/>
        </w:rPr>
      </w:pPr>
      <w:r>
        <w:rPr>
          <w:rFonts w:hint="cs"/>
          <w:rtl/>
        </w:rPr>
        <w:t xml:space="preserve">به تعبیر مرحوم نائینی هر کدام از این دو از دو جهت اطلاق دارند. یکی اطلاق در مقابل تقیید به «واو» و دیگری اطلاق در مقابل تقیید به «او»؛ به خاطر اجمال نمی توان یکی از </w:t>
      </w:r>
      <w:r w:rsidR="006A6D1E">
        <w:rPr>
          <w:rFonts w:hint="cs"/>
          <w:rtl/>
        </w:rPr>
        <w:t xml:space="preserve">این </w:t>
      </w:r>
      <w:r>
        <w:rPr>
          <w:rFonts w:hint="cs"/>
          <w:rtl/>
        </w:rPr>
        <w:t>دو اطلاق را مقدم کرد.</w:t>
      </w:r>
    </w:p>
    <w:p w:rsidR="00C152BB" w:rsidRDefault="00C152BB" w:rsidP="007421B7">
      <w:pPr>
        <w:jc w:val="both"/>
        <w:rPr>
          <w:rtl/>
        </w:rPr>
      </w:pPr>
      <w:r>
        <w:rPr>
          <w:rFonts w:hint="cs"/>
          <w:rtl/>
        </w:rPr>
        <w:lastRenderedPageBreak/>
        <w:t>صاحب جواهر در بحث عده</w:t>
      </w:r>
      <w:r>
        <w:rPr>
          <w:rFonts w:hint="eastAsia"/>
          <w:rtl/>
        </w:rPr>
        <w:t>‌</w:t>
      </w:r>
      <w:r>
        <w:rPr>
          <w:rFonts w:hint="cs"/>
          <w:rtl/>
        </w:rPr>
        <w:t>ی مطلقه</w:t>
      </w:r>
      <w:r>
        <w:rPr>
          <w:rFonts w:hint="eastAsia"/>
          <w:rtl/>
        </w:rPr>
        <w:t>‌</w:t>
      </w:r>
      <w:r>
        <w:rPr>
          <w:rFonts w:hint="cs"/>
          <w:rtl/>
        </w:rPr>
        <w:t xml:space="preserve">ی حامل می فرماید: از آن جا که یقین داریم مجموع الامرین ( </w:t>
      </w:r>
      <w:r w:rsidR="00143342">
        <w:rPr>
          <w:rFonts w:hint="cs"/>
          <w:rtl/>
        </w:rPr>
        <w:t>«</w:t>
      </w:r>
      <w:r>
        <w:rPr>
          <w:rFonts w:hint="cs"/>
          <w:rtl/>
        </w:rPr>
        <w:t>وضع حمل</w:t>
      </w:r>
      <w:r w:rsidR="00143342">
        <w:rPr>
          <w:rFonts w:hint="cs"/>
          <w:rtl/>
        </w:rPr>
        <w:t>»</w:t>
      </w:r>
      <w:r>
        <w:rPr>
          <w:rFonts w:hint="cs"/>
          <w:rtl/>
        </w:rPr>
        <w:t xml:space="preserve"> و </w:t>
      </w:r>
      <w:r w:rsidR="00143342">
        <w:rPr>
          <w:rFonts w:hint="cs"/>
          <w:rtl/>
        </w:rPr>
        <w:t>«</w:t>
      </w:r>
      <w:r>
        <w:rPr>
          <w:rFonts w:hint="cs"/>
          <w:rtl/>
        </w:rPr>
        <w:t>سه ماه یا سه طهر</w:t>
      </w:r>
      <w:r w:rsidR="00143342">
        <w:rPr>
          <w:rFonts w:hint="cs"/>
          <w:rtl/>
        </w:rPr>
        <w:t>»</w:t>
      </w:r>
      <w:r>
        <w:rPr>
          <w:rFonts w:hint="cs"/>
          <w:rtl/>
        </w:rPr>
        <w:t>) ملاک نمی باشد</w:t>
      </w:r>
      <w:r w:rsidR="00411809">
        <w:rPr>
          <w:rFonts w:hint="cs"/>
          <w:rtl/>
        </w:rPr>
        <w:t>، همین یقین، قرینه بر این است که در مقابل تقیید به «او» باید اطلاق را مقید کنیم؛ در نتیجه «احد الامرین» کفایت می کند.</w:t>
      </w:r>
    </w:p>
    <w:p w:rsidR="00782A47" w:rsidRDefault="007371BF" w:rsidP="007421B7">
      <w:pPr>
        <w:jc w:val="both"/>
        <w:rPr>
          <w:rtl/>
        </w:rPr>
      </w:pPr>
      <w:r>
        <w:rPr>
          <w:rFonts w:hint="cs"/>
          <w:rtl/>
        </w:rPr>
        <w:t>به نظر می رسد مراد صاحب جواهر این تقریب باشد و تقریبی که در جلسه</w:t>
      </w:r>
      <w:r>
        <w:rPr>
          <w:rFonts w:hint="eastAsia"/>
          <w:rtl/>
        </w:rPr>
        <w:t>‌</w:t>
      </w:r>
      <w:r>
        <w:rPr>
          <w:rFonts w:hint="cs"/>
          <w:rtl/>
        </w:rPr>
        <w:t xml:space="preserve">ی گذشته مطرح شد، </w:t>
      </w:r>
      <w:r w:rsidR="00A67FCD">
        <w:rPr>
          <w:rFonts w:hint="cs"/>
          <w:rtl/>
        </w:rPr>
        <w:t>مد نظرش نبوده است.</w:t>
      </w:r>
    </w:p>
    <w:p w:rsidR="00782A47" w:rsidRDefault="007371BF" w:rsidP="007421B7">
      <w:pPr>
        <w:jc w:val="both"/>
        <w:rPr>
          <w:rtl/>
        </w:rPr>
      </w:pPr>
      <w:r>
        <w:rPr>
          <w:rFonts w:hint="cs"/>
          <w:rtl/>
        </w:rPr>
        <w:t>در نتیجه اشکالی که مطرح</w:t>
      </w:r>
      <w:r w:rsidR="006F356B">
        <w:rPr>
          <w:rFonts w:hint="cs"/>
          <w:rtl/>
        </w:rPr>
        <w:t xml:space="preserve"> شد که امر به عده باید</w:t>
      </w:r>
      <w:r>
        <w:rPr>
          <w:rFonts w:hint="cs"/>
          <w:rtl/>
        </w:rPr>
        <w:t xml:space="preserve"> ایجابی باشد و در صورتی که ارشاد </w:t>
      </w:r>
      <w:r w:rsidR="006F356B">
        <w:rPr>
          <w:rFonts w:hint="cs"/>
          <w:rtl/>
        </w:rPr>
        <w:t>به حرمت ازدواج در ایام عده یا جواز رجوع زوج در ایام عده باشد، وارد نخواهد بود.</w:t>
      </w:r>
    </w:p>
    <w:p w:rsidR="00782A47" w:rsidRDefault="00B64F36" w:rsidP="007421B7">
      <w:pPr>
        <w:jc w:val="both"/>
        <w:rPr>
          <w:rtl/>
        </w:rPr>
      </w:pPr>
      <w:r>
        <w:rPr>
          <w:rFonts w:hint="cs"/>
          <w:rtl/>
        </w:rPr>
        <w:t>استدلال صاحب</w:t>
      </w:r>
      <w:r w:rsidR="00ED393F">
        <w:rPr>
          <w:rFonts w:hint="cs"/>
          <w:rtl/>
        </w:rPr>
        <w:t xml:space="preserve"> جواهر نیازمند دو مقدمه می باشد و در صورتی که این دو مقدمه تام باشد، استدلال پذیرفته می شود.</w:t>
      </w:r>
    </w:p>
    <w:p w:rsidR="005362B7" w:rsidRDefault="005362B7" w:rsidP="007421B7">
      <w:pPr>
        <w:jc w:val="both"/>
        <w:rPr>
          <w:rtl/>
        </w:rPr>
      </w:pPr>
      <w:r>
        <w:rPr>
          <w:rFonts w:hint="cs"/>
          <w:rtl/>
        </w:rPr>
        <w:t>صاحب جواهر فرمود: دو دسته روایت داریم. طبق یک دسته از روایات عده</w:t>
      </w:r>
      <w:r>
        <w:rPr>
          <w:rFonts w:hint="eastAsia"/>
          <w:rtl/>
        </w:rPr>
        <w:t>‌</w:t>
      </w:r>
      <w:r>
        <w:rPr>
          <w:rFonts w:hint="cs"/>
          <w:rtl/>
        </w:rPr>
        <w:t>ی حامل، چه مطلقه و چه غیر مطلقه، وضع حمل می باشد.</w:t>
      </w:r>
      <w:r w:rsidR="00030380">
        <w:rPr>
          <w:rFonts w:hint="cs"/>
          <w:rtl/>
        </w:rPr>
        <w:t xml:space="preserve"> دسته</w:t>
      </w:r>
      <w:r w:rsidR="00030380">
        <w:rPr>
          <w:rFonts w:hint="eastAsia"/>
          <w:rtl/>
        </w:rPr>
        <w:t>‌</w:t>
      </w:r>
      <w:r w:rsidR="00030380">
        <w:rPr>
          <w:rFonts w:hint="cs"/>
          <w:rtl/>
        </w:rPr>
        <w:t>ی دیگر عده</w:t>
      </w:r>
      <w:r w:rsidR="00030380">
        <w:rPr>
          <w:rFonts w:hint="eastAsia"/>
          <w:rtl/>
        </w:rPr>
        <w:t>‌</w:t>
      </w:r>
      <w:r w:rsidR="00030380">
        <w:rPr>
          <w:rFonts w:hint="cs"/>
          <w:rtl/>
        </w:rPr>
        <w:t>ی مطلقه، چه حامل و چه غیر حامل را سه ماه ( سه طهر) می داند.</w:t>
      </w:r>
    </w:p>
    <w:p w:rsidR="00EB3526" w:rsidRDefault="00EB3526" w:rsidP="007421B7">
      <w:pPr>
        <w:jc w:val="both"/>
        <w:rPr>
          <w:rtl/>
        </w:rPr>
      </w:pPr>
      <w:r>
        <w:rPr>
          <w:rFonts w:hint="cs"/>
          <w:rtl/>
        </w:rPr>
        <w:t>حال باید بررسی کنیم که آیا این دو دسته روایت وجود دارد؟ و در صورتی که این دو دسته روایات وجود دارد، آیا نمی توان این دو دسته روایات را به نحو دیگری جمع کرد؟</w:t>
      </w:r>
    </w:p>
    <w:p w:rsidR="007421B7" w:rsidRDefault="00EB3526" w:rsidP="00EB3526">
      <w:pPr>
        <w:pStyle w:val="Heading2"/>
        <w:rPr>
          <w:rtl/>
        </w:rPr>
      </w:pPr>
      <w:bookmarkStart w:id="3" w:name="_Toc50562661"/>
      <w:bookmarkStart w:id="4" w:name="_Toc50563952"/>
      <w:r>
        <w:rPr>
          <w:rFonts w:hint="cs"/>
          <w:rtl/>
        </w:rPr>
        <w:t>مقدمه</w:t>
      </w:r>
      <w:r>
        <w:rPr>
          <w:rFonts w:hint="eastAsia"/>
          <w:rtl/>
        </w:rPr>
        <w:t>‌</w:t>
      </w:r>
      <w:r>
        <w:rPr>
          <w:rFonts w:hint="cs"/>
          <w:rtl/>
        </w:rPr>
        <w:t>ی اول استدلال صاحب جواهر</w:t>
      </w:r>
      <w:bookmarkEnd w:id="3"/>
      <w:bookmarkEnd w:id="4"/>
    </w:p>
    <w:p w:rsidR="007421B7" w:rsidRDefault="00A37BED" w:rsidP="006605B6">
      <w:pPr>
        <w:jc w:val="both"/>
        <w:rPr>
          <w:rtl/>
        </w:rPr>
      </w:pPr>
      <w:r>
        <w:rPr>
          <w:rFonts w:hint="cs"/>
          <w:rtl/>
        </w:rPr>
        <w:t>روایاتی وجود دارد که عده</w:t>
      </w:r>
      <w:r>
        <w:rPr>
          <w:rFonts w:hint="eastAsia"/>
          <w:rtl/>
        </w:rPr>
        <w:t>‌</w:t>
      </w:r>
      <w:r>
        <w:rPr>
          <w:rFonts w:hint="cs"/>
          <w:rtl/>
        </w:rPr>
        <w:t>ی مطلقه را سه ماه یا سه طهر دانسته اند و قید غیر حامل بودن در آن ها ذکر نشده است.</w:t>
      </w:r>
      <w:r w:rsidR="006605B6">
        <w:rPr>
          <w:rFonts w:hint="cs"/>
          <w:rtl/>
        </w:rPr>
        <w:t xml:space="preserve"> این روایات در جامع احادیث الشیعه </w:t>
      </w:r>
      <w:r w:rsidR="00751D02">
        <w:rPr>
          <w:rFonts w:hint="cs"/>
          <w:rtl/>
        </w:rPr>
        <w:t xml:space="preserve">ج 27 ص </w:t>
      </w:r>
      <w:r w:rsidR="006605B6">
        <w:rPr>
          <w:rFonts w:hint="cs"/>
          <w:rtl/>
        </w:rPr>
        <w:t>209 آمده است.</w:t>
      </w:r>
    </w:p>
    <w:p w:rsidR="007421B7" w:rsidRDefault="006605B6" w:rsidP="007421B7">
      <w:pPr>
        <w:jc w:val="both"/>
        <w:rPr>
          <w:rtl/>
        </w:rPr>
      </w:pPr>
      <w:r>
        <w:rPr>
          <w:rFonts w:hint="cs"/>
          <w:rtl/>
        </w:rPr>
        <w:t>دسته</w:t>
      </w:r>
      <w:r>
        <w:rPr>
          <w:rFonts w:hint="eastAsia"/>
          <w:rtl/>
        </w:rPr>
        <w:t>‌</w:t>
      </w:r>
      <w:r>
        <w:rPr>
          <w:rFonts w:hint="cs"/>
          <w:rtl/>
        </w:rPr>
        <w:t>ی دوم</w:t>
      </w:r>
      <w:r w:rsidR="0064631A">
        <w:rPr>
          <w:rFonts w:hint="cs"/>
          <w:rtl/>
        </w:rPr>
        <w:t xml:space="preserve"> از</w:t>
      </w:r>
      <w:r>
        <w:rPr>
          <w:rFonts w:hint="cs"/>
          <w:rtl/>
        </w:rPr>
        <w:t xml:space="preserve"> روایاتی که صاحب جواهر بیان می کند، روایاتی هستند که عده</w:t>
      </w:r>
      <w:r>
        <w:rPr>
          <w:rFonts w:hint="eastAsia"/>
          <w:rtl/>
        </w:rPr>
        <w:t>‌</w:t>
      </w:r>
      <w:r>
        <w:rPr>
          <w:rFonts w:hint="cs"/>
          <w:rtl/>
        </w:rPr>
        <w:t>ی حامل را چه در مطلقه و چه در غیر مطلقه، وضع حمل بیان کرده اند. باید بررسی کنیم آیا چنین روایاتی وجود دارد؟ ده روایتی که در جلسات گذشته بیان شد که عده</w:t>
      </w:r>
      <w:r>
        <w:rPr>
          <w:rFonts w:hint="eastAsia"/>
          <w:rtl/>
        </w:rPr>
        <w:t>‌</w:t>
      </w:r>
      <w:r>
        <w:rPr>
          <w:rFonts w:hint="cs"/>
          <w:rtl/>
        </w:rPr>
        <w:t>ی حامل را وضع حمل بیان کرده بودند، همه در مورد مطلقه می باشند.</w:t>
      </w:r>
      <w:r w:rsidR="00A731F0">
        <w:rPr>
          <w:rFonts w:hint="cs"/>
          <w:rtl/>
        </w:rPr>
        <w:t xml:space="preserve"> فقط در مورد صحیحه</w:t>
      </w:r>
      <w:r w:rsidR="00A731F0">
        <w:rPr>
          <w:rFonts w:hint="eastAsia"/>
          <w:rtl/>
        </w:rPr>
        <w:t>‌</w:t>
      </w:r>
      <w:r w:rsidR="00A731F0">
        <w:rPr>
          <w:rFonts w:hint="cs"/>
          <w:rtl/>
        </w:rPr>
        <w:t xml:space="preserve">ی محمد بن قیس ممکن است توهم شود که مطلق </w:t>
      </w:r>
      <w:r w:rsidR="00137783">
        <w:rPr>
          <w:rFonts w:hint="cs"/>
          <w:rtl/>
        </w:rPr>
        <w:t xml:space="preserve">می باشد: </w:t>
      </w:r>
      <w:r w:rsidR="00137783" w:rsidRPr="00EA08F6">
        <w:rPr>
          <w:rFonts w:hint="cs"/>
          <w:rtl/>
        </w:rPr>
        <w:t xml:space="preserve">عَلِيُّ بْنُ إِبْرَاهِيمَ عَنْ أَبِيهِ عَنِ ابْنِ أَبِي نَجْرَانَ عَنْ عَاصِمِ بْنِ حُمَيْدٍ عَنْ مُحَمَّدِ بْنِ قَيْسٍ‏ عَنْ أَبِي جَعْفَرٍ ع قَالَ: </w:t>
      </w:r>
      <w:r w:rsidR="00137783" w:rsidRPr="00EA08F6">
        <w:rPr>
          <w:rFonts w:hint="cs"/>
          <w:color w:val="008000"/>
          <w:rtl/>
        </w:rPr>
        <w:t>الْحَامِلُ أَجَلُهَا أَنْ‏ تَضَعَ‏ حَمْلَهَا وَ عَلَيْهِ نَفَقَتُهَا بِالْمَعْرُوفِ حَتَّى تَضَعَ حَمْلَهَا.</w:t>
      </w:r>
      <w:r w:rsidR="00137783">
        <w:rPr>
          <w:rStyle w:val="FootnoteReference"/>
          <w:color w:val="008000"/>
          <w:rtl/>
        </w:rPr>
        <w:footnoteReference w:id="2"/>
      </w:r>
    </w:p>
    <w:p w:rsidR="007421B7" w:rsidRDefault="00137783" w:rsidP="00137783">
      <w:pPr>
        <w:jc w:val="both"/>
        <w:rPr>
          <w:rtl/>
        </w:rPr>
      </w:pPr>
      <w:r>
        <w:rPr>
          <w:rFonts w:hint="cs"/>
          <w:rtl/>
        </w:rPr>
        <w:t>ظاهر «</w:t>
      </w:r>
      <w:r w:rsidRPr="00EA08F6">
        <w:rPr>
          <w:rFonts w:hint="cs"/>
          <w:color w:val="008000"/>
          <w:rtl/>
        </w:rPr>
        <w:t>عَلَ</w:t>
      </w:r>
      <w:r>
        <w:rPr>
          <w:rFonts w:hint="cs"/>
          <w:color w:val="008000"/>
          <w:rtl/>
        </w:rPr>
        <w:t>يْهِ نَفَقَتُهَا بِالْمَعْرُوفِ</w:t>
      </w:r>
      <w:r>
        <w:rPr>
          <w:rFonts w:hint="cs"/>
          <w:rtl/>
        </w:rPr>
        <w:t>» زنده بودن شوهر است و در نتیجه این روایت نیز مربوط به عده</w:t>
      </w:r>
      <w:r>
        <w:rPr>
          <w:rFonts w:hint="eastAsia"/>
          <w:rtl/>
        </w:rPr>
        <w:t>‌</w:t>
      </w:r>
      <w:r>
        <w:rPr>
          <w:rFonts w:hint="cs"/>
          <w:rtl/>
        </w:rPr>
        <w:t>ی مطلقه</w:t>
      </w:r>
      <w:r>
        <w:rPr>
          <w:rFonts w:hint="eastAsia"/>
          <w:rtl/>
        </w:rPr>
        <w:t>‌</w:t>
      </w:r>
      <w:r>
        <w:rPr>
          <w:rFonts w:hint="cs"/>
          <w:rtl/>
        </w:rPr>
        <w:t>ی حامل می باشد.</w:t>
      </w:r>
      <w:r w:rsidR="00074777">
        <w:rPr>
          <w:rFonts w:hint="cs"/>
          <w:rtl/>
        </w:rPr>
        <w:t xml:space="preserve"> در نه روایت دیگر تصریح شده است که بحث در عده</w:t>
      </w:r>
      <w:r w:rsidR="00074777">
        <w:rPr>
          <w:rFonts w:hint="eastAsia"/>
          <w:rtl/>
        </w:rPr>
        <w:t>‌</w:t>
      </w:r>
      <w:r w:rsidR="00074777">
        <w:rPr>
          <w:rFonts w:hint="cs"/>
          <w:rtl/>
        </w:rPr>
        <w:t>ی طلاق می باشد.</w:t>
      </w:r>
    </w:p>
    <w:p w:rsidR="00F607DC" w:rsidRDefault="00F607DC" w:rsidP="00137783">
      <w:pPr>
        <w:jc w:val="both"/>
        <w:rPr>
          <w:rtl/>
        </w:rPr>
      </w:pPr>
      <w:r>
        <w:rPr>
          <w:rFonts w:hint="cs"/>
          <w:rtl/>
        </w:rPr>
        <w:t>البته روایات دیگری وجود دارد که به دلیل ضعف دلالت</w:t>
      </w:r>
      <w:r w:rsidR="00D23ECA">
        <w:rPr>
          <w:rFonts w:hint="cs"/>
          <w:rtl/>
        </w:rPr>
        <w:t>،</w:t>
      </w:r>
      <w:r>
        <w:rPr>
          <w:rFonts w:hint="cs"/>
          <w:rtl/>
        </w:rPr>
        <w:t xml:space="preserve"> آن ها را بیان نکردیم و ممکن است آن روایات اطلاق داشته باشند.</w:t>
      </w:r>
    </w:p>
    <w:p w:rsidR="006605B6" w:rsidRDefault="004C63C3" w:rsidP="007421B7">
      <w:pPr>
        <w:jc w:val="both"/>
        <w:rPr>
          <w:rtl/>
        </w:rPr>
      </w:pPr>
      <w:r>
        <w:rPr>
          <w:rFonts w:hint="cs"/>
          <w:rtl/>
        </w:rPr>
        <w:lastRenderedPageBreak/>
        <w:t>حال به بررسی این روایات می پردازیم:</w:t>
      </w:r>
    </w:p>
    <w:p w:rsidR="004C63C3" w:rsidRPr="004C63C3" w:rsidRDefault="004C63C3" w:rsidP="004C63C3">
      <w:pPr>
        <w:jc w:val="both"/>
        <w:rPr>
          <w:color w:val="008000"/>
        </w:rPr>
      </w:pPr>
      <w:r w:rsidRPr="004C63C3">
        <w:rPr>
          <w:rFonts w:hint="cs"/>
          <w:rtl/>
        </w:rPr>
        <w:t xml:space="preserve">رَوَى مُحَمَّدُ بْنُ أَبِي عُمَيْرٍ عَنْ عَبْدِ اللَّهِ بْنِ سِنَانٍ عَنْ أَبِي عَبْدِ اللَّهِ ع قَالَ: </w:t>
      </w:r>
      <w:r w:rsidRPr="004C63C3">
        <w:rPr>
          <w:rFonts w:hint="cs"/>
          <w:color w:val="008000"/>
          <w:rtl/>
        </w:rPr>
        <w:t>سَأَلْتُهُ عَنِ الْمَرْأَةِ تَضَعُ أَ يَحِلُّ أَنْ تَتَزَوَّجُ‏ قَبْلَ‏ أَنْ‏ تَطْهُرَ قَالَ نَعَمْ وَ لَيْسَ لِزَوْجِهَا أَنْ يَدْخُلَ بِهَا حَتَّى تَطْهُرَ.</w:t>
      </w:r>
      <w:r>
        <w:rPr>
          <w:rStyle w:val="FootnoteReference"/>
          <w:color w:val="008000"/>
          <w:rtl/>
        </w:rPr>
        <w:footnoteReference w:id="3"/>
      </w:r>
    </w:p>
    <w:p w:rsidR="004C63C3" w:rsidRPr="004C63C3" w:rsidRDefault="004C63C3" w:rsidP="004C63C3">
      <w:pPr>
        <w:jc w:val="both"/>
        <w:rPr>
          <w:color w:val="008000"/>
        </w:rPr>
      </w:pPr>
      <w:r w:rsidRPr="004C63C3">
        <w:rPr>
          <w:rFonts w:hint="cs"/>
          <w:rtl/>
        </w:rPr>
        <w:t xml:space="preserve">عَنْهُ عَنْ مُحَمَّدِ بْنِ عِيسَى بْنِ عُبَيْدٍ عَنْ يُونُسَ بْنِ عَبْدِ الرَّحْمَنِ عَنِ ابْنِ أُذَيْنَةَ وَ ابْنِ سِنَانٍ عَنْ أَبِي عَبْدِ اللَّهِ ع‏ </w:t>
      </w:r>
      <w:r w:rsidRPr="004C63C3">
        <w:rPr>
          <w:rFonts w:hint="cs"/>
          <w:color w:val="008000"/>
          <w:rtl/>
        </w:rPr>
        <w:t>فِي الْمَرْأَةِ تَضَعُ أَ يَحِلُّ لَهَا أَنْ تَزَوَّجَ قَبْلَ‏ أَنْ‏ تَطْهُرَ قَالَ‏ إِذَا وَضَعَتْ تَزَوَّجَتْ وَ لَيْسَ لِزَوْجِهَا أَنْ يَدْخُلَ بِهَا حَتَّى تَطْهُرَ.</w:t>
      </w:r>
      <w:r>
        <w:rPr>
          <w:rStyle w:val="FootnoteReference"/>
          <w:color w:val="008000"/>
          <w:rtl/>
        </w:rPr>
        <w:footnoteReference w:id="4"/>
      </w:r>
    </w:p>
    <w:p w:rsidR="004C63C3" w:rsidRPr="004C63C3" w:rsidRDefault="004C63C3" w:rsidP="004C63C3">
      <w:pPr>
        <w:jc w:val="both"/>
        <w:rPr>
          <w:color w:val="008000"/>
        </w:rPr>
      </w:pPr>
      <w:r w:rsidRPr="004C63C3">
        <w:rPr>
          <w:rFonts w:hint="cs"/>
          <w:rtl/>
        </w:rPr>
        <w:t xml:space="preserve">عَنْهُ عَنِ الْعَبَّاسِ بْنِ مَعْرُوفٍ عَنِ النَّوْفَلِيِّ عَنِ الْيَعْقُوبِيِّ عَنْ عِيسَى بْنِ عَبْدِ اللَّهِ الْهَاشِمِيِّ عَنْ أَبِيهِ عَنْ جَدِّهِ قَالَ قَالَ عَلِيٌّ ع‏ </w:t>
      </w:r>
      <w:r w:rsidRPr="004C63C3">
        <w:rPr>
          <w:rFonts w:hint="cs"/>
          <w:color w:val="008000"/>
          <w:rtl/>
        </w:rPr>
        <w:t>لَا بَأْسَ أَنْ يَتَزَوَّجَهَا فِي‏ نِفَاسِهَا وَ لَكِنْ‏ لَا يُجَامِعُهَا حَتَّى تَطْهُرَ مِنْ دَمِ النِّفَاسِ.</w:t>
      </w:r>
      <w:r>
        <w:rPr>
          <w:rStyle w:val="FootnoteReference"/>
          <w:color w:val="008000"/>
          <w:rtl/>
        </w:rPr>
        <w:footnoteReference w:id="5"/>
      </w:r>
    </w:p>
    <w:p w:rsidR="004C63C3" w:rsidRDefault="004F051D" w:rsidP="007421B7">
      <w:pPr>
        <w:jc w:val="both"/>
        <w:rPr>
          <w:rtl/>
        </w:rPr>
      </w:pPr>
      <w:r>
        <w:rPr>
          <w:rFonts w:hint="cs"/>
          <w:rtl/>
        </w:rPr>
        <w:t>این روایات ناظر به عده</w:t>
      </w:r>
      <w:r>
        <w:rPr>
          <w:rFonts w:hint="eastAsia"/>
          <w:rtl/>
        </w:rPr>
        <w:t>‌</w:t>
      </w:r>
      <w:r>
        <w:rPr>
          <w:rFonts w:hint="cs"/>
          <w:rtl/>
        </w:rPr>
        <w:t>ی حامل نمی باشد که آیا به وضع حمل است یا خیر؛ بلکه وضع حمل را به عنوان عده</w:t>
      </w:r>
      <w:r>
        <w:rPr>
          <w:rFonts w:hint="eastAsia"/>
          <w:rtl/>
        </w:rPr>
        <w:t>‌</w:t>
      </w:r>
      <w:r>
        <w:rPr>
          <w:rFonts w:hint="cs"/>
          <w:rtl/>
        </w:rPr>
        <w:t>ی زن</w:t>
      </w:r>
      <w:r w:rsidR="00A71D5C">
        <w:rPr>
          <w:rFonts w:hint="cs"/>
          <w:rtl/>
        </w:rPr>
        <w:t>،</w:t>
      </w:r>
      <w:r>
        <w:rPr>
          <w:rFonts w:hint="cs"/>
          <w:rtl/>
        </w:rPr>
        <w:t xml:space="preserve"> مفروغ عنه گرفته است و سوال از این جهت است که خصوص وضع حمل موجب انقضاء عده می شود یا باید زن از نفاس نیز پاک شود؟</w:t>
      </w:r>
      <w:r w:rsidR="0025637F">
        <w:rPr>
          <w:rFonts w:hint="cs"/>
          <w:rtl/>
        </w:rPr>
        <w:t xml:space="preserve"> در نتیجه این روایات نسبت به جهت مفروغ عنه اطلاق ندارد.</w:t>
      </w:r>
    </w:p>
    <w:p w:rsidR="001739AA" w:rsidRDefault="001739AA" w:rsidP="007421B7">
      <w:pPr>
        <w:jc w:val="both"/>
        <w:rPr>
          <w:rtl/>
        </w:rPr>
      </w:pPr>
      <w:r>
        <w:rPr>
          <w:rFonts w:hint="cs"/>
          <w:rtl/>
        </w:rPr>
        <w:t>مثلا شخصی سوال می کند که لباسم با خون نجس شده است، آیا با یک بار شستن پاک می شود؟ در این مورد نجاست خون مفروغ عنه می باشد و نمی توان از چنین روایتی اطلاق برداشت کرد و مثلا در مورد خونی که در تخم مرغ وجود دارد، حکم به ن</w:t>
      </w:r>
      <w:r w:rsidR="004B768B">
        <w:rPr>
          <w:rFonts w:hint="cs"/>
          <w:rtl/>
        </w:rPr>
        <w:t>جاست کرد؛ زیرا این روایت ناظر به نجاست خون نمی باشد و اطلاقی هم ندارد.</w:t>
      </w:r>
    </w:p>
    <w:p w:rsidR="006363D5" w:rsidRDefault="00D87A25" w:rsidP="007421B7">
      <w:pPr>
        <w:jc w:val="both"/>
        <w:rPr>
          <w:rtl/>
        </w:rPr>
      </w:pPr>
      <w:r>
        <w:rPr>
          <w:rFonts w:hint="cs"/>
          <w:rtl/>
        </w:rPr>
        <w:t>در نتیجه روایتی که عده</w:t>
      </w:r>
      <w:r>
        <w:rPr>
          <w:rFonts w:hint="eastAsia"/>
          <w:rtl/>
        </w:rPr>
        <w:t>‌</w:t>
      </w:r>
      <w:r>
        <w:rPr>
          <w:rFonts w:hint="cs"/>
          <w:rtl/>
        </w:rPr>
        <w:t>ی حامل را به صورت مطلق</w:t>
      </w:r>
      <w:r w:rsidR="002442F9">
        <w:rPr>
          <w:rFonts w:hint="cs"/>
          <w:rtl/>
        </w:rPr>
        <w:t xml:space="preserve"> ( چه در مطلقه و چه در غیر مطلقه)</w:t>
      </w:r>
      <w:r>
        <w:rPr>
          <w:rFonts w:hint="cs"/>
          <w:rtl/>
        </w:rPr>
        <w:t xml:space="preserve"> وضع حمل بداند</w:t>
      </w:r>
      <w:r w:rsidR="002442F9">
        <w:rPr>
          <w:rFonts w:hint="cs"/>
          <w:rtl/>
        </w:rPr>
        <w:t>، وجود ندارد و استدلال صاحب جواهر ناتمام است.</w:t>
      </w:r>
    </w:p>
    <w:p w:rsidR="002442F9" w:rsidRDefault="002442F9" w:rsidP="007421B7">
      <w:pPr>
        <w:jc w:val="both"/>
        <w:rPr>
          <w:rtl/>
        </w:rPr>
      </w:pPr>
      <w:r>
        <w:rPr>
          <w:rFonts w:hint="cs"/>
          <w:rtl/>
        </w:rPr>
        <w:t xml:space="preserve">حال فرض کنیم که </w:t>
      </w:r>
      <w:r w:rsidR="000D3B66">
        <w:rPr>
          <w:rFonts w:hint="cs"/>
          <w:rtl/>
        </w:rPr>
        <w:t xml:space="preserve">چنین </w:t>
      </w:r>
      <w:r>
        <w:rPr>
          <w:rFonts w:hint="cs"/>
          <w:rtl/>
        </w:rPr>
        <w:t>روایتی</w:t>
      </w:r>
      <w:r w:rsidR="000D3B66">
        <w:rPr>
          <w:rFonts w:hint="cs"/>
          <w:rtl/>
        </w:rPr>
        <w:t xml:space="preserve"> وجود دارد.</w:t>
      </w:r>
      <w:r w:rsidR="00AC23D9">
        <w:rPr>
          <w:rFonts w:hint="cs"/>
          <w:rtl/>
        </w:rPr>
        <w:t xml:space="preserve"> مثلا روایت محمد بن قیس را مطلق بدانیم.</w:t>
      </w:r>
    </w:p>
    <w:p w:rsidR="001739AA" w:rsidRDefault="00AC23D9" w:rsidP="00AC23D9">
      <w:pPr>
        <w:pStyle w:val="Heading2"/>
        <w:rPr>
          <w:rtl/>
        </w:rPr>
      </w:pPr>
      <w:bookmarkStart w:id="5" w:name="_Toc50562662"/>
      <w:bookmarkStart w:id="6" w:name="_Toc50563953"/>
      <w:r>
        <w:rPr>
          <w:rFonts w:hint="cs"/>
          <w:rtl/>
        </w:rPr>
        <w:t>مقدمه</w:t>
      </w:r>
      <w:r>
        <w:rPr>
          <w:rFonts w:hint="eastAsia"/>
          <w:rtl/>
        </w:rPr>
        <w:t>‌</w:t>
      </w:r>
      <w:r>
        <w:rPr>
          <w:rFonts w:hint="cs"/>
          <w:rtl/>
        </w:rPr>
        <w:t>ی دوم استدلال صاحب جواهر</w:t>
      </w:r>
      <w:bookmarkEnd w:id="5"/>
      <w:bookmarkEnd w:id="6"/>
    </w:p>
    <w:p w:rsidR="001739AA" w:rsidRDefault="00AC23D9" w:rsidP="007421B7">
      <w:pPr>
        <w:jc w:val="both"/>
        <w:rPr>
          <w:rtl/>
        </w:rPr>
      </w:pPr>
      <w:r>
        <w:rPr>
          <w:rFonts w:hint="cs"/>
          <w:rtl/>
        </w:rPr>
        <w:t>مقدمه</w:t>
      </w:r>
      <w:r>
        <w:rPr>
          <w:rFonts w:hint="eastAsia"/>
          <w:rtl/>
        </w:rPr>
        <w:t>‌</w:t>
      </w:r>
      <w:r>
        <w:rPr>
          <w:rFonts w:hint="cs"/>
          <w:rtl/>
        </w:rPr>
        <w:t>ی دوم، نحوه</w:t>
      </w:r>
      <w:r>
        <w:rPr>
          <w:rFonts w:hint="eastAsia"/>
          <w:rtl/>
        </w:rPr>
        <w:t>‌</w:t>
      </w:r>
      <w:r>
        <w:rPr>
          <w:rFonts w:hint="cs"/>
          <w:rtl/>
        </w:rPr>
        <w:t>ی جمع بین دو دسته روایت می باشد که به نظر می رسد جمعی که صاحب جواهر بیان کرده است، صحیح نمی باشد.</w:t>
      </w:r>
    </w:p>
    <w:p w:rsidR="008947FF" w:rsidRDefault="008947FF" w:rsidP="007421B7">
      <w:pPr>
        <w:jc w:val="both"/>
        <w:rPr>
          <w:rtl/>
        </w:rPr>
      </w:pPr>
      <w:r>
        <w:rPr>
          <w:rFonts w:hint="cs"/>
          <w:rtl/>
        </w:rPr>
        <w:t>در این بحث علاوه بر دو دسته روایتی که صاحب جواهر بیان کرده است، دو دسته روایت دیگر نیز وجود دارد که شاهد جمع بین این دو دسته روایت می باشند و موجب می شوند تعارضی باقی نماند.</w:t>
      </w:r>
      <w:r w:rsidR="007027E5">
        <w:rPr>
          <w:rFonts w:hint="cs"/>
          <w:rtl/>
        </w:rPr>
        <w:t xml:space="preserve"> ابتدا شاهد جمع و انقلاب نسبت را در قالب یک مثال توضیح می دهیم:</w:t>
      </w:r>
    </w:p>
    <w:p w:rsidR="007027E5" w:rsidRDefault="007027E5" w:rsidP="00807DC9">
      <w:pPr>
        <w:pStyle w:val="Heading3"/>
        <w:rPr>
          <w:rtl/>
        </w:rPr>
      </w:pPr>
      <w:bookmarkStart w:id="7" w:name="_Toc24945270"/>
      <w:bookmarkStart w:id="8" w:name="_Toc24995983"/>
      <w:bookmarkStart w:id="9" w:name="_Toc50562663"/>
      <w:bookmarkStart w:id="10" w:name="_Toc50563954"/>
      <w:r>
        <w:rPr>
          <w:rFonts w:hint="cs"/>
          <w:rtl/>
        </w:rPr>
        <w:t>شاهد جمع</w:t>
      </w:r>
      <w:bookmarkEnd w:id="7"/>
      <w:bookmarkEnd w:id="8"/>
      <w:bookmarkEnd w:id="9"/>
      <w:bookmarkEnd w:id="10"/>
    </w:p>
    <w:p w:rsidR="007027E5" w:rsidRDefault="007027E5" w:rsidP="007027E5">
      <w:pPr>
        <w:jc w:val="both"/>
        <w:rPr>
          <w:rtl/>
        </w:rPr>
      </w:pPr>
      <w:r>
        <w:rPr>
          <w:rFonts w:hint="cs"/>
          <w:rtl/>
        </w:rPr>
        <w:t>مثلا در یک روایت آمده است: «اکرم العلماء»</w:t>
      </w:r>
    </w:p>
    <w:p w:rsidR="007027E5" w:rsidRDefault="007027E5" w:rsidP="007027E5">
      <w:pPr>
        <w:jc w:val="both"/>
        <w:rPr>
          <w:rtl/>
        </w:rPr>
      </w:pPr>
      <w:r>
        <w:rPr>
          <w:rFonts w:hint="cs"/>
          <w:rtl/>
        </w:rPr>
        <w:t>در روایت دیگر آمده است: «لا یجب اکرام العلماء»</w:t>
      </w:r>
    </w:p>
    <w:p w:rsidR="007027E5" w:rsidRDefault="007027E5" w:rsidP="007027E5">
      <w:pPr>
        <w:jc w:val="both"/>
        <w:rPr>
          <w:rtl/>
        </w:rPr>
      </w:pPr>
      <w:r>
        <w:rPr>
          <w:rFonts w:hint="cs"/>
          <w:rtl/>
        </w:rPr>
        <w:t>روایت دیگر تفصیل قائل شده است: «اذا کان العالم عادلا وجب اکرامه و اذا کان العالم لیس بعادل لا یجب اکرامه»</w:t>
      </w:r>
    </w:p>
    <w:p w:rsidR="007027E5" w:rsidRDefault="007027E5" w:rsidP="007027E5">
      <w:pPr>
        <w:jc w:val="both"/>
        <w:rPr>
          <w:rtl/>
        </w:rPr>
      </w:pPr>
      <w:r>
        <w:rPr>
          <w:rFonts w:hint="cs"/>
          <w:rtl/>
        </w:rPr>
        <w:t>هر بخش از روایت سوم نسبت به یکی از روایت اول و دوم، اخص مطلق است.</w:t>
      </w:r>
    </w:p>
    <w:p w:rsidR="007027E5" w:rsidRDefault="007027E5" w:rsidP="007027E5">
      <w:pPr>
        <w:jc w:val="both"/>
        <w:rPr>
          <w:rtl/>
        </w:rPr>
      </w:pPr>
      <w:r>
        <w:rPr>
          <w:rFonts w:hint="cs"/>
          <w:rtl/>
        </w:rPr>
        <w:t>روایت اول تخصیص می خورد و نتیجه اش «اکرم العالم العادل» می شود.</w:t>
      </w:r>
    </w:p>
    <w:p w:rsidR="007027E5" w:rsidRDefault="007027E5" w:rsidP="007027E5">
      <w:pPr>
        <w:jc w:val="both"/>
        <w:rPr>
          <w:rtl/>
        </w:rPr>
      </w:pPr>
      <w:r>
        <w:rPr>
          <w:rFonts w:hint="cs"/>
          <w:rtl/>
        </w:rPr>
        <w:t>روایت دوم تخصیص می خورد و نتیجه اش «لا یجب اکرام العالم غیر العادل» می شود.</w:t>
      </w:r>
    </w:p>
    <w:p w:rsidR="007027E5" w:rsidRDefault="007027E5" w:rsidP="007027E5">
      <w:pPr>
        <w:jc w:val="both"/>
        <w:rPr>
          <w:rtl/>
        </w:rPr>
      </w:pPr>
      <w:r>
        <w:rPr>
          <w:rFonts w:hint="cs"/>
          <w:rtl/>
        </w:rPr>
        <w:t>شاهد جمع جایی است که دلیل سوم، دو قطعه داشته باشد، چه به دو قطعه تصریح شده باشد و یا به یک قطعه تصریح شده باشد و قطعه‌ی دیگر از مفهوم به دست آید، یا به جای دلیل سوم، دو روایت داشته باشیم که هر کدام ناظر به یکی از دو دلیل متعارض باشد.</w:t>
      </w:r>
    </w:p>
    <w:p w:rsidR="007027E5" w:rsidRDefault="007027E5" w:rsidP="007027E5">
      <w:pPr>
        <w:jc w:val="both"/>
        <w:rPr>
          <w:rtl/>
        </w:rPr>
      </w:pPr>
      <w:r>
        <w:rPr>
          <w:rFonts w:hint="cs"/>
          <w:rtl/>
        </w:rPr>
        <w:t>بحث شاهد جمع را همه قبول دارند.</w:t>
      </w:r>
    </w:p>
    <w:p w:rsidR="007027E5" w:rsidRDefault="007027E5" w:rsidP="00807DC9">
      <w:pPr>
        <w:pStyle w:val="Heading3"/>
        <w:rPr>
          <w:rtl/>
        </w:rPr>
      </w:pPr>
      <w:bookmarkStart w:id="11" w:name="_Toc24945271"/>
      <w:bookmarkStart w:id="12" w:name="_Toc24995984"/>
      <w:bookmarkStart w:id="13" w:name="_Toc50562664"/>
      <w:bookmarkStart w:id="14" w:name="_Toc50563955"/>
      <w:r>
        <w:rPr>
          <w:rFonts w:hint="cs"/>
          <w:rtl/>
        </w:rPr>
        <w:t>انقلاب نسبت</w:t>
      </w:r>
      <w:bookmarkEnd w:id="11"/>
      <w:bookmarkEnd w:id="12"/>
      <w:bookmarkEnd w:id="13"/>
      <w:bookmarkEnd w:id="14"/>
    </w:p>
    <w:p w:rsidR="007027E5" w:rsidRDefault="007027E5" w:rsidP="007027E5">
      <w:pPr>
        <w:jc w:val="both"/>
        <w:rPr>
          <w:rtl/>
        </w:rPr>
      </w:pPr>
      <w:r>
        <w:rPr>
          <w:rFonts w:hint="cs"/>
          <w:rtl/>
        </w:rPr>
        <w:t>انقلاب نسبت در جایی است که دلیل سوم ناظر به یکی از دو دلیل متعارض باشد و مفهوم نداشته باشد.</w:t>
      </w:r>
    </w:p>
    <w:p w:rsidR="007027E5" w:rsidRDefault="007027E5" w:rsidP="007027E5">
      <w:pPr>
        <w:jc w:val="both"/>
        <w:rPr>
          <w:rtl/>
        </w:rPr>
      </w:pPr>
      <w:r>
        <w:rPr>
          <w:rFonts w:hint="cs"/>
          <w:rtl/>
        </w:rPr>
        <w:t>مثلا در یک روایت آمده است: «اکرم العلماء»</w:t>
      </w:r>
    </w:p>
    <w:p w:rsidR="007027E5" w:rsidRDefault="007027E5" w:rsidP="007027E5">
      <w:pPr>
        <w:jc w:val="both"/>
        <w:rPr>
          <w:rtl/>
        </w:rPr>
      </w:pPr>
      <w:r>
        <w:rPr>
          <w:rFonts w:hint="cs"/>
          <w:rtl/>
        </w:rPr>
        <w:t>در روایت دیگر آمده است: «لا یجب اکرام العلماء»</w:t>
      </w:r>
    </w:p>
    <w:p w:rsidR="007027E5" w:rsidRDefault="007027E5" w:rsidP="007027E5">
      <w:pPr>
        <w:jc w:val="both"/>
        <w:rPr>
          <w:rtl/>
        </w:rPr>
      </w:pPr>
      <w:r>
        <w:rPr>
          <w:rFonts w:hint="cs"/>
          <w:rtl/>
        </w:rPr>
        <w:t>در روایت سوم امام در پاسخ به این سوال که «آیا عالم عادل را اکرام کنم؟» می فرماید: «اکرم العالم العادل»</w:t>
      </w:r>
      <w:r w:rsidR="00592E20">
        <w:rPr>
          <w:rFonts w:hint="cs"/>
          <w:rtl/>
        </w:rPr>
        <w:t>؛</w:t>
      </w:r>
      <w:r>
        <w:rPr>
          <w:rFonts w:hint="cs"/>
          <w:rtl/>
        </w:rPr>
        <w:t xml:space="preserve"> این کلام امام مفهوم ندارد.</w:t>
      </w:r>
    </w:p>
    <w:p w:rsidR="007027E5" w:rsidRDefault="006D77A1" w:rsidP="006D77A1">
      <w:pPr>
        <w:jc w:val="both"/>
        <w:rPr>
          <w:rtl/>
        </w:rPr>
      </w:pPr>
      <w:r>
        <w:rPr>
          <w:rFonts w:hint="cs"/>
          <w:rtl/>
        </w:rPr>
        <w:t>روایت سوم «اکرم العالم العادل»</w:t>
      </w:r>
      <w:r w:rsidR="007027E5">
        <w:rPr>
          <w:rFonts w:hint="cs"/>
          <w:rtl/>
        </w:rPr>
        <w:t xml:space="preserve"> روایت دوم را تخصیص می زند. در نتیجه روایت دوم به این صورت می شود: «لا یجب اکرام العالم غیر العادل»</w:t>
      </w:r>
    </w:p>
    <w:p w:rsidR="007027E5" w:rsidRDefault="007027E5" w:rsidP="007027E5">
      <w:pPr>
        <w:jc w:val="both"/>
        <w:rPr>
          <w:rtl/>
        </w:rPr>
      </w:pPr>
      <w:r>
        <w:rPr>
          <w:rFonts w:hint="cs"/>
          <w:rtl/>
        </w:rPr>
        <w:t>حال روایت دوم پس از تخصیص نسبت به روایت اول اخص مطلق می شود.</w:t>
      </w:r>
    </w:p>
    <w:p w:rsidR="007027E5" w:rsidRDefault="007027E5" w:rsidP="007027E5">
      <w:pPr>
        <w:jc w:val="both"/>
        <w:rPr>
          <w:rtl/>
        </w:rPr>
      </w:pPr>
      <w:r>
        <w:rPr>
          <w:rFonts w:hint="cs"/>
          <w:rtl/>
        </w:rPr>
        <w:t>قائلان به انقلاب نسبت روایت اول را توسط روایت دوم که تخصیص خورده است، تخصیص می زنند.</w:t>
      </w:r>
    </w:p>
    <w:p w:rsidR="007027E5" w:rsidRDefault="007027E5" w:rsidP="007027E5">
      <w:pPr>
        <w:jc w:val="both"/>
        <w:rPr>
          <w:rtl/>
        </w:rPr>
      </w:pPr>
      <w:r>
        <w:rPr>
          <w:rFonts w:hint="cs"/>
          <w:rtl/>
        </w:rPr>
        <w:t>منکرین انقلاب نسبت، نسبت سنجی روایت اول و دوم را قبل از تخصیص روایت دوم در نظر می گیرند و روایت اول و دوم را هم چنان متعارض می دانند.</w:t>
      </w:r>
    </w:p>
    <w:p w:rsidR="00A115F5" w:rsidRDefault="00A115F5" w:rsidP="00A115F5">
      <w:pPr>
        <w:pStyle w:val="Heading3"/>
        <w:rPr>
          <w:rtl/>
        </w:rPr>
      </w:pPr>
      <w:bookmarkStart w:id="15" w:name="_Toc50563956"/>
      <w:r>
        <w:rPr>
          <w:rFonts w:hint="cs"/>
          <w:rtl/>
        </w:rPr>
        <w:t>اشکال به مقدمه</w:t>
      </w:r>
      <w:r>
        <w:rPr>
          <w:rFonts w:hint="eastAsia"/>
          <w:rtl/>
        </w:rPr>
        <w:t>‌</w:t>
      </w:r>
      <w:r>
        <w:rPr>
          <w:rFonts w:hint="cs"/>
          <w:rtl/>
        </w:rPr>
        <w:t>ی دوم</w:t>
      </w:r>
      <w:bookmarkEnd w:id="15"/>
    </w:p>
    <w:p w:rsidR="00411442" w:rsidRDefault="00807DC9" w:rsidP="00807DC9">
      <w:pPr>
        <w:jc w:val="both"/>
        <w:rPr>
          <w:rtl/>
        </w:rPr>
      </w:pPr>
      <w:r>
        <w:rPr>
          <w:rFonts w:hint="cs"/>
          <w:rtl/>
        </w:rPr>
        <w:t>در بحث صاحب جواهر دو دسته روایت وجود دارند که نسبت بین آن ها عموم و خصوص من وجه می باشد.</w:t>
      </w:r>
    </w:p>
    <w:p w:rsidR="00857EC1" w:rsidRDefault="00857EC1" w:rsidP="00807DC9">
      <w:pPr>
        <w:jc w:val="both"/>
        <w:rPr>
          <w:rtl/>
        </w:rPr>
      </w:pPr>
      <w:r>
        <w:rPr>
          <w:rFonts w:hint="cs"/>
          <w:rtl/>
        </w:rPr>
        <w:t>مفاد یک دسته از روایات چنین است: «عدة الحامل وضع الحمل مطلقة کانت ام لم تکن»</w:t>
      </w:r>
    </w:p>
    <w:p w:rsidR="00857EC1" w:rsidRDefault="00857EC1" w:rsidP="00807DC9">
      <w:pPr>
        <w:jc w:val="both"/>
        <w:rPr>
          <w:rtl/>
        </w:rPr>
      </w:pPr>
      <w:r>
        <w:rPr>
          <w:rFonts w:hint="cs"/>
          <w:rtl/>
        </w:rPr>
        <w:t>مفاد دسته</w:t>
      </w:r>
      <w:r>
        <w:rPr>
          <w:rFonts w:hint="eastAsia"/>
          <w:rtl/>
        </w:rPr>
        <w:t>‌</w:t>
      </w:r>
      <w:r>
        <w:rPr>
          <w:rFonts w:hint="cs"/>
          <w:rtl/>
        </w:rPr>
        <w:t>ی دوم روایات چنین است: «عدة المطلقة الثلاثة حاملا کانت ام لم تکن»</w:t>
      </w:r>
    </w:p>
    <w:p w:rsidR="0093435D" w:rsidRDefault="0093435D" w:rsidP="00807DC9">
      <w:pPr>
        <w:jc w:val="both"/>
        <w:rPr>
          <w:rtl/>
        </w:rPr>
      </w:pPr>
      <w:r>
        <w:rPr>
          <w:rFonts w:hint="cs"/>
          <w:rtl/>
        </w:rPr>
        <w:t>این دو دسته روایت در مطلقه</w:t>
      </w:r>
      <w:r>
        <w:rPr>
          <w:rFonts w:hint="eastAsia"/>
          <w:rtl/>
        </w:rPr>
        <w:t>‌</w:t>
      </w:r>
      <w:r>
        <w:rPr>
          <w:rFonts w:hint="cs"/>
          <w:rtl/>
        </w:rPr>
        <w:t>ی حامل تعارض دارند.</w:t>
      </w:r>
      <w:r w:rsidR="005B59B0">
        <w:rPr>
          <w:rFonts w:hint="cs"/>
          <w:rtl/>
        </w:rPr>
        <w:t xml:space="preserve"> دلیل اول عده</w:t>
      </w:r>
      <w:r w:rsidR="005B59B0">
        <w:rPr>
          <w:rFonts w:hint="eastAsia"/>
          <w:rtl/>
        </w:rPr>
        <w:t>‌</w:t>
      </w:r>
      <w:r w:rsidR="005B59B0">
        <w:rPr>
          <w:rFonts w:hint="cs"/>
          <w:rtl/>
        </w:rPr>
        <w:t>ی مطلقه</w:t>
      </w:r>
      <w:r w:rsidR="005B59B0">
        <w:rPr>
          <w:rFonts w:hint="eastAsia"/>
          <w:rtl/>
        </w:rPr>
        <w:t>‌</w:t>
      </w:r>
      <w:r w:rsidR="005B59B0">
        <w:rPr>
          <w:rFonts w:hint="cs"/>
          <w:rtl/>
        </w:rPr>
        <w:t>ی حامل را وضع حمل بیان کرده است و دلیل دوم سه ماه یا سه طهر بیان کرده است.</w:t>
      </w:r>
    </w:p>
    <w:p w:rsidR="000D04B6" w:rsidRDefault="000D04B6" w:rsidP="00807DC9">
      <w:pPr>
        <w:jc w:val="both"/>
        <w:rPr>
          <w:rtl/>
        </w:rPr>
      </w:pPr>
      <w:r>
        <w:rPr>
          <w:rFonts w:hint="cs"/>
          <w:rtl/>
        </w:rPr>
        <w:t>علاوه بر این دو دسته روایت که صاحب جواهر بیان کرده است دو دسته رو</w:t>
      </w:r>
      <w:r w:rsidR="00DF23D0">
        <w:rPr>
          <w:rFonts w:hint="cs"/>
          <w:rtl/>
        </w:rPr>
        <w:t>ایت دیگر نیز وجود دارد که شاهد جمع بین این دو دسته روایت بوده و مشکل تعارض را برطرف می کنند.</w:t>
      </w:r>
    </w:p>
    <w:p w:rsidR="00A061D3" w:rsidRDefault="00697193" w:rsidP="00D94A05">
      <w:pPr>
        <w:jc w:val="both"/>
        <w:rPr>
          <w:rtl/>
        </w:rPr>
      </w:pPr>
      <w:r>
        <w:rPr>
          <w:rFonts w:hint="cs"/>
          <w:rtl/>
        </w:rPr>
        <w:t>دسته</w:t>
      </w:r>
      <w:r>
        <w:rPr>
          <w:rFonts w:hint="eastAsia"/>
          <w:rtl/>
        </w:rPr>
        <w:t>‌</w:t>
      </w:r>
      <w:r>
        <w:rPr>
          <w:rFonts w:hint="cs"/>
          <w:rtl/>
        </w:rPr>
        <w:t>ی سوم روا</w:t>
      </w:r>
      <w:r w:rsidR="00985B81">
        <w:rPr>
          <w:rFonts w:hint="cs"/>
          <w:rtl/>
        </w:rPr>
        <w:t>یات</w:t>
      </w:r>
      <w:r w:rsidR="00F71A33">
        <w:rPr>
          <w:rFonts w:hint="cs"/>
          <w:rtl/>
        </w:rPr>
        <w:t xml:space="preserve"> عده</w:t>
      </w:r>
      <w:r w:rsidR="00F71A33">
        <w:rPr>
          <w:rFonts w:hint="eastAsia"/>
          <w:rtl/>
        </w:rPr>
        <w:t>‌</w:t>
      </w:r>
      <w:r w:rsidR="00F71A33">
        <w:rPr>
          <w:rFonts w:hint="cs"/>
          <w:rtl/>
        </w:rPr>
        <w:t>ی حامل متوفی عنها زوجها را ابعد الاجلین بیان کرده اند. این روایات نسبت به روایات دسته</w:t>
      </w:r>
      <w:r w:rsidR="00F71A33">
        <w:rPr>
          <w:rFonts w:hint="eastAsia"/>
          <w:rtl/>
        </w:rPr>
        <w:t>‌</w:t>
      </w:r>
      <w:r w:rsidR="00F71A33">
        <w:rPr>
          <w:rFonts w:hint="cs"/>
          <w:rtl/>
        </w:rPr>
        <w:t>ی اول اخص مطلق بوده و آن روای</w:t>
      </w:r>
      <w:r w:rsidR="003F651A">
        <w:rPr>
          <w:rFonts w:hint="cs"/>
          <w:rtl/>
        </w:rPr>
        <w:t>ات را تخصیص می زند و</w:t>
      </w:r>
      <w:r w:rsidR="00D94A05" w:rsidRPr="00D94A05">
        <w:rPr>
          <w:rFonts w:hint="cs"/>
          <w:rtl/>
        </w:rPr>
        <w:t xml:space="preserve"> </w:t>
      </w:r>
      <w:r w:rsidR="00D94A05">
        <w:rPr>
          <w:rFonts w:hint="cs"/>
          <w:rtl/>
        </w:rPr>
        <w:t>مطلقه</w:t>
      </w:r>
      <w:r w:rsidR="00D94A05">
        <w:rPr>
          <w:rFonts w:hint="eastAsia"/>
          <w:rtl/>
        </w:rPr>
        <w:t>‌</w:t>
      </w:r>
      <w:r w:rsidR="00D94A05">
        <w:rPr>
          <w:rFonts w:hint="cs"/>
          <w:rtl/>
        </w:rPr>
        <w:t>ی</w:t>
      </w:r>
      <w:r w:rsidR="003F651A">
        <w:rPr>
          <w:rFonts w:hint="cs"/>
          <w:rtl/>
        </w:rPr>
        <w:t xml:space="preserve"> حامل تحت دسته</w:t>
      </w:r>
      <w:r w:rsidR="003F651A">
        <w:rPr>
          <w:rFonts w:hint="eastAsia"/>
          <w:rtl/>
        </w:rPr>
        <w:t>‌</w:t>
      </w:r>
      <w:r w:rsidR="003F651A">
        <w:rPr>
          <w:rFonts w:hint="cs"/>
          <w:rtl/>
        </w:rPr>
        <w:t>ی اول روایات باقی می ماند.</w:t>
      </w:r>
    </w:p>
    <w:p w:rsidR="00D61CD1" w:rsidRDefault="00D1401A" w:rsidP="00010B36">
      <w:pPr>
        <w:jc w:val="both"/>
        <w:rPr>
          <w:rtl/>
        </w:rPr>
      </w:pPr>
      <w:r>
        <w:rPr>
          <w:rFonts w:hint="cs"/>
          <w:rtl/>
        </w:rPr>
        <w:t>دسته</w:t>
      </w:r>
      <w:r>
        <w:rPr>
          <w:rFonts w:hint="eastAsia"/>
          <w:rtl/>
        </w:rPr>
        <w:t>‌</w:t>
      </w:r>
      <w:r>
        <w:rPr>
          <w:rFonts w:hint="cs"/>
          <w:rtl/>
        </w:rPr>
        <w:t xml:space="preserve">ی چهارم روایات </w:t>
      </w:r>
      <w:r w:rsidR="00DB1045">
        <w:rPr>
          <w:rFonts w:hint="cs"/>
          <w:rtl/>
        </w:rPr>
        <w:t>عده</w:t>
      </w:r>
      <w:r w:rsidR="00DB1045">
        <w:rPr>
          <w:rFonts w:hint="eastAsia"/>
          <w:rtl/>
        </w:rPr>
        <w:t>‌</w:t>
      </w:r>
      <w:r w:rsidR="00DB1045">
        <w:rPr>
          <w:rFonts w:hint="cs"/>
          <w:rtl/>
        </w:rPr>
        <w:t>ی مطلقه</w:t>
      </w:r>
      <w:r w:rsidR="00DB1045">
        <w:rPr>
          <w:rFonts w:hint="eastAsia"/>
          <w:rtl/>
        </w:rPr>
        <w:t>‌</w:t>
      </w:r>
      <w:r w:rsidR="00DB1045">
        <w:rPr>
          <w:rFonts w:hint="cs"/>
          <w:rtl/>
        </w:rPr>
        <w:t>ی حامل را وضع حمل دانسته است. این روایات نسبت به روایات دسته</w:t>
      </w:r>
      <w:r w:rsidR="00DB1045">
        <w:rPr>
          <w:rFonts w:hint="eastAsia"/>
          <w:rtl/>
        </w:rPr>
        <w:t>‌</w:t>
      </w:r>
      <w:r w:rsidR="00DB1045">
        <w:rPr>
          <w:rFonts w:hint="cs"/>
          <w:rtl/>
        </w:rPr>
        <w:t>ی دوم اخص مطلق بوده و آن روایات را تخصیص می زند و مطلقه</w:t>
      </w:r>
      <w:r w:rsidR="00DB1045">
        <w:rPr>
          <w:rFonts w:hint="eastAsia"/>
          <w:rtl/>
        </w:rPr>
        <w:t>‌</w:t>
      </w:r>
      <w:r w:rsidR="00DB1045">
        <w:rPr>
          <w:rFonts w:hint="cs"/>
          <w:rtl/>
        </w:rPr>
        <w:t>ی غیر حامل تحت دسته</w:t>
      </w:r>
      <w:r w:rsidR="00DB1045">
        <w:rPr>
          <w:rFonts w:hint="eastAsia"/>
          <w:rtl/>
        </w:rPr>
        <w:t>‌</w:t>
      </w:r>
      <w:r w:rsidR="00DB1045">
        <w:rPr>
          <w:rFonts w:hint="cs"/>
          <w:rtl/>
        </w:rPr>
        <w:t>ی دوم روایات باقی می ماند.</w:t>
      </w:r>
    </w:p>
    <w:p w:rsidR="00010B36" w:rsidRDefault="00A115F5" w:rsidP="00010B36">
      <w:pPr>
        <w:jc w:val="both"/>
        <w:rPr>
          <w:rtl/>
        </w:rPr>
      </w:pPr>
      <w:r>
        <w:rPr>
          <w:rFonts w:hint="cs"/>
          <w:rtl/>
        </w:rPr>
        <w:t>در نتیجه تعارض بین دو دسته روایتی که صاحب جواهر بیان کرده است به واسطه</w:t>
      </w:r>
      <w:r>
        <w:rPr>
          <w:rFonts w:hint="eastAsia"/>
          <w:rtl/>
        </w:rPr>
        <w:t>‌</w:t>
      </w:r>
      <w:r>
        <w:rPr>
          <w:rFonts w:hint="cs"/>
          <w:rtl/>
        </w:rPr>
        <w:t>ی روایات دیگر که شاهد جمع بین آن دو دسته روایت می باشند، بر طرف می شود.</w:t>
      </w:r>
    </w:p>
    <w:sectPr w:rsidR="00010B36" w:rsidSect="00F91B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/>
      <w:pgMar w:top="851" w:right="851" w:bottom="851" w:left="851" w:header="709" w:footer="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BDC" w:rsidRDefault="00A12BDC" w:rsidP="008B750B">
      <w:pPr>
        <w:spacing w:line="240" w:lineRule="auto"/>
      </w:pPr>
      <w:r>
        <w:separator/>
      </w:r>
    </w:p>
  </w:endnote>
  <w:endnote w:type="continuationSeparator" w:id="0">
    <w:p w:rsidR="00A12BDC" w:rsidRDefault="00A12BDC" w:rsidP="008B75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RANSans">
    <w:panose1 w:val="020B0506030804020204"/>
    <w:charset w:val="00"/>
    <w:family w:val="swiss"/>
    <w:pitch w:val="variable"/>
    <w:sig w:usb0="80002003" w:usb1="00000000" w:usb2="00000008" w:usb3="00000000" w:csb0="00000041" w:csb1="00000000"/>
  </w:font>
  <w:font w:name="Alaem">
    <w:altName w:val="Times New Roman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C31" w:rsidRDefault="00481C3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0" w:type="auto"/>
      <w:tblLook w:val="04A0" w:firstRow="1" w:lastRow="0" w:firstColumn="1" w:lastColumn="0" w:noHBand="0" w:noVBand="1"/>
    </w:tblPr>
    <w:tblGrid>
      <w:gridCol w:w="3382"/>
      <w:gridCol w:w="2252"/>
      <w:gridCol w:w="4786"/>
    </w:tblGrid>
    <w:tr w:rsidR="006D44C1" w:rsidRPr="006D44C1" w:rsidTr="0020241A">
      <w:tc>
        <w:tcPr>
          <w:tcW w:w="3382" w:type="dxa"/>
          <w:tcBorders>
            <w:top w:val="nil"/>
            <w:left w:val="nil"/>
            <w:bottom w:val="nil"/>
            <w:right w:val="nil"/>
          </w:tcBorders>
        </w:tcPr>
        <w:p w:rsidR="006D44C1" w:rsidRDefault="006D44C1" w:rsidP="006D44C1">
          <w:pPr>
            <w:pStyle w:val="Footer"/>
            <w:rPr>
              <w:rtl/>
            </w:rPr>
          </w:pPr>
          <w:r w:rsidRPr="006D44C1">
            <w:rPr>
              <w:rFonts w:hint="cs"/>
              <w:color w:val="808080" w:themeColor="background1" w:themeShade="80"/>
              <w:rtl/>
            </w:rPr>
            <w:t>مدرسه فقهی امام محمدباقر علیه السلام</w:t>
          </w:r>
        </w:p>
      </w:tc>
      <w:tc>
        <w:tcPr>
          <w:tcW w:w="225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D44C1" w:rsidRDefault="006D44C1" w:rsidP="006D44C1">
          <w:pPr>
            <w:pStyle w:val="Footer"/>
            <w:jc w:val="right"/>
            <w:rPr>
              <w:rtl/>
            </w:rPr>
          </w:pPr>
          <w:r>
            <w:rPr>
              <w:rFonts w:hint="cs"/>
              <w:rtl/>
            </w:rPr>
            <w:t xml:space="preserve">صفحه </w:t>
          </w: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DF6D3D" w:rsidRPr="00DF6D3D">
            <w:rPr>
              <w:noProof/>
              <w:rtl/>
              <w:lang w:val="fa-IR"/>
            </w:rPr>
            <w:t>5</w:t>
          </w:r>
          <w:r>
            <w:rPr>
              <w:noProof/>
            </w:rPr>
            <w:fldChar w:fldCharType="end"/>
          </w:r>
        </w:p>
      </w:tc>
      <w:tc>
        <w:tcPr>
          <w:tcW w:w="478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D44C1" w:rsidRPr="006D44C1" w:rsidRDefault="009F18C4" w:rsidP="001B6799">
          <w:pPr>
            <w:pStyle w:val="Footer"/>
            <w:bidi w:val="0"/>
            <w:rPr>
              <w:color w:val="808080" w:themeColor="background1" w:themeShade="80"/>
              <w:rtl/>
            </w:rPr>
          </w:pPr>
          <w:bookmarkStart w:id="23" w:name="BokAdres"/>
          <w:bookmarkEnd w:id="23"/>
          <w:r>
            <w:rPr>
              <w:color w:val="808080" w:themeColor="background1" w:themeShade="80"/>
            </w:rPr>
            <w:t>F1js1_13990619-004_mk3_mfeb.ir</w:t>
          </w:r>
        </w:p>
      </w:tc>
    </w:tr>
  </w:tbl>
  <w:p w:rsidR="00FA3B17" w:rsidRDefault="00FA3B17" w:rsidP="00FA5F3D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C31" w:rsidRDefault="00481C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BDC" w:rsidRDefault="00A12BDC" w:rsidP="008B750B">
      <w:pPr>
        <w:spacing w:line="240" w:lineRule="auto"/>
      </w:pPr>
      <w:r>
        <w:separator/>
      </w:r>
    </w:p>
  </w:footnote>
  <w:footnote w:type="continuationSeparator" w:id="0">
    <w:p w:rsidR="00A12BDC" w:rsidRDefault="00A12BDC" w:rsidP="008B750B">
      <w:pPr>
        <w:spacing w:line="240" w:lineRule="auto"/>
      </w:pPr>
      <w:r>
        <w:continuationSeparator/>
      </w:r>
    </w:p>
  </w:footnote>
  <w:footnote w:id="1">
    <w:p w:rsidR="00F04058" w:rsidRPr="005F069B" w:rsidRDefault="00F04058" w:rsidP="00F04058">
      <w:pPr>
        <w:pStyle w:val="FootnoteText"/>
      </w:pPr>
      <w:r w:rsidRPr="005F069B">
        <w:footnoteRef/>
      </w:r>
      <w:r w:rsidRPr="005F069B">
        <w:rPr>
          <w:rtl/>
        </w:rPr>
        <w:t xml:space="preserve"> </w:t>
      </w:r>
      <w:hyperlink r:id="rId1" w:history="1">
        <w:r w:rsidRPr="005F069B">
          <w:rPr>
            <w:rStyle w:val="Hyperlink"/>
            <w:rtl/>
          </w:rPr>
          <w:t>جواهر الکلام، محمد حسن نجف</w:t>
        </w:r>
        <w:r w:rsidRPr="005F069B">
          <w:rPr>
            <w:rStyle w:val="Hyperlink"/>
            <w:rFonts w:hint="cs"/>
            <w:rtl/>
          </w:rPr>
          <w:t>ی</w:t>
        </w:r>
        <w:r w:rsidRPr="005F069B">
          <w:rPr>
            <w:rStyle w:val="Hyperlink"/>
            <w:rFonts w:hint="eastAsia"/>
            <w:rtl/>
          </w:rPr>
          <w:t>،</w:t>
        </w:r>
        <w:r w:rsidRPr="005F069B">
          <w:rPr>
            <w:rStyle w:val="Hyperlink"/>
            <w:rtl/>
          </w:rPr>
          <w:t xml:space="preserve"> ج32، ص253.</w:t>
        </w:r>
      </w:hyperlink>
    </w:p>
  </w:footnote>
  <w:footnote w:id="2">
    <w:p w:rsidR="00137783" w:rsidRPr="00EA08F6" w:rsidRDefault="00137783" w:rsidP="00137783">
      <w:pPr>
        <w:pStyle w:val="FootnoteText"/>
      </w:pPr>
      <w:r w:rsidRPr="00EA08F6">
        <w:footnoteRef/>
      </w:r>
      <w:r w:rsidRPr="00EA08F6">
        <w:rPr>
          <w:rtl/>
        </w:rPr>
        <w:t xml:space="preserve"> </w:t>
      </w:r>
      <w:hyperlink r:id="rId2" w:history="1">
        <w:r w:rsidRPr="00EA08F6">
          <w:rPr>
            <w:rStyle w:val="Hyperlink"/>
            <w:rFonts w:hint="eastAsia"/>
            <w:rtl/>
          </w:rPr>
          <w:t>الکاف</w:t>
        </w:r>
        <w:r w:rsidRPr="00EA08F6">
          <w:rPr>
            <w:rStyle w:val="Hyperlink"/>
            <w:rFonts w:hint="cs"/>
            <w:rtl/>
          </w:rPr>
          <w:t>ی</w:t>
        </w:r>
        <w:r w:rsidRPr="00EA08F6">
          <w:rPr>
            <w:rStyle w:val="Hyperlink"/>
            <w:rFonts w:hint="eastAsia"/>
            <w:rtl/>
          </w:rPr>
          <w:t>،</w:t>
        </w:r>
        <w:r w:rsidRPr="00EA08F6">
          <w:rPr>
            <w:rStyle w:val="Hyperlink"/>
            <w:rtl/>
          </w:rPr>
          <w:t xml:space="preserve"> محمد بن </w:t>
        </w:r>
        <w:r w:rsidRPr="00EA08F6">
          <w:rPr>
            <w:rStyle w:val="Hyperlink"/>
            <w:rFonts w:hint="cs"/>
            <w:rtl/>
          </w:rPr>
          <w:t>ی</w:t>
        </w:r>
        <w:r w:rsidRPr="00EA08F6">
          <w:rPr>
            <w:rStyle w:val="Hyperlink"/>
            <w:rFonts w:hint="eastAsia"/>
            <w:rtl/>
          </w:rPr>
          <w:t>عقوب</w:t>
        </w:r>
        <w:r w:rsidRPr="00EA08F6">
          <w:rPr>
            <w:rStyle w:val="Hyperlink"/>
            <w:rtl/>
          </w:rPr>
          <w:t xml:space="preserve"> کل</w:t>
        </w:r>
        <w:r w:rsidRPr="00EA08F6">
          <w:rPr>
            <w:rStyle w:val="Hyperlink"/>
            <w:rFonts w:hint="cs"/>
            <w:rtl/>
          </w:rPr>
          <w:t>ی</w:t>
        </w:r>
        <w:r w:rsidRPr="00EA08F6">
          <w:rPr>
            <w:rStyle w:val="Hyperlink"/>
            <w:rFonts w:hint="eastAsia"/>
            <w:rtl/>
          </w:rPr>
          <w:t>ن</w:t>
        </w:r>
        <w:r w:rsidRPr="00EA08F6">
          <w:rPr>
            <w:rStyle w:val="Hyperlink"/>
            <w:rFonts w:hint="cs"/>
            <w:rtl/>
          </w:rPr>
          <w:t>ی</w:t>
        </w:r>
        <w:r w:rsidRPr="00EA08F6">
          <w:rPr>
            <w:rStyle w:val="Hyperlink"/>
            <w:rFonts w:hint="eastAsia"/>
            <w:rtl/>
          </w:rPr>
          <w:t>،</w:t>
        </w:r>
        <w:r w:rsidRPr="00EA08F6">
          <w:rPr>
            <w:rStyle w:val="Hyperlink"/>
            <w:rtl/>
          </w:rPr>
          <w:t xml:space="preserve"> ج6، ص103.</w:t>
        </w:r>
      </w:hyperlink>
    </w:p>
  </w:footnote>
  <w:footnote w:id="3">
    <w:p w:rsidR="004C63C3" w:rsidRPr="004C63C3" w:rsidRDefault="004C63C3" w:rsidP="004C63C3">
      <w:pPr>
        <w:pStyle w:val="FootnoteText"/>
      </w:pPr>
      <w:r w:rsidRPr="004C63C3">
        <w:footnoteRef/>
      </w:r>
      <w:r w:rsidRPr="004C63C3">
        <w:rPr>
          <w:rtl/>
        </w:rPr>
        <w:t xml:space="preserve"> </w:t>
      </w:r>
      <w:hyperlink r:id="rId3" w:history="1">
        <w:r w:rsidRPr="004C63C3">
          <w:rPr>
            <w:rStyle w:val="Hyperlink"/>
            <w:rFonts w:hint="eastAsia"/>
            <w:rtl/>
          </w:rPr>
          <w:t>تهذ</w:t>
        </w:r>
        <w:r w:rsidRPr="004C63C3">
          <w:rPr>
            <w:rStyle w:val="Hyperlink"/>
            <w:rFonts w:hint="cs"/>
            <w:rtl/>
          </w:rPr>
          <w:t>ی</w:t>
        </w:r>
        <w:r w:rsidRPr="004C63C3">
          <w:rPr>
            <w:rStyle w:val="Hyperlink"/>
            <w:rFonts w:hint="eastAsia"/>
            <w:rtl/>
          </w:rPr>
          <w:t>ب</w:t>
        </w:r>
        <w:r w:rsidRPr="004C63C3">
          <w:rPr>
            <w:rStyle w:val="Hyperlink"/>
            <w:rtl/>
          </w:rPr>
          <w:t xml:space="preserve"> الاحکام، ش</w:t>
        </w:r>
        <w:r w:rsidRPr="004C63C3">
          <w:rPr>
            <w:rStyle w:val="Hyperlink"/>
            <w:rFonts w:hint="cs"/>
            <w:rtl/>
          </w:rPr>
          <w:t>ی</w:t>
        </w:r>
        <w:r w:rsidRPr="004C63C3">
          <w:rPr>
            <w:rStyle w:val="Hyperlink"/>
            <w:rFonts w:hint="eastAsia"/>
            <w:rtl/>
          </w:rPr>
          <w:t>خ</w:t>
        </w:r>
        <w:r w:rsidRPr="004C63C3">
          <w:rPr>
            <w:rStyle w:val="Hyperlink"/>
            <w:rtl/>
          </w:rPr>
          <w:t xml:space="preserve"> طوس</w:t>
        </w:r>
        <w:r w:rsidRPr="004C63C3">
          <w:rPr>
            <w:rStyle w:val="Hyperlink"/>
            <w:rFonts w:hint="cs"/>
            <w:rtl/>
          </w:rPr>
          <w:t>ی</w:t>
        </w:r>
        <w:r w:rsidRPr="004C63C3">
          <w:rPr>
            <w:rStyle w:val="Hyperlink"/>
            <w:rFonts w:hint="eastAsia"/>
            <w:rtl/>
          </w:rPr>
          <w:t>،</w:t>
        </w:r>
        <w:r w:rsidRPr="004C63C3">
          <w:rPr>
            <w:rStyle w:val="Hyperlink"/>
            <w:rtl/>
          </w:rPr>
          <w:t xml:space="preserve"> ج7، ص474.</w:t>
        </w:r>
      </w:hyperlink>
    </w:p>
  </w:footnote>
  <w:footnote w:id="4">
    <w:p w:rsidR="004C63C3" w:rsidRPr="004C63C3" w:rsidRDefault="004C63C3" w:rsidP="004C63C3">
      <w:pPr>
        <w:pStyle w:val="FootnoteText"/>
      </w:pPr>
      <w:r w:rsidRPr="004C63C3">
        <w:footnoteRef/>
      </w:r>
      <w:r w:rsidRPr="004C63C3">
        <w:rPr>
          <w:rtl/>
        </w:rPr>
        <w:t xml:space="preserve"> </w:t>
      </w:r>
      <w:hyperlink r:id="rId4" w:history="1">
        <w:r w:rsidRPr="004C63C3">
          <w:rPr>
            <w:rStyle w:val="Hyperlink"/>
            <w:rtl/>
          </w:rPr>
          <w:t>تهذ</w:t>
        </w:r>
        <w:r w:rsidRPr="004C63C3">
          <w:rPr>
            <w:rStyle w:val="Hyperlink"/>
            <w:rFonts w:hint="cs"/>
            <w:rtl/>
          </w:rPr>
          <w:t>ی</w:t>
        </w:r>
        <w:r w:rsidRPr="004C63C3">
          <w:rPr>
            <w:rStyle w:val="Hyperlink"/>
            <w:rFonts w:hint="eastAsia"/>
            <w:rtl/>
          </w:rPr>
          <w:t>ب</w:t>
        </w:r>
        <w:r w:rsidRPr="004C63C3">
          <w:rPr>
            <w:rStyle w:val="Hyperlink"/>
            <w:rtl/>
          </w:rPr>
          <w:t xml:space="preserve"> الاحکام، ش</w:t>
        </w:r>
        <w:r w:rsidRPr="004C63C3">
          <w:rPr>
            <w:rStyle w:val="Hyperlink"/>
            <w:rFonts w:hint="cs"/>
            <w:rtl/>
          </w:rPr>
          <w:t>ی</w:t>
        </w:r>
        <w:r w:rsidRPr="004C63C3">
          <w:rPr>
            <w:rStyle w:val="Hyperlink"/>
            <w:rFonts w:hint="eastAsia"/>
            <w:rtl/>
          </w:rPr>
          <w:t>خ</w:t>
        </w:r>
        <w:r w:rsidRPr="004C63C3">
          <w:rPr>
            <w:rStyle w:val="Hyperlink"/>
            <w:rtl/>
          </w:rPr>
          <w:t xml:space="preserve"> طوس</w:t>
        </w:r>
        <w:r w:rsidRPr="004C63C3">
          <w:rPr>
            <w:rStyle w:val="Hyperlink"/>
            <w:rFonts w:hint="cs"/>
            <w:rtl/>
          </w:rPr>
          <w:t>ی</w:t>
        </w:r>
        <w:r w:rsidRPr="004C63C3">
          <w:rPr>
            <w:rStyle w:val="Hyperlink"/>
            <w:rFonts w:hint="eastAsia"/>
            <w:rtl/>
          </w:rPr>
          <w:t>،</w:t>
        </w:r>
        <w:r w:rsidRPr="004C63C3">
          <w:rPr>
            <w:rStyle w:val="Hyperlink"/>
            <w:rtl/>
          </w:rPr>
          <w:t xml:space="preserve"> ج7، ص468.</w:t>
        </w:r>
      </w:hyperlink>
    </w:p>
  </w:footnote>
  <w:footnote w:id="5">
    <w:p w:rsidR="004C63C3" w:rsidRPr="004C63C3" w:rsidRDefault="004C63C3" w:rsidP="004C63C3">
      <w:pPr>
        <w:pStyle w:val="FootnoteText"/>
      </w:pPr>
      <w:r w:rsidRPr="004C63C3">
        <w:footnoteRef/>
      </w:r>
      <w:r w:rsidRPr="004C63C3">
        <w:rPr>
          <w:rtl/>
        </w:rPr>
        <w:t xml:space="preserve"> </w:t>
      </w:r>
      <w:hyperlink r:id="rId5" w:history="1">
        <w:r w:rsidRPr="004C63C3">
          <w:rPr>
            <w:rStyle w:val="Hyperlink"/>
            <w:rFonts w:hint="eastAsia"/>
            <w:rtl/>
          </w:rPr>
          <w:t>تهذ</w:t>
        </w:r>
        <w:r w:rsidRPr="004C63C3">
          <w:rPr>
            <w:rStyle w:val="Hyperlink"/>
            <w:rFonts w:hint="cs"/>
            <w:rtl/>
          </w:rPr>
          <w:t>ی</w:t>
        </w:r>
        <w:r w:rsidRPr="004C63C3">
          <w:rPr>
            <w:rStyle w:val="Hyperlink"/>
            <w:rFonts w:hint="eastAsia"/>
            <w:rtl/>
          </w:rPr>
          <w:t>ب</w:t>
        </w:r>
        <w:r w:rsidRPr="004C63C3">
          <w:rPr>
            <w:rStyle w:val="Hyperlink"/>
            <w:rtl/>
          </w:rPr>
          <w:t xml:space="preserve"> الاحکام، ش</w:t>
        </w:r>
        <w:r w:rsidRPr="004C63C3">
          <w:rPr>
            <w:rStyle w:val="Hyperlink"/>
            <w:rFonts w:hint="cs"/>
            <w:rtl/>
          </w:rPr>
          <w:t>ی</w:t>
        </w:r>
        <w:r w:rsidRPr="004C63C3">
          <w:rPr>
            <w:rStyle w:val="Hyperlink"/>
            <w:rFonts w:hint="eastAsia"/>
            <w:rtl/>
          </w:rPr>
          <w:t>خ</w:t>
        </w:r>
        <w:r w:rsidRPr="004C63C3">
          <w:rPr>
            <w:rStyle w:val="Hyperlink"/>
            <w:rtl/>
          </w:rPr>
          <w:t xml:space="preserve"> طوس</w:t>
        </w:r>
        <w:r w:rsidRPr="004C63C3">
          <w:rPr>
            <w:rStyle w:val="Hyperlink"/>
            <w:rFonts w:hint="cs"/>
            <w:rtl/>
          </w:rPr>
          <w:t>ی</w:t>
        </w:r>
        <w:r w:rsidRPr="004C63C3">
          <w:rPr>
            <w:rStyle w:val="Hyperlink"/>
            <w:rFonts w:hint="eastAsia"/>
            <w:rtl/>
          </w:rPr>
          <w:t>،</w:t>
        </w:r>
        <w:r w:rsidRPr="004C63C3">
          <w:rPr>
            <w:rStyle w:val="Hyperlink"/>
            <w:rtl/>
          </w:rPr>
          <w:t xml:space="preserve"> ج7، ص473.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C31" w:rsidRDefault="00481C3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B17" w:rsidRPr="001D2E9A" w:rsidRDefault="00935A55" w:rsidP="00E630BE">
    <w:pPr>
      <w:pStyle w:val="Header"/>
      <w:pBdr>
        <w:top w:val="double" w:sz="4" w:space="1" w:color="auto"/>
        <w:left w:val="double" w:sz="4" w:space="4" w:color="auto"/>
        <w:bottom w:val="double" w:sz="4" w:space="4" w:color="auto"/>
        <w:right w:val="double" w:sz="4" w:space="4" w:color="auto"/>
      </w:pBdr>
      <w:tabs>
        <w:tab w:val="clear" w:pos="4513"/>
        <w:tab w:val="clear" w:pos="9026"/>
        <w:tab w:val="center" w:pos="4959"/>
        <w:tab w:val="right" w:pos="9920"/>
      </w:tabs>
      <w:rPr>
        <w:sz w:val="24"/>
        <w:szCs w:val="24"/>
        <w:rtl/>
      </w:rPr>
    </w:pPr>
    <w:r w:rsidRPr="001D2E9A">
      <w:rPr>
        <w:rFonts w:hint="cs"/>
        <w:b/>
        <w:bCs/>
        <w:sz w:val="20"/>
        <w:szCs w:val="24"/>
        <w:rtl/>
      </w:rPr>
      <w:t xml:space="preserve">  </w:t>
    </w:r>
    <w:r w:rsidRPr="001D2E9A">
      <w:rPr>
        <w:rFonts w:hint="cs"/>
        <w:b/>
        <w:bCs/>
        <w:color w:val="7030A0"/>
        <w:sz w:val="20"/>
        <w:szCs w:val="24"/>
        <w:rtl/>
      </w:rPr>
      <w:t xml:space="preserve">شماره </w:t>
    </w:r>
    <w:r w:rsidR="00FA3B17" w:rsidRPr="001D2E9A">
      <w:rPr>
        <w:rFonts w:hint="cs"/>
        <w:b/>
        <w:bCs/>
        <w:color w:val="7030A0"/>
        <w:sz w:val="20"/>
        <w:szCs w:val="24"/>
        <w:rtl/>
      </w:rPr>
      <w:t>جلسه</w:t>
    </w:r>
    <w:r w:rsidR="00E630BE">
      <w:rPr>
        <w:rFonts w:hint="cs"/>
        <w:b/>
        <w:bCs/>
        <w:sz w:val="20"/>
        <w:szCs w:val="24"/>
        <w:rtl/>
      </w:rPr>
      <w:t xml:space="preserve">: </w:t>
    </w:r>
    <w:bookmarkStart w:id="16" w:name="BokNum"/>
    <w:bookmarkEnd w:id="16"/>
    <w:r w:rsidR="009F18C4">
      <w:rPr>
        <w:b/>
        <w:bCs/>
        <w:sz w:val="20"/>
        <w:szCs w:val="24"/>
        <w:rtl/>
      </w:rPr>
      <w:t>004</w:t>
    </w:r>
    <w:r w:rsidR="001A4ED8">
      <w:rPr>
        <w:rFonts w:hint="cs"/>
        <w:b/>
        <w:bCs/>
        <w:sz w:val="20"/>
        <w:szCs w:val="24"/>
        <w:rtl/>
      </w:rPr>
      <w:tab/>
    </w:r>
    <w:r w:rsidR="0021630D" w:rsidRPr="00C32A7E">
      <w:rPr>
        <w:rFonts w:hint="cs"/>
        <w:b/>
        <w:bCs/>
        <w:color w:val="632423" w:themeColor="accent2" w:themeShade="80"/>
        <w:sz w:val="20"/>
        <w:szCs w:val="24"/>
        <w:rtl/>
      </w:rPr>
      <w:t>د</w:t>
    </w:r>
    <w:r w:rsidR="00704813" w:rsidRPr="00C32A7E">
      <w:rPr>
        <w:rFonts w:hint="cs"/>
        <w:b/>
        <w:bCs/>
        <w:color w:val="632423" w:themeColor="accent2" w:themeShade="80"/>
        <w:sz w:val="20"/>
        <w:szCs w:val="24"/>
        <w:rtl/>
      </w:rPr>
      <w:t xml:space="preserve">رس خارج </w:t>
    </w:r>
    <w:bookmarkStart w:id="17" w:name="Bokdars"/>
    <w:bookmarkEnd w:id="17"/>
    <w:r w:rsidR="009F18C4">
      <w:rPr>
        <w:b/>
        <w:bCs/>
        <w:color w:val="632423" w:themeColor="accent2" w:themeShade="80"/>
        <w:sz w:val="20"/>
        <w:szCs w:val="24"/>
        <w:rtl/>
      </w:rPr>
      <w:t>فقه</w:t>
    </w:r>
    <w:r w:rsidR="002B575F" w:rsidRPr="00C32A7E">
      <w:rPr>
        <w:rFonts w:hint="cs"/>
        <w:b/>
        <w:bCs/>
        <w:color w:val="632423" w:themeColor="accent2" w:themeShade="80"/>
        <w:sz w:val="20"/>
        <w:szCs w:val="24"/>
        <w:rtl/>
      </w:rPr>
      <w:t xml:space="preserve"> </w:t>
    </w:r>
    <w:r w:rsidR="00FA3B17" w:rsidRPr="00C32A7E">
      <w:rPr>
        <w:rFonts w:hint="cs"/>
        <w:b/>
        <w:bCs/>
        <w:color w:val="632423" w:themeColor="accent2" w:themeShade="80"/>
        <w:sz w:val="20"/>
        <w:szCs w:val="24"/>
        <w:rtl/>
      </w:rPr>
      <w:t xml:space="preserve">استاد </w:t>
    </w:r>
    <w:bookmarkStart w:id="18" w:name="Bokostad"/>
    <w:bookmarkEnd w:id="18"/>
    <w:r w:rsidR="009F18C4">
      <w:rPr>
        <w:b/>
        <w:bCs/>
        <w:color w:val="632423" w:themeColor="accent2" w:themeShade="80"/>
        <w:sz w:val="20"/>
        <w:szCs w:val="24"/>
        <w:rtl/>
      </w:rPr>
      <w:t>س</w:t>
    </w:r>
    <w:r w:rsidR="009F18C4">
      <w:rPr>
        <w:rFonts w:hint="cs"/>
        <w:b/>
        <w:bCs/>
        <w:color w:val="632423" w:themeColor="accent2" w:themeShade="80"/>
        <w:sz w:val="20"/>
        <w:szCs w:val="24"/>
        <w:rtl/>
      </w:rPr>
      <w:t>ی</w:t>
    </w:r>
    <w:r w:rsidR="009F18C4">
      <w:rPr>
        <w:rFonts w:hint="eastAsia"/>
        <w:b/>
        <w:bCs/>
        <w:color w:val="632423" w:themeColor="accent2" w:themeShade="80"/>
        <w:sz w:val="20"/>
        <w:szCs w:val="24"/>
        <w:rtl/>
      </w:rPr>
      <w:t>د</w:t>
    </w:r>
    <w:r w:rsidR="009F18C4">
      <w:rPr>
        <w:b/>
        <w:bCs/>
        <w:color w:val="632423" w:themeColor="accent2" w:themeShade="80"/>
        <w:sz w:val="20"/>
        <w:szCs w:val="24"/>
        <w:rtl/>
      </w:rPr>
      <w:t xml:space="preserve"> محمد جواد شب</w:t>
    </w:r>
    <w:r w:rsidR="009F18C4">
      <w:rPr>
        <w:rFonts w:hint="cs"/>
        <w:b/>
        <w:bCs/>
        <w:color w:val="632423" w:themeColor="accent2" w:themeShade="80"/>
        <w:sz w:val="20"/>
        <w:szCs w:val="24"/>
        <w:rtl/>
      </w:rPr>
      <w:t>ی</w:t>
    </w:r>
    <w:r w:rsidR="009F18C4">
      <w:rPr>
        <w:rFonts w:hint="eastAsia"/>
        <w:b/>
        <w:bCs/>
        <w:color w:val="632423" w:themeColor="accent2" w:themeShade="80"/>
        <w:sz w:val="20"/>
        <w:szCs w:val="24"/>
        <w:rtl/>
      </w:rPr>
      <w:t>ر</w:t>
    </w:r>
    <w:r w:rsidR="009F18C4">
      <w:rPr>
        <w:rFonts w:hint="cs"/>
        <w:b/>
        <w:bCs/>
        <w:color w:val="632423" w:themeColor="accent2" w:themeShade="80"/>
        <w:sz w:val="20"/>
        <w:szCs w:val="24"/>
        <w:rtl/>
      </w:rPr>
      <w:t>ی</w:t>
    </w:r>
    <w:r w:rsidR="00FA3B17" w:rsidRPr="00481C31">
      <w:rPr>
        <w:rFonts w:hint="cs"/>
        <w:b/>
        <w:bCs/>
        <w:color w:val="632423" w:themeColor="accent2" w:themeShade="80"/>
        <w:sz w:val="14"/>
        <w:szCs w:val="14"/>
        <w:rtl/>
      </w:rPr>
      <w:t>(</w:t>
    </w:r>
    <w:r w:rsidR="00FA3B17" w:rsidRPr="00481C31">
      <w:rPr>
        <w:rFonts w:ascii="Times New Roman" w:hAnsi="Times New Roman" w:hint="cs"/>
        <w:b/>
        <w:bCs/>
        <w:color w:val="632423" w:themeColor="accent2" w:themeShade="80"/>
        <w:sz w:val="14"/>
        <w:szCs w:val="14"/>
        <w:rtl/>
      </w:rPr>
      <w:t>دام</w:t>
    </w:r>
    <w:r w:rsidR="00FA3B17" w:rsidRPr="00481C31">
      <w:rPr>
        <w:rFonts w:hint="cs"/>
        <w:b/>
        <w:bCs/>
        <w:color w:val="632423" w:themeColor="accent2" w:themeShade="80"/>
        <w:sz w:val="14"/>
        <w:szCs w:val="14"/>
        <w:rtl/>
      </w:rPr>
      <w:t xml:space="preserve"> </w:t>
    </w:r>
    <w:r w:rsidR="00FA3B17" w:rsidRPr="00481C31">
      <w:rPr>
        <w:rFonts w:ascii="Times New Roman" w:hAnsi="Times New Roman" w:hint="cs"/>
        <w:b/>
        <w:bCs/>
        <w:color w:val="632423" w:themeColor="accent2" w:themeShade="80"/>
        <w:sz w:val="14"/>
        <w:szCs w:val="14"/>
        <w:rtl/>
      </w:rPr>
      <w:t>ظله</w:t>
    </w:r>
    <w:r w:rsidR="00FA3B17" w:rsidRPr="00481C31">
      <w:rPr>
        <w:rFonts w:hint="cs"/>
        <w:b/>
        <w:bCs/>
        <w:color w:val="632423" w:themeColor="accent2" w:themeShade="80"/>
        <w:sz w:val="14"/>
        <w:szCs w:val="14"/>
        <w:rtl/>
      </w:rPr>
      <w:t>)</w:t>
    </w:r>
    <w:r w:rsidR="001A4ED8">
      <w:rPr>
        <w:rFonts w:cs="Alaem" w:hint="cs"/>
        <w:b/>
        <w:bCs/>
        <w:color w:val="632423" w:themeColor="accent2" w:themeShade="80"/>
        <w:sz w:val="14"/>
        <w:szCs w:val="14"/>
        <w:rtl/>
      </w:rPr>
      <w:tab/>
    </w:r>
    <w:r w:rsidRPr="001D2E9A">
      <w:rPr>
        <w:rFonts w:hint="cs"/>
        <w:b/>
        <w:bCs/>
        <w:color w:val="7030A0"/>
        <w:sz w:val="24"/>
        <w:szCs w:val="24"/>
        <w:rtl/>
      </w:rPr>
      <w:t>تاریخ</w:t>
    </w:r>
    <w:r w:rsidR="00E630BE">
      <w:rPr>
        <w:rFonts w:hint="cs"/>
        <w:sz w:val="24"/>
        <w:szCs w:val="24"/>
        <w:rtl/>
      </w:rPr>
      <w:t xml:space="preserve">: </w:t>
    </w:r>
    <w:bookmarkStart w:id="19" w:name="BokTarikh"/>
    <w:bookmarkEnd w:id="19"/>
    <w:r w:rsidR="009F18C4">
      <w:rPr>
        <w:sz w:val="24"/>
        <w:szCs w:val="24"/>
        <w:rtl/>
      </w:rPr>
      <w:t>19 /6 /1399</w:t>
    </w:r>
  </w:p>
  <w:p w:rsidR="00FA3B17" w:rsidRPr="00F16B53" w:rsidRDefault="00935A55" w:rsidP="00E630BE">
    <w:pPr>
      <w:pStyle w:val="Header"/>
      <w:pBdr>
        <w:top w:val="double" w:sz="4" w:space="1" w:color="auto"/>
        <w:left w:val="double" w:sz="4" w:space="4" w:color="auto"/>
        <w:bottom w:val="double" w:sz="4" w:space="4" w:color="auto"/>
        <w:right w:val="double" w:sz="4" w:space="4" w:color="auto"/>
      </w:pBdr>
      <w:tabs>
        <w:tab w:val="clear" w:pos="4513"/>
        <w:tab w:val="clear" w:pos="9026"/>
        <w:tab w:val="center" w:pos="4959"/>
        <w:tab w:val="right" w:pos="9920"/>
      </w:tabs>
      <w:rPr>
        <w:sz w:val="24"/>
        <w:szCs w:val="24"/>
      </w:rPr>
    </w:pPr>
    <w:r w:rsidRPr="001D2E9A">
      <w:rPr>
        <w:rFonts w:hint="cs"/>
        <w:b/>
        <w:bCs/>
        <w:color w:val="7030A0"/>
        <w:sz w:val="24"/>
        <w:szCs w:val="24"/>
        <w:rtl/>
      </w:rPr>
      <w:t>موضوع عام</w:t>
    </w:r>
    <w:r w:rsidR="00E630BE">
      <w:rPr>
        <w:rFonts w:hint="cs"/>
        <w:b/>
        <w:bCs/>
        <w:color w:val="7030A0"/>
        <w:sz w:val="24"/>
        <w:szCs w:val="24"/>
        <w:rtl/>
      </w:rPr>
      <w:t>:</w:t>
    </w:r>
    <w:r w:rsidR="00E630BE" w:rsidRPr="00102585">
      <w:rPr>
        <w:rFonts w:hint="cs"/>
        <w:color w:val="000000" w:themeColor="text1"/>
        <w:sz w:val="24"/>
        <w:szCs w:val="24"/>
        <w:rtl/>
      </w:rPr>
      <w:t xml:space="preserve"> </w:t>
    </w:r>
    <w:bookmarkStart w:id="20" w:name="BokSabj"/>
    <w:bookmarkEnd w:id="20"/>
    <w:r w:rsidR="009F18C4">
      <w:rPr>
        <w:color w:val="000000" w:themeColor="text1"/>
        <w:sz w:val="24"/>
        <w:szCs w:val="24"/>
        <w:rtl/>
      </w:rPr>
      <w:t>عده‌</w:t>
    </w:r>
    <w:r w:rsidR="009F18C4">
      <w:rPr>
        <w:rFonts w:hint="cs"/>
        <w:color w:val="000000" w:themeColor="text1"/>
        <w:sz w:val="24"/>
        <w:szCs w:val="24"/>
        <w:rtl/>
      </w:rPr>
      <w:t>ی</w:t>
    </w:r>
    <w:r w:rsidR="009F18C4">
      <w:rPr>
        <w:color w:val="000000" w:themeColor="text1"/>
        <w:sz w:val="24"/>
        <w:szCs w:val="24"/>
        <w:rtl/>
      </w:rPr>
      <w:t xml:space="preserve"> حامل</w:t>
    </w:r>
    <w:r w:rsidR="001B6799" w:rsidRPr="00102585">
      <w:rPr>
        <w:rFonts w:hint="cs"/>
        <w:color w:val="000000" w:themeColor="text1"/>
        <w:sz w:val="24"/>
        <w:szCs w:val="24"/>
        <w:rtl/>
      </w:rPr>
      <w:t xml:space="preserve">  </w:t>
    </w:r>
    <w:r w:rsidR="001B6799" w:rsidRPr="00102585">
      <w:rPr>
        <w:rFonts w:hint="cs"/>
        <w:color w:val="000000" w:themeColor="text1"/>
        <w:sz w:val="24"/>
        <w:szCs w:val="24"/>
        <w:rtl/>
      </w:rPr>
      <w:tab/>
    </w:r>
    <w:r w:rsidRPr="001D2E9A">
      <w:rPr>
        <w:rFonts w:hint="cs"/>
        <w:b/>
        <w:bCs/>
        <w:color w:val="7030A0"/>
        <w:sz w:val="24"/>
        <w:szCs w:val="24"/>
        <w:rtl/>
      </w:rPr>
      <w:t>مقرر</w:t>
    </w:r>
    <w:r w:rsidR="00E630BE">
      <w:rPr>
        <w:rFonts w:hint="cs"/>
        <w:sz w:val="24"/>
        <w:szCs w:val="24"/>
        <w:rtl/>
      </w:rPr>
      <w:t xml:space="preserve">: </w:t>
    </w:r>
    <w:bookmarkStart w:id="21" w:name="Bokmoqarer"/>
    <w:bookmarkEnd w:id="21"/>
    <w:r w:rsidR="009F18C4">
      <w:rPr>
        <w:sz w:val="24"/>
        <w:szCs w:val="24"/>
        <w:rtl/>
      </w:rPr>
      <w:t>مهد</w:t>
    </w:r>
    <w:r w:rsidR="009F18C4">
      <w:rPr>
        <w:rFonts w:hint="cs"/>
        <w:sz w:val="24"/>
        <w:szCs w:val="24"/>
        <w:rtl/>
      </w:rPr>
      <w:t>ی</w:t>
    </w:r>
    <w:r w:rsidR="009F18C4">
      <w:rPr>
        <w:sz w:val="24"/>
        <w:szCs w:val="24"/>
        <w:rtl/>
      </w:rPr>
      <w:t xml:space="preserve"> کاظم</w:t>
    </w:r>
    <w:r w:rsidR="009F18C4">
      <w:rPr>
        <w:rFonts w:hint="cs"/>
        <w:sz w:val="24"/>
        <w:szCs w:val="24"/>
        <w:rtl/>
      </w:rPr>
      <w:t>ی</w:t>
    </w:r>
    <w:r w:rsidR="00D221CB">
      <w:rPr>
        <w:rFonts w:hint="cs"/>
        <w:sz w:val="24"/>
        <w:szCs w:val="24"/>
        <w:rtl/>
      </w:rPr>
      <w:t xml:space="preserve"> </w:t>
    </w:r>
    <w:r w:rsidR="00F91B85">
      <w:rPr>
        <w:sz w:val="24"/>
        <w:szCs w:val="24"/>
      </w:rPr>
      <w:t xml:space="preserve"> </w:t>
    </w:r>
    <w:r w:rsidR="005257ED">
      <w:rPr>
        <w:rFonts w:hint="cs"/>
        <w:sz w:val="24"/>
        <w:szCs w:val="24"/>
        <w:rtl/>
      </w:rPr>
      <w:t xml:space="preserve"> </w:t>
    </w:r>
    <w:r w:rsidR="001B6799">
      <w:rPr>
        <w:rFonts w:hint="cs"/>
        <w:sz w:val="24"/>
        <w:szCs w:val="24"/>
        <w:rtl/>
      </w:rPr>
      <w:tab/>
    </w:r>
    <w:r w:rsidRPr="001D2E9A">
      <w:rPr>
        <w:rFonts w:hint="cs"/>
        <w:b/>
        <w:bCs/>
        <w:color w:val="7030A0"/>
        <w:sz w:val="24"/>
        <w:szCs w:val="24"/>
        <w:rtl/>
      </w:rPr>
      <w:t>موضوع خاص</w:t>
    </w:r>
    <w:r w:rsidR="00F16B53">
      <w:rPr>
        <w:rFonts w:hint="cs"/>
        <w:sz w:val="24"/>
        <w:szCs w:val="24"/>
        <w:rtl/>
      </w:rPr>
      <w:t xml:space="preserve">: </w:t>
    </w:r>
    <w:bookmarkStart w:id="22" w:name="BokSabj2"/>
    <w:bookmarkEnd w:id="22"/>
    <w:r w:rsidR="009F18C4">
      <w:rPr>
        <w:sz w:val="24"/>
        <w:szCs w:val="24"/>
        <w:rtl/>
      </w:rPr>
      <w:t>کلام صاحب جواهر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C31" w:rsidRDefault="00481C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118FA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522B6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F037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5FA63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1CA60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C8765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FC08C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144C2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5EB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2EED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B5CBA"/>
    <w:multiLevelType w:val="hybridMultilevel"/>
    <w:tmpl w:val="43B02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B05D2"/>
    <w:multiLevelType w:val="hybridMultilevel"/>
    <w:tmpl w:val="02D02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5008C8"/>
    <w:multiLevelType w:val="hybridMultilevel"/>
    <w:tmpl w:val="0C4AE3B6"/>
    <w:lvl w:ilvl="0" w:tplc="EB303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E2974"/>
    <w:multiLevelType w:val="hybridMultilevel"/>
    <w:tmpl w:val="175CA856"/>
    <w:lvl w:ilvl="0" w:tplc="EB303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FB45E5"/>
    <w:multiLevelType w:val="hybridMultilevel"/>
    <w:tmpl w:val="ED36C3C4"/>
    <w:lvl w:ilvl="0" w:tplc="EB303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  <w:num w:numId="13">
    <w:abstractNumId w:val="14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aveSubsetFonts/>
  <w:attachedTemplate r:id="rId1"/>
  <w:stylePaneSortMethod w:val="0000"/>
  <w:defaultTabStop w:val="720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D7D"/>
    <w:rsid w:val="00000F4E"/>
    <w:rsid w:val="000072A3"/>
    <w:rsid w:val="00010B36"/>
    <w:rsid w:val="00025777"/>
    <w:rsid w:val="00025B70"/>
    <w:rsid w:val="00030380"/>
    <w:rsid w:val="000353D7"/>
    <w:rsid w:val="00046BC0"/>
    <w:rsid w:val="00055496"/>
    <w:rsid w:val="00074777"/>
    <w:rsid w:val="00080A41"/>
    <w:rsid w:val="0008299B"/>
    <w:rsid w:val="000913AA"/>
    <w:rsid w:val="00094847"/>
    <w:rsid w:val="00096C63"/>
    <w:rsid w:val="000A3A37"/>
    <w:rsid w:val="000B5DB5"/>
    <w:rsid w:val="000C3947"/>
    <w:rsid w:val="000D04B6"/>
    <w:rsid w:val="000D2A37"/>
    <w:rsid w:val="000D30E9"/>
    <w:rsid w:val="000D3B66"/>
    <w:rsid w:val="000D6818"/>
    <w:rsid w:val="000E335E"/>
    <w:rsid w:val="000F16CF"/>
    <w:rsid w:val="000F5BAC"/>
    <w:rsid w:val="00102585"/>
    <w:rsid w:val="00114AB7"/>
    <w:rsid w:val="00116B2B"/>
    <w:rsid w:val="00124E3D"/>
    <w:rsid w:val="00127E95"/>
    <w:rsid w:val="00130659"/>
    <w:rsid w:val="001314D4"/>
    <w:rsid w:val="001347C7"/>
    <w:rsid w:val="001356B0"/>
    <w:rsid w:val="00137783"/>
    <w:rsid w:val="00143342"/>
    <w:rsid w:val="00151937"/>
    <w:rsid w:val="001739AA"/>
    <w:rsid w:val="00181844"/>
    <w:rsid w:val="001837E9"/>
    <w:rsid w:val="00187DFA"/>
    <w:rsid w:val="001A1BC1"/>
    <w:rsid w:val="001A1EA5"/>
    <w:rsid w:val="001A2574"/>
    <w:rsid w:val="001A27D7"/>
    <w:rsid w:val="001A294E"/>
    <w:rsid w:val="001A4ED8"/>
    <w:rsid w:val="001B2488"/>
    <w:rsid w:val="001B6799"/>
    <w:rsid w:val="001C1362"/>
    <w:rsid w:val="001D2E9A"/>
    <w:rsid w:val="001D597F"/>
    <w:rsid w:val="001E3FD4"/>
    <w:rsid w:val="0020241A"/>
    <w:rsid w:val="00203821"/>
    <w:rsid w:val="00211632"/>
    <w:rsid w:val="0021630D"/>
    <w:rsid w:val="0024121B"/>
    <w:rsid w:val="002442F9"/>
    <w:rsid w:val="00247D2F"/>
    <w:rsid w:val="0025637F"/>
    <w:rsid w:val="00256560"/>
    <w:rsid w:val="002606C6"/>
    <w:rsid w:val="0027605E"/>
    <w:rsid w:val="00281E00"/>
    <w:rsid w:val="00291139"/>
    <w:rsid w:val="00294A52"/>
    <w:rsid w:val="00297CAC"/>
    <w:rsid w:val="002B575F"/>
    <w:rsid w:val="002B729B"/>
    <w:rsid w:val="002C23B5"/>
    <w:rsid w:val="002C53A2"/>
    <w:rsid w:val="002D0040"/>
    <w:rsid w:val="002D2FA8"/>
    <w:rsid w:val="002E220F"/>
    <w:rsid w:val="00306B97"/>
    <w:rsid w:val="00307311"/>
    <w:rsid w:val="0032100F"/>
    <w:rsid w:val="0033291A"/>
    <w:rsid w:val="0033402C"/>
    <w:rsid w:val="00340521"/>
    <w:rsid w:val="00345C73"/>
    <w:rsid w:val="00354A99"/>
    <w:rsid w:val="00360311"/>
    <w:rsid w:val="00361922"/>
    <w:rsid w:val="0037339B"/>
    <w:rsid w:val="00386C11"/>
    <w:rsid w:val="00397466"/>
    <w:rsid w:val="003A6148"/>
    <w:rsid w:val="003C33F6"/>
    <w:rsid w:val="003C3D2E"/>
    <w:rsid w:val="003C43A5"/>
    <w:rsid w:val="003E1C5C"/>
    <w:rsid w:val="003E6650"/>
    <w:rsid w:val="003F5B46"/>
    <w:rsid w:val="003F651A"/>
    <w:rsid w:val="00401363"/>
    <w:rsid w:val="00402E47"/>
    <w:rsid w:val="00411442"/>
    <w:rsid w:val="00411809"/>
    <w:rsid w:val="00425015"/>
    <w:rsid w:val="00430994"/>
    <w:rsid w:val="00441B6D"/>
    <w:rsid w:val="004556EF"/>
    <w:rsid w:val="00461E2D"/>
    <w:rsid w:val="00462B07"/>
    <w:rsid w:val="00465BD2"/>
    <w:rsid w:val="004715C8"/>
    <w:rsid w:val="00481C31"/>
    <w:rsid w:val="00482FC1"/>
    <w:rsid w:val="00483027"/>
    <w:rsid w:val="004871AA"/>
    <w:rsid w:val="004918D7"/>
    <w:rsid w:val="004926E1"/>
    <w:rsid w:val="004A2FEA"/>
    <w:rsid w:val="004B768B"/>
    <w:rsid w:val="004C4E00"/>
    <w:rsid w:val="004C63C3"/>
    <w:rsid w:val="004D2DD7"/>
    <w:rsid w:val="004D75C5"/>
    <w:rsid w:val="004E2186"/>
    <w:rsid w:val="004E66FB"/>
    <w:rsid w:val="004F051D"/>
    <w:rsid w:val="004F470A"/>
    <w:rsid w:val="004F4C59"/>
    <w:rsid w:val="00500C8F"/>
    <w:rsid w:val="00501909"/>
    <w:rsid w:val="00507BBB"/>
    <w:rsid w:val="005128DF"/>
    <w:rsid w:val="0051592A"/>
    <w:rsid w:val="005206FE"/>
    <w:rsid w:val="005257ED"/>
    <w:rsid w:val="005302F2"/>
    <w:rsid w:val="005306F8"/>
    <w:rsid w:val="005362B7"/>
    <w:rsid w:val="0054023D"/>
    <w:rsid w:val="005426BF"/>
    <w:rsid w:val="0056213C"/>
    <w:rsid w:val="00580C24"/>
    <w:rsid w:val="00592E20"/>
    <w:rsid w:val="005968EF"/>
    <w:rsid w:val="00596C1E"/>
    <w:rsid w:val="005A2E26"/>
    <w:rsid w:val="005B59B0"/>
    <w:rsid w:val="005B7BCA"/>
    <w:rsid w:val="005C0DAE"/>
    <w:rsid w:val="005C188E"/>
    <w:rsid w:val="005D2349"/>
    <w:rsid w:val="005E1B60"/>
    <w:rsid w:val="005E5507"/>
    <w:rsid w:val="005E607B"/>
    <w:rsid w:val="005F0A8D"/>
    <w:rsid w:val="00601229"/>
    <w:rsid w:val="00603B67"/>
    <w:rsid w:val="006162A2"/>
    <w:rsid w:val="006240DA"/>
    <w:rsid w:val="0063256E"/>
    <w:rsid w:val="00633F04"/>
    <w:rsid w:val="00635219"/>
    <w:rsid w:val="00635EC0"/>
    <w:rsid w:val="006363D5"/>
    <w:rsid w:val="00640B58"/>
    <w:rsid w:val="0064631A"/>
    <w:rsid w:val="00651B02"/>
    <w:rsid w:val="00651B19"/>
    <w:rsid w:val="006605B6"/>
    <w:rsid w:val="00660A29"/>
    <w:rsid w:val="006737FF"/>
    <w:rsid w:val="00695519"/>
    <w:rsid w:val="00696A0D"/>
    <w:rsid w:val="00697193"/>
    <w:rsid w:val="006A4134"/>
    <w:rsid w:val="006A5DDA"/>
    <w:rsid w:val="006A6701"/>
    <w:rsid w:val="006A6D1E"/>
    <w:rsid w:val="006A754C"/>
    <w:rsid w:val="006B21F4"/>
    <w:rsid w:val="006B3753"/>
    <w:rsid w:val="006B7AD6"/>
    <w:rsid w:val="006C50FD"/>
    <w:rsid w:val="006D1DD4"/>
    <w:rsid w:val="006D4014"/>
    <w:rsid w:val="006D44C1"/>
    <w:rsid w:val="006D77A1"/>
    <w:rsid w:val="006E5651"/>
    <w:rsid w:val="006E5B85"/>
    <w:rsid w:val="006F026A"/>
    <w:rsid w:val="006F356B"/>
    <w:rsid w:val="0070265B"/>
    <w:rsid w:val="007027E5"/>
    <w:rsid w:val="00704813"/>
    <w:rsid w:val="0072290D"/>
    <w:rsid w:val="00723B85"/>
    <w:rsid w:val="00723D6D"/>
    <w:rsid w:val="00724537"/>
    <w:rsid w:val="00731724"/>
    <w:rsid w:val="0073474B"/>
    <w:rsid w:val="00735511"/>
    <w:rsid w:val="007371BF"/>
    <w:rsid w:val="00737208"/>
    <w:rsid w:val="007421B7"/>
    <w:rsid w:val="00744DE6"/>
    <w:rsid w:val="00751D02"/>
    <w:rsid w:val="00762452"/>
    <w:rsid w:val="007639E0"/>
    <w:rsid w:val="00775507"/>
    <w:rsid w:val="007768D0"/>
    <w:rsid w:val="00782A47"/>
    <w:rsid w:val="00783473"/>
    <w:rsid w:val="0078594B"/>
    <w:rsid w:val="00795E02"/>
    <w:rsid w:val="007979D0"/>
    <w:rsid w:val="007A4E18"/>
    <w:rsid w:val="007A7B8C"/>
    <w:rsid w:val="007C6D9E"/>
    <w:rsid w:val="007D1C43"/>
    <w:rsid w:val="007D6C53"/>
    <w:rsid w:val="007E1564"/>
    <w:rsid w:val="007E1E87"/>
    <w:rsid w:val="007E5B3F"/>
    <w:rsid w:val="007F2257"/>
    <w:rsid w:val="0080091D"/>
    <w:rsid w:val="00804108"/>
    <w:rsid w:val="00804FC4"/>
    <w:rsid w:val="00807DC9"/>
    <w:rsid w:val="00816367"/>
    <w:rsid w:val="00816A0B"/>
    <w:rsid w:val="00824B22"/>
    <w:rsid w:val="00830C53"/>
    <w:rsid w:val="00837FAA"/>
    <w:rsid w:val="00841F77"/>
    <w:rsid w:val="0085276D"/>
    <w:rsid w:val="00857EC1"/>
    <w:rsid w:val="00863390"/>
    <w:rsid w:val="0086385C"/>
    <w:rsid w:val="00871916"/>
    <w:rsid w:val="008947FF"/>
    <w:rsid w:val="008956DD"/>
    <w:rsid w:val="00896D3C"/>
    <w:rsid w:val="008A510E"/>
    <w:rsid w:val="008A522A"/>
    <w:rsid w:val="008B4464"/>
    <w:rsid w:val="008B750B"/>
    <w:rsid w:val="008C3162"/>
    <w:rsid w:val="008D1F14"/>
    <w:rsid w:val="008E3924"/>
    <w:rsid w:val="008F13F7"/>
    <w:rsid w:val="008F5B4D"/>
    <w:rsid w:val="00907425"/>
    <w:rsid w:val="00923C34"/>
    <w:rsid w:val="00924152"/>
    <w:rsid w:val="0092513D"/>
    <w:rsid w:val="00927A9F"/>
    <w:rsid w:val="009335CC"/>
    <w:rsid w:val="0093435D"/>
    <w:rsid w:val="00935A55"/>
    <w:rsid w:val="00941CEB"/>
    <w:rsid w:val="0094720F"/>
    <w:rsid w:val="00953B28"/>
    <w:rsid w:val="00954322"/>
    <w:rsid w:val="00957CAA"/>
    <w:rsid w:val="0096778A"/>
    <w:rsid w:val="00977656"/>
    <w:rsid w:val="009846A7"/>
    <w:rsid w:val="00985B81"/>
    <w:rsid w:val="0098794D"/>
    <w:rsid w:val="0099497B"/>
    <w:rsid w:val="009A43BA"/>
    <w:rsid w:val="009B0D05"/>
    <w:rsid w:val="009B4CA6"/>
    <w:rsid w:val="009B79F8"/>
    <w:rsid w:val="009C66D5"/>
    <w:rsid w:val="009D13FD"/>
    <w:rsid w:val="009D266A"/>
    <w:rsid w:val="009F18C4"/>
    <w:rsid w:val="009F7E07"/>
    <w:rsid w:val="00A01522"/>
    <w:rsid w:val="00A061D3"/>
    <w:rsid w:val="00A10A11"/>
    <w:rsid w:val="00A115F5"/>
    <w:rsid w:val="00A12BDC"/>
    <w:rsid w:val="00A13C6A"/>
    <w:rsid w:val="00A17B09"/>
    <w:rsid w:val="00A37BED"/>
    <w:rsid w:val="00A457C6"/>
    <w:rsid w:val="00A46AD0"/>
    <w:rsid w:val="00A47063"/>
    <w:rsid w:val="00A473A8"/>
    <w:rsid w:val="00A513F0"/>
    <w:rsid w:val="00A61AC8"/>
    <w:rsid w:val="00A6366F"/>
    <w:rsid w:val="00A65D4C"/>
    <w:rsid w:val="00A67FCD"/>
    <w:rsid w:val="00A70512"/>
    <w:rsid w:val="00A71D5C"/>
    <w:rsid w:val="00A731F0"/>
    <w:rsid w:val="00AA1F60"/>
    <w:rsid w:val="00AA40D7"/>
    <w:rsid w:val="00AB5F7D"/>
    <w:rsid w:val="00AC0C50"/>
    <w:rsid w:val="00AC23D9"/>
    <w:rsid w:val="00AC6FE2"/>
    <w:rsid w:val="00AF3925"/>
    <w:rsid w:val="00B1296B"/>
    <w:rsid w:val="00B2292F"/>
    <w:rsid w:val="00B43169"/>
    <w:rsid w:val="00B501A8"/>
    <w:rsid w:val="00B55AE4"/>
    <w:rsid w:val="00B64F36"/>
    <w:rsid w:val="00B70B46"/>
    <w:rsid w:val="00B739B0"/>
    <w:rsid w:val="00B814A3"/>
    <w:rsid w:val="00B96F38"/>
    <w:rsid w:val="00BC716B"/>
    <w:rsid w:val="00BD0E74"/>
    <w:rsid w:val="00BD5F8C"/>
    <w:rsid w:val="00BE29DD"/>
    <w:rsid w:val="00C066AF"/>
    <w:rsid w:val="00C10E06"/>
    <w:rsid w:val="00C145B8"/>
    <w:rsid w:val="00C152BB"/>
    <w:rsid w:val="00C2438F"/>
    <w:rsid w:val="00C31AF0"/>
    <w:rsid w:val="00C32A7E"/>
    <w:rsid w:val="00C34F28"/>
    <w:rsid w:val="00C368DF"/>
    <w:rsid w:val="00C442C5"/>
    <w:rsid w:val="00C57B5C"/>
    <w:rsid w:val="00C57C7C"/>
    <w:rsid w:val="00C61049"/>
    <w:rsid w:val="00C63FFE"/>
    <w:rsid w:val="00C82986"/>
    <w:rsid w:val="00C91EB6"/>
    <w:rsid w:val="00CA10B0"/>
    <w:rsid w:val="00CA2F8E"/>
    <w:rsid w:val="00CA3EE2"/>
    <w:rsid w:val="00CA7FD5"/>
    <w:rsid w:val="00CB3287"/>
    <w:rsid w:val="00CB33E2"/>
    <w:rsid w:val="00CB4E68"/>
    <w:rsid w:val="00CC2733"/>
    <w:rsid w:val="00CD0050"/>
    <w:rsid w:val="00CE7481"/>
    <w:rsid w:val="00CF0A8F"/>
    <w:rsid w:val="00D048CE"/>
    <w:rsid w:val="00D10998"/>
    <w:rsid w:val="00D1401A"/>
    <w:rsid w:val="00D15CBD"/>
    <w:rsid w:val="00D221CB"/>
    <w:rsid w:val="00D23391"/>
    <w:rsid w:val="00D23ECA"/>
    <w:rsid w:val="00D31805"/>
    <w:rsid w:val="00D552B9"/>
    <w:rsid w:val="00D61CD1"/>
    <w:rsid w:val="00D735B2"/>
    <w:rsid w:val="00D74021"/>
    <w:rsid w:val="00D76D01"/>
    <w:rsid w:val="00D87A25"/>
    <w:rsid w:val="00D922A9"/>
    <w:rsid w:val="00D9394A"/>
    <w:rsid w:val="00D94A05"/>
    <w:rsid w:val="00DB0CBB"/>
    <w:rsid w:val="00DB1045"/>
    <w:rsid w:val="00DB67CC"/>
    <w:rsid w:val="00DC1CA2"/>
    <w:rsid w:val="00DC252F"/>
    <w:rsid w:val="00DC3783"/>
    <w:rsid w:val="00DE1070"/>
    <w:rsid w:val="00DF23D0"/>
    <w:rsid w:val="00DF6D3D"/>
    <w:rsid w:val="00E00219"/>
    <w:rsid w:val="00E0316B"/>
    <w:rsid w:val="00E054DB"/>
    <w:rsid w:val="00E25E10"/>
    <w:rsid w:val="00E50B41"/>
    <w:rsid w:val="00E5219B"/>
    <w:rsid w:val="00E52D07"/>
    <w:rsid w:val="00E5518B"/>
    <w:rsid w:val="00E609FE"/>
    <w:rsid w:val="00E630BE"/>
    <w:rsid w:val="00E75920"/>
    <w:rsid w:val="00E80D96"/>
    <w:rsid w:val="00E871FA"/>
    <w:rsid w:val="00E936A4"/>
    <w:rsid w:val="00E954BB"/>
    <w:rsid w:val="00EA45E7"/>
    <w:rsid w:val="00EB3526"/>
    <w:rsid w:val="00EB78E3"/>
    <w:rsid w:val="00EB7BE3"/>
    <w:rsid w:val="00EC1C4B"/>
    <w:rsid w:val="00EC735A"/>
    <w:rsid w:val="00ED393F"/>
    <w:rsid w:val="00ED5F38"/>
    <w:rsid w:val="00EF27FE"/>
    <w:rsid w:val="00F04058"/>
    <w:rsid w:val="00F07FB6"/>
    <w:rsid w:val="00F149D0"/>
    <w:rsid w:val="00F16B53"/>
    <w:rsid w:val="00F16C83"/>
    <w:rsid w:val="00F25ECD"/>
    <w:rsid w:val="00F318BE"/>
    <w:rsid w:val="00F33297"/>
    <w:rsid w:val="00F343FB"/>
    <w:rsid w:val="00F359FE"/>
    <w:rsid w:val="00F419B4"/>
    <w:rsid w:val="00F42159"/>
    <w:rsid w:val="00F4256E"/>
    <w:rsid w:val="00F42EE1"/>
    <w:rsid w:val="00F604F1"/>
    <w:rsid w:val="00F607DC"/>
    <w:rsid w:val="00F60F1F"/>
    <w:rsid w:val="00F64141"/>
    <w:rsid w:val="00F67508"/>
    <w:rsid w:val="00F71A33"/>
    <w:rsid w:val="00F71FC9"/>
    <w:rsid w:val="00F73B48"/>
    <w:rsid w:val="00F74F51"/>
    <w:rsid w:val="00F842AD"/>
    <w:rsid w:val="00F914EB"/>
    <w:rsid w:val="00F91B85"/>
    <w:rsid w:val="00F938E7"/>
    <w:rsid w:val="00FA3B17"/>
    <w:rsid w:val="00FA5E8D"/>
    <w:rsid w:val="00FA5F3D"/>
    <w:rsid w:val="00FB399E"/>
    <w:rsid w:val="00FB7F50"/>
    <w:rsid w:val="00FC2A85"/>
    <w:rsid w:val="00FC40AF"/>
    <w:rsid w:val="00FC73B9"/>
    <w:rsid w:val="00FD0A16"/>
    <w:rsid w:val="00FE3D7D"/>
    <w:rsid w:val="00FE6DCF"/>
    <w:rsid w:val="00FF6BC0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  <w15:docId w15:val="{79ED2FB3-8E69-47E5-AA23-A2EFD6DE2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91D"/>
    <w:pPr>
      <w:bidi/>
      <w:spacing w:line="276" w:lineRule="auto"/>
    </w:pPr>
    <w:rPr>
      <w:rFonts w:cs="B Badr"/>
      <w:sz w:val="22"/>
      <w:szCs w:val="2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31AF0"/>
    <w:pPr>
      <w:keepNext/>
      <w:spacing w:before="120"/>
      <w:outlineLvl w:val="0"/>
    </w:pPr>
    <w:rPr>
      <w:rFonts w:ascii="Cambria" w:eastAsia="Times New Roman" w:hAnsi="Cambria" w:cs="B Titr"/>
      <w:b/>
      <w:bCs/>
      <w:color w:val="0100FF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C716B"/>
    <w:pPr>
      <w:keepNext/>
      <w:spacing w:before="240" w:after="60"/>
      <w:outlineLvl w:val="1"/>
    </w:pPr>
    <w:rPr>
      <w:rFonts w:ascii="Cambria" w:eastAsia="Times New Roman" w:hAnsi="Cambria" w:cs="B Titr"/>
      <w:b/>
      <w:bCs/>
      <w:i/>
      <w:color w:val="0000FE"/>
      <w:sz w:val="28"/>
      <w:szCs w:val="3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C716B"/>
    <w:pPr>
      <w:keepNext/>
      <w:spacing w:before="240" w:after="60"/>
      <w:outlineLvl w:val="2"/>
    </w:pPr>
    <w:rPr>
      <w:rFonts w:ascii="Cambria" w:eastAsia="Times New Roman" w:hAnsi="Cambria" w:cs="B Titr"/>
      <w:b/>
      <w:bCs/>
      <w:color w:val="0000FD"/>
      <w:sz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BC716B"/>
    <w:pPr>
      <w:keepNext/>
      <w:spacing w:before="240" w:after="60"/>
      <w:outlineLvl w:val="3"/>
    </w:pPr>
    <w:rPr>
      <w:rFonts w:eastAsia="Times New Roman" w:cs="B Titr"/>
      <w:b/>
      <w:bCs/>
      <w:color w:val="0000FC"/>
      <w:sz w:val="28"/>
      <w:szCs w:val="26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BC716B"/>
    <w:pPr>
      <w:keepNext/>
      <w:spacing w:before="240" w:after="60"/>
      <w:outlineLvl w:val="4"/>
    </w:pPr>
    <w:rPr>
      <w:rFonts w:eastAsia="Times New Roman" w:cs="B Titr"/>
      <w:b/>
      <w:bCs/>
      <w:i/>
      <w:color w:val="0000FB"/>
      <w:sz w:val="26"/>
      <w:szCs w:val="24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BC716B"/>
    <w:pPr>
      <w:keepNext/>
      <w:spacing w:before="240" w:after="60"/>
      <w:outlineLvl w:val="5"/>
    </w:pPr>
    <w:rPr>
      <w:rFonts w:eastAsia="Times New Roman" w:cs="B Titr"/>
      <w:b/>
      <w:bCs/>
      <w:color w:val="0000FA"/>
      <w:szCs w:val="24"/>
    </w:rPr>
  </w:style>
  <w:style w:type="paragraph" w:styleId="Heading7">
    <w:name w:val="heading 7"/>
    <w:basedOn w:val="Normal"/>
    <w:next w:val="Normal"/>
    <w:link w:val="Heading7Char"/>
    <w:autoRedefine/>
    <w:uiPriority w:val="9"/>
    <w:unhideWhenUsed/>
    <w:qFormat/>
    <w:rsid w:val="00BC716B"/>
    <w:pPr>
      <w:keepNext/>
      <w:spacing w:before="240" w:after="60"/>
      <w:outlineLvl w:val="6"/>
    </w:pPr>
    <w:rPr>
      <w:rFonts w:eastAsia="Times New Roman" w:cs="B Titr"/>
      <w:bCs/>
      <w:color w:val="0000F9"/>
      <w:sz w:val="24"/>
      <w:szCs w:val="24"/>
    </w:rPr>
  </w:style>
  <w:style w:type="paragraph" w:styleId="Heading8">
    <w:name w:val="heading 8"/>
    <w:basedOn w:val="Normal"/>
    <w:next w:val="Normal"/>
    <w:link w:val="Heading8Char"/>
    <w:autoRedefine/>
    <w:uiPriority w:val="9"/>
    <w:unhideWhenUsed/>
    <w:qFormat/>
    <w:rsid w:val="00BC716B"/>
    <w:pPr>
      <w:keepNext/>
      <w:spacing w:before="240" w:after="60" w:line="240" w:lineRule="auto"/>
      <w:outlineLvl w:val="7"/>
    </w:pPr>
    <w:rPr>
      <w:rFonts w:eastAsia="Times New Roman" w:cs="B Titr"/>
      <w:bCs/>
      <w:i/>
      <w:color w:val="0000F8"/>
      <w:sz w:val="24"/>
      <w:szCs w:val="24"/>
    </w:rPr>
  </w:style>
  <w:style w:type="paragraph" w:styleId="Heading9">
    <w:name w:val="heading 9"/>
    <w:basedOn w:val="Normal"/>
    <w:next w:val="Normal"/>
    <w:link w:val="Heading9Char"/>
    <w:autoRedefine/>
    <w:uiPriority w:val="9"/>
    <w:unhideWhenUsed/>
    <w:qFormat/>
    <w:rsid w:val="00BC716B"/>
    <w:pPr>
      <w:keepNext/>
      <w:spacing w:before="240" w:after="60"/>
      <w:outlineLvl w:val="8"/>
    </w:pPr>
    <w:rPr>
      <w:rFonts w:ascii="Cambria" w:eastAsia="Times New Roman" w:hAnsi="Cambria" w:cs="B Titr"/>
      <w:bCs/>
      <w:color w:val="0000F7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31AF0"/>
    <w:rPr>
      <w:rFonts w:ascii="Cambria" w:eastAsia="Times New Roman" w:hAnsi="Cambria" w:cs="B Titr"/>
      <w:b/>
      <w:bCs/>
      <w:color w:val="0100FF"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BC716B"/>
    <w:rPr>
      <w:rFonts w:ascii="Cambria" w:eastAsia="Times New Roman" w:hAnsi="Cambria" w:cs="B Titr"/>
      <w:b/>
      <w:bCs/>
      <w:i/>
      <w:color w:val="0000FE"/>
      <w:sz w:val="28"/>
      <w:szCs w:val="30"/>
    </w:rPr>
  </w:style>
  <w:style w:type="character" w:customStyle="1" w:styleId="Heading3Char">
    <w:name w:val="Heading 3 Char"/>
    <w:link w:val="Heading3"/>
    <w:uiPriority w:val="9"/>
    <w:rsid w:val="00BC716B"/>
    <w:rPr>
      <w:rFonts w:ascii="Cambria" w:eastAsia="Times New Roman" w:hAnsi="Cambria" w:cs="B Titr"/>
      <w:b/>
      <w:bCs/>
      <w:color w:val="0000FD"/>
      <w:sz w:val="26"/>
      <w:szCs w:val="28"/>
    </w:rPr>
  </w:style>
  <w:style w:type="character" w:customStyle="1" w:styleId="Heading4Char">
    <w:name w:val="Heading 4 Char"/>
    <w:link w:val="Heading4"/>
    <w:uiPriority w:val="9"/>
    <w:rsid w:val="00BC716B"/>
    <w:rPr>
      <w:rFonts w:eastAsia="Times New Roman" w:cs="B Titr"/>
      <w:b/>
      <w:bCs/>
      <w:color w:val="0000FC"/>
      <w:sz w:val="28"/>
      <w:szCs w:val="26"/>
    </w:rPr>
  </w:style>
  <w:style w:type="character" w:customStyle="1" w:styleId="Heading5Char">
    <w:name w:val="Heading 5 Char"/>
    <w:link w:val="Heading5"/>
    <w:uiPriority w:val="9"/>
    <w:rsid w:val="00BC716B"/>
    <w:rPr>
      <w:rFonts w:eastAsia="Times New Roman" w:cs="B Titr"/>
      <w:b/>
      <w:bCs/>
      <w:i/>
      <w:color w:val="0000FB"/>
      <w:sz w:val="26"/>
      <w:szCs w:val="24"/>
    </w:rPr>
  </w:style>
  <w:style w:type="character" w:customStyle="1" w:styleId="Heading7Char">
    <w:name w:val="Heading 7 Char"/>
    <w:link w:val="Heading7"/>
    <w:uiPriority w:val="9"/>
    <w:rsid w:val="00BC716B"/>
    <w:rPr>
      <w:rFonts w:eastAsia="Times New Roman" w:cs="B Titr"/>
      <w:bCs/>
      <w:color w:val="0000F9"/>
      <w:sz w:val="24"/>
      <w:szCs w:val="24"/>
    </w:rPr>
  </w:style>
  <w:style w:type="character" w:customStyle="1" w:styleId="Heading6Char">
    <w:name w:val="Heading 6 Char"/>
    <w:link w:val="Heading6"/>
    <w:uiPriority w:val="9"/>
    <w:rsid w:val="00BC716B"/>
    <w:rPr>
      <w:rFonts w:eastAsia="Times New Roman" w:cs="B Titr"/>
      <w:b/>
      <w:bCs/>
      <w:color w:val="0000FA"/>
      <w:sz w:val="22"/>
      <w:szCs w:val="24"/>
    </w:rPr>
  </w:style>
  <w:style w:type="character" w:customStyle="1" w:styleId="Heading8Char">
    <w:name w:val="Heading 8 Char"/>
    <w:link w:val="Heading8"/>
    <w:uiPriority w:val="9"/>
    <w:rsid w:val="00BC716B"/>
    <w:rPr>
      <w:rFonts w:eastAsia="Times New Roman" w:cs="B Titr"/>
      <w:bCs/>
      <w:i/>
      <w:color w:val="0000F8"/>
      <w:sz w:val="24"/>
      <w:szCs w:val="24"/>
    </w:rPr>
  </w:style>
  <w:style w:type="character" w:customStyle="1" w:styleId="Heading9Char">
    <w:name w:val="Heading 9 Char"/>
    <w:link w:val="Heading9"/>
    <w:uiPriority w:val="9"/>
    <w:rsid w:val="00BC716B"/>
    <w:rPr>
      <w:rFonts w:ascii="Cambria" w:eastAsia="Times New Roman" w:hAnsi="Cambria" w:cs="B Titr"/>
      <w:bCs/>
      <w:color w:val="0000F7"/>
      <w:sz w:val="22"/>
      <w:szCs w:val="24"/>
    </w:rPr>
  </w:style>
  <w:style w:type="paragraph" w:styleId="Header">
    <w:name w:val="header"/>
    <w:basedOn w:val="Normal"/>
    <w:link w:val="HeaderChar"/>
    <w:uiPriority w:val="99"/>
    <w:unhideWhenUsed/>
    <w:rsid w:val="008B750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B750B"/>
    <w:rPr>
      <w:rFonts w:cs="B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8B750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B750B"/>
    <w:rPr>
      <w:rFonts w:cs="B Badr"/>
      <w:sz w:val="22"/>
      <w:szCs w:val="28"/>
    </w:rPr>
  </w:style>
  <w:style w:type="paragraph" w:styleId="NormalWeb">
    <w:name w:val="Normal (Web)"/>
    <w:basedOn w:val="Normal"/>
    <w:uiPriority w:val="99"/>
    <w:unhideWhenUsed/>
    <w:rsid w:val="00E5219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99497B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99497B"/>
    <w:rPr>
      <w:rFonts w:cs="B Lotus"/>
    </w:rPr>
  </w:style>
  <w:style w:type="character" w:styleId="FootnoteReference">
    <w:name w:val="footnote reference"/>
    <w:uiPriority w:val="99"/>
    <w:semiHidden/>
    <w:unhideWhenUsed/>
    <w:qFormat/>
    <w:rsid w:val="00E5219B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unhideWhenUsed/>
    <w:rsid w:val="0032100F"/>
    <w:pPr>
      <w:spacing w:line="240" w:lineRule="auto"/>
      <w:ind w:left="221"/>
    </w:pPr>
    <w:rPr>
      <w:rFonts w:cs="B Titr"/>
      <w:bCs/>
      <w:color w:val="632423" w:themeColor="accent2" w:themeShade="80"/>
      <w:szCs w:val="18"/>
    </w:rPr>
  </w:style>
  <w:style w:type="paragraph" w:styleId="TOC3">
    <w:name w:val="toc 3"/>
    <w:basedOn w:val="Normal"/>
    <w:next w:val="Normal"/>
    <w:autoRedefine/>
    <w:uiPriority w:val="39"/>
    <w:unhideWhenUsed/>
    <w:rsid w:val="0092513D"/>
    <w:pPr>
      <w:spacing w:line="240" w:lineRule="auto"/>
      <w:ind w:left="442"/>
    </w:pPr>
    <w:rPr>
      <w:bCs/>
      <w:iCs/>
      <w:color w:val="632423" w:themeColor="accent2" w:themeShade="80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92513D"/>
    <w:pPr>
      <w:spacing w:line="240" w:lineRule="auto"/>
      <w:ind w:left="658"/>
    </w:pPr>
    <w:rPr>
      <w:bCs/>
      <w:color w:val="632423" w:themeColor="accent2" w:themeShade="80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92513D"/>
    <w:pPr>
      <w:spacing w:line="240" w:lineRule="auto"/>
      <w:ind w:left="879"/>
    </w:pPr>
    <w:rPr>
      <w:bCs/>
      <w:color w:val="632423" w:themeColor="accent2" w:themeShade="8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92513D"/>
    <w:pPr>
      <w:spacing w:line="240" w:lineRule="auto"/>
      <w:ind w:left="1100"/>
    </w:pPr>
    <w:rPr>
      <w:bCs/>
      <w:color w:val="632423" w:themeColor="accent2" w:themeShade="80"/>
      <w:szCs w:val="24"/>
    </w:rPr>
  </w:style>
  <w:style w:type="character" w:styleId="Hyperlink">
    <w:name w:val="Hyperlink"/>
    <w:uiPriority w:val="99"/>
    <w:unhideWhenUsed/>
    <w:rsid w:val="00731724"/>
    <w:rPr>
      <w:color w:val="0000FF"/>
      <w:u w:val="single"/>
    </w:rPr>
  </w:style>
  <w:style w:type="character" w:styleId="IntenseEmphasis">
    <w:name w:val="Intense Emphasis"/>
    <w:aliases w:val="متن آیات و روایات"/>
    <w:basedOn w:val="DefaultParagraphFont"/>
    <w:uiPriority w:val="21"/>
    <w:qFormat/>
    <w:rsid w:val="006162A2"/>
    <w:rPr>
      <w:rFonts w:cs="B Badr"/>
      <w:b/>
      <w:bCs w:val="0"/>
      <w:i/>
      <w:iCs w:val="0"/>
      <w:color w:val="008000"/>
      <w:szCs w:val="28"/>
    </w:rPr>
  </w:style>
  <w:style w:type="character" w:styleId="SubtleEmphasis">
    <w:name w:val="Subtle Emphasis"/>
    <w:aliases w:val="متن کتاب محور"/>
    <w:basedOn w:val="DefaultParagraphFont"/>
    <w:uiPriority w:val="19"/>
    <w:qFormat/>
    <w:rsid w:val="006162A2"/>
    <w:rPr>
      <w:rFonts w:cs="B Badr"/>
      <w:bCs w:val="0"/>
      <w:i/>
      <w:iCs w:val="0"/>
      <w:color w:val="0000FF"/>
      <w:szCs w:val="28"/>
    </w:rPr>
  </w:style>
  <w:style w:type="paragraph" w:customStyle="1" w:styleId="2">
    <w:name w:val="نظر سایر علما2"/>
    <w:basedOn w:val="Normal"/>
    <w:qFormat/>
    <w:rsid w:val="006162A2"/>
    <w:rPr>
      <w:color w:val="000080"/>
    </w:rPr>
  </w:style>
  <w:style w:type="paragraph" w:customStyle="1" w:styleId="a">
    <w:name w:val="متن نظر استاد"/>
    <w:basedOn w:val="Normal"/>
    <w:rsid w:val="001B2488"/>
    <w:rPr>
      <w:color w:val="800000"/>
    </w:rPr>
  </w:style>
  <w:style w:type="character" w:styleId="Emphasis">
    <w:name w:val="Emphasis"/>
    <w:aliases w:val="موضوع"/>
    <w:basedOn w:val="DefaultParagraphFont"/>
    <w:uiPriority w:val="20"/>
    <w:qFormat/>
    <w:rsid w:val="00FC73B9"/>
    <w:rPr>
      <w:rFonts w:cs="B Titr"/>
      <w:bCs/>
      <w:i/>
      <w:iCs w:val="0"/>
      <w:color w:val="0101F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F64141"/>
    <w:pPr>
      <w:tabs>
        <w:tab w:val="right" w:leader="dot" w:pos="10194"/>
      </w:tabs>
      <w:spacing w:line="240" w:lineRule="auto"/>
    </w:pPr>
    <w:rPr>
      <w:rFonts w:cs="B Titr"/>
      <w:color w:val="632423" w:themeColor="accent2" w:themeShade="80"/>
      <w:szCs w:val="24"/>
    </w:rPr>
  </w:style>
  <w:style w:type="paragraph" w:customStyle="1" w:styleId="a0">
    <w:name w:val="متن فهرست"/>
    <w:basedOn w:val="TOC1"/>
    <w:rsid w:val="00603B67"/>
    <w:rPr>
      <w:bCs/>
      <w:noProof/>
      <w:color w:val="008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9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9F8"/>
    <w:rPr>
      <w:rFonts w:ascii="Tahoma" w:hAnsi="Tahoma" w:cs="Tahoma"/>
      <w:sz w:val="16"/>
      <w:szCs w:val="16"/>
    </w:rPr>
  </w:style>
  <w:style w:type="paragraph" w:styleId="TOC9">
    <w:name w:val="toc 9"/>
    <w:basedOn w:val="Normal"/>
    <w:next w:val="Normal"/>
    <w:autoRedefine/>
    <w:uiPriority w:val="39"/>
    <w:unhideWhenUsed/>
    <w:rsid w:val="00F64141"/>
    <w:pPr>
      <w:spacing w:after="100" w:line="240" w:lineRule="auto"/>
      <w:ind w:left="1758"/>
    </w:pPr>
    <w:rPr>
      <w:color w:val="632423" w:themeColor="accent2" w:themeShade="8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92513D"/>
    <w:pPr>
      <w:spacing w:line="240" w:lineRule="auto"/>
      <w:ind w:left="1321"/>
    </w:pPr>
    <w:rPr>
      <w:bCs/>
      <w:color w:val="632423" w:themeColor="accent2" w:themeShade="8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F64141"/>
    <w:pPr>
      <w:spacing w:after="100" w:line="240" w:lineRule="auto"/>
      <w:ind w:left="1542"/>
    </w:pPr>
    <w:rPr>
      <w:color w:val="632423" w:themeColor="accent2" w:themeShade="80"/>
      <w:szCs w:val="24"/>
    </w:rPr>
  </w:style>
  <w:style w:type="paragraph" w:styleId="ListParagraph">
    <w:name w:val="List Paragraph"/>
    <w:basedOn w:val="Normal"/>
    <w:uiPriority w:val="34"/>
    <w:rsid w:val="0092513D"/>
    <w:pPr>
      <w:ind w:left="720"/>
      <w:contextualSpacing/>
    </w:pPr>
    <w:rPr>
      <w:rFonts w:cs="B Lotus"/>
    </w:rPr>
  </w:style>
  <w:style w:type="paragraph" w:styleId="ListBullet">
    <w:name w:val="List Bullet"/>
    <w:basedOn w:val="Normal"/>
    <w:uiPriority w:val="99"/>
    <w:unhideWhenUsed/>
    <w:rsid w:val="00816A0B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unhideWhenUsed/>
    <w:rsid w:val="00816A0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5518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5518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5518B"/>
    <w:pPr>
      <w:numPr>
        <w:numId w:val="10"/>
      </w:numPr>
      <w:contextualSpacing/>
    </w:pPr>
  </w:style>
  <w:style w:type="table" w:styleId="TableGrid">
    <w:name w:val="Table Grid"/>
    <w:basedOn w:val="TableNormal"/>
    <w:uiPriority w:val="59"/>
    <w:rsid w:val="00F91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">
    <w:name w:val="پاورقي"/>
    <w:basedOn w:val="FootnoteText"/>
    <w:link w:val="a2"/>
    <w:qFormat/>
    <w:rsid w:val="00824B22"/>
  </w:style>
  <w:style w:type="character" w:customStyle="1" w:styleId="a2">
    <w:name w:val="پاورقي نویسه"/>
    <w:basedOn w:val="FootnoteTextChar"/>
    <w:link w:val="a1"/>
    <w:rsid w:val="00824B22"/>
    <w:rPr>
      <w:rFonts w:cs="B Badr"/>
    </w:rPr>
  </w:style>
  <w:style w:type="character" w:customStyle="1" w:styleId="a3">
    <w:name w:val="نظر سایر علما"/>
    <w:basedOn w:val="DefaultParagraphFont"/>
    <w:uiPriority w:val="1"/>
    <w:qFormat/>
    <w:rsid w:val="006D4014"/>
    <w:rPr>
      <w:rFonts w:cs="B Badr"/>
      <w:b/>
      <w:bCs/>
      <w:color w:val="000080"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lib.eshia.ir/10083/7/474/&#1593;&#1605;&#1740;&#1585;" TargetMode="External"/><Relationship Id="rId2" Type="http://schemas.openxmlformats.org/officeDocument/2006/relationships/hyperlink" Target="http://lib.eshia.ir/11005/6/103/&#1602;&#1740;&#1587;" TargetMode="External"/><Relationship Id="rId1" Type="http://schemas.openxmlformats.org/officeDocument/2006/relationships/hyperlink" Target="http://lib.eshia.ir/10088/32/253/&#1575;&#1604;&#1575;&#1606;&#1589;&#1575;&#1601;" TargetMode="External"/><Relationship Id="rId5" Type="http://schemas.openxmlformats.org/officeDocument/2006/relationships/hyperlink" Target="http://lib.eshia.ir/10083/7/473/&#1740;&#1580;&#1575;&#1605;&#1593;&#1607;&#1575;" TargetMode="External"/><Relationship Id="rId4" Type="http://schemas.openxmlformats.org/officeDocument/2006/relationships/hyperlink" Target="http://lib.eshia.ir/10083/7/468/&#1571;&#1615;&#1584;&#1614;&#1610;&#1618;&#1606;&#1614;&#1577;&#1614;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feb.ir\temp\TemTaq_000.dotx" TargetMode="Externa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دفتر کار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D31F8-6287-4502-AF0C-B0B375F89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TemTaq_000.dotx</Template>
  <TotalTime>177</TotalTime>
  <Pages>5</Pages>
  <Words>1153</Words>
  <Characters>6575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>تقریرات دروس خارج مدرسه فقهی امام محمد باقر علیه السلام</vt:lpstr>
      <vt:lpstr>تقریرات دروس خارج مدرسه فقهی امام محمد باقر علیه السلام</vt:lpstr>
    </vt:vector>
  </TitlesOfParts>
  <Manager>mfeb.ir</Manager>
  <Company>مدرسه فقهی امام محمد باقر علیه السلام</Company>
  <LinksUpToDate>false</LinksUpToDate>
  <CharactersWithSpaces>7713</CharactersWithSpaces>
  <SharedDoc>false</SharedDoc>
  <HyperlinkBase>www.mfeb.ir</HyperlinkBase>
  <HLinks>
    <vt:vector size="120" baseType="variant">
      <vt:variant>
        <vt:i4>1638455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_Toc388683437</vt:lpwstr>
      </vt:variant>
      <vt:variant>
        <vt:i4>1638455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_Toc388683436</vt:lpwstr>
      </vt:variant>
      <vt:variant>
        <vt:i4>1638455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_Toc388683435</vt:lpwstr>
      </vt:variant>
      <vt:variant>
        <vt:i4>1638455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_Toc388683434</vt:lpwstr>
      </vt:variant>
      <vt:variant>
        <vt:i4>1638455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_Toc388683433</vt:lpwstr>
      </vt:variant>
      <vt:variant>
        <vt:i4>1638455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_Toc388683432</vt:lpwstr>
      </vt:variant>
      <vt:variant>
        <vt:i4>1638455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_Toc388683431</vt:lpwstr>
      </vt:variant>
      <vt:variant>
        <vt:i4>1638455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_Toc388683430</vt:lpwstr>
      </vt:variant>
      <vt:variant>
        <vt:i4>1572919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_Toc388683429</vt:lpwstr>
      </vt:variant>
      <vt:variant>
        <vt:i4>1572919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_Toc388683428</vt:lpwstr>
      </vt:variant>
      <vt:variant>
        <vt:i4>1572919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_Toc388683427</vt:lpwstr>
      </vt:variant>
      <vt:variant>
        <vt:i4>1572919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_Toc388683426</vt:lpwstr>
      </vt:variant>
      <vt:variant>
        <vt:i4>1572919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_Toc388683425</vt:lpwstr>
      </vt:variant>
      <vt:variant>
        <vt:i4>1572919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_Toc388683424</vt:lpwstr>
      </vt:variant>
      <vt:variant>
        <vt:i4>1572919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_Toc388683423</vt:lpwstr>
      </vt:variant>
      <vt:variant>
        <vt:i4>1572919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_Toc388683422</vt:lpwstr>
      </vt:variant>
      <vt:variant>
        <vt:i4>1572919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_Toc388683421</vt:lpwstr>
      </vt:variant>
      <vt:variant>
        <vt:i4>1572919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_Toc388683420</vt:lpwstr>
      </vt:variant>
      <vt:variant>
        <vt:i4>1769527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_Toc388683419</vt:lpwstr>
      </vt:variant>
      <vt:variant>
        <vt:i4>1769527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_Toc388683418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تقریرات دروس خارج مدرسه فقهی امام محمد باقر علیه السلام</dc:title>
  <dc:subject>تقریر دروس خارج</dc:subject>
  <dc:creator>mfeb.ir;سید علی مرتضوی</dc:creator>
  <cp:keywords>تقریر، درس خارج</cp:keywords>
  <dc:description>2.8اصلاح هدینگ موضوع</dc:description>
  <cp:lastModifiedBy>مسعود صدری</cp:lastModifiedBy>
  <cp:revision>82</cp:revision>
  <cp:lastPrinted>2020-09-09T12:42:00Z</cp:lastPrinted>
  <dcterms:created xsi:type="dcterms:W3CDTF">2020-09-09T07:41:00Z</dcterms:created>
  <dcterms:modified xsi:type="dcterms:W3CDTF">2020-12-09T03:53:00Z</dcterms:modified>
  <cp:contentStatus>ویرایش 2.5</cp:contentStatus>
  <cp:version>2.7</cp:version>
</cp:coreProperties>
</file>