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F2" w:rsidRDefault="002700F2" w:rsidP="002700F2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  <w:t>درس خارج فقه استاد سید محمد جواد شبیری</w:t>
      </w:r>
    </w:p>
    <w:p w:rsidR="002700F2" w:rsidRDefault="002700F2" w:rsidP="002700F2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جلسه27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6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– 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0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4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/0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4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/ 1399 عده‌ی وطی به شبهه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 </w:t>
      </w:r>
      <w:r w:rsidRPr="008238E5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به تصور عقد انقطاعی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/مساله‌ی یازدهم /متن تکمله‌ی عروه /اقوال فقها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bookmarkStart w:id="0" w:name="_GoBack"/>
      <w:bookmarkEnd w:id="0"/>
      <w:r w:rsidRPr="009C66D5">
        <w:rPr>
          <w:rStyle w:val="Emphasis"/>
          <w:rFonts w:hint="cs"/>
          <w:b/>
          <w:bCs w:val="0"/>
          <w:rtl/>
        </w:rPr>
        <w:t>خلاصه</w:t>
      </w:r>
      <w:r w:rsidR="00A92A3C">
        <w:rPr>
          <w:rStyle w:val="Emphasis"/>
          <w:rFonts w:hint="eastAsia"/>
          <w:b/>
          <w:bCs w:val="0"/>
          <w:rtl/>
        </w:rPr>
        <w:t>‌</w:t>
      </w:r>
      <w:r w:rsidR="00A92A3C">
        <w:rPr>
          <w:rStyle w:val="Emphasis"/>
          <w:rFonts w:hint="cs"/>
          <w:b/>
          <w:bCs w:val="0"/>
          <w:rtl/>
        </w:rPr>
        <w:t>ی</w:t>
      </w:r>
      <w:r w:rsidRPr="009C66D5">
        <w:rPr>
          <w:rStyle w:val="Emphasis"/>
          <w:rFonts w:hint="cs"/>
          <w:b/>
          <w:bCs w:val="0"/>
          <w:rtl/>
        </w:rPr>
        <w:t xml:space="preserve"> مباحث گذشته:</w:t>
      </w:r>
    </w:p>
    <w:p w:rsidR="003A6148" w:rsidRDefault="000D65B5" w:rsidP="00A92A3C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بحث در وطی به شبهه در ازدواج موقت بود، که آیا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زن،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طلاق می باشد یا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متعه؟</w:t>
      </w:r>
    </w:p>
    <w:p w:rsidR="000D65B5" w:rsidRDefault="000D65B5" w:rsidP="00CB24F9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 xml:space="preserve">گفتیم وطی به شبهه دو صورت دارد. یک صورت این است که عقد فاسدی خوانده شده است و </w:t>
      </w:r>
      <w:r w:rsidR="00CB24F9">
        <w:rPr>
          <w:rFonts w:hint="cs"/>
          <w:rtl/>
        </w:rPr>
        <w:t>گمان کرده اند که عقد صحیح</w:t>
      </w:r>
      <w:r>
        <w:rPr>
          <w:rFonts w:hint="cs"/>
          <w:rtl/>
        </w:rPr>
        <w:t xml:space="preserve"> است. صورت دیگر این است که با موطوئه عقدی نخوانده اند؛ بلکه یک عقد صحیحی با شخص دیگر خوانده اند و مرد تصور کرده است که موطوئه متعلق عقد صحیح می باشد و به توهم این که همسر موقت خودش می باشد با او مباشرت کرده است.</w:t>
      </w:r>
    </w:p>
    <w:p w:rsidR="001333AB" w:rsidRDefault="001333AB" w:rsidP="00CB24F9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مرحوم سید در مورد عقد موقت فاسد، به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عقد موقت متمایل شد.</w:t>
      </w:r>
    </w:p>
    <w:p w:rsidR="00247D2F" w:rsidRPr="003A6148" w:rsidRDefault="00247D2F" w:rsidP="00A92A3C">
      <w:pPr>
        <w:pBdr>
          <w:bottom w:val="double" w:sz="6" w:space="1" w:color="auto"/>
        </w:pBdr>
        <w:jc w:val="both"/>
      </w:pPr>
    </w:p>
    <w:p w:rsidR="008F5B4D" w:rsidRDefault="008F5B4D" w:rsidP="00A92A3C">
      <w:pPr>
        <w:jc w:val="both"/>
      </w:pPr>
    </w:p>
    <w:p w:rsidR="00217184" w:rsidRDefault="00217184" w:rsidP="00217184">
      <w:pPr>
        <w:pStyle w:val="Heading2"/>
        <w:rPr>
          <w:rtl/>
        </w:rPr>
      </w:pPr>
      <w:bookmarkStart w:id="1" w:name="_Toc41979758"/>
      <w:bookmarkStart w:id="2" w:name="_Toc44446913"/>
      <w:r>
        <w:rPr>
          <w:rFonts w:hint="cs"/>
          <w:rtl/>
        </w:rPr>
        <w:t>کلام میرزای قمی در جامع الشتات</w:t>
      </w:r>
      <w:bookmarkEnd w:id="1"/>
      <w:bookmarkEnd w:id="2"/>
    </w:p>
    <w:p w:rsidR="00217184" w:rsidRPr="00804A1B" w:rsidRDefault="00217184" w:rsidP="00217184">
      <w:pPr>
        <w:jc w:val="both"/>
        <w:rPr>
          <w:color w:val="000080"/>
        </w:rPr>
      </w:pPr>
      <w:r w:rsidRPr="00804A1B">
        <w:rPr>
          <w:rFonts w:hint="cs"/>
          <w:color w:val="000080"/>
          <w:rtl/>
        </w:rPr>
        <w:t>371: سؤال:</w:t>
      </w:r>
    </w:p>
    <w:p w:rsidR="00217184" w:rsidRPr="00804A1B" w:rsidRDefault="009355E6" w:rsidP="00217184">
      <w:pPr>
        <w:jc w:val="both"/>
        <w:rPr>
          <w:color w:val="000080"/>
          <w:rtl/>
        </w:rPr>
      </w:pPr>
      <w:r>
        <w:rPr>
          <w:rFonts w:hint="cs"/>
          <w:color w:val="000080"/>
          <w:rtl/>
        </w:rPr>
        <w:t>زنى خود را متعه</w:t>
      </w:r>
      <w:r>
        <w:rPr>
          <w:rFonts w:hint="eastAsia"/>
          <w:color w:val="000080"/>
          <w:rtl/>
        </w:rPr>
        <w:t>‌</w:t>
      </w:r>
      <w:r>
        <w:rPr>
          <w:rFonts w:hint="cs"/>
          <w:color w:val="000080"/>
          <w:rtl/>
        </w:rPr>
        <w:t>ی</w:t>
      </w:r>
      <w:r w:rsidR="00217184" w:rsidRPr="00804A1B">
        <w:rPr>
          <w:rFonts w:hint="cs"/>
          <w:color w:val="000080"/>
          <w:rtl/>
        </w:rPr>
        <w:t xml:space="preserve"> مردى كرده بدون اطلاع ثالثى، و معلوم نيست كه صيغه بر وجه صحيح خوانده باشند. و در مدت تمتع هم عزل كرده كه فرزند از او نشود.</w:t>
      </w:r>
    </w:p>
    <w:p w:rsidR="00217184" w:rsidRPr="00804A1B" w:rsidRDefault="00217184" w:rsidP="00217184">
      <w:pPr>
        <w:jc w:val="both"/>
        <w:rPr>
          <w:color w:val="000080"/>
          <w:rtl/>
        </w:rPr>
      </w:pPr>
      <w:r w:rsidRPr="00804A1B">
        <w:rPr>
          <w:rFonts w:hint="cs"/>
          <w:color w:val="000080"/>
          <w:rtl/>
        </w:rPr>
        <w:t>و بعد از انقضاى مدت به يك طهر عده داشته. و به مردى شوهر كرده به عقد دائم. و بعد از انقضاى سه طهر حامله شده باشد. آيا عقد متعه صحيح است يا نه؟. و بر فرض صحت، بر زوج ثانى حرام است يا حلال؟. و بر فرض حرمت</w:t>
      </w:r>
      <w:r>
        <w:rPr>
          <w:rFonts w:hint="cs"/>
          <w:color w:val="000080"/>
          <w:rtl/>
        </w:rPr>
        <w:t>،</w:t>
      </w:r>
      <w:r w:rsidRPr="00804A1B">
        <w:rPr>
          <w:rFonts w:hint="cs"/>
          <w:color w:val="000080"/>
          <w:rtl/>
        </w:rPr>
        <w:t xml:space="preserve"> ابدى است يا نه؟. و اولاد از كيست؟.</w:t>
      </w:r>
    </w:p>
    <w:p w:rsidR="00217184" w:rsidRPr="00804A1B" w:rsidRDefault="00217184" w:rsidP="009355E6">
      <w:pPr>
        <w:jc w:val="both"/>
        <w:rPr>
          <w:color w:val="000080"/>
        </w:rPr>
      </w:pPr>
      <w:r w:rsidRPr="00804A1B">
        <w:rPr>
          <w:rFonts w:hint="cs"/>
          <w:color w:val="000080"/>
          <w:rtl/>
        </w:rPr>
        <w:t>جواب: «... و اما سؤال از حال عقد متعه كه بدون اطلاع ثالثى شده، پس آن ضررى ندارد هر گاه صيغه بر وجه صحيح در ميان آنها واقع شده باشد. و اما هر گاه صيغه بر وجه صحيح واقع نشده و لكن زوجين</w:t>
      </w:r>
      <w:r w:rsidR="009355E6">
        <w:rPr>
          <w:rFonts w:hint="cs"/>
          <w:color w:val="000080"/>
          <w:rtl/>
        </w:rPr>
        <w:t xml:space="preserve"> به</w:t>
      </w:r>
      <w:r w:rsidRPr="00804A1B">
        <w:rPr>
          <w:rFonts w:hint="cs"/>
          <w:color w:val="000080"/>
          <w:rtl/>
        </w:rPr>
        <w:t xml:space="preserve"> گمان صحت كرده‌اند كه نكاح فاسد باشد و لكن گمان كرده‌اند كه به همان صيغه حلال مى‌شود، پس داخل وطى شبهه است. و از براى آن نيز عده واجب است. و عقد دوم باطل است هر گاه در عده باشد. و هر گاه دخول هم در عده باشد باز حرام</w:t>
      </w:r>
      <w:r w:rsidR="00CF4E77">
        <w:rPr>
          <w:rFonts w:hint="cs"/>
          <w:color w:val="000080"/>
          <w:rtl/>
        </w:rPr>
        <w:t xml:space="preserve"> ابدى است. و ظاهر اين است كه عده</w:t>
      </w:r>
      <w:r w:rsidR="00CF4E77">
        <w:rPr>
          <w:rFonts w:hint="eastAsia"/>
          <w:color w:val="000080"/>
          <w:rtl/>
        </w:rPr>
        <w:t>‌</w:t>
      </w:r>
      <w:r w:rsidR="00CF4E77">
        <w:rPr>
          <w:rFonts w:hint="cs"/>
          <w:color w:val="000080"/>
          <w:rtl/>
        </w:rPr>
        <w:t>ی</w:t>
      </w:r>
      <w:r w:rsidRPr="00804A1B">
        <w:rPr>
          <w:rFonts w:hint="cs"/>
          <w:color w:val="000080"/>
          <w:rtl/>
        </w:rPr>
        <w:t xml:space="preserve"> آن عقد فاسد در آنجا نيز عدّه</w:t>
      </w:r>
      <w:r w:rsidR="002174E3">
        <w:rPr>
          <w:rFonts w:hint="eastAsia"/>
          <w:color w:val="000080"/>
          <w:rtl/>
        </w:rPr>
        <w:t>‌</w:t>
      </w:r>
      <w:r w:rsidR="002174E3">
        <w:rPr>
          <w:rFonts w:hint="cs"/>
          <w:color w:val="000080"/>
          <w:rtl/>
        </w:rPr>
        <w:t>ی</w:t>
      </w:r>
      <w:r w:rsidRPr="00804A1B">
        <w:rPr>
          <w:rFonts w:hint="cs"/>
          <w:color w:val="000080"/>
          <w:rtl/>
        </w:rPr>
        <w:t xml:space="preserve"> م</w:t>
      </w:r>
      <w:r w:rsidR="002174E3">
        <w:rPr>
          <w:rFonts w:hint="cs"/>
          <w:color w:val="000080"/>
          <w:rtl/>
        </w:rPr>
        <w:t>تعه باشد، اگر چه احوط مراعات عده</w:t>
      </w:r>
      <w:r w:rsidR="002174E3">
        <w:rPr>
          <w:rFonts w:hint="eastAsia"/>
          <w:color w:val="000080"/>
          <w:rtl/>
        </w:rPr>
        <w:t>‌</w:t>
      </w:r>
      <w:r w:rsidR="002174E3">
        <w:rPr>
          <w:rFonts w:hint="cs"/>
          <w:color w:val="000080"/>
          <w:rtl/>
        </w:rPr>
        <w:t>ی</w:t>
      </w:r>
      <w:r w:rsidRPr="00804A1B">
        <w:rPr>
          <w:rFonts w:hint="cs"/>
          <w:color w:val="000080"/>
          <w:rtl/>
        </w:rPr>
        <w:t xml:space="preserve"> طلاق است.</w:t>
      </w:r>
    </w:p>
    <w:p w:rsidR="00217184" w:rsidRPr="00804A1B" w:rsidRDefault="00217184" w:rsidP="00217184">
      <w:pPr>
        <w:jc w:val="both"/>
        <w:rPr>
          <w:color w:val="000080"/>
          <w:rtl/>
        </w:rPr>
      </w:pPr>
      <w:r w:rsidRPr="00804A1B">
        <w:rPr>
          <w:rFonts w:hint="cs"/>
          <w:color w:val="000080"/>
          <w:rtl/>
        </w:rPr>
        <w:lastRenderedPageBreak/>
        <w:t xml:space="preserve">و توضيح اين مطلب اين است كه: اعتبار در عده به </w:t>
      </w:r>
      <w:r>
        <w:rPr>
          <w:rFonts w:hint="cs"/>
          <w:color w:val="000080"/>
          <w:rtl/>
        </w:rPr>
        <w:t>حال زن است نه به حال مرد. پس عده</w:t>
      </w:r>
      <w:r>
        <w:rPr>
          <w:rFonts w:hint="eastAsia"/>
          <w:color w:val="000080"/>
          <w:rtl/>
        </w:rPr>
        <w:t>‌</w:t>
      </w:r>
      <w:r>
        <w:rPr>
          <w:rFonts w:hint="cs"/>
          <w:color w:val="000080"/>
          <w:rtl/>
        </w:rPr>
        <w:t>ی</w:t>
      </w:r>
      <w:r w:rsidRPr="00804A1B">
        <w:rPr>
          <w:rFonts w:hint="cs"/>
          <w:color w:val="000080"/>
          <w:rtl/>
        </w:rPr>
        <w:t xml:space="preserve"> زن آزاد مثلا سه طهر است هر گاه «ذات اقراء» باشد هر چند شوهر او عبد باشد.</w:t>
      </w:r>
    </w:p>
    <w:p w:rsidR="00755DF2" w:rsidRPr="00755DF2" w:rsidRDefault="00217184" w:rsidP="00755DF2">
      <w:pPr>
        <w:jc w:val="both"/>
        <w:rPr>
          <w:color w:val="000080"/>
        </w:rPr>
      </w:pPr>
      <w:r>
        <w:rPr>
          <w:rFonts w:hint="cs"/>
          <w:color w:val="000080"/>
          <w:rtl/>
        </w:rPr>
        <w:t>و عده</w:t>
      </w:r>
      <w:r w:rsidR="009C51AD">
        <w:rPr>
          <w:rFonts w:hint="eastAsia"/>
          <w:color w:val="000080"/>
          <w:rtl/>
        </w:rPr>
        <w:t>‌</w:t>
      </w:r>
      <w:r w:rsidR="009C51AD">
        <w:rPr>
          <w:rFonts w:hint="cs"/>
          <w:color w:val="000080"/>
          <w:rtl/>
        </w:rPr>
        <w:t>ی</w:t>
      </w:r>
      <w:r>
        <w:rPr>
          <w:rFonts w:hint="cs"/>
          <w:color w:val="000080"/>
          <w:rtl/>
        </w:rPr>
        <w:t xml:space="preserve"> معقوده كه مملوكه</w:t>
      </w:r>
      <w:r w:rsidRPr="00804A1B">
        <w:rPr>
          <w:rFonts w:hint="cs"/>
          <w:color w:val="000080"/>
          <w:rtl/>
        </w:rPr>
        <w:t xml:space="preserve"> غير باشد دو طهر است هر چند شوهر او آزاد باشد. </w:t>
      </w:r>
      <w:r w:rsidR="00755DF2" w:rsidRPr="00755DF2">
        <w:rPr>
          <w:rFonts w:hint="cs"/>
          <w:color w:val="000080"/>
          <w:rtl/>
        </w:rPr>
        <w:t>و اقسام كنيز هم همه مساويند در عده. و اگر بعض آن حرّ باشد و بعض آن رقّ، در حكم حرّه است، به جهت تغليب جانب حريت. و هم چنين هر گاه آزادى</w:t>
      </w:r>
      <w:r w:rsidR="001F0923">
        <w:rPr>
          <w:rFonts w:hint="cs"/>
          <w:color w:val="000080"/>
          <w:rtl/>
        </w:rPr>
        <w:t xml:space="preserve"> به عقد فاسدى كنيزى را بگيرد عده</w:t>
      </w:r>
      <w:r w:rsidR="001F0923">
        <w:rPr>
          <w:rFonts w:hint="eastAsia"/>
          <w:color w:val="000080"/>
          <w:rtl/>
        </w:rPr>
        <w:t>‌</w:t>
      </w:r>
      <w:r w:rsidR="001F0923">
        <w:rPr>
          <w:rFonts w:hint="cs"/>
          <w:color w:val="000080"/>
          <w:rtl/>
        </w:rPr>
        <w:t>ی</w:t>
      </w:r>
      <w:r w:rsidR="00755DF2" w:rsidRPr="00755DF2">
        <w:rPr>
          <w:rFonts w:hint="cs"/>
          <w:color w:val="000080"/>
          <w:rtl/>
        </w:rPr>
        <w:t xml:space="preserve"> او دو طهر است. و هم چنين هر گاه </w:t>
      </w:r>
      <w:r w:rsidR="00755DF2">
        <w:rPr>
          <w:rFonts w:hint="cs"/>
          <w:color w:val="000080"/>
          <w:rtl/>
        </w:rPr>
        <w:t>به عنوان شبهه با كنيزى كه معقوده</w:t>
      </w:r>
      <w:r w:rsidR="00755DF2">
        <w:rPr>
          <w:rFonts w:hint="eastAsia"/>
          <w:color w:val="000080"/>
          <w:rtl/>
        </w:rPr>
        <w:t>‌</w:t>
      </w:r>
      <w:r w:rsidR="00755DF2">
        <w:rPr>
          <w:rFonts w:hint="cs"/>
          <w:color w:val="000080"/>
          <w:rtl/>
        </w:rPr>
        <w:t>ی غير باشد وطى كرد عده</w:t>
      </w:r>
      <w:r w:rsidR="001B76BF">
        <w:rPr>
          <w:rFonts w:hint="eastAsia"/>
          <w:color w:val="000080"/>
          <w:rtl/>
        </w:rPr>
        <w:t>‌</w:t>
      </w:r>
      <w:r w:rsidR="001B76BF">
        <w:rPr>
          <w:rFonts w:hint="cs"/>
          <w:color w:val="000080"/>
          <w:rtl/>
        </w:rPr>
        <w:t>ی</w:t>
      </w:r>
      <w:r w:rsidR="00755DF2" w:rsidRPr="00755DF2">
        <w:rPr>
          <w:rFonts w:hint="cs"/>
          <w:color w:val="000080"/>
          <w:rtl/>
        </w:rPr>
        <w:t xml:space="preserve"> آن دو طهر است مثل طلاق صحيح، يا انقضاى م</w:t>
      </w:r>
      <w:r w:rsidR="00532300">
        <w:rPr>
          <w:rFonts w:hint="cs"/>
          <w:color w:val="000080"/>
          <w:rtl/>
        </w:rPr>
        <w:t>دت متعه. و هر گاه آن كنيز موطوئه</w:t>
      </w:r>
      <w:r w:rsidR="00532300">
        <w:rPr>
          <w:rFonts w:hint="eastAsia"/>
          <w:color w:val="000080"/>
          <w:rtl/>
        </w:rPr>
        <w:t>‌</w:t>
      </w:r>
      <w:r w:rsidR="00532300">
        <w:rPr>
          <w:rFonts w:hint="cs"/>
          <w:color w:val="000080"/>
          <w:rtl/>
        </w:rPr>
        <w:t>ی</w:t>
      </w:r>
      <w:r w:rsidR="001A1E3D">
        <w:rPr>
          <w:rFonts w:hint="cs"/>
          <w:color w:val="000080"/>
          <w:rtl/>
        </w:rPr>
        <w:t xml:space="preserve"> غير است به ملك يمين، عده</w:t>
      </w:r>
      <w:r w:rsidR="001A1E3D">
        <w:rPr>
          <w:rFonts w:hint="eastAsia"/>
          <w:color w:val="000080"/>
          <w:rtl/>
        </w:rPr>
        <w:t>‌</w:t>
      </w:r>
      <w:r w:rsidR="001A1E3D">
        <w:rPr>
          <w:rFonts w:hint="cs"/>
          <w:color w:val="000080"/>
          <w:rtl/>
        </w:rPr>
        <w:t>ی</w:t>
      </w:r>
      <w:r w:rsidR="00755DF2" w:rsidRPr="00755DF2">
        <w:rPr>
          <w:rFonts w:hint="cs"/>
          <w:color w:val="000080"/>
          <w:rtl/>
        </w:rPr>
        <w:t xml:space="preserve"> آن يك حيض است.</w:t>
      </w:r>
    </w:p>
    <w:p w:rsidR="00217184" w:rsidRPr="00804A1B" w:rsidRDefault="00217184" w:rsidP="00755DF2">
      <w:pPr>
        <w:jc w:val="both"/>
        <w:rPr>
          <w:color w:val="000080"/>
          <w:rtl/>
        </w:rPr>
      </w:pPr>
      <w:r w:rsidRPr="00804A1B">
        <w:rPr>
          <w:rFonts w:hint="cs"/>
          <w:color w:val="000080"/>
          <w:rtl/>
        </w:rPr>
        <w:t>و در وطى شبه</w:t>
      </w:r>
      <w:r>
        <w:rPr>
          <w:rFonts w:hint="cs"/>
          <w:color w:val="000080"/>
          <w:rtl/>
        </w:rPr>
        <w:t>ه</w:t>
      </w:r>
      <w:r w:rsidRPr="00804A1B">
        <w:rPr>
          <w:rFonts w:hint="cs"/>
          <w:color w:val="000080"/>
          <w:rtl/>
        </w:rPr>
        <w:t>‌ اعتبارى به گمان واطى نيست.</w:t>
      </w:r>
    </w:p>
    <w:p w:rsidR="001B76BF" w:rsidRPr="001B76BF" w:rsidRDefault="00217184" w:rsidP="001B76BF">
      <w:pPr>
        <w:jc w:val="both"/>
        <w:rPr>
          <w:color w:val="000080"/>
        </w:rPr>
      </w:pPr>
      <w:r w:rsidRPr="00804A1B">
        <w:rPr>
          <w:rFonts w:hint="cs"/>
          <w:color w:val="000080"/>
          <w:rtl/>
        </w:rPr>
        <w:t>پس هر گاه كسى به عنوان شبهه با كنيزى وطى كرد به گمان ا</w:t>
      </w:r>
      <w:r w:rsidR="00CF1EA1">
        <w:rPr>
          <w:rFonts w:hint="cs"/>
          <w:color w:val="000080"/>
          <w:rtl/>
        </w:rPr>
        <w:t>ين كه زن آزاد دائمى خود است، عده</w:t>
      </w:r>
      <w:r w:rsidR="00CF1EA1">
        <w:rPr>
          <w:rFonts w:hint="eastAsia"/>
          <w:color w:val="000080"/>
          <w:rtl/>
        </w:rPr>
        <w:t>‌</w:t>
      </w:r>
      <w:r w:rsidR="00CF1EA1">
        <w:rPr>
          <w:rFonts w:hint="cs"/>
          <w:color w:val="000080"/>
          <w:rtl/>
        </w:rPr>
        <w:t>ی</w:t>
      </w:r>
      <w:r w:rsidRPr="00804A1B">
        <w:rPr>
          <w:rFonts w:hint="cs"/>
          <w:color w:val="000080"/>
          <w:rtl/>
        </w:rPr>
        <w:t xml:space="preserve"> او دو طهر است </w:t>
      </w:r>
      <w:r w:rsidR="00284287">
        <w:rPr>
          <w:rFonts w:hint="cs"/>
          <w:color w:val="000080"/>
          <w:rtl/>
        </w:rPr>
        <w:t>هر گاه آن كنيز معقوده</w:t>
      </w:r>
      <w:r w:rsidR="00284287">
        <w:rPr>
          <w:rFonts w:hint="eastAsia"/>
          <w:color w:val="000080"/>
          <w:rtl/>
        </w:rPr>
        <w:t>‌</w:t>
      </w:r>
      <w:r w:rsidR="00284287">
        <w:rPr>
          <w:rFonts w:hint="cs"/>
          <w:color w:val="000080"/>
          <w:rtl/>
        </w:rPr>
        <w:t>ی</w:t>
      </w:r>
      <w:r w:rsidR="001B76BF" w:rsidRPr="001B76BF">
        <w:rPr>
          <w:rFonts w:hint="cs"/>
          <w:color w:val="000080"/>
          <w:rtl/>
        </w:rPr>
        <w:t xml:space="preserve"> غير است، و يك حيض است هر گاه موطوئه به ملك يمين است. و هم</w:t>
      </w:r>
      <w:r w:rsidR="00DD06DD">
        <w:rPr>
          <w:rFonts w:hint="cs"/>
          <w:color w:val="000080"/>
          <w:rtl/>
        </w:rPr>
        <w:t xml:space="preserve"> چنين هر گاه به گمان اين كه متعه</w:t>
      </w:r>
      <w:r w:rsidR="00AC5440">
        <w:rPr>
          <w:rFonts w:hint="eastAsia"/>
          <w:color w:val="000080"/>
          <w:rtl/>
        </w:rPr>
        <w:t>‌</w:t>
      </w:r>
      <w:r w:rsidR="00AC5440">
        <w:rPr>
          <w:rFonts w:hint="cs"/>
          <w:color w:val="000080"/>
          <w:rtl/>
        </w:rPr>
        <w:t>ی</w:t>
      </w:r>
      <w:r w:rsidR="001B76BF" w:rsidRPr="001B76BF">
        <w:rPr>
          <w:rFonts w:hint="cs"/>
          <w:color w:val="000080"/>
          <w:rtl/>
        </w:rPr>
        <w:t xml:space="preserve"> آزاد او است. و هم چنين هر گاه با زن آزا</w:t>
      </w:r>
      <w:r w:rsidR="00AC5440">
        <w:rPr>
          <w:rFonts w:hint="cs"/>
          <w:color w:val="000080"/>
          <w:rtl/>
        </w:rPr>
        <w:t>دى وطى كند به گمان اين كه مملوكه</w:t>
      </w:r>
      <w:r w:rsidR="001D3589">
        <w:rPr>
          <w:rFonts w:hint="eastAsia"/>
          <w:color w:val="000080"/>
          <w:rtl/>
        </w:rPr>
        <w:t>‌</w:t>
      </w:r>
      <w:r w:rsidR="001D3589">
        <w:rPr>
          <w:rFonts w:hint="cs"/>
          <w:color w:val="000080"/>
          <w:rtl/>
        </w:rPr>
        <w:t>ی اوست، آن زن عده</w:t>
      </w:r>
      <w:r w:rsidR="001D3589">
        <w:rPr>
          <w:rFonts w:hint="eastAsia"/>
          <w:color w:val="000080"/>
          <w:rtl/>
        </w:rPr>
        <w:t>‌</w:t>
      </w:r>
      <w:r w:rsidR="001D3589">
        <w:rPr>
          <w:rFonts w:hint="cs"/>
          <w:color w:val="000080"/>
          <w:rtl/>
        </w:rPr>
        <w:t>ی</w:t>
      </w:r>
      <w:r w:rsidR="001B76BF" w:rsidRPr="001B76BF">
        <w:rPr>
          <w:rFonts w:hint="cs"/>
          <w:color w:val="000080"/>
          <w:rtl/>
        </w:rPr>
        <w:t xml:space="preserve"> زن آزاد مى‌گيرد.</w:t>
      </w:r>
    </w:p>
    <w:p w:rsidR="00217184" w:rsidRPr="00804A1B" w:rsidRDefault="001D3589" w:rsidP="001B76BF">
      <w:pPr>
        <w:jc w:val="both"/>
        <w:rPr>
          <w:color w:val="000080"/>
          <w:rtl/>
        </w:rPr>
      </w:pPr>
      <w:r>
        <w:rPr>
          <w:rFonts w:hint="cs"/>
          <w:color w:val="000080"/>
          <w:rtl/>
        </w:rPr>
        <w:t>و شهيد ثانى- در حاشيه</w:t>
      </w:r>
      <w:r>
        <w:rPr>
          <w:rFonts w:hint="eastAsia"/>
          <w:color w:val="000080"/>
          <w:rtl/>
        </w:rPr>
        <w:t>‌</w:t>
      </w:r>
      <w:r>
        <w:rPr>
          <w:rFonts w:hint="cs"/>
          <w:color w:val="000080"/>
          <w:rtl/>
        </w:rPr>
        <w:t>ی</w:t>
      </w:r>
      <w:r w:rsidR="001B76BF" w:rsidRPr="001B76BF">
        <w:rPr>
          <w:rFonts w:hint="cs"/>
          <w:color w:val="000080"/>
          <w:rtl/>
        </w:rPr>
        <w:t xml:space="preserve"> مسالك كه به خط او بود ديدم كه- اين را نسبت به ظاهر اصحاب داده. و آن مقتضاى اطلاق اخبار است. و در آن حاشيه گفته كه اعتبار مى‌شود</w:t>
      </w:r>
      <w:r w:rsidR="004608A9">
        <w:rPr>
          <w:rFonts w:hint="cs"/>
          <w:color w:val="000080"/>
          <w:rtl/>
        </w:rPr>
        <w:t xml:space="preserve"> گمان واطى، و شبهه را نازل منزله</w:t>
      </w:r>
      <w:r w:rsidR="004608A9">
        <w:rPr>
          <w:rFonts w:hint="eastAsia"/>
          <w:color w:val="000080"/>
          <w:rtl/>
        </w:rPr>
        <w:t>‌</w:t>
      </w:r>
      <w:r w:rsidR="004608A9">
        <w:rPr>
          <w:rFonts w:hint="cs"/>
          <w:color w:val="000080"/>
          <w:rtl/>
        </w:rPr>
        <w:t>ی</w:t>
      </w:r>
      <w:r w:rsidR="001B76BF" w:rsidRPr="001B76BF">
        <w:rPr>
          <w:rFonts w:hint="cs"/>
          <w:color w:val="000080"/>
          <w:rtl/>
        </w:rPr>
        <w:t xml:space="preserve"> اصل قرار داده. و آن مقتضاى اطلاق اخبار است. پس عده مى‌گيرد مثلا زن آزاد از واطى [اى] كه به گمان كنيز معقوده با او وطى كرده به دو طهر، و از واطى [اى] كه به گمان مملوكه بودن به ملك يمين كرده به يك حيضه. و اين قول ضعيف است.</w:t>
      </w:r>
    </w:p>
    <w:p w:rsidR="00217184" w:rsidRPr="00804A1B" w:rsidRDefault="00C00DDD" w:rsidP="00217184">
      <w:pPr>
        <w:jc w:val="both"/>
        <w:rPr>
          <w:color w:val="000080"/>
        </w:rPr>
      </w:pPr>
      <w:r>
        <w:rPr>
          <w:rFonts w:hint="cs"/>
          <w:color w:val="000080"/>
          <w:rtl/>
        </w:rPr>
        <w:t>و از جمله</w:t>
      </w:r>
      <w:r w:rsidR="00217184" w:rsidRPr="00804A1B">
        <w:rPr>
          <w:rFonts w:hint="cs"/>
          <w:color w:val="000080"/>
          <w:rtl/>
        </w:rPr>
        <w:t xml:space="preserve"> فروع مسأله (بنا [بر</w:t>
      </w:r>
      <w:r w:rsidR="00913B7F">
        <w:rPr>
          <w:rFonts w:hint="cs"/>
          <w:color w:val="000080"/>
          <w:rtl/>
        </w:rPr>
        <w:t>] مشهور) اين است كه شخصى با متعه</w:t>
      </w:r>
      <w:r w:rsidR="003A1004">
        <w:rPr>
          <w:rFonts w:hint="eastAsia"/>
          <w:color w:val="000080"/>
          <w:rtl/>
        </w:rPr>
        <w:t>‌</w:t>
      </w:r>
      <w:r w:rsidR="003A1004">
        <w:rPr>
          <w:rFonts w:hint="cs"/>
          <w:color w:val="000080"/>
          <w:rtl/>
        </w:rPr>
        <w:t>ی</w:t>
      </w:r>
      <w:r w:rsidR="00217184" w:rsidRPr="00804A1B">
        <w:rPr>
          <w:rFonts w:hint="cs"/>
          <w:color w:val="000080"/>
          <w:rtl/>
        </w:rPr>
        <w:t xml:space="preserve"> </w:t>
      </w:r>
      <w:r w:rsidR="003A1004">
        <w:rPr>
          <w:rFonts w:hint="cs"/>
          <w:color w:val="000080"/>
          <w:rtl/>
        </w:rPr>
        <w:t>غيرى وطى كند به گمان اين كه زوجه</w:t>
      </w:r>
      <w:r w:rsidR="003A1004">
        <w:rPr>
          <w:rFonts w:hint="eastAsia"/>
          <w:color w:val="000080"/>
          <w:rtl/>
        </w:rPr>
        <w:t>‌</w:t>
      </w:r>
      <w:r w:rsidR="003A1004">
        <w:rPr>
          <w:rFonts w:hint="cs"/>
          <w:color w:val="000080"/>
          <w:rtl/>
        </w:rPr>
        <w:t>ی</w:t>
      </w:r>
      <w:r w:rsidR="005B731F">
        <w:rPr>
          <w:rFonts w:hint="cs"/>
          <w:color w:val="000080"/>
          <w:rtl/>
        </w:rPr>
        <w:t xml:space="preserve"> دائمى خود است بر زوجه عده</w:t>
      </w:r>
      <w:r w:rsidR="005B731F">
        <w:rPr>
          <w:rFonts w:hint="eastAsia"/>
          <w:color w:val="000080"/>
          <w:rtl/>
        </w:rPr>
        <w:t>‌</w:t>
      </w:r>
      <w:r w:rsidR="005B731F">
        <w:rPr>
          <w:rFonts w:hint="cs"/>
          <w:color w:val="000080"/>
          <w:rtl/>
        </w:rPr>
        <w:t>ی</w:t>
      </w:r>
      <w:r w:rsidR="00217184" w:rsidRPr="00804A1B">
        <w:rPr>
          <w:rFonts w:hint="cs"/>
          <w:color w:val="000080"/>
          <w:rtl/>
        </w:rPr>
        <w:t xml:space="preserve"> متعه لازم است كه دو طهر باشد از</w:t>
      </w:r>
      <w:r w:rsidR="005B731F">
        <w:rPr>
          <w:rFonts w:hint="cs"/>
          <w:color w:val="000080"/>
          <w:rtl/>
        </w:rPr>
        <w:t xml:space="preserve"> براى وطى شبهه. و هر گاه با زوجه</w:t>
      </w:r>
      <w:r w:rsidR="005B731F">
        <w:rPr>
          <w:rFonts w:hint="eastAsia"/>
          <w:color w:val="000080"/>
          <w:rtl/>
        </w:rPr>
        <w:t>‌</w:t>
      </w:r>
      <w:r w:rsidR="005B731F">
        <w:rPr>
          <w:rFonts w:hint="cs"/>
          <w:color w:val="000080"/>
          <w:rtl/>
        </w:rPr>
        <w:t>ی دائمى حره</w:t>
      </w:r>
      <w:r w:rsidR="00085E86">
        <w:rPr>
          <w:rFonts w:hint="eastAsia"/>
          <w:color w:val="000080"/>
          <w:rtl/>
        </w:rPr>
        <w:t>‌</w:t>
      </w:r>
      <w:r w:rsidR="00085E86">
        <w:rPr>
          <w:rFonts w:hint="cs"/>
          <w:color w:val="000080"/>
          <w:rtl/>
        </w:rPr>
        <w:t>ی</w:t>
      </w:r>
      <w:r w:rsidR="00D9538C">
        <w:rPr>
          <w:rFonts w:hint="cs"/>
          <w:color w:val="000080"/>
          <w:rtl/>
        </w:rPr>
        <w:t xml:space="preserve"> غير وطى كند به گمان اين كه متعه</w:t>
      </w:r>
      <w:r w:rsidR="00D9538C">
        <w:rPr>
          <w:rFonts w:hint="eastAsia"/>
          <w:color w:val="000080"/>
          <w:rtl/>
        </w:rPr>
        <w:t>‌</w:t>
      </w:r>
      <w:r w:rsidR="00D9538C">
        <w:rPr>
          <w:rFonts w:hint="cs"/>
          <w:color w:val="000080"/>
          <w:rtl/>
        </w:rPr>
        <w:t>ی</w:t>
      </w:r>
      <w:r w:rsidR="003F3A51">
        <w:rPr>
          <w:rFonts w:hint="cs"/>
          <w:color w:val="000080"/>
          <w:rtl/>
        </w:rPr>
        <w:t xml:space="preserve"> خودش است بر زوجه لازم است عده</w:t>
      </w:r>
      <w:r w:rsidR="003F3A51">
        <w:rPr>
          <w:rFonts w:hint="eastAsia"/>
          <w:color w:val="000080"/>
          <w:rtl/>
        </w:rPr>
        <w:t>‌</w:t>
      </w:r>
      <w:r w:rsidR="003F3A51">
        <w:rPr>
          <w:rFonts w:hint="cs"/>
          <w:color w:val="000080"/>
          <w:rtl/>
        </w:rPr>
        <w:t>ی حره</w:t>
      </w:r>
      <w:r w:rsidR="003F3A51">
        <w:rPr>
          <w:rFonts w:hint="eastAsia"/>
          <w:color w:val="000080"/>
          <w:rtl/>
        </w:rPr>
        <w:t>‌</w:t>
      </w:r>
      <w:r w:rsidR="003F3A51">
        <w:rPr>
          <w:rFonts w:hint="cs"/>
          <w:color w:val="000080"/>
          <w:rtl/>
        </w:rPr>
        <w:t>ی</w:t>
      </w:r>
      <w:r w:rsidR="00217184" w:rsidRPr="00804A1B">
        <w:rPr>
          <w:rFonts w:hint="cs"/>
          <w:color w:val="000080"/>
          <w:rtl/>
        </w:rPr>
        <w:t xml:space="preserve"> دائمه. و مشكل مى‌شود مق</w:t>
      </w:r>
      <w:r w:rsidR="007B2D96">
        <w:rPr>
          <w:rFonts w:hint="cs"/>
          <w:color w:val="000080"/>
          <w:rtl/>
        </w:rPr>
        <w:t>ام در جائى كه زن آزادى كه معقوده</w:t>
      </w:r>
      <w:r w:rsidR="007B2D96">
        <w:rPr>
          <w:rFonts w:hint="eastAsia"/>
          <w:color w:val="000080"/>
          <w:rtl/>
        </w:rPr>
        <w:t>‌</w:t>
      </w:r>
      <w:r w:rsidR="007B2D96">
        <w:rPr>
          <w:rFonts w:hint="cs"/>
          <w:color w:val="000080"/>
          <w:rtl/>
        </w:rPr>
        <w:t>ی</w:t>
      </w:r>
      <w:r w:rsidR="00217184" w:rsidRPr="00804A1B">
        <w:rPr>
          <w:rFonts w:hint="cs"/>
          <w:color w:val="000080"/>
          <w:rtl/>
        </w:rPr>
        <w:t xml:space="preserve"> كسى نباشد و كسى با او وطى كند به </w:t>
      </w:r>
      <w:r w:rsidR="007B2D96">
        <w:rPr>
          <w:rFonts w:hint="cs"/>
          <w:color w:val="000080"/>
          <w:rtl/>
        </w:rPr>
        <w:t>شبهه در خواب، يا كنيزى كه معقوده</w:t>
      </w:r>
      <w:r w:rsidR="007B2D96">
        <w:rPr>
          <w:rFonts w:hint="eastAsia"/>
          <w:color w:val="000080"/>
          <w:rtl/>
        </w:rPr>
        <w:t>‌</w:t>
      </w:r>
      <w:r w:rsidR="007B2D96">
        <w:rPr>
          <w:rFonts w:hint="cs"/>
          <w:color w:val="000080"/>
          <w:rtl/>
        </w:rPr>
        <w:t>ی</w:t>
      </w:r>
      <w:r w:rsidR="00217184" w:rsidRPr="00804A1B">
        <w:rPr>
          <w:rFonts w:hint="cs"/>
          <w:color w:val="000080"/>
          <w:rtl/>
        </w:rPr>
        <w:t xml:space="preserve"> غير نباشد و مولايى هم كه با او وطى كند ندارد (مثل كنيز زن يا طفل صغير) و با او كسى وطى كند در خواب به ع</w:t>
      </w:r>
      <w:r w:rsidR="007B2D96">
        <w:rPr>
          <w:rFonts w:hint="cs"/>
          <w:color w:val="000080"/>
          <w:rtl/>
        </w:rPr>
        <w:t>نوان شبهه. آيا بر آن زن آزاد عده</w:t>
      </w:r>
      <w:r w:rsidR="007B2D96">
        <w:rPr>
          <w:rFonts w:hint="eastAsia"/>
          <w:color w:val="000080"/>
          <w:rtl/>
        </w:rPr>
        <w:t>‌</w:t>
      </w:r>
      <w:r w:rsidR="007B2D96">
        <w:rPr>
          <w:rFonts w:hint="cs"/>
          <w:color w:val="000080"/>
          <w:rtl/>
        </w:rPr>
        <w:t>ی</w:t>
      </w:r>
      <w:r w:rsidR="00217184" w:rsidRPr="00804A1B">
        <w:rPr>
          <w:rFonts w:hint="cs"/>
          <w:color w:val="000080"/>
          <w:rtl/>
        </w:rPr>
        <w:t xml:space="preserve"> طلاق لاز</w:t>
      </w:r>
      <w:r w:rsidR="007B2D96">
        <w:rPr>
          <w:rFonts w:hint="cs"/>
          <w:color w:val="000080"/>
          <w:rtl/>
        </w:rPr>
        <w:t>م است، يا عده</w:t>
      </w:r>
      <w:r w:rsidR="007B2D96">
        <w:rPr>
          <w:rFonts w:hint="eastAsia"/>
          <w:color w:val="000080"/>
          <w:rtl/>
        </w:rPr>
        <w:t>‌</w:t>
      </w:r>
      <w:r w:rsidR="007B2D96">
        <w:rPr>
          <w:rFonts w:hint="cs"/>
          <w:color w:val="000080"/>
          <w:rtl/>
        </w:rPr>
        <w:t>ی</w:t>
      </w:r>
      <w:r w:rsidR="00DC5EEF">
        <w:rPr>
          <w:rFonts w:hint="cs"/>
          <w:color w:val="000080"/>
          <w:rtl/>
        </w:rPr>
        <w:t xml:space="preserve"> متعه؟ و بر آن كنيز عده</w:t>
      </w:r>
      <w:r w:rsidR="00DC5EEF">
        <w:rPr>
          <w:rFonts w:hint="eastAsia"/>
          <w:color w:val="000080"/>
          <w:rtl/>
        </w:rPr>
        <w:t>‌</w:t>
      </w:r>
      <w:r w:rsidR="00DC5EEF">
        <w:rPr>
          <w:rFonts w:hint="cs"/>
          <w:color w:val="000080"/>
          <w:rtl/>
        </w:rPr>
        <w:t>ی معقوده لازم است، يا عده</w:t>
      </w:r>
      <w:r w:rsidR="00DC5EEF">
        <w:rPr>
          <w:rFonts w:hint="eastAsia"/>
          <w:color w:val="000080"/>
          <w:rtl/>
        </w:rPr>
        <w:t>‌</w:t>
      </w:r>
      <w:r w:rsidR="00DC5EEF">
        <w:rPr>
          <w:rFonts w:hint="cs"/>
          <w:color w:val="000080"/>
          <w:rtl/>
        </w:rPr>
        <w:t>ی</w:t>
      </w:r>
      <w:r w:rsidR="00217184" w:rsidRPr="00804A1B">
        <w:rPr>
          <w:rFonts w:hint="cs"/>
          <w:color w:val="000080"/>
          <w:rtl/>
        </w:rPr>
        <w:t xml:space="preserve"> موطوئه به ملك يمين. و اين اشكال بر مشهور وارد است كه گمان واطى را اعتبار نمى‌كنند. و الحال در نظرم نيست كلامى از فقها در اين. و احوط اعتبار عده [اى] است كه بيشتر باشد، نظر به استصحاب.</w:t>
      </w:r>
    </w:p>
    <w:p w:rsidR="00217184" w:rsidRPr="00804A1B" w:rsidRDefault="00217184" w:rsidP="00217184">
      <w:pPr>
        <w:jc w:val="both"/>
        <w:rPr>
          <w:color w:val="000080"/>
          <w:rtl/>
        </w:rPr>
      </w:pPr>
      <w:r w:rsidRPr="00804A1B">
        <w:rPr>
          <w:rFonts w:hint="cs"/>
          <w:color w:val="000080"/>
          <w:rtl/>
        </w:rPr>
        <w:t>هر چند اصل برائت مقتضى اقل باشد.</w:t>
      </w:r>
    </w:p>
    <w:p w:rsidR="00A92A3C" w:rsidRDefault="00217184" w:rsidP="00217184">
      <w:pPr>
        <w:jc w:val="both"/>
        <w:rPr>
          <w:rtl/>
        </w:rPr>
      </w:pPr>
      <w:r w:rsidRPr="00804A1B">
        <w:rPr>
          <w:rFonts w:hint="cs"/>
          <w:color w:val="000080"/>
          <w:rtl/>
        </w:rPr>
        <w:lastRenderedPageBreak/>
        <w:t>پس در صورت سؤ</w:t>
      </w:r>
      <w:r w:rsidR="00DC5EEF">
        <w:rPr>
          <w:rFonts w:hint="cs"/>
          <w:color w:val="000080"/>
          <w:rtl/>
        </w:rPr>
        <w:t>ال اصل مسأله، بنا بر اين كه صيغه</w:t>
      </w:r>
      <w:r w:rsidR="00DC5EEF">
        <w:rPr>
          <w:rFonts w:hint="eastAsia"/>
          <w:color w:val="000080"/>
          <w:rtl/>
        </w:rPr>
        <w:t>‌</w:t>
      </w:r>
      <w:r w:rsidR="00DC5EEF">
        <w:rPr>
          <w:rFonts w:hint="cs"/>
          <w:color w:val="000080"/>
          <w:rtl/>
        </w:rPr>
        <w:t>ی</w:t>
      </w:r>
      <w:r w:rsidRPr="00804A1B">
        <w:rPr>
          <w:rFonts w:hint="cs"/>
          <w:color w:val="000080"/>
          <w:rtl/>
        </w:rPr>
        <w:t xml:space="preserve"> متعه</w:t>
      </w:r>
      <w:r w:rsidR="00DC5EEF">
        <w:rPr>
          <w:rFonts w:hint="cs"/>
          <w:color w:val="000080"/>
          <w:rtl/>
        </w:rPr>
        <w:t xml:space="preserve"> بر وجه صحيح واقع نشده و به مظنه</w:t>
      </w:r>
      <w:r w:rsidR="00DC5EEF">
        <w:rPr>
          <w:rFonts w:hint="eastAsia"/>
          <w:color w:val="000080"/>
          <w:rtl/>
        </w:rPr>
        <w:t>‌</w:t>
      </w:r>
      <w:r w:rsidR="00DC5EEF">
        <w:rPr>
          <w:rFonts w:hint="cs"/>
          <w:color w:val="000080"/>
          <w:rtl/>
        </w:rPr>
        <w:t>ی</w:t>
      </w:r>
      <w:r w:rsidRPr="00804A1B">
        <w:rPr>
          <w:rFonts w:hint="cs"/>
          <w:color w:val="000080"/>
          <w:rtl/>
        </w:rPr>
        <w:t xml:space="preserve"> حليت دخول واقع شده، از باب وطى به شبهه مى‌شود. و چون گمان زوجين هر دو اين اس</w:t>
      </w:r>
      <w:r w:rsidR="00DC5EEF">
        <w:rPr>
          <w:rFonts w:hint="cs"/>
          <w:color w:val="000080"/>
          <w:rtl/>
        </w:rPr>
        <w:t>ت كه عقد تمتع است، پس عده را عده</w:t>
      </w:r>
      <w:r w:rsidR="00DC5EEF">
        <w:rPr>
          <w:rFonts w:hint="eastAsia"/>
          <w:color w:val="000080"/>
          <w:rtl/>
        </w:rPr>
        <w:t>‌</w:t>
      </w:r>
      <w:r w:rsidR="00DC5EEF">
        <w:rPr>
          <w:rFonts w:hint="cs"/>
          <w:color w:val="000080"/>
          <w:rtl/>
        </w:rPr>
        <w:t>ی</w:t>
      </w:r>
      <w:r w:rsidRPr="00804A1B">
        <w:rPr>
          <w:rFonts w:hint="cs"/>
          <w:color w:val="000080"/>
          <w:rtl/>
        </w:rPr>
        <w:t xml:space="preserve"> متعه قرار مى‌دهند. هر چند نظر به اين اشكالى كه</w:t>
      </w:r>
      <w:r w:rsidR="00DC5EEF">
        <w:rPr>
          <w:rFonts w:hint="cs"/>
          <w:color w:val="000080"/>
          <w:rtl/>
        </w:rPr>
        <w:t xml:space="preserve"> در آخر كرديم احوط آن است كه عده</w:t>
      </w:r>
      <w:r w:rsidR="00DC5EEF">
        <w:rPr>
          <w:rFonts w:hint="eastAsia"/>
          <w:color w:val="000080"/>
          <w:rtl/>
        </w:rPr>
        <w:t>‌</w:t>
      </w:r>
      <w:r w:rsidR="00DC5EEF">
        <w:rPr>
          <w:rFonts w:hint="cs"/>
          <w:color w:val="000080"/>
          <w:rtl/>
        </w:rPr>
        <w:t>ی</w:t>
      </w:r>
      <w:r w:rsidRPr="00804A1B">
        <w:rPr>
          <w:rFonts w:hint="cs"/>
          <w:color w:val="000080"/>
          <w:rtl/>
        </w:rPr>
        <w:t xml:space="preserve"> طلاق بگيرد.</w:t>
      </w:r>
      <w:r>
        <w:rPr>
          <w:rFonts w:hint="cs"/>
          <w:color w:val="000080"/>
          <w:rtl/>
        </w:rPr>
        <w:t>»</w:t>
      </w:r>
      <w:r>
        <w:rPr>
          <w:rStyle w:val="FootnoteReference"/>
          <w:color w:val="000080"/>
          <w:rtl/>
        </w:rPr>
        <w:footnoteReference w:id="1"/>
      </w:r>
    </w:p>
    <w:p w:rsidR="00A92A3C" w:rsidRDefault="00192693" w:rsidP="00A92A3C">
      <w:pPr>
        <w:jc w:val="both"/>
        <w:rPr>
          <w:rtl/>
        </w:rPr>
      </w:pPr>
      <w:r>
        <w:rPr>
          <w:rFonts w:hint="cs"/>
          <w:rtl/>
        </w:rPr>
        <w:t xml:space="preserve">در </w:t>
      </w:r>
      <w:r w:rsidR="00E27AED">
        <w:rPr>
          <w:rFonts w:hint="cs"/>
          <w:rtl/>
        </w:rPr>
        <w:t>بحث ما حق با شهید  ثانی می باشد؛ زیرا در شبهه، ملاک واطی است. اگر واطی عالم باشد و فعل نسبت به او زنا تلقی شود و موطوئه جاهل باشد و وطی نسبت به او وطی به شبهه باشد، عده ثابت نیست.</w:t>
      </w:r>
    </w:p>
    <w:p w:rsidR="00A92A3C" w:rsidRDefault="009D0179" w:rsidP="000E3D77">
      <w:pPr>
        <w:pStyle w:val="Heading1"/>
        <w:rPr>
          <w:rtl/>
        </w:rPr>
      </w:pPr>
      <w:bookmarkStart w:id="3" w:name="_Toc44446914"/>
      <w:r>
        <w:rPr>
          <w:rFonts w:hint="cs"/>
          <w:rtl/>
        </w:rPr>
        <w:t>علت وجوب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ازدواج موقت در وطی به شبهه</w:t>
      </w:r>
      <w:r>
        <w:rPr>
          <w:rFonts w:hint="eastAsia"/>
          <w:rtl/>
        </w:rPr>
        <w:t>‌</w:t>
      </w:r>
      <w:r>
        <w:rPr>
          <w:rFonts w:hint="cs"/>
          <w:rtl/>
        </w:rPr>
        <w:t>ی ازدواج موقت</w:t>
      </w:r>
      <w:bookmarkEnd w:id="3"/>
    </w:p>
    <w:p w:rsidR="00A92A3C" w:rsidRDefault="009D0179" w:rsidP="006A2196">
      <w:pPr>
        <w:jc w:val="both"/>
        <w:rPr>
          <w:rtl/>
        </w:rPr>
      </w:pPr>
      <w:r>
        <w:rPr>
          <w:rFonts w:hint="cs"/>
          <w:rtl/>
        </w:rPr>
        <w:t>مرحوم سید ممکن است این گونه استدلال کند که ادله ای که «ثلاثة قروء» و «ثلاثة اشهر»</w:t>
      </w:r>
      <w:r w:rsidR="00AC644D">
        <w:rPr>
          <w:rFonts w:hint="cs"/>
          <w:rtl/>
        </w:rPr>
        <w:t xml:space="preserve"> را بیان کرده اند، مربوط به ازدواج</w:t>
      </w:r>
      <w:r w:rsidR="003D521E">
        <w:rPr>
          <w:rFonts w:hint="cs"/>
          <w:rtl/>
        </w:rPr>
        <w:t xml:space="preserve"> دائم است و عده در وطی به شبهه</w:t>
      </w:r>
      <w:r w:rsidR="003D521E">
        <w:rPr>
          <w:rFonts w:hint="eastAsia"/>
          <w:rtl/>
        </w:rPr>
        <w:t>‌</w:t>
      </w:r>
      <w:r w:rsidR="003D521E">
        <w:rPr>
          <w:rFonts w:hint="cs"/>
          <w:rtl/>
        </w:rPr>
        <w:t>ی ازدواج موقت به</w:t>
      </w:r>
      <w:r w:rsidR="006A2196">
        <w:rPr>
          <w:rFonts w:hint="cs"/>
          <w:rtl/>
        </w:rPr>
        <w:t xml:space="preserve"> واسطه</w:t>
      </w:r>
      <w:r w:rsidR="006A2196">
        <w:rPr>
          <w:rFonts w:hint="eastAsia"/>
          <w:rtl/>
        </w:rPr>
        <w:t>‌</w:t>
      </w:r>
      <w:r w:rsidR="006A2196">
        <w:rPr>
          <w:rFonts w:hint="cs"/>
          <w:rtl/>
        </w:rPr>
        <w:t>ی</w:t>
      </w:r>
      <w:r w:rsidR="003D521E">
        <w:rPr>
          <w:rFonts w:hint="cs"/>
          <w:rtl/>
        </w:rPr>
        <w:t xml:space="preserve"> اجماع </w:t>
      </w:r>
      <w:r w:rsidR="006A2196">
        <w:rPr>
          <w:rFonts w:hint="cs"/>
          <w:rtl/>
        </w:rPr>
        <w:t>یا اطلاقات ادله ای که به واسطه</w:t>
      </w:r>
      <w:r w:rsidR="006A2196">
        <w:rPr>
          <w:rFonts w:hint="eastAsia"/>
          <w:rtl/>
        </w:rPr>
        <w:t>‌</w:t>
      </w:r>
      <w:r w:rsidR="006A2196">
        <w:rPr>
          <w:rFonts w:hint="cs"/>
          <w:rtl/>
        </w:rPr>
        <w:t>ی دخول، عده را واجب کرده است، ثابت می شود.</w:t>
      </w:r>
    </w:p>
    <w:p w:rsidR="00150045" w:rsidRDefault="00150045" w:rsidP="00231EFD">
      <w:pPr>
        <w:jc w:val="both"/>
        <w:rPr>
          <w:rtl/>
        </w:rPr>
      </w:pPr>
      <w:r>
        <w:rPr>
          <w:rFonts w:hint="cs"/>
          <w:rtl/>
        </w:rPr>
        <w:t xml:space="preserve">در روایات وارد شده است کسی که </w:t>
      </w:r>
      <w:r w:rsidR="00231EFD">
        <w:rPr>
          <w:rFonts w:hint="cs"/>
          <w:rtl/>
        </w:rPr>
        <w:t>حائض می باشد، باید غسل کند و خصوصیات این غسل بیان نشده است</w:t>
      </w:r>
      <w:r w:rsidR="000E3D77">
        <w:rPr>
          <w:rFonts w:hint="cs"/>
          <w:rtl/>
        </w:rPr>
        <w:t xml:space="preserve"> و</w:t>
      </w:r>
      <w:r w:rsidR="00231EFD">
        <w:rPr>
          <w:rFonts w:hint="cs"/>
          <w:rtl/>
        </w:rPr>
        <w:t xml:space="preserve"> در مقام بیان خصوصیات نیز نیستند که اطلاق داشته باشد. مرحوم آقای حکیم می فرماید: شارع بیان اجزاء و شرایط و احکام غسل حیض را به غسل متعارفی که افراد نسبت به اجزاء، شرایط، موانع و احکامش التفات دارند</w:t>
      </w:r>
      <w:r w:rsidR="0076072E">
        <w:rPr>
          <w:rFonts w:hint="cs"/>
          <w:rtl/>
        </w:rPr>
        <w:t xml:space="preserve"> ( غسل جنابت)</w:t>
      </w:r>
      <w:r w:rsidR="00231EFD">
        <w:rPr>
          <w:rFonts w:hint="cs"/>
          <w:rtl/>
        </w:rPr>
        <w:t>، واگذار کرده است.</w:t>
      </w:r>
    </w:p>
    <w:p w:rsidR="004D108E" w:rsidRDefault="004D108E" w:rsidP="00231EFD">
      <w:pPr>
        <w:jc w:val="both"/>
        <w:rPr>
          <w:rtl/>
        </w:rPr>
      </w:pPr>
      <w:r>
        <w:rPr>
          <w:rFonts w:hint="cs"/>
          <w:rtl/>
        </w:rPr>
        <w:t xml:space="preserve">در بحث ما هم وقتی شارع </w:t>
      </w:r>
      <w:r w:rsidR="007C1202">
        <w:rPr>
          <w:rFonts w:hint="cs"/>
          <w:rtl/>
        </w:rPr>
        <w:t xml:space="preserve">می فرماید: وطی به شبهه عده دارد، در واقع بیان می کند که اگر شبهه نبود و بین این دو </w:t>
      </w:r>
      <w:r w:rsidR="0094053C">
        <w:rPr>
          <w:rFonts w:hint="cs"/>
          <w:rtl/>
        </w:rPr>
        <w:t xml:space="preserve">شخص </w:t>
      </w:r>
      <w:r w:rsidR="007C1202">
        <w:rPr>
          <w:rFonts w:hint="cs"/>
          <w:rtl/>
        </w:rPr>
        <w:t>عقد صحیحی واقع شده بود، عده به چه صورت بود؟</w:t>
      </w:r>
      <w:r w:rsidR="004975C9">
        <w:rPr>
          <w:rFonts w:hint="cs"/>
          <w:rtl/>
        </w:rPr>
        <w:t xml:space="preserve"> حال که وطی به شبهه می </w:t>
      </w:r>
      <w:r w:rsidR="00C06445">
        <w:rPr>
          <w:rFonts w:hint="cs"/>
          <w:rtl/>
        </w:rPr>
        <w:t>باشد، به همان صورت عده نگه دارد؛ یعنی شارع مقدس به اعتقاد فاسدِ مخالفِ واقع واطی ( یا دو طرف) ترتیب اثر داده است.</w:t>
      </w:r>
    </w:p>
    <w:p w:rsidR="001A3446" w:rsidRDefault="001A3446" w:rsidP="001A3446">
      <w:pPr>
        <w:jc w:val="both"/>
        <w:rPr>
          <w:rtl/>
        </w:rPr>
      </w:pPr>
      <w:r>
        <w:rPr>
          <w:rFonts w:hint="cs"/>
          <w:rtl/>
        </w:rPr>
        <w:t>ممکن است به این بیان ( اطلاق مقامی) اشکال شود. اگر روایاتی در خصوص وطی به شبهه داشتیم که گفته بودند: وطی به شبهه عده دارد و ذکر نکرده بودند که این عده به چه صورت است، در این صورت می توانستیم بگوییم شارع مقدس می فرماید: اگر این شبهه نبود، چه عده ای ثابت می شد، در صورت شبهه هم همان ثابت می شود؛ اما چنین روایاتی نداریم و شارع فرموده است: دخول موجب عده می شود. این بیان به این معناست که شارع خصوصیات این عده را به مطلبی و</w:t>
      </w:r>
      <w:r w:rsidR="00EC7034">
        <w:rPr>
          <w:rFonts w:hint="cs"/>
          <w:rtl/>
        </w:rPr>
        <w:t>اگذار کرده است که معروف می باشد و اطلاق قضیه اقتضا می کند که بیان حکم وطی به شبهه را به عده</w:t>
      </w:r>
      <w:r w:rsidR="00EC7034">
        <w:rPr>
          <w:rFonts w:hint="eastAsia"/>
          <w:rtl/>
        </w:rPr>
        <w:t>‌</w:t>
      </w:r>
      <w:r w:rsidR="00EC7034">
        <w:rPr>
          <w:rFonts w:hint="cs"/>
          <w:rtl/>
        </w:rPr>
        <w:t>ی طلاق واگذار کرده است که در قرآن آمده است و در سیره</w:t>
      </w:r>
      <w:r w:rsidR="00EC7034">
        <w:rPr>
          <w:rFonts w:hint="eastAsia"/>
          <w:rtl/>
        </w:rPr>
        <w:t>‌</w:t>
      </w:r>
      <w:r w:rsidR="00EC7034">
        <w:rPr>
          <w:rFonts w:hint="cs"/>
          <w:rtl/>
        </w:rPr>
        <w:t>ی مسلمین هم مشهور بوده است؛ نه عده</w:t>
      </w:r>
      <w:r w:rsidR="00EC7034">
        <w:rPr>
          <w:rFonts w:hint="eastAsia"/>
          <w:rtl/>
        </w:rPr>
        <w:t>‌</w:t>
      </w:r>
      <w:r w:rsidR="00EC7034">
        <w:rPr>
          <w:rFonts w:hint="cs"/>
          <w:rtl/>
        </w:rPr>
        <w:t>ی عقد موقت که شایع نبوده و یک امر قاچاقی بوده است.</w:t>
      </w:r>
    </w:p>
    <w:p w:rsidR="00236A60" w:rsidRDefault="00236A60" w:rsidP="00E67059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اشکال دیگر این که ما اصل اطلاقاتی را که اقتضا می کنند هر دخولی عده دارد، انکار کردیم و گفتیم این روایات در مقام بیان ثبوت عده </w:t>
      </w:r>
      <w:r w:rsidR="00E13F94">
        <w:rPr>
          <w:rFonts w:hint="cs"/>
          <w:rtl/>
        </w:rPr>
        <w:t>در هر دخولی نمی باش</w:t>
      </w:r>
      <w:r w:rsidR="001346E1">
        <w:rPr>
          <w:rFonts w:hint="cs"/>
          <w:rtl/>
        </w:rPr>
        <w:t>ن</w:t>
      </w:r>
      <w:r w:rsidR="00E13F94">
        <w:rPr>
          <w:rFonts w:hint="cs"/>
          <w:rtl/>
        </w:rPr>
        <w:t>د؛ بلکه بیان می کن</w:t>
      </w:r>
      <w:r w:rsidR="001346E1">
        <w:rPr>
          <w:rFonts w:hint="cs"/>
          <w:rtl/>
        </w:rPr>
        <w:t>ن</w:t>
      </w:r>
      <w:r w:rsidR="00E13F94">
        <w:rPr>
          <w:rFonts w:hint="cs"/>
          <w:rtl/>
        </w:rPr>
        <w:t>د دخولی که عده دارد، به واسطه</w:t>
      </w:r>
      <w:r w:rsidR="00E13F94">
        <w:rPr>
          <w:rFonts w:hint="eastAsia"/>
          <w:rtl/>
        </w:rPr>
        <w:t>‌</w:t>
      </w:r>
      <w:r w:rsidR="00E13F94">
        <w:rPr>
          <w:rFonts w:hint="cs"/>
          <w:rtl/>
        </w:rPr>
        <w:t>ی نفس دخول این عده ثابت می شود و مقدمات دخول کافی نیست و موخرات دخول مثل انزال</w:t>
      </w:r>
      <w:r w:rsidR="003C5F79">
        <w:rPr>
          <w:rFonts w:hint="cs"/>
          <w:rtl/>
        </w:rPr>
        <w:t xml:space="preserve"> لازم نمی باشد؛</w:t>
      </w:r>
      <w:r w:rsidR="001346E1">
        <w:rPr>
          <w:rFonts w:hint="cs"/>
          <w:rtl/>
        </w:rPr>
        <w:t xml:space="preserve"> بنابراین اطلاقی ندارند</w:t>
      </w:r>
      <w:r w:rsidR="003C5F79">
        <w:rPr>
          <w:rFonts w:hint="cs"/>
          <w:rtl/>
        </w:rPr>
        <w:t>.</w:t>
      </w:r>
    </w:p>
    <w:p w:rsidR="00236A60" w:rsidRDefault="007703D5" w:rsidP="007703D5">
      <w:pPr>
        <w:pStyle w:val="Heading1"/>
        <w:rPr>
          <w:rtl/>
        </w:rPr>
      </w:pPr>
      <w:bookmarkStart w:id="4" w:name="_Toc44446915"/>
      <w:r>
        <w:rPr>
          <w:rFonts w:hint="cs"/>
          <w:rtl/>
        </w:rPr>
        <w:t>اثبات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شبهه</w:t>
      </w:r>
      <w:r>
        <w:rPr>
          <w:rFonts w:hint="eastAsia"/>
          <w:rtl/>
        </w:rPr>
        <w:t>‌</w:t>
      </w:r>
      <w:r>
        <w:rPr>
          <w:rFonts w:hint="cs"/>
          <w:rtl/>
        </w:rPr>
        <w:t>ی عقد موقت</w:t>
      </w:r>
      <w:bookmarkEnd w:id="4"/>
    </w:p>
    <w:p w:rsidR="00C9177B" w:rsidRDefault="00C9177B" w:rsidP="001A3446">
      <w:pPr>
        <w:jc w:val="both"/>
        <w:rPr>
          <w:rtl/>
        </w:rPr>
      </w:pPr>
      <w:r>
        <w:rPr>
          <w:rFonts w:hint="cs"/>
          <w:rtl/>
        </w:rPr>
        <w:t>به دو بیان می توان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عقد موقت را در وطی به شبهه</w:t>
      </w:r>
      <w:r>
        <w:rPr>
          <w:rFonts w:hint="eastAsia"/>
          <w:rtl/>
        </w:rPr>
        <w:t>‌</w:t>
      </w:r>
      <w:r>
        <w:rPr>
          <w:rFonts w:hint="cs"/>
          <w:rtl/>
        </w:rPr>
        <w:t>ی عقد موقت ثابت کرد.</w:t>
      </w:r>
    </w:p>
    <w:p w:rsidR="00755B4E" w:rsidRDefault="00755B4E" w:rsidP="007703D5">
      <w:pPr>
        <w:pStyle w:val="Heading2"/>
        <w:rPr>
          <w:rtl/>
        </w:rPr>
      </w:pPr>
      <w:bookmarkStart w:id="5" w:name="_Toc44446916"/>
      <w:r>
        <w:rPr>
          <w:rFonts w:hint="cs"/>
          <w:rtl/>
        </w:rPr>
        <w:t>بیان اول</w:t>
      </w:r>
      <w:bookmarkEnd w:id="5"/>
    </w:p>
    <w:p w:rsidR="00755B4E" w:rsidRDefault="00755B4E" w:rsidP="007703D5">
      <w:pPr>
        <w:jc w:val="both"/>
        <w:rPr>
          <w:rtl/>
        </w:rPr>
      </w:pPr>
      <w:r>
        <w:rPr>
          <w:rFonts w:hint="cs"/>
          <w:rtl/>
        </w:rPr>
        <w:t>اصل این که وطی به شبهه ای که شبهه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عقد موقت در آن باشد، عده داشته باشد، مستقیما </w:t>
      </w:r>
      <w:r w:rsidR="00773A04">
        <w:rPr>
          <w:rFonts w:hint="cs"/>
          <w:rtl/>
        </w:rPr>
        <w:t>از هیچ روایتی استفاده نمی شود</w:t>
      </w:r>
      <w:r>
        <w:rPr>
          <w:rFonts w:hint="cs"/>
          <w:rtl/>
        </w:rPr>
        <w:t xml:space="preserve">. روایات وطی به شبهه </w:t>
      </w:r>
      <w:r w:rsidR="00714D9C">
        <w:rPr>
          <w:rFonts w:hint="cs"/>
          <w:rtl/>
        </w:rPr>
        <w:t xml:space="preserve">نیز </w:t>
      </w:r>
      <w:r>
        <w:rPr>
          <w:rFonts w:hint="cs"/>
          <w:rtl/>
        </w:rPr>
        <w:t>به عقد دائم انصراف دارند.</w:t>
      </w:r>
      <w:r w:rsidR="00714D9C">
        <w:rPr>
          <w:rFonts w:hint="cs"/>
          <w:rtl/>
        </w:rPr>
        <w:t xml:space="preserve"> حکم عقد موقت از الغاء خصوصیت استفاده می شود. وقتی عده</w:t>
      </w:r>
      <w:r w:rsidR="00714D9C">
        <w:rPr>
          <w:rFonts w:hint="eastAsia"/>
          <w:rtl/>
        </w:rPr>
        <w:t>‌</w:t>
      </w:r>
      <w:r w:rsidR="00714D9C">
        <w:rPr>
          <w:rFonts w:hint="cs"/>
          <w:rtl/>
        </w:rPr>
        <w:t>ی شبهه</w:t>
      </w:r>
      <w:r w:rsidR="00714D9C">
        <w:rPr>
          <w:rFonts w:hint="eastAsia"/>
          <w:rtl/>
        </w:rPr>
        <w:t>‌</w:t>
      </w:r>
      <w:r w:rsidR="00714D9C">
        <w:rPr>
          <w:rFonts w:hint="cs"/>
          <w:rtl/>
        </w:rPr>
        <w:t>ی عقد دائم، عده</w:t>
      </w:r>
      <w:r w:rsidR="00714D9C">
        <w:rPr>
          <w:rFonts w:hint="eastAsia"/>
          <w:rtl/>
        </w:rPr>
        <w:t>‌</w:t>
      </w:r>
      <w:r w:rsidR="00714D9C">
        <w:rPr>
          <w:rFonts w:hint="cs"/>
          <w:rtl/>
        </w:rPr>
        <w:t>ی طلاق قرار داده شده است، به این معناست که اعتقاد نادرست به منزله</w:t>
      </w:r>
      <w:r w:rsidR="00714D9C">
        <w:rPr>
          <w:rFonts w:hint="eastAsia"/>
          <w:rtl/>
        </w:rPr>
        <w:t>‌</w:t>
      </w:r>
      <w:r w:rsidR="00714D9C">
        <w:rPr>
          <w:rFonts w:hint="cs"/>
          <w:rtl/>
        </w:rPr>
        <w:t>ی اعتقاد صحیح قرار داده شده اس</w:t>
      </w:r>
      <w:r w:rsidR="00E37F73">
        <w:rPr>
          <w:rFonts w:hint="cs"/>
          <w:rtl/>
        </w:rPr>
        <w:t xml:space="preserve">ت؛ یعنی عرف می گوید: شارع مقدس اشتباه را مانند زنا قرار نداده است؛ بلکه وقتی شخص به گمان همسر خود با </w:t>
      </w:r>
      <w:r w:rsidR="007703D5">
        <w:rPr>
          <w:rFonts w:hint="cs"/>
          <w:rtl/>
        </w:rPr>
        <w:t>زنی</w:t>
      </w:r>
      <w:r w:rsidR="00E37F73">
        <w:rPr>
          <w:rFonts w:hint="cs"/>
          <w:rtl/>
        </w:rPr>
        <w:t xml:space="preserve"> مباشرت می کند، شارع در احکام عده</w:t>
      </w:r>
      <w:r w:rsidR="0031714C">
        <w:rPr>
          <w:rFonts w:hint="cs"/>
          <w:rtl/>
        </w:rPr>
        <w:t>،</w:t>
      </w:r>
      <w:r w:rsidR="00E37F73">
        <w:rPr>
          <w:rFonts w:hint="cs"/>
          <w:rtl/>
        </w:rPr>
        <w:t xml:space="preserve"> این زن را به منزله</w:t>
      </w:r>
      <w:r w:rsidR="00E37F73">
        <w:rPr>
          <w:rFonts w:hint="eastAsia"/>
          <w:rtl/>
        </w:rPr>
        <w:t>‌</w:t>
      </w:r>
      <w:r w:rsidR="00E37F73">
        <w:rPr>
          <w:rFonts w:hint="cs"/>
          <w:rtl/>
        </w:rPr>
        <w:t>ی همسر تلقی کرده است</w:t>
      </w:r>
      <w:r w:rsidR="00BC2BC6">
        <w:rPr>
          <w:rFonts w:hint="cs"/>
          <w:rtl/>
        </w:rPr>
        <w:t>؛ یعنی از همان ادله</w:t>
      </w:r>
      <w:r w:rsidR="00BC2BC6">
        <w:rPr>
          <w:rFonts w:hint="eastAsia"/>
          <w:rtl/>
        </w:rPr>
        <w:t>‌</w:t>
      </w:r>
      <w:r w:rsidR="00BC2BC6">
        <w:rPr>
          <w:rFonts w:hint="cs"/>
          <w:rtl/>
        </w:rPr>
        <w:t>ی ازدواج دائم که عده</w:t>
      </w:r>
      <w:r w:rsidR="00BC2BC6">
        <w:rPr>
          <w:rFonts w:hint="eastAsia"/>
          <w:rtl/>
        </w:rPr>
        <w:t>‌</w:t>
      </w:r>
      <w:r w:rsidR="00BC2BC6">
        <w:rPr>
          <w:rFonts w:hint="cs"/>
          <w:rtl/>
        </w:rPr>
        <w:t>ی طلاق را ثابت کرده اند، استفاده می شود که وطی به شبهه</w:t>
      </w:r>
      <w:r w:rsidR="008C61DE">
        <w:rPr>
          <w:rFonts w:hint="cs"/>
          <w:rtl/>
        </w:rPr>
        <w:t xml:space="preserve"> نیز گویا ازدواج دائمی بوده و منجر به طلاق شده است. عرف در مورد شبهه</w:t>
      </w:r>
      <w:r w:rsidR="008C61DE">
        <w:rPr>
          <w:rFonts w:hint="eastAsia"/>
          <w:rtl/>
        </w:rPr>
        <w:t>‌</w:t>
      </w:r>
      <w:r w:rsidR="008C61DE">
        <w:rPr>
          <w:rFonts w:hint="cs"/>
          <w:rtl/>
        </w:rPr>
        <w:t xml:space="preserve">ی ازدواج موقت نیز استفاده می کند که گویا عقد موقتی بوده و مدت </w:t>
      </w:r>
      <w:r w:rsidR="007703D5">
        <w:rPr>
          <w:rFonts w:hint="cs"/>
          <w:rtl/>
        </w:rPr>
        <w:t>منقضی</w:t>
      </w:r>
      <w:r w:rsidR="008C61DE">
        <w:rPr>
          <w:rFonts w:hint="cs"/>
          <w:rtl/>
        </w:rPr>
        <w:t xml:space="preserve"> شده</w:t>
      </w:r>
      <w:r w:rsidR="00B65146">
        <w:rPr>
          <w:rFonts w:hint="cs"/>
          <w:rtl/>
        </w:rPr>
        <w:t xml:space="preserve"> یا هبه شده</w:t>
      </w:r>
      <w:r w:rsidR="008C61DE">
        <w:rPr>
          <w:rFonts w:hint="cs"/>
          <w:rtl/>
        </w:rPr>
        <w:t xml:space="preserve"> است و عده</w:t>
      </w:r>
      <w:r w:rsidR="008C61DE">
        <w:rPr>
          <w:rFonts w:hint="eastAsia"/>
          <w:rtl/>
        </w:rPr>
        <w:t>‌</w:t>
      </w:r>
      <w:r w:rsidR="008C61DE">
        <w:rPr>
          <w:rFonts w:hint="cs"/>
          <w:rtl/>
        </w:rPr>
        <w:t>ی عقد موقت در وطی به شبهه</w:t>
      </w:r>
      <w:r w:rsidR="008C61DE">
        <w:rPr>
          <w:rFonts w:hint="eastAsia"/>
          <w:rtl/>
        </w:rPr>
        <w:t>‌</w:t>
      </w:r>
      <w:r w:rsidR="008C61DE">
        <w:rPr>
          <w:rFonts w:hint="cs"/>
          <w:rtl/>
        </w:rPr>
        <w:t>ی ازدواج موقت ثابت می شود.</w:t>
      </w:r>
    </w:p>
    <w:p w:rsidR="00921530" w:rsidRDefault="00921530" w:rsidP="006971A7">
      <w:pPr>
        <w:pStyle w:val="Heading2"/>
        <w:rPr>
          <w:rtl/>
        </w:rPr>
      </w:pPr>
      <w:bookmarkStart w:id="6" w:name="_Toc44446917"/>
      <w:r>
        <w:rPr>
          <w:rFonts w:hint="cs"/>
          <w:rtl/>
        </w:rPr>
        <w:t>بیان دوم</w:t>
      </w:r>
      <w:bookmarkEnd w:id="6"/>
    </w:p>
    <w:p w:rsidR="001D7C28" w:rsidRDefault="00914346" w:rsidP="008C61DE">
      <w:pPr>
        <w:jc w:val="both"/>
        <w:rPr>
          <w:rtl/>
        </w:rPr>
      </w:pPr>
      <w:r>
        <w:rPr>
          <w:rFonts w:hint="cs"/>
          <w:rtl/>
        </w:rPr>
        <w:t>بعضی از عامه برای وطی به شبهه خصوصیتی قائل نیستند و برای مطلق وطی، چه شبهه و چه زنا، قائل به عده اند. گفتیم این مطلب صحیح نمی باشد و در مورد زنا حکم ثابت نیست.</w:t>
      </w:r>
    </w:p>
    <w:p w:rsidR="00914346" w:rsidRDefault="001D7C28" w:rsidP="00B2618F">
      <w:pPr>
        <w:jc w:val="both"/>
        <w:rPr>
          <w:rtl/>
        </w:rPr>
      </w:pPr>
      <w:r>
        <w:rPr>
          <w:rFonts w:hint="cs"/>
          <w:rtl/>
        </w:rPr>
        <w:t xml:space="preserve">در فضای خاصه </w:t>
      </w:r>
      <w:r w:rsidR="00453242">
        <w:rPr>
          <w:rFonts w:hint="cs"/>
          <w:rtl/>
        </w:rPr>
        <w:t xml:space="preserve">( </w:t>
      </w:r>
      <w:r>
        <w:rPr>
          <w:rFonts w:hint="cs"/>
          <w:rtl/>
        </w:rPr>
        <w:t>در مقابل عامه</w:t>
      </w:r>
      <w:r w:rsidR="00453242">
        <w:rPr>
          <w:rFonts w:hint="cs"/>
          <w:rtl/>
        </w:rPr>
        <w:t>)</w:t>
      </w:r>
      <w:r>
        <w:rPr>
          <w:rFonts w:hint="cs"/>
          <w:rtl/>
        </w:rPr>
        <w:t xml:space="preserve"> که در زنا قائل به عده نیستند و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وطی به شبهه را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طلاق می دانند و عامه در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وطی به شبهه به دلیل خاصی تمسک نمی کنند و به خاطر احترام چنین وطئی که به اعتقاد وطی مشروع انجام شده است</w:t>
      </w:r>
      <w:r w:rsidR="00F01F26">
        <w:rPr>
          <w:rFonts w:hint="cs"/>
          <w:rtl/>
        </w:rPr>
        <w:t xml:space="preserve">، ترتیب اثر </w:t>
      </w:r>
      <w:r w:rsidR="00B2618F">
        <w:rPr>
          <w:rFonts w:hint="cs"/>
          <w:rtl/>
        </w:rPr>
        <w:t>می دهند</w:t>
      </w:r>
      <w:r w:rsidR="00F01F26">
        <w:rPr>
          <w:rFonts w:hint="cs"/>
          <w:rtl/>
        </w:rPr>
        <w:t xml:space="preserve">؛ </w:t>
      </w:r>
      <w:r w:rsidR="00ED23F4">
        <w:rPr>
          <w:rFonts w:hint="cs"/>
          <w:rtl/>
        </w:rPr>
        <w:t>از این فضا استفاده می شود که اگر واطی به تخیل ازدواج موقت مباشرت کرده است، شارع این وطی را به منزله</w:t>
      </w:r>
      <w:r w:rsidR="00ED23F4">
        <w:rPr>
          <w:rFonts w:hint="eastAsia"/>
          <w:rtl/>
        </w:rPr>
        <w:t>‌</w:t>
      </w:r>
      <w:r w:rsidR="00ED23F4">
        <w:rPr>
          <w:rFonts w:hint="cs"/>
          <w:rtl/>
        </w:rPr>
        <w:t>ی وطی ازدواج موقت قرار داده است که با انقضاء مدت یا هبه</w:t>
      </w:r>
      <w:r w:rsidR="00ED23F4">
        <w:rPr>
          <w:rFonts w:hint="eastAsia"/>
          <w:rtl/>
        </w:rPr>
        <w:t>‌</w:t>
      </w:r>
      <w:r w:rsidR="00ED23F4">
        <w:rPr>
          <w:rFonts w:hint="cs"/>
          <w:rtl/>
        </w:rPr>
        <w:t>ی مدت، عده</w:t>
      </w:r>
      <w:r w:rsidR="00ED23F4">
        <w:rPr>
          <w:rFonts w:hint="eastAsia"/>
          <w:rtl/>
        </w:rPr>
        <w:t>‌</w:t>
      </w:r>
      <w:r w:rsidR="00ED23F4">
        <w:rPr>
          <w:rFonts w:hint="cs"/>
          <w:rtl/>
        </w:rPr>
        <w:t>ی عقد موقت ثابت می شود.</w:t>
      </w:r>
    </w:p>
    <w:p w:rsidR="0018156A" w:rsidRDefault="007A34D6" w:rsidP="007A34D6">
      <w:pPr>
        <w:pStyle w:val="Heading1"/>
        <w:rPr>
          <w:rtl/>
        </w:rPr>
      </w:pPr>
      <w:bookmarkStart w:id="7" w:name="_Toc44446918"/>
      <w:r>
        <w:rPr>
          <w:rFonts w:hint="cs"/>
          <w:rtl/>
        </w:rPr>
        <w:lastRenderedPageBreak/>
        <w:t>اشکال مرحوم میرزای قمی</w:t>
      </w:r>
      <w:bookmarkEnd w:id="7"/>
    </w:p>
    <w:p w:rsidR="00236A60" w:rsidRDefault="0018156A" w:rsidP="00DB3350">
      <w:pPr>
        <w:jc w:val="both"/>
        <w:rPr>
          <w:rtl/>
        </w:rPr>
      </w:pPr>
      <w:r>
        <w:rPr>
          <w:rFonts w:hint="cs"/>
          <w:rtl/>
        </w:rPr>
        <w:t xml:space="preserve">مرحوم </w:t>
      </w:r>
      <w:r w:rsidR="007A34D6">
        <w:rPr>
          <w:rFonts w:hint="cs"/>
          <w:rtl/>
        </w:rPr>
        <w:t>میرزای قمی در انتهای کلامش</w:t>
      </w:r>
      <w:r>
        <w:rPr>
          <w:rFonts w:hint="cs"/>
          <w:rtl/>
        </w:rPr>
        <w:t xml:space="preserve"> اشکالی</w:t>
      </w:r>
      <w:r w:rsidR="007A34D6">
        <w:rPr>
          <w:rFonts w:hint="cs"/>
          <w:rtl/>
        </w:rPr>
        <w:t xml:space="preserve"> را مطرح کرده است</w:t>
      </w:r>
      <w:r>
        <w:rPr>
          <w:rFonts w:hint="cs"/>
          <w:rtl/>
        </w:rPr>
        <w:t xml:space="preserve"> که هم به مش</w:t>
      </w:r>
      <w:r w:rsidR="00AA3E85">
        <w:rPr>
          <w:rFonts w:hint="cs"/>
          <w:rtl/>
        </w:rPr>
        <w:t>ه</w:t>
      </w:r>
      <w:r>
        <w:rPr>
          <w:rFonts w:hint="cs"/>
          <w:rtl/>
        </w:rPr>
        <w:t>ور و هم به شهید ثانی وارد است.</w:t>
      </w:r>
      <w:r w:rsidR="004420AE">
        <w:rPr>
          <w:rFonts w:hint="cs"/>
          <w:rtl/>
        </w:rPr>
        <w:t xml:space="preserve"> شهید ثانی ملاک را گمان واطی قرار داد و به مشهور نسبت داد که </w:t>
      </w:r>
      <w:r w:rsidR="00DB3350">
        <w:rPr>
          <w:rFonts w:hint="cs"/>
          <w:rtl/>
        </w:rPr>
        <w:t>وضعیت موطوء ملاک می باشد که معقوده</w:t>
      </w:r>
      <w:r w:rsidR="00DB3350">
        <w:rPr>
          <w:rFonts w:hint="eastAsia"/>
          <w:rtl/>
        </w:rPr>
        <w:t>‌</w:t>
      </w:r>
      <w:r w:rsidR="00DB3350">
        <w:rPr>
          <w:rFonts w:hint="cs"/>
          <w:rtl/>
        </w:rPr>
        <w:t>ی به عقد دائم باشد یا موقت؛</w:t>
      </w:r>
      <w:r w:rsidR="00C83FBA">
        <w:rPr>
          <w:rFonts w:hint="cs"/>
          <w:rtl/>
        </w:rPr>
        <w:t xml:space="preserve"> حال اگر واطی هیچ گمانی نداشته باشد</w:t>
      </w:r>
      <w:r w:rsidR="00DB3350">
        <w:rPr>
          <w:rFonts w:hint="cs"/>
          <w:rtl/>
        </w:rPr>
        <w:t xml:space="preserve"> ( طبق مبنای شهید ثانی)؛</w:t>
      </w:r>
      <w:r w:rsidR="00DB3350" w:rsidRPr="00DB3350">
        <w:rPr>
          <w:rFonts w:hint="cs"/>
          <w:rtl/>
        </w:rPr>
        <w:t xml:space="preserve"> </w:t>
      </w:r>
      <w:r w:rsidR="00DB3350">
        <w:rPr>
          <w:rFonts w:hint="cs"/>
          <w:rtl/>
        </w:rPr>
        <w:t>زیرا مثلا در خواب بوده است یا زن، معقوده نباشد ( طبق مبنای مشهور)</w:t>
      </w:r>
      <w:r w:rsidR="00C83FBA">
        <w:rPr>
          <w:rFonts w:hint="cs"/>
          <w:rtl/>
        </w:rPr>
        <w:t xml:space="preserve"> </w:t>
      </w:r>
      <w:r w:rsidR="00DB3350">
        <w:rPr>
          <w:rFonts w:hint="cs"/>
          <w:rtl/>
        </w:rPr>
        <w:t>مثل موارد نکاح فاسد، در این صورت به</w:t>
      </w:r>
      <w:r w:rsidR="00770B23">
        <w:rPr>
          <w:rFonts w:hint="cs"/>
          <w:rtl/>
        </w:rPr>
        <w:t xml:space="preserve"> شهید ثانی و مشهور اشکال می شود که چه عده ای ثابت است؟</w:t>
      </w:r>
    </w:p>
    <w:p w:rsidR="00A92A3C" w:rsidRDefault="007D769F" w:rsidP="00A92A3C">
      <w:pPr>
        <w:jc w:val="both"/>
      </w:pPr>
      <w:r>
        <w:rPr>
          <w:rFonts w:hint="cs"/>
          <w:rtl/>
        </w:rPr>
        <w:t>شاید مشهور گمان زن را ملاک قرار داده باشند.</w:t>
      </w:r>
      <w:r w:rsidR="003E01E3">
        <w:rPr>
          <w:rFonts w:hint="cs"/>
          <w:rtl/>
        </w:rPr>
        <w:t xml:space="preserve"> عبارت شهید ثانی در حاشیه</w:t>
      </w:r>
      <w:r w:rsidR="003E01E3">
        <w:rPr>
          <w:rFonts w:hint="eastAsia"/>
          <w:rtl/>
        </w:rPr>
        <w:t>‌</w:t>
      </w:r>
      <w:r w:rsidR="003E01E3">
        <w:rPr>
          <w:rFonts w:hint="cs"/>
          <w:rtl/>
        </w:rPr>
        <w:t>ی مسالک را در اختیار نداریم که مستقیم به کلام خود شهید ثانی مراجعه کنیم.</w:t>
      </w:r>
    </w:p>
    <w:p w:rsidR="00A92A3C" w:rsidRDefault="00C4049B" w:rsidP="00A92A3C">
      <w:pPr>
        <w:jc w:val="both"/>
        <w:rPr>
          <w:rtl/>
        </w:rPr>
      </w:pPr>
      <w:r>
        <w:rPr>
          <w:rFonts w:hint="cs"/>
          <w:rtl/>
        </w:rPr>
        <w:t>از ادله</w:t>
      </w:r>
      <w:r>
        <w:rPr>
          <w:rFonts w:hint="eastAsia"/>
          <w:rtl/>
        </w:rPr>
        <w:t>‌</w:t>
      </w:r>
      <w:r>
        <w:rPr>
          <w:rFonts w:hint="cs"/>
          <w:rtl/>
        </w:rPr>
        <w:t>ی وجوب عده در وطی به شبهه استفاده می شود که اگر شبهه به گمان عقد موقت باشد،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آن،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عقد موقت است.</w:t>
      </w:r>
      <w:r w:rsidR="00EC3B5A">
        <w:rPr>
          <w:rFonts w:hint="cs"/>
          <w:rtl/>
        </w:rPr>
        <w:t xml:space="preserve"> اشکال مرحوم میرزای قمی باز هم مطرح می شود که </w:t>
      </w:r>
      <w:r w:rsidR="00836A2F">
        <w:rPr>
          <w:rFonts w:hint="cs"/>
          <w:rtl/>
        </w:rPr>
        <w:t>اگر واطی مثلا در خواب وطی کند و گمانی نداشته باشد، حکمش چیست؟</w:t>
      </w:r>
    </w:p>
    <w:p w:rsidR="008B035D" w:rsidRDefault="008B035D" w:rsidP="00011FE8">
      <w:pPr>
        <w:jc w:val="both"/>
        <w:rPr>
          <w:rtl/>
        </w:rPr>
      </w:pPr>
      <w:r>
        <w:rPr>
          <w:rFonts w:hint="cs"/>
          <w:rtl/>
        </w:rPr>
        <w:t>اگر مسلم باشد که این مورد نیز عده دارد،</w:t>
      </w:r>
      <w:r w:rsidR="00E036B5">
        <w:rPr>
          <w:rFonts w:hint="cs"/>
          <w:rtl/>
        </w:rPr>
        <w:t xml:space="preserve"> باید به اصل عملی</w:t>
      </w:r>
      <w:r w:rsidR="00373781">
        <w:rPr>
          <w:rFonts w:hint="cs"/>
          <w:rtl/>
        </w:rPr>
        <w:t xml:space="preserve"> استصحاب یا برائت</w:t>
      </w:r>
      <w:r w:rsidR="00E036B5">
        <w:rPr>
          <w:rFonts w:hint="cs"/>
          <w:rtl/>
        </w:rPr>
        <w:t xml:space="preserve"> </w:t>
      </w:r>
      <w:r w:rsidR="00CB793E">
        <w:rPr>
          <w:rFonts w:hint="cs"/>
          <w:rtl/>
        </w:rPr>
        <w:t>مراجعه کرد</w:t>
      </w:r>
      <w:r w:rsidR="00A75DB0">
        <w:rPr>
          <w:rFonts w:hint="cs"/>
          <w:rtl/>
        </w:rPr>
        <w:t>؛ البته ثبوت عده در این صورت مسلم نیست و ممکن است گفته شود در این فرض</w:t>
      </w:r>
      <w:r w:rsidR="00AE5553">
        <w:rPr>
          <w:rFonts w:hint="cs"/>
          <w:rtl/>
        </w:rPr>
        <w:t>ِ</w:t>
      </w:r>
      <w:r w:rsidR="00A75DB0">
        <w:rPr>
          <w:rFonts w:hint="cs"/>
          <w:rtl/>
        </w:rPr>
        <w:t xml:space="preserve"> نادر عده ثابت نیست.</w:t>
      </w:r>
      <w:r w:rsidR="00AE5553">
        <w:rPr>
          <w:rFonts w:hint="cs"/>
          <w:rtl/>
        </w:rPr>
        <w:t xml:space="preserve"> به اعتبار این که</w:t>
      </w:r>
      <w:r w:rsidR="00AE5553" w:rsidRPr="00AE5553">
        <w:rPr>
          <w:rFonts w:hint="cs"/>
          <w:rtl/>
        </w:rPr>
        <w:t xml:space="preserve"> </w:t>
      </w:r>
      <w:r w:rsidR="00AE5553">
        <w:rPr>
          <w:rFonts w:hint="cs"/>
          <w:rtl/>
        </w:rPr>
        <w:t>شارع، اعتقاد خلاف واقع را به منزله</w:t>
      </w:r>
      <w:r w:rsidR="00AE5553">
        <w:rPr>
          <w:rFonts w:hint="eastAsia"/>
          <w:rtl/>
        </w:rPr>
        <w:t>‌</w:t>
      </w:r>
      <w:r w:rsidR="00AE5553">
        <w:rPr>
          <w:rFonts w:hint="cs"/>
          <w:rtl/>
        </w:rPr>
        <w:t xml:space="preserve">ی اعتقاد واقعی قرار داده است، نمی توان از موارد وطی به شبهه ای که در روایات بیان شده است، الغاء خصوصیت کرده و </w:t>
      </w:r>
      <w:r w:rsidR="00AB553E">
        <w:rPr>
          <w:rFonts w:hint="cs"/>
          <w:rtl/>
        </w:rPr>
        <w:t>حکم این صورت را به دست آورد.</w:t>
      </w:r>
    </w:p>
    <w:p w:rsidR="009355E6" w:rsidRDefault="00275EA3" w:rsidP="00275EA3">
      <w:pPr>
        <w:pStyle w:val="Heading1"/>
        <w:rPr>
          <w:rtl/>
        </w:rPr>
      </w:pPr>
      <w:bookmarkStart w:id="8" w:name="_Toc44446919"/>
      <w:r>
        <w:rPr>
          <w:rFonts w:hint="cs"/>
          <w:rtl/>
        </w:rPr>
        <w:t>اشکال به کلام مرحوم سید یزدی</w:t>
      </w:r>
      <w:bookmarkEnd w:id="8"/>
    </w:p>
    <w:p w:rsidR="00FD2014" w:rsidRDefault="00FD2014" w:rsidP="00A92A3C">
      <w:pPr>
        <w:jc w:val="both"/>
        <w:rPr>
          <w:rtl/>
        </w:rPr>
      </w:pPr>
      <w:r>
        <w:rPr>
          <w:rFonts w:hint="cs"/>
          <w:rtl/>
        </w:rPr>
        <w:t>از کلام مرحوم سید استفاده می شود که در عقد موقت فاسد،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متعه ثابت است؛ اما این مطلب ناتمام است؛ بلکه در شبهه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FF3C04">
        <w:rPr>
          <w:rFonts w:hint="cs"/>
          <w:rtl/>
        </w:rPr>
        <w:t xml:space="preserve"> عقد موقت نیز</w:t>
      </w:r>
      <w:r>
        <w:rPr>
          <w:rFonts w:hint="cs"/>
          <w:rtl/>
        </w:rPr>
        <w:t xml:space="preserve">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متعه ثابت می شود و نیازی نیست حتما عقد فاسدی بین زن و مرد باشد.</w:t>
      </w:r>
    </w:p>
    <w:p w:rsidR="009355E6" w:rsidRPr="006162A2" w:rsidRDefault="009355E6" w:rsidP="00A92A3C">
      <w:pPr>
        <w:jc w:val="both"/>
        <w:rPr>
          <w:rtl/>
        </w:rPr>
      </w:pPr>
    </w:p>
    <w:sectPr w:rsidR="009355E6" w:rsidRPr="006162A2" w:rsidSect="00F91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62" w:rsidRDefault="005E6462" w:rsidP="008B750B">
      <w:pPr>
        <w:spacing w:line="240" w:lineRule="auto"/>
      </w:pPr>
      <w:r>
        <w:separator/>
      </w:r>
    </w:p>
  </w:endnote>
  <w:endnote w:type="continuationSeparator" w:id="0">
    <w:p w:rsidR="005E6462" w:rsidRDefault="005E6462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0A" w:rsidRDefault="00F82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293"/>
      <w:gridCol w:w="2209"/>
      <w:gridCol w:w="4702"/>
    </w:tblGrid>
    <w:tr w:rsidR="00F8240A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F8240A" w:rsidRDefault="00F8240A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8240A" w:rsidRDefault="00F8240A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700F2" w:rsidRPr="002700F2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8240A" w:rsidRPr="006D44C1" w:rsidRDefault="00F8240A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6" w:name="BokAdres"/>
          <w:bookmarkEnd w:id="16"/>
          <w:r>
            <w:rPr>
              <w:color w:val="808080" w:themeColor="background1" w:themeShade="80"/>
            </w:rPr>
            <w:t>F1js1_13990404-108_mk3_mfeb.ir</w:t>
          </w:r>
        </w:p>
      </w:tc>
    </w:tr>
  </w:tbl>
  <w:p w:rsidR="00F8240A" w:rsidRDefault="00F8240A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0A" w:rsidRDefault="00F82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62" w:rsidRDefault="005E6462" w:rsidP="008B750B">
      <w:pPr>
        <w:spacing w:line="240" w:lineRule="auto"/>
      </w:pPr>
      <w:r>
        <w:separator/>
      </w:r>
    </w:p>
  </w:footnote>
  <w:footnote w:type="continuationSeparator" w:id="0">
    <w:p w:rsidR="005E6462" w:rsidRDefault="005E6462" w:rsidP="008B750B">
      <w:pPr>
        <w:spacing w:line="240" w:lineRule="auto"/>
      </w:pPr>
      <w:r>
        <w:continuationSeparator/>
      </w:r>
    </w:p>
  </w:footnote>
  <w:footnote w:id="1">
    <w:p w:rsidR="00F8240A" w:rsidRDefault="00F8240A" w:rsidP="0021718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804A1B">
          <w:rPr>
            <w:rStyle w:val="Hyperlink"/>
            <w:rtl/>
          </w:rPr>
          <w:t>جامع الشتات في أجوبة السؤالات</w:t>
        </w:r>
        <w:r w:rsidRPr="00804A1B">
          <w:rPr>
            <w:rStyle w:val="Hyperlink"/>
            <w:rFonts w:hint="cs"/>
            <w:rtl/>
          </w:rPr>
          <w:t>،</w:t>
        </w:r>
        <w:r w:rsidRPr="00804A1B">
          <w:rPr>
            <w:rStyle w:val="Hyperlink"/>
            <w:rtl/>
          </w:rPr>
          <w:t xml:space="preserve"> القمّي، الميرزا أبو القاسم</w:t>
        </w:r>
        <w:r w:rsidRPr="00804A1B">
          <w:rPr>
            <w:rStyle w:val="Hyperlink"/>
            <w:rFonts w:hint="cs"/>
            <w:rtl/>
          </w:rPr>
          <w:t>،</w:t>
        </w:r>
        <w:r w:rsidRPr="00804A1B">
          <w:rPr>
            <w:rStyle w:val="Hyperlink"/>
            <w:rtl/>
          </w:rPr>
          <w:t xml:space="preserve"> ج</w:t>
        </w:r>
        <w:r w:rsidRPr="00804A1B">
          <w:rPr>
            <w:rStyle w:val="Hyperlink"/>
            <w:rFonts w:hint="cs"/>
            <w:rtl/>
          </w:rPr>
          <w:t xml:space="preserve"> </w:t>
        </w:r>
        <w:r w:rsidRPr="00804A1B">
          <w:rPr>
            <w:rStyle w:val="Hyperlink"/>
            <w:rtl/>
          </w:rPr>
          <w:t>4</w:t>
        </w:r>
        <w:r w:rsidRPr="00804A1B">
          <w:rPr>
            <w:rStyle w:val="Hyperlink"/>
            <w:rFonts w:hint="cs"/>
            <w:rtl/>
          </w:rPr>
          <w:t>،</w:t>
        </w:r>
        <w:r w:rsidRPr="00804A1B">
          <w:rPr>
            <w:rStyle w:val="Hyperlink"/>
            <w:rtl/>
          </w:rPr>
          <w:t xml:space="preserve"> ص 582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0A" w:rsidRDefault="00F82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0A" w:rsidRPr="001D2E9A" w:rsidRDefault="00F8240A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>شماره جلسه</w:t>
    </w:r>
    <w:r>
      <w:rPr>
        <w:rFonts w:hint="cs"/>
        <w:b/>
        <w:bCs/>
        <w:sz w:val="20"/>
        <w:szCs w:val="24"/>
        <w:rtl/>
      </w:rPr>
      <w:t xml:space="preserve">: </w:t>
    </w:r>
    <w:bookmarkStart w:id="9" w:name="BokNum"/>
    <w:bookmarkEnd w:id="9"/>
    <w:r>
      <w:rPr>
        <w:b/>
        <w:bCs/>
        <w:sz w:val="20"/>
        <w:szCs w:val="24"/>
        <w:rtl/>
      </w:rPr>
      <w:t>108</w:t>
    </w:r>
    <w:r>
      <w:rPr>
        <w:rFonts w:hint="cs"/>
        <w:b/>
        <w:bCs/>
        <w:sz w:val="20"/>
        <w:szCs w:val="24"/>
        <w:rtl/>
      </w:rPr>
      <w:tab/>
    </w: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درس خارج </w:t>
    </w:r>
    <w:bookmarkStart w:id="10" w:name="Bokdars"/>
    <w:bookmarkEnd w:id="10"/>
    <w:r>
      <w:rPr>
        <w:b/>
        <w:bCs/>
        <w:color w:val="632423" w:themeColor="accent2" w:themeShade="80"/>
        <w:sz w:val="20"/>
        <w:szCs w:val="24"/>
        <w:rtl/>
      </w:rPr>
      <w:t>فقه</w:t>
    </w: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استاد </w:t>
    </w:r>
    <w:bookmarkStart w:id="11" w:name="Bokostad"/>
    <w:bookmarkEnd w:id="11"/>
    <w:r>
      <w:rPr>
        <w:b/>
        <w:bCs/>
        <w:color w:val="632423" w:themeColor="accent2" w:themeShade="80"/>
        <w:sz w:val="20"/>
        <w:szCs w:val="24"/>
        <w:rtl/>
      </w:rPr>
      <w:t>س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>
      <w:rPr>
        <w:b/>
        <w:bCs/>
        <w:color w:val="632423" w:themeColor="accent2" w:themeShade="80"/>
        <w:sz w:val="20"/>
        <w:szCs w:val="24"/>
        <w:rtl/>
      </w:rPr>
      <w:t xml:space="preserve"> محمد جواد شب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>
      <w:rPr>
        <w:rFonts w:hint="eastAsia"/>
        <w:b/>
        <w:bCs/>
        <w:color w:val="632423" w:themeColor="accent2" w:themeShade="80"/>
        <w:sz w:val="20"/>
        <w:szCs w:val="24"/>
        <w:rtl/>
      </w:rPr>
      <w:t>ر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>
      <w:rPr>
        <w:rFonts w:hint="cs"/>
        <w:sz w:val="24"/>
        <w:szCs w:val="24"/>
        <w:rtl/>
      </w:rPr>
      <w:t xml:space="preserve">: </w:t>
    </w:r>
    <w:bookmarkStart w:id="12" w:name="BokTarikh"/>
    <w:bookmarkEnd w:id="12"/>
    <w:r>
      <w:rPr>
        <w:sz w:val="24"/>
        <w:szCs w:val="24"/>
        <w:rtl/>
      </w:rPr>
      <w:t>4 /4 /1399</w:t>
    </w:r>
  </w:p>
  <w:p w:rsidR="00F8240A" w:rsidRPr="00F16B53" w:rsidRDefault="00F8240A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>
      <w:rPr>
        <w:rFonts w:hint="cs"/>
        <w:b/>
        <w:bCs/>
        <w:color w:val="7030A0"/>
        <w:sz w:val="24"/>
        <w:szCs w:val="24"/>
        <w:rtl/>
      </w:rPr>
      <w:t>:</w:t>
    </w:r>
    <w:r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13" w:name="BokSabj"/>
    <w:bookmarkEnd w:id="13"/>
    <w:r>
      <w:rPr>
        <w:color w:val="000000" w:themeColor="text1"/>
        <w:sz w:val="24"/>
        <w:szCs w:val="24"/>
        <w:rtl/>
      </w:rPr>
      <w:t>عده‌</w:t>
    </w:r>
    <w:r>
      <w:rPr>
        <w:rFonts w:hint="cs"/>
        <w:color w:val="000000" w:themeColor="text1"/>
        <w:sz w:val="24"/>
        <w:szCs w:val="24"/>
        <w:rtl/>
      </w:rPr>
      <w:t>ی</w:t>
    </w:r>
    <w:r>
      <w:rPr>
        <w:color w:val="000000" w:themeColor="text1"/>
        <w:sz w:val="24"/>
        <w:szCs w:val="24"/>
        <w:rtl/>
      </w:rPr>
      <w:t xml:space="preserve"> وط</w:t>
    </w:r>
    <w:r>
      <w:rPr>
        <w:rFonts w:hint="cs"/>
        <w:color w:val="000000" w:themeColor="text1"/>
        <w:sz w:val="24"/>
        <w:szCs w:val="24"/>
        <w:rtl/>
      </w:rPr>
      <w:t>ی</w:t>
    </w:r>
    <w:r>
      <w:rPr>
        <w:color w:val="000000" w:themeColor="text1"/>
        <w:sz w:val="24"/>
        <w:szCs w:val="24"/>
        <w:rtl/>
      </w:rPr>
      <w:t xml:space="preserve"> به شبهه</w:t>
    </w:r>
    <w:r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 xml:space="preserve">: </w:t>
    </w:r>
    <w:bookmarkStart w:id="14" w:name="Bokmoqarer"/>
    <w:bookmarkEnd w:id="14"/>
    <w:r w:rsidR="00D86570">
      <w:rPr>
        <w:sz w:val="24"/>
        <w:szCs w:val="24"/>
        <w:rtl/>
      </w:rPr>
      <w:t>م</w:t>
    </w:r>
    <w:r w:rsidR="00D86570">
      <w:rPr>
        <w:rFonts w:hint="cs"/>
        <w:sz w:val="24"/>
        <w:szCs w:val="24"/>
        <w:rtl/>
      </w:rPr>
      <w:t>رکز فقهی امام محمدباقر علیه السلام</w:t>
    </w:r>
    <w:r>
      <w:rPr>
        <w:rFonts w:hint="cs"/>
        <w:sz w:val="24"/>
        <w:szCs w:val="24"/>
        <w:rtl/>
      </w:rPr>
      <w:t xml:space="preserve"> </w:t>
    </w:r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>
      <w:rPr>
        <w:rFonts w:hint="cs"/>
        <w:sz w:val="24"/>
        <w:szCs w:val="24"/>
        <w:rtl/>
      </w:rPr>
      <w:t xml:space="preserve">: </w:t>
    </w:r>
    <w:bookmarkStart w:id="15" w:name="BokSabj2"/>
    <w:bookmarkEnd w:id="15"/>
    <w:r>
      <w:rPr>
        <w:sz w:val="24"/>
        <w:szCs w:val="24"/>
        <w:rtl/>
      </w:rPr>
      <w:t>شبهه به گمان عقد انقطاع</w:t>
    </w:r>
    <w:r>
      <w:rPr>
        <w:rFonts w:hint="cs"/>
        <w:sz w:val="24"/>
        <w:szCs w:val="24"/>
        <w:rtl/>
      </w:rPr>
      <w:t>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0A" w:rsidRDefault="00F82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D"/>
    <w:rsid w:val="00000F4E"/>
    <w:rsid w:val="000072A3"/>
    <w:rsid w:val="00011FE8"/>
    <w:rsid w:val="00025777"/>
    <w:rsid w:val="00025B70"/>
    <w:rsid w:val="000353D7"/>
    <w:rsid w:val="00055496"/>
    <w:rsid w:val="00080A41"/>
    <w:rsid w:val="0008299B"/>
    <w:rsid w:val="00085E86"/>
    <w:rsid w:val="000913AA"/>
    <w:rsid w:val="00094847"/>
    <w:rsid w:val="00096C63"/>
    <w:rsid w:val="000A2D25"/>
    <w:rsid w:val="000B5DB5"/>
    <w:rsid w:val="000C3947"/>
    <w:rsid w:val="000D2A37"/>
    <w:rsid w:val="000D30E9"/>
    <w:rsid w:val="000D65B5"/>
    <w:rsid w:val="000D6818"/>
    <w:rsid w:val="000E335E"/>
    <w:rsid w:val="000E3D77"/>
    <w:rsid w:val="000F16CF"/>
    <w:rsid w:val="000F3028"/>
    <w:rsid w:val="000F5BAC"/>
    <w:rsid w:val="00102585"/>
    <w:rsid w:val="00102CA6"/>
    <w:rsid w:val="00114AB7"/>
    <w:rsid w:val="00116B2B"/>
    <w:rsid w:val="00124E3D"/>
    <w:rsid w:val="00127E95"/>
    <w:rsid w:val="00130659"/>
    <w:rsid w:val="001333AB"/>
    <w:rsid w:val="001346E1"/>
    <w:rsid w:val="001347C7"/>
    <w:rsid w:val="001356B0"/>
    <w:rsid w:val="00150045"/>
    <w:rsid w:val="00151937"/>
    <w:rsid w:val="0018156A"/>
    <w:rsid w:val="00181844"/>
    <w:rsid w:val="001837E9"/>
    <w:rsid w:val="00187DFA"/>
    <w:rsid w:val="00192693"/>
    <w:rsid w:val="001A1BC1"/>
    <w:rsid w:val="001A1E3D"/>
    <w:rsid w:val="001A1EA5"/>
    <w:rsid w:val="001A2574"/>
    <w:rsid w:val="001A27D7"/>
    <w:rsid w:val="001A294E"/>
    <w:rsid w:val="001A3446"/>
    <w:rsid w:val="001A4ED8"/>
    <w:rsid w:val="001B2488"/>
    <w:rsid w:val="001B6799"/>
    <w:rsid w:val="001B76BF"/>
    <w:rsid w:val="001C1362"/>
    <w:rsid w:val="001D2E9A"/>
    <w:rsid w:val="001D3589"/>
    <w:rsid w:val="001D597F"/>
    <w:rsid w:val="001D7C28"/>
    <w:rsid w:val="001E3FD4"/>
    <w:rsid w:val="001F0923"/>
    <w:rsid w:val="0020241A"/>
    <w:rsid w:val="00203821"/>
    <w:rsid w:val="00211632"/>
    <w:rsid w:val="0021630D"/>
    <w:rsid w:val="00217184"/>
    <w:rsid w:val="002174E3"/>
    <w:rsid w:val="00231EFD"/>
    <w:rsid w:val="00236A60"/>
    <w:rsid w:val="0024121B"/>
    <w:rsid w:val="00247D2F"/>
    <w:rsid w:val="00256560"/>
    <w:rsid w:val="00266D95"/>
    <w:rsid w:val="002700F2"/>
    <w:rsid w:val="00275EA3"/>
    <w:rsid w:val="0027605E"/>
    <w:rsid w:val="00281E00"/>
    <w:rsid w:val="00284287"/>
    <w:rsid w:val="00294A52"/>
    <w:rsid w:val="002B575F"/>
    <w:rsid w:val="002B729B"/>
    <w:rsid w:val="002C23B5"/>
    <w:rsid w:val="002C53A2"/>
    <w:rsid w:val="002D0040"/>
    <w:rsid w:val="002D2FA8"/>
    <w:rsid w:val="002E220F"/>
    <w:rsid w:val="00307311"/>
    <w:rsid w:val="0031714C"/>
    <w:rsid w:val="0032100F"/>
    <w:rsid w:val="0033402C"/>
    <w:rsid w:val="00340521"/>
    <w:rsid w:val="00345C73"/>
    <w:rsid w:val="00354A99"/>
    <w:rsid w:val="00360311"/>
    <w:rsid w:val="00361922"/>
    <w:rsid w:val="0037339B"/>
    <w:rsid w:val="00373781"/>
    <w:rsid w:val="00386C11"/>
    <w:rsid w:val="00397466"/>
    <w:rsid w:val="003A1004"/>
    <w:rsid w:val="003A6148"/>
    <w:rsid w:val="003C33F6"/>
    <w:rsid w:val="003C3D2E"/>
    <w:rsid w:val="003C43A5"/>
    <w:rsid w:val="003C5F79"/>
    <w:rsid w:val="003D521E"/>
    <w:rsid w:val="003E01E3"/>
    <w:rsid w:val="003E1C5C"/>
    <w:rsid w:val="003E6650"/>
    <w:rsid w:val="003F3A51"/>
    <w:rsid w:val="003F5B46"/>
    <w:rsid w:val="00401363"/>
    <w:rsid w:val="00402E47"/>
    <w:rsid w:val="00425015"/>
    <w:rsid w:val="00430994"/>
    <w:rsid w:val="00441B6D"/>
    <w:rsid w:val="004420AE"/>
    <w:rsid w:val="00453242"/>
    <w:rsid w:val="004556EF"/>
    <w:rsid w:val="004608A9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975C9"/>
    <w:rsid w:val="004A2FEA"/>
    <w:rsid w:val="004D108E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32300"/>
    <w:rsid w:val="0054023D"/>
    <w:rsid w:val="005426BF"/>
    <w:rsid w:val="0056213C"/>
    <w:rsid w:val="00572A1B"/>
    <w:rsid w:val="00580C24"/>
    <w:rsid w:val="005968EF"/>
    <w:rsid w:val="00596C1E"/>
    <w:rsid w:val="005A2E26"/>
    <w:rsid w:val="005B731F"/>
    <w:rsid w:val="005B7BCA"/>
    <w:rsid w:val="005C0DAE"/>
    <w:rsid w:val="005C188E"/>
    <w:rsid w:val="005D2349"/>
    <w:rsid w:val="005E1B60"/>
    <w:rsid w:val="005E5507"/>
    <w:rsid w:val="005E607B"/>
    <w:rsid w:val="005E6462"/>
    <w:rsid w:val="005F0A8D"/>
    <w:rsid w:val="005F0D4B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95519"/>
    <w:rsid w:val="006971A7"/>
    <w:rsid w:val="006A2196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E5651"/>
    <w:rsid w:val="006E5B85"/>
    <w:rsid w:val="006F026A"/>
    <w:rsid w:val="0070265B"/>
    <w:rsid w:val="00704813"/>
    <w:rsid w:val="00714D9C"/>
    <w:rsid w:val="0072290D"/>
    <w:rsid w:val="00723D6D"/>
    <w:rsid w:val="00724537"/>
    <w:rsid w:val="00731724"/>
    <w:rsid w:val="0073474B"/>
    <w:rsid w:val="00735511"/>
    <w:rsid w:val="00737208"/>
    <w:rsid w:val="00744DE6"/>
    <w:rsid w:val="00755B4E"/>
    <w:rsid w:val="00755DF2"/>
    <w:rsid w:val="0076072E"/>
    <w:rsid w:val="00762452"/>
    <w:rsid w:val="007639E0"/>
    <w:rsid w:val="007703D5"/>
    <w:rsid w:val="00770B23"/>
    <w:rsid w:val="00773A04"/>
    <w:rsid w:val="00775507"/>
    <w:rsid w:val="00783473"/>
    <w:rsid w:val="0078594B"/>
    <w:rsid w:val="00795E02"/>
    <w:rsid w:val="007979D0"/>
    <w:rsid w:val="007A34D6"/>
    <w:rsid w:val="007A4E18"/>
    <w:rsid w:val="007A7B8C"/>
    <w:rsid w:val="007B2D96"/>
    <w:rsid w:val="007C1202"/>
    <w:rsid w:val="007C6D9E"/>
    <w:rsid w:val="007D1C43"/>
    <w:rsid w:val="007D6C53"/>
    <w:rsid w:val="007D769F"/>
    <w:rsid w:val="007E1564"/>
    <w:rsid w:val="007E1E87"/>
    <w:rsid w:val="007E5B3F"/>
    <w:rsid w:val="007F133A"/>
    <w:rsid w:val="007F2257"/>
    <w:rsid w:val="0080091D"/>
    <w:rsid w:val="00804108"/>
    <w:rsid w:val="00804FC4"/>
    <w:rsid w:val="00816367"/>
    <w:rsid w:val="00816A0B"/>
    <w:rsid w:val="00824B22"/>
    <w:rsid w:val="00830C53"/>
    <w:rsid w:val="00836A2F"/>
    <w:rsid w:val="00837FAA"/>
    <w:rsid w:val="00841F77"/>
    <w:rsid w:val="0085276D"/>
    <w:rsid w:val="00856B6D"/>
    <w:rsid w:val="00863390"/>
    <w:rsid w:val="0086385C"/>
    <w:rsid w:val="00871916"/>
    <w:rsid w:val="008745EC"/>
    <w:rsid w:val="008956DD"/>
    <w:rsid w:val="008A510E"/>
    <w:rsid w:val="008A522A"/>
    <w:rsid w:val="008B035D"/>
    <w:rsid w:val="008B4464"/>
    <w:rsid w:val="008B750B"/>
    <w:rsid w:val="008C3162"/>
    <w:rsid w:val="008C61DE"/>
    <w:rsid w:val="008D1F14"/>
    <w:rsid w:val="008E3924"/>
    <w:rsid w:val="008F13F7"/>
    <w:rsid w:val="008F5B4D"/>
    <w:rsid w:val="00907425"/>
    <w:rsid w:val="00913B7F"/>
    <w:rsid w:val="00914346"/>
    <w:rsid w:val="00921530"/>
    <w:rsid w:val="00923C34"/>
    <w:rsid w:val="00924152"/>
    <w:rsid w:val="0092513D"/>
    <w:rsid w:val="00927A9F"/>
    <w:rsid w:val="009335CC"/>
    <w:rsid w:val="009355E6"/>
    <w:rsid w:val="00935A55"/>
    <w:rsid w:val="0094053C"/>
    <w:rsid w:val="00941CEB"/>
    <w:rsid w:val="0094720F"/>
    <w:rsid w:val="00953B28"/>
    <w:rsid w:val="00954322"/>
    <w:rsid w:val="00957CAA"/>
    <w:rsid w:val="0096778A"/>
    <w:rsid w:val="00977656"/>
    <w:rsid w:val="009846A7"/>
    <w:rsid w:val="0098794D"/>
    <w:rsid w:val="0099497B"/>
    <w:rsid w:val="009A43BA"/>
    <w:rsid w:val="009B0D05"/>
    <w:rsid w:val="009B4CA6"/>
    <w:rsid w:val="009B79F8"/>
    <w:rsid w:val="009C51AD"/>
    <w:rsid w:val="009C66D5"/>
    <w:rsid w:val="009D0179"/>
    <w:rsid w:val="009D13FD"/>
    <w:rsid w:val="009D266A"/>
    <w:rsid w:val="009F7E07"/>
    <w:rsid w:val="00A01522"/>
    <w:rsid w:val="00A10A11"/>
    <w:rsid w:val="00A123FF"/>
    <w:rsid w:val="00A13C6A"/>
    <w:rsid w:val="00A17B09"/>
    <w:rsid w:val="00A20756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75DB0"/>
    <w:rsid w:val="00A92A3C"/>
    <w:rsid w:val="00A952EA"/>
    <w:rsid w:val="00AA1F60"/>
    <w:rsid w:val="00AA3E85"/>
    <w:rsid w:val="00AA40D7"/>
    <w:rsid w:val="00AB553E"/>
    <w:rsid w:val="00AB5F7D"/>
    <w:rsid w:val="00AC0C50"/>
    <w:rsid w:val="00AC5440"/>
    <w:rsid w:val="00AC644D"/>
    <w:rsid w:val="00AC6FE2"/>
    <w:rsid w:val="00AE30B6"/>
    <w:rsid w:val="00AE5553"/>
    <w:rsid w:val="00AF3925"/>
    <w:rsid w:val="00B1296B"/>
    <w:rsid w:val="00B2292F"/>
    <w:rsid w:val="00B2618F"/>
    <w:rsid w:val="00B43169"/>
    <w:rsid w:val="00B501A8"/>
    <w:rsid w:val="00B55AE4"/>
    <w:rsid w:val="00B65146"/>
    <w:rsid w:val="00B70B46"/>
    <w:rsid w:val="00B739B0"/>
    <w:rsid w:val="00B814A3"/>
    <w:rsid w:val="00B96F38"/>
    <w:rsid w:val="00BC2BC6"/>
    <w:rsid w:val="00BC716B"/>
    <w:rsid w:val="00BD0E74"/>
    <w:rsid w:val="00BD5F8C"/>
    <w:rsid w:val="00BE29DD"/>
    <w:rsid w:val="00C00DDD"/>
    <w:rsid w:val="00C06445"/>
    <w:rsid w:val="00C066AF"/>
    <w:rsid w:val="00C10E06"/>
    <w:rsid w:val="00C145B8"/>
    <w:rsid w:val="00C2438F"/>
    <w:rsid w:val="00C31AF0"/>
    <w:rsid w:val="00C32A7E"/>
    <w:rsid w:val="00C34F28"/>
    <w:rsid w:val="00C368DF"/>
    <w:rsid w:val="00C4049B"/>
    <w:rsid w:val="00C442C5"/>
    <w:rsid w:val="00C57B5C"/>
    <w:rsid w:val="00C57C7C"/>
    <w:rsid w:val="00C61049"/>
    <w:rsid w:val="00C63FFE"/>
    <w:rsid w:val="00C83FBA"/>
    <w:rsid w:val="00C9177B"/>
    <w:rsid w:val="00C91EB6"/>
    <w:rsid w:val="00CA10B0"/>
    <w:rsid w:val="00CA2F8E"/>
    <w:rsid w:val="00CA3EE2"/>
    <w:rsid w:val="00CA7FD5"/>
    <w:rsid w:val="00CB24F9"/>
    <w:rsid w:val="00CB3287"/>
    <w:rsid w:val="00CB33E2"/>
    <w:rsid w:val="00CB4E68"/>
    <w:rsid w:val="00CB793E"/>
    <w:rsid w:val="00CC2733"/>
    <w:rsid w:val="00CD0050"/>
    <w:rsid w:val="00CD0A1E"/>
    <w:rsid w:val="00CE7481"/>
    <w:rsid w:val="00CF0A8F"/>
    <w:rsid w:val="00CF1EA1"/>
    <w:rsid w:val="00CF4E77"/>
    <w:rsid w:val="00D048CE"/>
    <w:rsid w:val="00D10998"/>
    <w:rsid w:val="00D15CBD"/>
    <w:rsid w:val="00D221CB"/>
    <w:rsid w:val="00D23391"/>
    <w:rsid w:val="00D31805"/>
    <w:rsid w:val="00D552B9"/>
    <w:rsid w:val="00D735B2"/>
    <w:rsid w:val="00D74021"/>
    <w:rsid w:val="00D76D01"/>
    <w:rsid w:val="00D86570"/>
    <w:rsid w:val="00D922A9"/>
    <w:rsid w:val="00D9394A"/>
    <w:rsid w:val="00D9538C"/>
    <w:rsid w:val="00DB0CBB"/>
    <w:rsid w:val="00DB3350"/>
    <w:rsid w:val="00DB67CC"/>
    <w:rsid w:val="00DC3783"/>
    <w:rsid w:val="00DC5EEF"/>
    <w:rsid w:val="00DD06DD"/>
    <w:rsid w:val="00DE1070"/>
    <w:rsid w:val="00E00219"/>
    <w:rsid w:val="00E0316B"/>
    <w:rsid w:val="00E036B5"/>
    <w:rsid w:val="00E13F94"/>
    <w:rsid w:val="00E25E10"/>
    <w:rsid w:val="00E27AED"/>
    <w:rsid w:val="00E37F73"/>
    <w:rsid w:val="00E50B41"/>
    <w:rsid w:val="00E5219B"/>
    <w:rsid w:val="00E52D07"/>
    <w:rsid w:val="00E5518B"/>
    <w:rsid w:val="00E609FE"/>
    <w:rsid w:val="00E630BE"/>
    <w:rsid w:val="00E67059"/>
    <w:rsid w:val="00E75920"/>
    <w:rsid w:val="00E80D96"/>
    <w:rsid w:val="00E871FA"/>
    <w:rsid w:val="00E936A4"/>
    <w:rsid w:val="00E954BB"/>
    <w:rsid w:val="00EA45E7"/>
    <w:rsid w:val="00EB78E3"/>
    <w:rsid w:val="00EB7BE3"/>
    <w:rsid w:val="00EC1C4B"/>
    <w:rsid w:val="00EC3B5A"/>
    <w:rsid w:val="00EC6D41"/>
    <w:rsid w:val="00EC7034"/>
    <w:rsid w:val="00EC735A"/>
    <w:rsid w:val="00ED23F4"/>
    <w:rsid w:val="00ED5F38"/>
    <w:rsid w:val="00EF27FE"/>
    <w:rsid w:val="00F01F26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52CC7"/>
    <w:rsid w:val="00F60F1F"/>
    <w:rsid w:val="00F64141"/>
    <w:rsid w:val="00F67508"/>
    <w:rsid w:val="00F71FC9"/>
    <w:rsid w:val="00F73B48"/>
    <w:rsid w:val="00F74F51"/>
    <w:rsid w:val="00F8240A"/>
    <w:rsid w:val="00F842AD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D2014"/>
    <w:rsid w:val="00FE3D7D"/>
    <w:rsid w:val="00FE6DCF"/>
    <w:rsid w:val="00FF1F9B"/>
    <w:rsid w:val="00FF3C04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86717/4/582/37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2AF8-6809-4737-8155-2308E033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1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9068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3</cp:revision>
  <cp:lastPrinted>2020-07-01T11:40:00Z</cp:lastPrinted>
  <dcterms:created xsi:type="dcterms:W3CDTF">2020-07-01T11:34:00Z</dcterms:created>
  <dcterms:modified xsi:type="dcterms:W3CDTF">2020-07-01T11:40:00Z</dcterms:modified>
  <cp:contentStatus>ویرایش 2.5</cp:contentStatus>
  <cp:version>2.7</cp:version>
</cp:coreProperties>
</file>