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302" w:rsidRDefault="00B95302" w:rsidP="00B95302">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B95302" w:rsidRDefault="00B95302" w:rsidP="00B95302">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جلسه27</w:t>
      </w:r>
      <w:r>
        <w:rPr>
          <w:rFonts w:ascii="IRANSans" w:hAnsi="IRANSans" w:cs="IRANSans" w:hint="cs"/>
          <w:b/>
          <w:bCs/>
          <w:color w:val="0101FF"/>
          <w:sz w:val="24"/>
          <w:szCs w:val="24"/>
          <w:shd w:val="clear" w:color="auto" w:fill="FFFFFF"/>
          <w:rtl/>
        </w:rPr>
        <w:t>5</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w:t>
      </w:r>
      <w:r>
        <w:rPr>
          <w:rFonts w:ascii="IRANSans" w:hAnsi="IRANSans" w:cs="IRANSans" w:hint="cs"/>
          <w:b/>
          <w:bCs/>
          <w:color w:val="0101FF"/>
          <w:sz w:val="24"/>
          <w:szCs w:val="24"/>
          <w:shd w:val="clear" w:color="auto" w:fill="FFFFFF"/>
          <w:rtl/>
        </w:rPr>
        <w:t>3</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4</w:t>
      </w:r>
      <w:r>
        <w:rPr>
          <w:rFonts w:ascii="IRANSans" w:hAnsi="IRANSans" w:cs="IRANSans"/>
          <w:b/>
          <w:bCs/>
          <w:color w:val="0101FF"/>
          <w:sz w:val="24"/>
          <w:szCs w:val="24"/>
          <w:shd w:val="clear" w:color="auto" w:fill="FFFFFF"/>
          <w:rtl/>
        </w:rPr>
        <w:t>/ 1399 عده‌ی وطی به شبهه</w:t>
      </w:r>
      <w:r>
        <w:rPr>
          <w:rFonts w:ascii="IRANSans" w:hAnsi="IRANSans" w:cs="IRANSans" w:hint="cs"/>
          <w:b/>
          <w:bCs/>
          <w:color w:val="0101FF"/>
          <w:sz w:val="24"/>
          <w:szCs w:val="24"/>
          <w:shd w:val="clear" w:color="auto" w:fill="FFFFFF"/>
          <w:rtl/>
        </w:rPr>
        <w:t xml:space="preserve"> </w:t>
      </w:r>
      <w:r w:rsidRPr="008238E5">
        <w:rPr>
          <w:rFonts w:ascii="IRANSans" w:hAnsi="IRANSans" w:cs="IRANSans" w:hint="cs"/>
          <w:b/>
          <w:bCs/>
          <w:color w:val="0101FF"/>
          <w:sz w:val="24"/>
          <w:szCs w:val="24"/>
          <w:shd w:val="clear" w:color="auto" w:fill="FFFFFF"/>
          <w:rtl/>
        </w:rPr>
        <w:t>به تصور عقد انقطاعی</w:t>
      </w:r>
      <w:r>
        <w:rPr>
          <w:rFonts w:ascii="IRANSans" w:hAnsi="IRANSans" w:cs="IRANSans"/>
          <w:b/>
          <w:bCs/>
          <w:color w:val="0101FF"/>
          <w:sz w:val="24"/>
          <w:szCs w:val="24"/>
          <w:shd w:val="clear" w:color="auto" w:fill="FFFFFF"/>
          <w:rtl/>
        </w:rPr>
        <w:t xml:space="preserve"> /مساله‌ی یازدهم /متن تکمله‌ی عروه /اقوال فقها</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w:t>
      </w:r>
      <w:r w:rsidR="00AD4D96">
        <w:rPr>
          <w:rStyle w:val="Emphasis"/>
          <w:rFonts w:hint="eastAsia"/>
          <w:b/>
          <w:bCs w:val="0"/>
          <w:rtl/>
        </w:rPr>
        <w:t>‌</w:t>
      </w:r>
      <w:r w:rsidR="00AD4D96">
        <w:rPr>
          <w:rStyle w:val="Emphasis"/>
          <w:rFonts w:hint="cs"/>
          <w:b/>
          <w:bCs w:val="0"/>
          <w:rtl/>
        </w:rPr>
        <w:t>ی</w:t>
      </w:r>
      <w:r w:rsidRPr="009C66D5">
        <w:rPr>
          <w:rStyle w:val="Emphasis"/>
          <w:rFonts w:hint="cs"/>
          <w:b/>
          <w:bCs w:val="0"/>
          <w:rtl/>
        </w:rPr>
        <w:t xml:space="preserve"> مباحث گذشته:</w:t>
      </w:r>
    </w:p>
    <w:p w:rsidR="003A6148" w:rsidRDefault="00250C87" w:rsidP="00AA596E">
      <w:pPr>
        <w:pBdr>
          <w:bottom w:val="double" w:sz="6" w:space="1" w:color="auto"/>
        </w:pBdr>
        <w:jc w:val="both"/>
        <w:rPr>
          <w:rtl/>
        </w:rPr>
      </w:pPr>
      <w:r>
        <w:rPr>
          <w:rFonts w:hint="cs"/>
          <w:rtl/>
        </w:rPr>
        <w:t>بحث در عده</w:t>
      </w:r>
      <w:r>
        <w:rPr>
          <w:rFonts w:hint="eastAsia"/>
          <w:rtl/>
        </w:rPr>
        <w:t>‌</w:t>
      </w:r>
      <w:r>
        <w:rPr>
          <w:rFonts w:hint="cs"/>
          <w:rtl/>
        </w:rPr>
        <w:t xml:space="preserve">ی وطی به شبهه در مورد نکاح انقطاعی فاسد بود. گفته شد باید تعبیراتی مثل «زوج»، «نکاح»، «تزویج» و ... را بررسی کنیم که </w:t>
      </w:r>
      <w:r w:rsidR="00E55D13">
        <w:rPr>
          <w:rFonts w:hint="cs"/>
          <w:rtl/>
        </w:rPr>
        <w:t>اطلاق دارند و شامل ازدواج موقت نیز می شوند یا به ازدواج دائم انصراف دارند؟</w:t>
      </w:r>
    </w:p>
    <w:p w:rsidR="00E55D13" w:rsidRDefault="00E55D13" w:rsidP="00705F9D">
      <w:pPr>
        <w:pBdr>
          <w:bottom w:val="double" w:sz="6" w:space="1" w:color="auto"/>
        </w:pBdr>
        <w:jc w:val="both"/>
        <w:rPr>
          <w:rtl/>
        </w:rPr>
      </w:pPr>
      <w:r>
        <w:rPr>
          <w:rFonts w:hint="cs"/>
          <w:rtl/>
        </w:rPr>
        <w:t>گفتیم</w:t>
      </w:r>
      <w:r w:rsidR="00B4672D">
        <w:rPr>
          <w:rFonts w:hint="cs"/>
          <w:rtl/>
        </w:rPr>
        <w:t xml:space="preserve"> این تعبیرات</w:t>
      </w:r>
      <w:r>
        <w:rPr>
          <w:rFonts w:hint="cs"/>
          <w:rtl/>
        </w:rPr>
        <w:t xml:space="preserve"> از جهت اصل وضع، اطلاق دارند و نکاح موقت نیز نکاح است</w:t>
      </w:r>
      <w:r w:rsidR="00754DCF">
        <w:rPr>
          <w:rFonts w:hint="cs"/>
          <w:rtl/>
        </w:rPr>
        <w:t xml:space="preserve">؛ اما گاهی با توجه به تناسبات حکم و موضوع </w:t>
      </w:r>
      <w:r w:rsidR="00B4672D">
        <w:rPr>
          <w:rFonts w:hint="cs"/>
          <w:rtl/>
        </w:rPr>
        <w:t>به ازدواج دائم منصرف می شو</w:t>
      </w:r>
      <w:r w:rsidR="00FC6554">
        <w:rPr>
          <w:rFonts w:hint="cs"/>
          <w:rtl/>
        </w:rPr>
        <w:t>ن</w:t>
      </w:r>
      <w:r w:rsidR="00B4672D">
        <w:rPr>
          <w:rFonts w:hint="cs"/>
          <w:rtl/>
        </w:rPr>
        <w:t>د.</w:t>
      </w:r>
      <w:r w:rsidR="00AD61F0">
        <w:rPr>
          <w:rFonts w:hint="cs"/>
          <w:rtl/>
        </w:rPr>
        <w:t xml:space="preserve"> </w:t>
      </w:r>
    </w:p>
    <w:p w:rsidR="00247D2F" w:rsidRPr="003A6148" w:rsidRDefault="00247D2F" w:rsidP="00AD4D96">
      <w:pPr>
        <w:pBdr>
          <w:bottom w:val="double" w:sz="6" w:space="1" w:color="auto"/>
        </w:pBdr>
        <w:jc w:val="both"/>
      </w:pPr>
    </w:p>
    <w:p w:rsidR="008F5B4D" w:rsidRDefault="008F5B4D" w:rsidP="00AD4D96">
      <w:pPr>
        <w:jc w:val="both"/>
        <w:rPr>
          <w:rtl/>
        </w:rPr>
      </w:pPr>
    </w:p>
    <w:p w:rsidR="00705F9D" w:rsidRDefault="00705F9D" w:rsidP="00705F9D">
      <w:pPr>
        <w:jc w:val="both"/>
      </w:pPr>
      <w:r>
        <w:rPr>
          <w:rFonts w:hint="cs"/>
          <w:rtl/>
        </w:rPr>
        <w:t>یکی از مواردی که ادله به ازدواج دائم انصراف دارند، جایی است که سوال از یک قضیه</w:t>
      </w:r>
      <w:r>
        <w:rPr>
          <w:rFonts w:hint="eastAsia"/>
          <w:rtl/>
        </w:rPr>
        <w:t>‌</w:t>
      </w:r>
      <w:r>
        <w:rPr>
          <w:rFonts w:hint="cs"/>
          <w:rtl/>
        </w:rPr>
        <w:t>ی شخصیه باشد. به همین مناسبت مطلبی از آیت الله والد در کتاب الحج را بیان می کنیم.</w:t>
      </w:r>
    </w:p>
    <w:p w:rsidR="003E6650" w:rsidRDefault="00C1412C" w:rsidP="00C1412C">
      <w:pPr>
        <w:pStyle w:val="Heading1"/>
        <w:rPr>
          <w:rtl/>
        </w:rPr>
      </w:pPr>
      <w:bookmarkStart w:id="1" w:name="_Toc44353151"/>
      <w:r>
        <w:rPr>
          <w:rFonts w:hint="cs"/>
          <w:rtl/>
        </w:rPr>
        <w:t>کلام آیت الله شبیری زنجانی در کتاب الحج</w:t>
      </w:r>
      <w:bookmarkEnd w:id="1"/>
    </w:p>
    <w:p w:rsidR="00C1412C" w:rsidRDefault="008E5BA8" w:rsidP="000A05F4">
      <w:pPr>
        <w:jc w:val="both"/>
        <w:rPr>
          <w:rtl/>
        </w:rPr>
      </w:pPr>
      <w:r>
        <w:rPr>
          <w:rFonts w:hint="cs"/>
          <w:rtl/>
        </w:rPr>
        <w:t>در کتاب الحج در</w:t>
      </w:r>
      <w:r w:rsidR="000A05F4">
        <w:rPr>
          <w:rFonts w:hint="cs"/>
          <w:rtl/>
        </w:rPr>
        <w:t xml:space="preserve"> بحث</w:t>
      </w:r>
      <w:r>
        <w:rPr>
          <w:rFonts w:hint="cs"/>
          <w:rtl/>
        </w:rPr>
        <w:t xml:space="preserve"> </w:t>
      </w:r>
      <w:r w:rsidR="000A05F4">
        <w:rPr>
          <w:rFonts w:hint="cs"/>
          <w:rtl/>
        </w:rPr>
        <w:t>روایاتِ «من مس امرأته فعلیه دم» این سوال مطرح می شود که آیا از این تعبیرات می توان ثبوت دم در تقبیل</w:t>
      </w:r>
      <w:r w:rsidR="000A05F4" w:rsidRPr="000A05F4">
        <w:rPr>
          <w:rFonts w:hint="cs"/>
          <w:rtl/>
        </w:rPr>
        <w:t xml:space="preserve"> </w:t>
      </w:r>
      <w:r w:rsidR="000A05F4">
        <w:rPr>
          <w:rFonts w:hint="cs"/>
          <w:rtl/>
        </w:rPr>
        <w:t>را استفاده کرد؟</w:t>
      </w:r>
    </w:p>
    <w:p w:rsidR="000A05F4" w:rsidRDefault="000A05F4" w:rsidP="000A05F4">
      <w:pPr>
        <w:jc w:val="both"/>
        <w:rPr>
          <w:rtl/>
        </w:rPr>
      </w:pPr>
      <w:r>
        <w:rPr>
          <w:rFonts w:hint="cs"/>
          <w:rtl/>
        </w:rPr>
        <w:t>صاحب جواهر می فرماید: «من مس امرأته فعلیه دم» به مس با دست منصرف است؛ بنابراین شامل تقبیل نمی شود.</w:t>
      </w:r>
    </w:p>
    <w:p w:rsidR="00762545" w:rsidRPr="001A27D7" w:rsidRDefault="00762545" w:rsidP="002600B7">
      <w:pPr>
        <w:jc w:val="both"/>
      </w:pPr>
      <w:r>
        <w:rPr>
          <w:rFonts w:hint="cs"/>
          <w:rtl/>
        </w:rPr>
        <w:t>آیت الله والد می فرماید: گاهی در عبارتی که حکم مساله از آن به دست می آید، الفاظ عموم به کار رفته است یا امام علیه السلام یک قضیه</w:t>
      </w:r>
      <w:r>
        <w:rPr>
          <w:rFonts w:hint="eastAsia"/>
          <w:rtl/>
        </w:rPr>
        <w:t>‌</w:t>
      </w:r>
      <w:r>
        <w:rPr>
          <w:rFonts w:hint="cs"/>
          <w:rtl/>
        </w:rPr>
        <w:t>ی کلی را فرموده است</w:t>
      </w:r>
      <w:r w:rsidR="008B6E68">
        <w:rPr>
          <w:rFonts w:hint="cs"/>
          <w:rtl/>
        </w:rPr>
        <w:t xml:space="preserve">؛ مثلا امام علیه السلام فرموده </w:t>
      </w:r>
      <w:r w:rsidR="002600B7">
        <w:rPr>
          <w:rFonts w:hint="cs"/>
          <w:rtl/>
        </w:rPr>
        <w:t>است</w:t>
      </w:r>
      <w:r w:rsidR="008B6E68">
        <w:rPr>
          <w:rFonts w:hint="cs"/>
          <w:rtl/>
        </w:rPr>
        <w:t>: «من تزوج وجب علیه ان یحترم زوجته»؛ گاهی سائل سوال می کند.</w:t>
      </w:r>
    </w:p>
    <w:p w:rsidR="001A1EA5" w:rsidRDefault="008B6E68" w:rsidP="00A92CCC">
      <w:pPr>
        <w:jc w:val="both"/>
        <w:rPr>
          <w:rtl/>
        </w:rPr>
      </w:pPr>
      <w:r>
        <w:rPr>
          <w:rFonts w:hint="cs"/>
          <w:rtl/>
        </w:rPr>
        <w:t xml:space="preserve">اگر شخصی خدمت امام علیه السلام سوال کند: «انی مسست امراتی فی حال الاحرام»؛ چنین سوالی تقبیل را شامل نمی شود؛ زیرا تقبیل گر چه مشتمل بر مس به معنای لغوی آن می باشد؛ اما </w:t>
      </w:r>
      <w:r w:rsidR="00A92CCC">
        <w:rPr>
          <w:rFonts w:hint="cs"/>
          <w:rtl/>
        </w:rPr>
        <w:t>از آن جا</w:t>
      </w:r>
      <w:r>
        <w:rPr>
          <w:rFonts w:hint="cs"/>
          <w:rtl/>
        </w:rPr>
        <w:t xml:space="preserve"> که حالت خاصی دارد و احتمال دارد عرفا این حالت خاص</w:t>
      </w:r>
      <w:r w:rsidR="00437090">
        <w:rPr>
          <w:rFonts w:hint="cs"/>
          <w:rtl/>
        </w:rPr>
        <w:t>،</w:t>
      </w:r>
      <w:r>
        <w:rPr>
          <w:rFonts w:hint="cs"/>
          <w:rtl/>
        </w:rPr>
        <w:t xml:space="preserve"> حکم خاصی داشته باشد، به لفظ جامع اقتصار نمی شود و تعبیرِ «انی قبّلت» به کار می رود؛ بنابراین از دلیل عمومیت استفاده نمی شود.</w:t>
      </w:r>
    </w:p>
    <w:p w:rsidR="00AD4D96" w:rsidRDefault="00670000" w:rsidP="00AD4D96">
      <w:pPr>
        <w:jc w:val="both"/>
        <w:rPr>
          <w:rtl/>
        </w:rPr>
      </w:pPr>
      <w:r>
        <w:rPr>
          <w:rFonts w:hint="cs"/>
          <w:rtl/>
        </w:rPr>
        <w:lastRenderedPageBreak/>
        <w:t>گاهی از ل</w:t>
      </w:r>
      <w:r w:rsidR="006915CE">
        <w:rPr>
          <w:rFonts w:hint="cs"/>
          <w:rtl/>
        </w:rPr>
        <w:t>فظ دلیل عمومیت استفاده می شود و</w:t>
      </w:r>
      <w:r>
        <w:rPr>
          <w:rFonts w:hint="cs"/>
          <w:rtl/>
        </w:rPr>
        <w:t xml:space="preserve"> گاهی با ترک استفصال عمومیت فهمیده می شود. در «انی مسست امراتی فی حال الاحرام» گر چه نگفته است جوان بودم یا پیر بودم</w:t>
      </w:r>
      <w:r w:rsidR="002F1C4A">
        <w:rPr>
          <w:rFonts w:hint="cs"/>
          <w:rtl/>
        </w:rPr>
        <w:t xml:space="preserve"> یا همسرم جوان بود یا پیر بود</w:t>
      </w:r>
      <w:r>
        <w:rPr>
          <w:rFonts w:hint="cs"/>
          <w:rtl/>
        </w:rPr>
        <w:t xml:space="preserve"> و هیچ خصوصیتی را بیان نکرده است؛ اما اطلاق دلیل اقتضا می کند، همه</w:t>
      </w:r>
      <w:r>
        <w:rPr>
          <w:rFonts w:hint="eastAsia"/>
          <w:rtl/>
        </w:rPr>
        <w:t>‌</w:t>
      </w:r>
      <w:r>
        <w:rPr>
          <w:rFonts w:hint="cs"/>
          <w:rtl/>
        </w:rPr>
        <w:t>ی افراد را شامل شود. اطلاق از این باب نیست که «انی مسست امراتی فی حال الاحرام» همه</w:t>
      </w:r>
      <w:r>
        <w:rPr>
          <w:rFonts w:hint="eastAsia"/>
          <w:rtl/>
        </w:rPr>
        <w:t>‌</w:t>
      </w:r>
      <w:r>
        <w:rPr>
          <w:rFonts w:hint="cs"/>
          <w:rtl/>
        </w:rPr>
        <w:t>ی حالات را داراست. در این قضیه</w:t>
      </w:r>
      <w:r>
        <w:rPr>
          <w:rFonts w:hint="eastAsia"/>
          <w:rtl/>
        </w:rPr>
        <w:t>‌</w:t>
      </w:r>
      <w:r w:rsidR="002F1C4A">
        <w:rPr>
          <w:rFonts w:hint="cs"/>
          <w:rtl/>
        </w:rPr>
        <w:t>ی خارجی</w:t>
      </w:r>
      <w:r>
        <w:rPr>
          <w:rFonts w:hint="cs"/>
          <w:rtl/>
        </w:rPr>
        <w:t xml:space="preserve"> یا زنش جوان بوده است یا پیر؛ یا زنش در حال احرام بوده است یا نبوده است و سایر قیودات که قطعا یکی از این قیودات متضاد را دارا بوده است</w:t>
      </w:r>
      <w:r w:rsidR="006070CD">
        <w:rPr>
          <w:rFonts w:hint="cs"/>
          <w:rtl/>
        </w:rPr>
        <w:t>؛ اما از آن جا که سائل این خصوصیات را در کلامش اخذ نکرده است و امام علیه السلام سوال نفرموده است که این قضیه چه خصوصیاتی داشته است، از پاسخ امام با ترک استفصال</w:t>
      </w:r>
      <w:r w:rsidR="00C90588">
        <w:rPr>
          <w:rFonts w:hint="cs"/>
          <w:rtl/>
        </w:rPr>
        <w:t>،</w:t>
      </w:r>
      <w:r w:rsidR="006070CD">
        <w:rPr>
          <w:rFonts w:hint="cs"/>
          <w:rtl/>
        </w:rPr>
        <w:t xml:space="preserve"> عمومیت حکم نسبت به جمیع فروض استفاده می شود.</w:t>
      </w:r>
      <w:r w:rsidR="00C90588">
        <w:rPr>
          <w:rFonts w:hint="cs"/>
          <w:rtl/>
        </w:rPr>
        <w:t xml:space="preserve"> این در صورتی است که اطلاق مقامی سوال، سوال را به قسم خاصی منصرف نکند. اگر در مس زن این مس به صورت تقبیل باشد، متعارفا تقبیل را بیان می کنند.</w:t>
      </w:r>
    </w:p>
    <w:p w:rsidR="00AD4D96" w:rsidRDefault="0063728F" w:rsidP="0063728F">
      <w:pPr>
        <w:jc w:val="both"/>
        <w:rPr>
          <w:rtl/>
        </w:rPr>
      </w:pPr>
      <w:r>
        <w:rPr>
          <w:rFonts w:hint="cs"/>
          <w:rtl/>
        </w:rPr>
        <w:t xml:space="preserve">آیت الله والد در پاسخ به صاحب جواهر می فرماید: «من مس امرأته فعلیه دم» اطلاق دارد و شامل تقبیل نیز می شود. کلام صاحب جواهر در صورتی صحیح است که سائل سوال کرده بود: «انی مسست امراتی» و امام </w:t>
      </w:r>
      <w:r w:rsidR="0050531A">
        <w:rPr>
          <w:rFonts w:hint="cs"/>
          <w:rtl/>
        </w:rPr>
        <w:t>علیه السلام می فرمود: «علیه الدم» که به قرینه</w:t>
      </w:r>
      <w:r w:rsidR="0050531A">
        <w:rPr>
          <w:rFonts w:hint="eastAsia"/>
          <w:rtl/>
        </w:rPr>
        <w:t>‌</w:t>
      </w:r>
      <w:r w:rsidR="0050531A">
        <w:rPr>
          <w:rFonts w:hint="cs"/>
          <w:rtl/>
        </w:rPr>
        <w:t>ی اطلاق مقامی سوال سائل منصرف به مس به غیر تقبیل می باشد.</w:t>
      </w:r>
    </w:p>
    <w:p w:rsidR="00291E62" w:rsidRDefault="00291E62" w:rsidP="0063728F">
      <w:pPr>
        <w:jc w:val="both"/>
        <w:rPr>
          <w:rtl/>
        </w:rPr>
      </w:pPr>
      <w:r>
        <w:rPr>
          <w:rFonts w:hint="cs"/>
          <w:rtl/>
        </w:rPr>
        <w:t>گاهی سوال سائل گرچه به صیغه</w:t>
      </w:r>
      <w:r>
        <w:rPr>
          <w:rFonts w:hint="eastAsia"/>
          <w:rtl/>
        </w:rPr>
        <w:t>‌</w:t>
      </w:r>
      <w:r>
        <w:rPr>
          <w:rFonts w:hint="cs"/>
          <w:rtl/>
        </w:rPr>
        <w:t xml:space="preserve">ی عام می باشد؛ اما </w:t>
      </w:r>
      <w:r w:rsidR="00C2089E">
        <w:rPr>
          <w:rFonts w:hint="cs"/>
          <w:rtl/>
        </w:rPr>
        <w:t>این سوالات از یک قضیه</w:t>
      </w:r>
      <w:r w:rsidR="00C2089E">
        <w:rPr>
          <w:rFonts w:hint="eastAsia"/>
          <w:rtl/>
        </w:rPr>
        <w:t>‌</w:t>
      </w:r>
      <w:r w:rsidR="00C2089E">
        <w:rPr>
          <w:rFonts w:hint="cs"/>
          <w:rtl/>
        </w:rPr>
        <w:t>ی خارجی ناشی می شود.</w:t>
      </w:r>
      <w:r w:rsidR="00295600">
        <w:rPr>
          <w:rFonts w:hint="cs"/>
          <w:rtl/>
        </w:rPr>
        <w:t xml:space="preserve"> در این صورت اگر قضیه</w:t>
      </w:r>
      <w:r w:rsidR="00295600">
        <w:rPr>
          <w:rFonts w:hint="eastAsia"/>
          <w:rtl/>
        </w:rPr>
        <w:t>‌</w:t>
      </w:r>
      <w:r w:rsidR="00295600">
        <w:rPr>
          <w:rFonts w:hint="cs"/>
          <w:rtl/>
        </w:rPr>
        <w:t>ی خارجی خصوصیتی داشت که سائل در صورت ذکر آن قضیه، خصوصیات را بیان می کرد، در صورتی که به صورت عام بیان می کند نیز آن خصوصیات را بیان می کند.</w:t>
      </w:r>
    </w:p>
    <w:p w:rsidR="00B51C70" w:rsidRDefault="00B51C70" w:rsidP="000002D8">
      <w:pPr>
        <w:pStyle w:val="Heading1"/>
        <w:rPr>
          <w:rtl/>
        </w:rPr>
      </w:pPr>
      <w:bookmarkStart w:id="2" w:name="_Toc44353152"/>
      <w:r>
        <w:rPr>
          <w:rFonts w:hint="cs"/>
          <w:rtl/>
        </w:rPr>
        <w:t>انصراف «روایات وطی به شبهه» به «ازدواج دائم»</w:t>
      </w:r>
      <w:bookmarkEnd w:id="2"/>
    </w:p>
    <w:p w:rsidR="00A96ED2" w:rsidRDefault="00A96ED2" w:rsidP="0063728F">
      <w:pPr>
        <w:jc w:val="both"/>
        <w:rPr>
          <w:rtl/>
        </w:rPr>
      </w:pPr>
      <w:r>
        <w:rPr>
          <w:rFonts w:hint="cs"/>
          <w:rtl/>
        </w:rPr>
        <w:t>در بحث وطی به شبهه، اکثر روایات به صورت قضیه</w:t>
      </w:r>
      <w:r>
        <w:rPr>
          <w:rFonts w:hint="eastAsia"/>
          <w:rtl/>
        </w:rPr>
        <w:t>‌</w:t>
      </w:r>
      <w:r>
        <w:rPr>
          <w:rFonts w:hint="cs"/>
          <w:rtl/>
        </w:rPr>
        <w:t>ی خارجی می باشد؛ مثلا زنی به گمان وفات همسرش، ازدواج کرده است</w:t>
      </w:r>
      <w:r w:rsidR="00DC47C2">
        <w:rPr>
          <w:rFonts w:hint="cs"/>
          <w:rtl/>
        </w:rPr>
        <w:t xml:space="preserve">، سپس </w:t>
      </w:r>
      <w:r w:rsidR="00875860">
        <w:rPr>
          <w:rFonts w:hint="cs"/>
          <w:rtl/>
        </w:rPr>
        <w:t>همسرش پیدا شده، سوال شده که حکم ازدواج دوم چیست؟ امام علیه السلام فرموده است: ازدواج دوم باطل است.</w:t>
      </w:r>
      <w:r w:rsidR="00E65208">
        <w:rPr>
          <w:rFonts w:hint="cs"/>
          <w:rtl/>
        </w:rPr>
        <w:t xml:space="preserve"> اگر ازدواج دوم به صورت ازدواج موقت بود، در سوال</w:t>
      </w:r>
      <w:r w:rsidR="003374EE">
        <w:rPr>
          <w:rFonts w:hint="cs"/>
          <w:rtl/>
        </w:rPr>
        <w:t>،</w:t>
      </w:r>
      <w:r w:rsidR="00E65208">
        <w:rPr>
          <w:rFonts w:hint="cs"/>
          <w:rtl/>
        </w:rPr>
        <w:t xml:space="preserve"> این خصوصیت بیان می شد.</w:t>
      </w:r>
    </w:p>
    <w:p w:rsidR="00AD4D96" w:rsidRDefault="001A11B1" w:rsidP="00AD4D96">
      <w:pPr>
        <w:jc w:val="both"/>
        <w:rPr>
          <w:rtl/>
        </w:rPr>
      </w:pPr>
      <w:r>
        <w:rPr>
          <w:rFonts w:hint="cs"/>
          <w:rtl/>
        </w:rPr>
        <w:t xml:space="preserve">در بعضی از این سوالات در ابتدا به دائم بودن ازدواج اشاره نشده است اما در انتهای سوال سائل بیان می کند که شوهر اول پس از پیدا </w:t>
      </w:r>
      <w:r w:rsidR="003D1F2B">
        <w:rPr>
          <w:rFonts w:hint="cs"/>
          <w:rtl/>
        </w:rPr>
        <w:t>شدن، زن را طلاق می دهد</w:t>
      </w:r>
      <w:r w:rsidR="003E3496">
        <w:rPr>
          <w:rFonts w:hint="cs"/>
          <w:rtl/>
        </w:rPr>
        <w:t xml:space="preserve"> ( طلاق هم فقط در ازدواج دائم می باشد)</w:t>
      </w:r>
      <w:r w:rsidR="003D1F2B">
        <w:rPr>
          <w:rFonts w:hint="cs"/>
          <w:rtl/>
        </w:rPr>
        <w:t>. اگر ازدواج اول، ازدواج موقت بود، سائل آن را بیان می کرد و عدم بیان آن به دلیل دائم بودن ازدواج اول می باشد.</w:t>
      </w:r>
      <w:r w:rsidR="00B055EA">
        <w:rPr>
          <w:rFonts w:hint="cs"/>
          <w:rtl/>
        </w:rPr>
        <w:t xml:space="preserve"> در مورد ازدواج دوم هم همین طور است. با توجه به این که ازدواج موقت در آن زمان به صورت قاچاقی بوده است، سوالات ناظر به ازدواج دائم است.</w:t>
      </w:r>
    </w:p>
    <w:p w:rsidR="00B055EA" w:rsidRDefault="00B055EA" w:rsidP="008F26E0">
      <w:pPr>
        <w:jc w:val="both"/>
        <w:rPr>
          <w:rtl/>
        </w:rPr>
      </w:pPr>
      <w:r>
        <w:rPr>
          <w:rFonts w:hint="cs"/>
          <w:rtl/>
        </w:rPr>
        <w:lastRenderedPageBreak/>
        <w:t>بسیاری از سوالات ناشی از بحث های میان عامه می باشد؛ مثلا بعضی از عامه قائل به تداخل عده</w:t>
      </w:r>
      <w:r>
        <w:rPr>
          <w:rFonts w:hint="eastAsia"/>
          <w:rtl/>
        </w:rPr>
        <w:t>‌</w:t>
      </w:r>
      <w:r>
        <w:rPr>
          <w:rFonts w:hint="cs"/>
          <w:rtl/>
        </w:rPr>
        <w:t>ی وطی به شبهه و عده</w:t>
      </w:r>
      <w:r>
        <w:rPr>
          <w:rFonts w:hint="eastAsia"/>
          <w:rtl/>
        </w:rPr>
        <w:t>‌</w:t>
      </w:r>
      <w:r>
        <w:rPr>
          <w:rFonts w:hint="cs"/>
          <w:rtl/>
        </w:rPr>
        <w:t xml:space="preserve">ی طلاق هستند. امام علیه السلام در پاسخ می فرماید: تداخل نمی کنند. در این صورت </w:t>
      </w:r>
      <w:r w:rsidR="008F26E0">
        <w:rPr>
          <w:rFonts w:hint="cs"/>
          <w:rtl/>
        </w:rPr>
        <w:t>نیز</w:t>
      </w:r>
      <w:r>
        <w:rPr>
          <w:rFonts w:hint="cs"/>
          <w:rtl/>
        </w:rPr>
        <w:t xml:space="preserve"> ظاهر دلیل این است که ناظر به صورت متعارف در میان عامه ( ازدواج دائم) می باشد.</w:t>
      </w:r>
    </w:p>
    <w:p w:rsidR="00B46383" w:rsidRDefault="00B46383" w:rsidP="00AD4D96">
      <w:pPr>
        <w:jc w:val="both"/>
        <w:rPr>
          <w:rtl/>
        </w:rPr>
      </w:pPr>
      <w:r>
        <w:rPr>
          <w:rFonts w:hint="cs"/>
          <w:rtl/>
        </w:rPr>
        <w:t xml:space="preserve">بعضی از روایات بحث را بررسی می کنیم که به وضوح مشخص است که مربوط به ازدواج دائم می </w:t>
      </w:r>
      <w:r w:rsidR="001838F2">
        <w:rPr>
          <w:rFonts w:hint="cs"/>
          <w:rtl/>
        </w:rPr>
        <w:t>باشد و شامل ازدواج موقت نمی شود:</w:t>
      </w:r>
    </w:p>
    <w:p w:rsidR="001838F2" w:rsidRPr="000E4A38" w:rsidRDefault="001838F2" w:rsidP="001838F2">
      <w:pPr>
        <w:jc w:val="both"/>
        <w:rPr>
          <w:rtl/>
        </w:rPr>
      </w:pPr>
      <w:r w:rsidRPr="0077756E">
        <w:rPr>
          <w:rFonts w:hint="cs"/>
          <w:rtl/>
        </w:rPr>
        <w:t>مُحَمَّدُ بْنُ يَحْيَى عَنْ أَحْمَدَ بْنِ مُحَمَّدٍ عَنْ عَلِيِّ بْنِ الْحَكَمِ عَنْ مُوسَى بْنِ بَكْرٍ عَنْ‏</w:t>
      </w:r>
      <w:r>
        <w:rPr>
          <w:rFonts w:hint="cs"/>
          <w:rtl/>
        </w:rPr>
        <w:t xml:space="preserve"> </w:t>
      </w:r>
      <w:r w:rsidRPr="0077756E">
        <w:rPr>
          <w:rFonts w:hint="cs"/>
          <w:rtl/>
        </w:rPr>
        <w:t>زُرَارَةَ قَالَ: سَأَلْتُ أَبَا جَعْفَرٍ ع</w:t>
      </w:r>
      <w:r>
        <w:rPr>
          <w:rFonts w:hint="cs"/>
          <w:rtl/>
        </w:rPr>
        <w:t>لیه السلام</w:t>
      </w:r>
      <w:r w:rsidRPr="0077756E">
        <w:rPr>
          <w:rFonts w:hint="cs"/>
          <w:rtl/>
        </w:rPr>
        <w:t xml:space="preserve"> </w:t>
      </w:r>
      <w:r w:rsidRPr="0077756E">
        <w:rPr>
          <w:rFonts w:hint="cs"/>
          <w:color w:val="008000"/>
          <w:rtl/>
        </w:rPr>
        <w:t>عَنِ امْرَأَةٍ نُعِيَ إِلَيْهَا زَوْجُهَا فَاعْتَدَّتْ وَ تَزَوَّجَتْ فَجَاءَ زَوْجُهَا الْأَوَّلُ فَفَارَقَهَا وَ فَارَقَهَا الْآخَرُ كَمْ تَعْتَدُّ لِلنَّاسِ قَالَ ثَلَاثَةَ قُرُوءٍ وَ إِنَّمَا يُسْتَبْرَأُ رَحِمُهَا بِثَلَاثَةِ قُرُوءٍ تُحِلُّهَا لِلنَّاسِ كُلِّهِمْ قَالَ زُرَارَةُ وَ ذَلِكَ أَنَّ أُنَاساً قَالُوا تَعْتَدُّ عِدَّتَيْنِ مِنْ كُلِّ وَاحِدٍ عِدَّةً فَأَبَى ذَلِكَ أَبُو جَعْفَرٍ ع</w:t>
      </w:r>
      <w:r>
        <w:rPr>
          <w:rFonts w:hint="cs"/>
          <w:color w:val="008000"/>
          <w:rtl/>
        </w:rPr>
        <w:t>لیه السلام</w:t>
      </w:r>
      <w:r w:rsidRPr="0077756E">
        <w:rPr>
          <w:rFonts w:hint="cs"/>
          <w:color w:val="008000"/>
          <w:rtl/>
        </w:rPr>
        <w:t xml:space="preserve"> قَالَ تَعْتَدُّ ثَلَاثَةَ قُرُوءٍ فَتَحِلُّ لِلرِّجَال‏</w:t>
      </w:r>
      <w:r>
        <w:rPr>
          <w:rStyle w:val="FootnoteReference"/>
          <w:color w:val="008000"/>
          <w:rtl/>
        </w:rPr>
        <w:footnoteReference w:id="1"/>
      </w:r>
      <w:r>
        <w:rPr>
          <w:rStyle w:val="FootnoteReference"/>
          <w:color w:val="008000"/>
          <w:rtl/>
        </w:rPr>
        <w:footnoteReference w:id="2"/>
      </w:r>
    </w:p>
    <w:p w:rsidR="001838F2" w:rsidRDefault="004429B2" w:rsidP="00AD4D96">
      <w:pPr>
        <w:jc w:val="both"/>
        <w:rPr>
          <w:rtl/>
        </w:rPr>
      </w:pPr>
      <w:r>
        <w:rPr>
          <w:rFonts w:hint="cs"/>
          <w:rtl/>
        </w:rPr>
        <w:t>در روایت اشاره نشده که ازدواج، ازدواج دائم بوده است؛ اما امام پاسخ می دهد که سه قرء باید عده نگه دارد ( که مربوط به ازدواج دائم است).</w:t>
      </w:r>
    </w:p>
    <w:p w:rsidR="005667ED" w:rsidRPr="005667ED" w:rsidRDefault="005667ED" w:rsidP="005667ED">
      <w:pPr>
        <w:jc w:val="both"/>
        <w:rPr>
          <w:color w:val="008000"/>
        </w:rPr>
      </w:pPr>
      <w:r w:rsidRPr="005667ED">
        <w:rPr>
          <w:rFonts w:hint="cs"/>
          <w:rtl/>
        </w:rPr>
        <w:t>مُحَمَّدُ بْنُ يَعْقُوبَ عَنْ عَلِيِّ بْنِ إِبْرَاهِيمَ عَنْ أَبِيهِ عَنِ ابْنِ رِئَابٍ عَنْ أَبِي بَصِيرٍ عَنْ أَبِي جَعْفَرٍ ع</w:t>
      </w:r>
      <w:r>
        <w:rPr>
          <w:rFonts w:hint="cs"/>
          <w:rtl/>
        </w:rPr>
        <w:t>لیه السلام</w:t>
      </w:r>
      <w:r w:rsidRPr="005667ED">
        <w:rPr>
          <w:rFonts w:hint="cs"/>
          <w:rtl/>
        </w:rPr>
        <w:t xml:space="preserve"> قَالَ: </w:t>
      </w:r>
      <w:r w:rsidRPr="005667ED">
        <w:rPr>
          <w:rFonts w:hint="cs"/>
          <w:color w:val="008000"/>
          <w:rtl/>
        </w:rPr>
        <w:t>سَأَلْتُهُ‏ عَنْ‏ رَجُلٍ‏ لَهُ‏ امْرَأَةٌ نَصْرَانِيَّةٌ أَ لَهُ أَنْ يَتَزَوَّجَ عَلَيْهَا يَهُودِيَّةً فَقَالَ إِنَّ أَهْلَ الْكِتَابِ مَمَالِيكُ لِلْإِمَامِ وَ ذَلِكَ مُوَسَّعٌ مِنَّا عَلَيْكُمْ فَلَا بَأْسَ بِأَنَّ يَتَزَوَّجَ فَقُلْتُ إِنَّهُ يَتَزَوَّجُ عَلَيْهَا أَمَةً فَقَالَ لَا يَصْلُحُ أَنْ يَتَزَوَّجَ ثَلَاثَ إِمَاءٍ فَإِنْ تَزَوَّجَ عَلَيْهَا حُرَّةً مُسْلِمَةً وَ لَمْ تَعْلَمْ أَنَّ لَهُ امْرَأَةً نَصْرَانِيَّةً أَوْ يَهُودِيَّةً ثُمَّ دَخَلَ بِهَا فَإِنَّ لَهَا مَا أَخَذَتْ مِنَ الْمَهْرِ وَ إِنْ شَاءَتْ أَنْ تُقِيمَ بَعْدُ مَعَهُ أَقَامَتْ وَ إِنْ شَاءَتْ أَنْ تَذْهَبَ إِلَى أَهْلِهَا ذَهَبَتْ فَإِذَا حَاضَتْ ثَلَاثَ حِيَضٍ أَوْ مَرَّتْ لَهَا ثَلَاثَةُ أَشْهُرٍ حَلَّتْ لِلْأَزْوَاجِ قُلْتُ فَإِنْ طَلَّقَ عَنْهَا الْيَهُودِيَّةَ وَ النَّصْرَانِيَّةَ قَبْلَ أَنْ تَنْقَضِيَ عِدَّةُ الْمُسْلِمَةِ لَهُ عَلَيْهَا سَبِيلٌ أَنْ يَرُدَّهَا إِلَى مَنْزِلِهِ قَالَ نَعَمْ.</w:t>
      </w:r>
      <w:r w:rsidR="00C2007D">
        <w:rPr>
          <w:rStyle w:val="FootnoteReference"/>
          <w:color w:val="008000"/>
          <w:rtl/>
        </w:rPr>
        <w:footnoteReference w:id="3"/>
      </w:r>
    </w:p>
    <w:p w:rsidR="005667ED" w:rsidRDefault="00C2007D" w:rsidP="00AD4D96">
      <w:pPr>
        <w:jc w:val="both"/>
        <w:rPr>
          <w:rtl/>
        </w:rPr>
      </w:pPr>
      <w:r>
        <w:rPr>
          <w:rFonts w:hint="cs"/>
          <w:rtl/>
        </w:rPr>
        <w:t>در ابتدا صحبتی از زوجه</w:t>
      </w:r>
      <w:r>
        <w:rPr>
          <w:rFonts w:ascii="Arial" w:eastAsia="Arial" w:hAnsi="Arial" w:cs="Arial" w:hint="cs"/>
          <w:rtl/>
        </w:rPr>
        <w:t>‌</w:t>
      </w:r>
      <w:r>
        <w:rPr>
          <w:rFonts w:hint="cs"/>
          <w:rtl/>
        </w:rPr>
        <w:t>ی دائمی بودن زن نصرانی نیست؛ اما در انتها بحث طلاق مطرح می شود.</w:t>
      </w:r>
      <w:r w:rsidR="00DC6046">
        <w:rPr>
          <w:rFonts w:hint="cs"/>
          <w:rtl/>
        </w:rPr>
        <w:t xml:space="preserve"> اگر این قضایای خاص خارجی مربوط به ازدواج موقت بود، به موقت بودن آن اشاره می شد.</w:t>
      </w:r>
    </w:p>
    <w:p w:rsidR="000B51E1" w:rsidRPr="00C1311A" w:rsidRDefault="000B51E1" w:rsidP="000B51E1">
      <w:pPr>
        <w:jc w:val="both"/>
      </w:pPr>
      <w:r w:rsidRPr="00C1311A">
        <w:rPr>
          <w:rFonts w:hint="cs"/>
          <w:rtl/>
        </w:rPr>
        <w:lastRenderedPageBreak/>
        <w:t xml:space="preserve">عَلِيُّ بْنُ إِبْرَاهِيمَ عَنْ أَبِيهِ عَنْ إِسْمَاعِيلَ بْنِ مَرَّارٍ عَنْ يُونُسَ عَنْ بَعْضِ أَصْحَابِهِ‏ </w:t>
      </w:r>
      <w:r w:rsidRPr="00C1311A">
        <w:rPr>
          <w:rFonts w:hint="cs"/>
          <w:color w:val="008000"/>
          <w:rtl/>
        </w:rPr>
        <w:t>فِي امْرَأَةٍ نُعِيَ إِلَيْهَا زَوْجُهَا فَتَزَوَّجَتْ ثُمَّ قَدِمَ زَوْجُهَا الْأَوَّلُ فَطَلَّقَهَا وَ طَلَّقَهَا الْآخَرُ قَالَ فَقَالَ إِبْرَاهِيمُ النَّخَعِيُّ عَلَيْهَا أَنْ‏ تَعْتَدَّ عِدَّتَيْنِ‏ فَحَمَلَهَا زُرَارَةُ إِلَى أَبِي جَعْفَرٍ ع</w:t>
      </w:r>
      <w:r>
        <w:rPr>
          <w:rFonts w:hint="cs"/>
          <w:color w:val="008000"/>
          <w:rtl/>
        </w:rPr>
        <w:t>لیهما السلام</w:t>
      </w:r>
      <w:r w:rsidRPr="00C1311A">
        <w:rPr>
          <w:rFonts w:hint="cs"/>
          <w:color w:val="008000"/>
          <w:rtl/>
        </w:rPr>
        <w:t xml:space="preserve"> فَقَالَ عَلَيْهَا عِدَّةٌ وَاحِدَةٌ.</w:t>
      </w:r>
      <w:r>
        <w:rPr>
          <w:rStyle w:val="FootnoteReference"/>
          <w:color w:val="008000"/>
          <w:rtl/>
        </w:rPr>
        <w:footnoteReference w:id="4"/>
      </w:r>
    </w:p>
    <w:p w:rsidR="000B51E1" w:rsidRDefault="000B51E1" w:rsidP="00AD4D96">
      <w:pPr>
        <w:jc w:val="both"/>
        <w:rPr>
          <w:rtl/>
        </w:rPr>
      </w:pPr>
      <w:r>
        <w:rPr>
          <w:rFonts w:hint="cs"/>
          <w:rtl/>
        </w:rPr>
        <w:t>در این روایت هم به ازدواج دائم اشاره ای نشده است اما در ادامه بحث طلاق مطرح می شود که بیان گر دائم بودن ازدواج می باشد.</w:t>
      </w:r>
    </w:p>
    <w:p w:rsidR="00645F00" w:rsidRDefault="00645F00" w:rsidP="00AD4D96">
      <w:pPr>
        <w:jc w:val="both"/>
        <w:rPr>
          <w:rtl/>
        </w:rPr>
      </w:pPr>
      <w:r>
        <w:rPr>
          <w:rFonts w:hint="cs"/>
          <w:rtl/>
        </w:rPr>
        <w:t>روایات مربوط به بحث ما همه ناظر به ازدواج دائم هستند.</w:t>
      </w:r>
    </w:p>
    <w:p w:rsidR="00AD4D96" w:rsidRDefault="00880ED5" w:rsidP="00BD225F">
      <w:pPr>
        <w:pStyle w:val="Heading1"/>
        <w:rPr>
          <w:rtl/>
        </w:rPr>
      </w:pPr>
      <w:bookmarkStart w:id="3" w:name="_Toc44353153"/>
      <w:r>
        <w:rPr>
          <w:rFonts w:hint="cs"/>
          <w:rtl/>
        </w:rPr>
        <w:t xml:space="preserve">بررسی </w:t>
      </w:r>
      <w:r w:rsidR="00431560">
        <w:rPr>
          <w:rFonts w:hint="cs"/>
          <w:rtl/>
        </w:rPr>
        <w:t>صحیحه</w:t>
      </w:r>
      <w:r w:rsidR="00BD225F">
        <w:rPr>
          <w:rFonts w:hint="eastAsia"/>
          <w:rtl/>
        </w:rPr>
        <w:t>‌</w:t>
      </w:r>
      <w:r w:rsidR="00BD225F">
        <w:rPr>
          <w:rFonts w:hint="cs"/>
          <w:rtl/>
        </w:rPr>
        <w:t>ی</w:t>
      </w:r>
      <w:r w:rsidR="00431560">
        <w:rPr>
          <w:rFonts w:hint="cs"/>
          <w:rtl/>
        </w:rPr>
        <w:t xml:space="preserve"> بزنطی</w:t>
      </w:r>
      <w:bookmarkEnd w:id="3"/>
    </w:p>
    <w:p w:rsidR="00431560" w:rsidRPr="00EB4C24" w:rsidRDefault="00431560" w:rsidP="00431560">
      <w:pPr>
        <w:jc w:val="both"/>
        <w:rPr>
          <w:rtl/>
        </w:rPr>
      </w:pPr>
      <w:r w:rsidRPr="00EB4C24">
        <w:rPr>
          <w:rFonts w:hint="cs"/>
          <w:rtl/>
        </w:rPr>
        <w:t xml:space="preserve">أَحْمَدُ بْنُ مُحَمَّدِ بْنِ عِيسَى عَنْ أَحْمَدَ بْنِ مُحَمَّدِ بْنِ أَبِي نَصْرٍ قَالَ: </w:t>
      </w:r>
      <w:r w:rsidRPr="00EB4C24">
        <w:rPr>
          <w:rFonts w:hint="cs"/>
          <w:color w:val="008000"/>
          <w:rtl/>
        </w:rPr>
        <w:t>سَأَلْتُ الرِّضَا ع</w:t>
      </w:r>
      <w:r>
        <w:rPr>
          <w:rFonts w:hint="cs"/>
          <w:color w:val="008000"/>
          <w:rtl/>
        </w:rPr>
        <w:t>لیه السلام</w:t>
      </w:r>
      <w:r w:rsidRPr="00EB4C24">
        <w:rPr>
          <w:rFonts w:hint="cs"/>
          <w:color w:val="008000"/>
          <w:rtl/>
        </w:rPr>
        <w:t xml:space="preserve"> يُتَمَتَّعُ‏ بِالْأَمَةِ بِإِذْنِ‏ أَهْلِهَا قَالَ نَعَمْ إِنَّ اللَّهَ عَزَّ وَ جَلَّ يَقُولُ‏ فَانْكِحُوهُنَّ بِإِذْنِ أَهْلِهِن</w:t>
      </w:r>
      <w:r w:rsidRPr="00EB4C24">
        <w:rPr>
          <w:rFonts w:hint="cs"/>
          <w:rtl/>
        </w:rPr>
        <w:t>‏</w:t>
      </w:r>
      <w:r>
        <w:rPr>
          <w:rStyle w:val="FootnoteReference"/>
          <w:rtl/>
        </w:rPr>
        <w:footnoteReference w:id="5"/>
      </w:r>
    </w:p>
    <w:p w:rsidR="00AD4D96" w:rsidRDefault="00C55045" w:rsidP="00AD4D96">
      <w:pPr>
        <w:jc w:val="both"/>
        <w:rPr>
          <w:rtl/>
        </w:rPr>
      </w:pPr>
      <w:r>
        <w:rPr>
          <w:rFonts w:hint="cs"/>
          <w:rtl/>
        </w:rPr>
        <w:t>گفتیم این روایت به قرینه</w:t>
      </w:r>
      <w:r>
        <w:rPr>
          <w:rFonts w:hint="eastAsia"/>
          <w:rtl/>
        </w:rPr>
        <w:t>‌</w:t>
      </w:r>
      <w:r>
        <w:rPr>
          <w:rFonts w:hint="cs"/>
          <w:rtl/>
        </w:rPr>
        <w:t>ی روایات مشابه و فضای صدور روایت، مراد از «فانکحوهن» معنای عامی است و به نکاح موقت اختصاص ندارد.</w:t>
      </w:r>
    </w:p>
    <w:p w:rsidR="00346D9A" w:rsidRDefault="00346D9A" w:rsidP="00AD4D96">
      <w:pPr>
        <w:jc w:val="both"/>
        <w:rPr>
          <w:rtl/>
        </w:rPr>
      </w:pPr>
      <w:r>
        <w:rPr>
          <w:rFonts w:hint="cs"/>
          <w:rtl/>
        </w:rPr>
        <w:t>این مطلب به این معنا نیست که لفظ نکاح به ازدواج دائم انصراف ندارد.</w:t>
      </w:r>
      <w:r w:rsidR="0009788E">
        <w:rPr>
          <w:rFonts w:hint="cs"/>
          <w:rtl/>
        </w:rPr>
        <w:t xml:space="preserve"> ممکن است گفته شود لفظ نکاح به ازدواج دائم انصراف دارد؛ اما در این آیه خصوصیاتی وجود دارد که اقتضا می کند این حکم عام باشد. یکی از نکات این بود که قبل از این آیه، این آیه آمده است:</w:t>
      </w:r>
    </w:p>
    <w:p w:rsidR="0009788E" w:rsidRPr="00413C3D" w:rsidRDefault="0009788E" w:rsidP="0009788E">
      <w:pPr>
        <w:jc w:val="both"/>
        <w:rPr>
          <w:color w:val="008000"/>
        </w:rPr>
      </w:pPr>
      <w:r>
        <w:rPr>
          <w:rFonts w:cs="Calibri"/>
          <w:color w:val="008000"/>
          <w:rtl/>
        </w:rPr>
        <w:t>﴿</w:t>
      </w:r>
      <w:r>
        <w:rPr>
          <w:rFonts w:hint="cs"/>
          <w:color w:val="008000"/>
          <w:rtl/>
        </w:rPr>
        <w:t>...</w:t>
      </w:r>
      <w:r w:rsidRPr="00413C3D">
        <w:rPr>
          <w:rFonts w:hint="cs"/>
          <w:color w:val="008000"/>
          <w:rtl/>
        </w:rPr>
        <w:t xml:space="preserve"> فَمَا اسْتَمْتَعْتُمْ بِهِ مِنْهُنَّ فَآتُوهُنَّ أُجُورَهُنَّ فَريضَةً وَ لا جُناحَ عَلَيْكُمْ فيما تَراضَيْتُمْ بِهِ مِنْ بَعْدِ الْفَريضَةِ </w:t>
      </w:r>
      <w:r>
        <w:rPr>
          <w:rFonts w:hint="cs"/>
          <w:color w:val="008000"/>
          <w:rtl/>
        </w:rPr>
        <w:t>...</w:t>
      </w:r>
      <w:r w:rsidRPr="00413C3D">
        <w:rPr>
          <w:rFonts w:cs="Calibri"/>
          <w:color w:val="008000"/>
          <w:rtl/>
        </w:rPr>
        <w:t>﴾</w:t>
      </w:r>
      <w:r>
        <w:rPr>
          <w:rStyle w:val="FootnoteReference"/>
          <w:rFonts w:cs="Calibri"/>
          <w:color w:val="008000"/>
          <w:rtl/>
        </w:rPr>
        <w:footnoteReference w:id="6"/>
      </w:r>
    </w:p>
    <w:p w:rsidR="0009788E" w:rsidRDefault="00DB7766" w:rsidP="00AD4D96">
      <w:pPr>
        <w:jc w:val="both"/>
        <w:rPr>
          <w:rtl/>
        </w:rPr>
      </w:pPr>
      <w:r>
        <w:rPr>
          <w:rFonts w:hint="cs"/>
          <w:rtl/>
        </w:rPr>
        <w:t xml:space="preserve">که </w:t>
      </w:r>
      <w:r w:rsidR="00526B5D">
        <w:rPr>
          <w:rFonts w:hint="cs"/>
          <w:rtl/>
        </w:rPr>
        <w:t>مربوط به متعه می باشد و در روایات زیادی به آن اشاره شده است:</w:t>
      </w:r>
    </w:p>
    <w:p w:rsidR="00C46D42" w:rsidRPr="000C380C" w:rsidRDefault="00C46D42" w:rsidP="000C380C">
      <w:pPr>
        <w:jc w:val="both"/>
        <w:rPr>
          <w:color w:val="008000"/>
          <w:rtl/>
        </w:rPr>
      </w:pPr>
      <w:r w:rsidRPr="00C46D42">
        <w:rPr>
          <w:rFonts w:hint="cs"/>
          <w:rtl/>
        </w:rPr>
        <w:t xml:space="preserve">عِدَّةٌ مِنْ أَصْحَابِنَا عَنْ سَهْلِ بْنِ زِيَادٍ وَ عَلِيُّ بْنُ إِبْرَاهِيمَ عَنْ أَبِيهِ جَمِيعاً عَنِ ابْنِ أَبِي نَجْرَانَ عَنْ عَاصِمِ بْنِ حُمَيْدٍ عَنْ أَبِي بَصِيرٍ قَالَ: </w:t>
      </w:r>
      <w:r w:rsidRPr="00C46D42">
        <w:rPr>
          <w:rFonts w:hint="cs"/>
          <w:color w:val="008000"/>
          <w:rtl/>
        </w:rPr>
        <w:t>سَأَلْتُ‏ أَبَا جَعْفَرٍ ع</w:t>
      </w:r>
      <w:r>
        <w:rPr>
          <w:rFonts w:hint="cs"/>
          <w:color w:val="008000"/>
          <w:rtl/>
        </w:rPr>
        <w:t>لیه السلام</w:t>
      </w:r>
      <w:r w:rsidRPr="00C46D42">
        <w:rPr>
          <w:rFonts w:hint="cs"/>
          <w:color w:val="008000"/>
          <w:rtl/>
        </w:rPr>
        <w:t xml:space="preserve"> عَنِ الْمُتْعَةِ فَقَالَ نَزَلَتْ فِي الْقُرْآنِ- فَمَا اسْتَمْتَعْتُمْ بِهِ مِنْهُنَّ فَآتُوهُنَّ أُجُورَهُنَّ فَرِيضَةً وَ لا جُناحَ عَلَيْكُمْ فِيما تَراضَيْتُمْ بِهِ مِنْ بَعْدِ الْفَرِيضَة</w:t>
      </w:r>
      <w:r w:rsidR="0020320A">
        <w:rPr>
          <w:rStyle w:val="FootnoteReference"/>
          <w:color w:val="008000"/>
          <w:rtl/>
        </w:rPr>
        <w:footnoteReference w:id="7"/>
      </w:r>
    </w:p>
    <w:p w:rsidR="00DB1C3F" w:rsidRPr="00DB1C3F" w:rsidRDefault="00DB1C3F" w:rsidP="00DB1C3F">
      <w:pPr>
        <w:jc w:val="both"/>
        <w:rPr>
          <w:color w:val="008000"/>
          <w:rtl/>
        </w:rPr>
      </w:pPr>
      <w:r w:rsidRPr="00DB1C3F">
        <w:rPr>
          <w:rFonts w:hint="cs"/>
          <w:rtl/>
        </w:rPr>
        <w:lastRenderedPageBreak/>
        <w:t xml:space="preserve">عَلِيُّ بْنُ إِبْرَاهِيمَ عَنْ أَبِيهِ عَنِ ابْنِ أَبِي عُمَيْرٍ عَنْ عَلِيِّ بْنِ الْحَسَنِ بْنِ رِبَاطٍ عَنْ حَرِيزٍ عَنْ عَبْدِ الرَّحْمَنِ بْنِ أَبِي عَبْدِ اللَّهِ قَالَ: </w:t>
      </w:r>
      <w:r w:rsidRPr="00DB1C3F">
        <w:rPr>
          <w:rFonts w:hint="cs"/>
          <w:color w:val="008000"/>
          <w:rtl/>
        </w:rPr>
        <w:t>سَمِعْتُ‏ أَبَا حَنِيفَةَ يَسْأَلُ أَبَا عَبْدِ اللَّهِ ع</w:t>
      </w:r>
      <w:r w:rsidR="000C380C">
        <w:rPr>
          <w:rFonts w:hint="cs"/>
          <w:color w:val="008000"/>
          <w:rtl/>
        </w:rPr>
        <w:t>لیه السلام</w:t>
      </w:r>
      <w:r w:rsidRPr="00DB1C3F">
        <w:rPr>
          <w:rFonts w:hint="cs"/>
          <w:color w:val="008000"/>
          <w:rtl/>
        </w:rPr>
        <w:t>- عَنِ الْمُتْعَةِ فَقَالَ أَيَّ الْمُتْعَتَيْنِ تَسْأَلُ قَالَ سَأَلْتُكَ عَنْ مُتْعَةِ الْحَجِّ فَأَنْبِئْنِي عَنْ مُتْعَةِ النِّسَاءِ أَ حَقٌّ هِيَ‏</w:t>
      </w:r>
      <w:r w:rsidRPr="00DB1C3F">
        <w:rPr>
          <w:color w:val="008000"/>
        </w:rPr>
        <w:t xml:space="preserve"> </w:t>
      </w:r>
      <w:r w:rsidRPr="00DB1C3F">
        <w:rPr>
          <w:rFonts w:hint="cs"/>
          <w:color w:val="008000"/>
          <w:rtl/>
        </w:rPr>
        <w:t>فَقَالَ سُبْحَانَ اللَّهِ أَ مَا قَرَأْتَ- كِتَابَ اللَّهِ عَزَّ وَ جَلَّ- فَمَا اسْتَمْتَعْتُمْ بِهِ مِنْهُنَّ فَآتُوهُنَّ أُجُورَهُنَّ فَرِيضَةً فَقَالَ أَبُو حَنِيفَةَ وَ اللَّهِ فَكَأَنَّهَا آيَةٌ لَمْ أَقْرَأْهَا قَطُّ.</w:t>
      </w:r>
      <w:r>
        <w:rPr>
          <w:rStyle w:val="FootnoteReference"/>
          <w:color w:val="008000"/>
          <w:rtl/>
        </w:rPr>
        <w:footnoteReference w:id="8"/>
      </w:r>
    </w:p>
    <w:p w:rsidR="00AD4D96" w:rsidRPr="00407C46" w:rsidRDefault="005877D0" w:rsidP="00407C46">
      <w:pPr>
        <w:jc w:val="both"/>
        <w:rPr>
          <w:color w:val="008000"/>
          <w:rtl/>
        </w:rPr>
      </w:pPr>
      <w:r w:rsidRPr="005877D0">
        <w:rPr>
          <w:rFonts w:hint="cs"/>
          <w:rtl/>
        </w:rPr>
        <w:t xml:space="preserve">وَ عَنْهُ، عَنْ بَكْرِ بْنِ‏ مُحَمَّدٍ قَالَ: </w:t>
      </w:r>
      <w:r w:rsidRPr="005877D0">
        <w:rPr>
          <w:rFonts w:hint="cs"/>
          <w:color w:val="008000"/>
          <w:rtl/>
        </w:rPr>
        <w:t>سَأَلْتُ أَبَا عَبْدِ اللَّهِ عَلَيْهِ السَّلَامُ عَنِ الْمُتْعَةِ فَقَالَ: «فَمَا اسْتَمْتَعْتُمْ بِهِ مِنْهُنَّ فَآتُوهُنَّ أُجُورَهُنَّ فَرِيضَةً وَ لا جُناحَ عَلَيْكُمْ فِيما تَراضَيْتُمْ بِهِ مِنْ بَعْدِ الْفَرِيضَةِ</w:t>
      </w:r>
      <w:r>
        <w:rPr>
          <w:rFonts w:hint="cs"/>
          <w:color w:val="008000"/>
          <w:rtl/>
        </w:rPr>
        <w:t>»</w:t>
      </w:r>
      <w:r>
        <w:rPr>
          <w:rStyle w:val="FootnoteReference"/>
          <w:color w:val="008000"/>
          <w:rtl/>
        </w:rPr>
        <w:footnoteReference w:id="9"/>
      </w:r>
    </w:p>
    <w:p w:rsidR="005877D0" w:rsidRDefault="005877D0" w:rsidP="00AB14E4">
      <w:pPr>
        <w:jc w:val="both"/>
        <w:rPr>
          <w:rtl/>
        </w:rPr>
      </w:pPr>
      <w:r w:rsidRPr="005877D0">
        <w:rPr>
          <w:rFonts w:hint="cs"/>
          <w:rtl/>
        </w:rPr>
        <w:t>عن عبد السلام عن أبي عبد الله ع</w:t>
      </w:r>
      <w:r w:rsidR="00B41814">
        <w:rPr>
          <w:rFonts w:hint="cs"/>
          <w:rtl/>
        </w:rPr>
        <w:t>لیه السلام</w:t>
      </w:r>
      <w:r w:rsidRPr="005877D0">
        <w:rPr>
          <w:rFonts w:hint="cs"/>
          <w:rtl/>
        </w:rPr>
        <w:t xml:space="preserve"> قال‏ قلت له: </w:t>
      </w:r>
      <w:r w:rsidRPr="0014288D">
        <w:rPr>
          <w:rFonts w:hint="cs"/>
          <w:color w:val="008000"/>
          <w:rtl/>
        </w:rPr>
        <w:t>ما تقول في المتعة قال قول الله: «فما استمتعتم به منهن- فآتوهن أجورهن فريضة إلى أجل مسمى- و لا جناح عليكم فيما تراضيتم به من بعد الفريضة» قال: قلت: جعلت فداك أ هي من الأربع قال: ليست من الأربع إنما هي إجارة- فقلت [أ رأيت‏] إن أراد أن يزداد- و تزداد قبل انقضاء الأجل الذي أجل- قال: لا بأس أن يكون ذلك برضى منه و منها بالأجل و الوقت، و قال: يزيدها بعد ما يمضي الأجل‏</w:t>
      </w:r>
      <w:r w:rsidR="0014288D">
        <w:rPr>
          <w:rStyle w:val="FootnoteReference"/>
          <w:color w:val="008000"/>
          <w:rtl/>
        </w:rPr>
        <w:footnoteReference w:id="10"/>
      </w:r>
    </w:p>
    <w:p w:rsidR="0014288D" w:rsidRDefault="004F67C2" w:rsidP="008875CC">
      <w:pPr>
        <w:jc w:val="both"/>
        <w:rPr>
          <w:rtl/>
        </w:rPr>
      </w:pPr>
      <w:r w:rsidRPr="004F67C2">
        <w:rPr>
          <w:rFonts w:hint="cs"/>
          <w:rtl/>
        </w:rPr>
        <w:t>وَ عَنْهُ، عَنْ مُحَمَّدِ بْنِ مُسْلِمٍ، قَالَ: سَمِعْتُ أَبَا جَعْفَرٍ عَلَيْهِ السَّلَامُ يَقُولُ:</w:t>
      </w:r>
      <w:r w:rsidR="00155304">
        <w:rPr>
          <w:rFonts w:hint="cs"/>
          <w:rtl/>
        </w:rPr>
        <w:t xml:space="preserve"> </w:t>
      </w:r>
      <w:r w:rsidRPr="004F67C2">
        <w:rPr>
          <w:rFonts w:hint="cs"/>
          <w:rtl/>
        </w:rPr>
        <w:t xml:space="preserve">حَدَّثَنِي جَابِرُ بْنُ عَبْدِ اللَّهِ الْأَنْصَارِيُّ، عَنْ رَسُولِ اللَّهِ صَلَّى اللَّهُ عَلَيْهِ وَ آلِهِ‏: </w:t>
      </w:r>
      <w:r w:rsidRPr="004F67C2">
        <w:rPr>
          <w:rFonts w:hint="cs"/>
          <w:color w:val="008000"/>
          <w:rtl/>
        </w:rPr>
        <w:t>أَنَّهُمْ غَزَوْا مَعَهُ فَأَحَلَّ لَهُمُ الْمُتْعَةَ وَ لَمْ يُحَرِّمْهَا. قَالَ أَبُو جَعْفَرٍ عَلَيْهِ السَّلَامُ:</w:t>
      </w:r>
      <w:r w:rsidR="00155304">
        <w:rPr>
          <w:rFonts w:hint="cs"/>
          <w:rtl/>
        </w:rPr>
        <w:t xml:space="preserve"> </w:t>
      </w:r>
      <w:r w:rsidRPr="004F67C2">
        <w:rPr>
          <w:rFonts w:hint="cs"/>
          <w:color w:val="008000"/>
          <w:rtl/>
        </w:rPr>
        <w:t>وَ كَانَ‏ عَلِيٌّ عَلَيْهِ السَّلَامُ يَقُولُ: لَوْ لَا مَا سَبَقَنِي ابْنُ الْخَطَّابِ- يَعْنِي‏ عُمَرَ- مَا زَنَى إِلَّا شَقِيٌّ. ثُمَ‏</w:t>
      </w:r>
      <w:r>
        <w:rPr>
          <w:rFonts w:hint="cs"/>
          <w:color w:val="008000"/>
          <w:rtl/>
        </w:rPr>
        <w:t xml:space="preserve"> </w:t>
      </w:r>
      <w:r w:rsidRPr="004F67C2">
        <w:rPr>
          <w:rFonts w:hint="cs"/>
          <w:color w:val="008000"/>
          <w:rtl/>
        </w:rPr>
        <w:t>قَالَ أَبُو جَعْفَرٍ عَلَيْهِ السَّلَامُ: وَ كَانَ ابْنُ‏ عَبَّاسٍ‏ يَقُولُ: لَا جُنَاحَ عَلَيْكُمْ فِيمَا اسْتَمْتَعْتُمْ بِهِ مِنْهُنَّ إِذَا آتَيْتُمُوهُنَّ أُجُورَهُنَّ وَ هَؤُلَاءِ يَكْفُرُونَ بِهَا الْيَوْمَ وَ هِيَ حَلَالٌ، وَ أَحَلَّهَا رَسُولُ اللَّهِ صَلَّى اللَّهُ عَلَيْهِ وَ آلِهِ وَ لَمْ يُحَرِّمْهَا.</w:t>
      </w:r>
      <w:r w:rsidR="005D79F8">
        <w:rPr>
          <w:rStyle w:val="FootnoteReference"/>
          <w:color w:val="008000"/>
          <w:rtl/>
        </w:rPr>
        <w:footnoteReference w:id="11"/>
      </w:r>
    </w:p>
    <w:p w:rsidR="00E85FDA" w:rsidRDefault="005A303C" w:rsidP="00E85FDA">
      <w:pPr>
        <w:jc w:val="both"/>
        <w:rPr>
          <w:rtl/>
        </w:rPr>
      </w:pPr>
      <w:r>
        <w:rPr>
          <w:rFonts w:hint="cs"/>
          <w:rtl/>
        </w:rPr>
        <w:t xml:space="preserve">این بخش از آیه </w:t>
      </w:r>
      <w:r w:rsidRPr="00413C3D">
        <w:rPr>
          <w:rFonts w:hint="cs"/>
          <w:color w:val="008000"/>
          <w:rtl/>
        </w:rPr>
        <w:t>وَ لا جُناحَ عَلَيْكُمْ فيما تَراضَيْتُمْ بِهِ مِنْ بَعْدِ الْفَريضَةِ</w:t>
      </w:r>
      <w:r>
        <w:rPr>
          <w:rFonts w:hint="cs"/>
          <w:rtl/>
        </w:rPr>
        <w:t xml:space="preserve"> نیز در روایات توضیح داده شده است. </w:t>
      </w:r>
      <w:r w:rsidR="00877A1F">
        <w:rPr>
          <w:rFonts w:hint="cs"/>
          <w:rtl/>
        </w:rPr>
        <w:t xml:space="preserve">روایات </w:t>
      </w:r>
      <w:r>
        <w:rPr>
          <w:rFonts w:hint="cs"/>
          <w:rtl/>
        </w:rPr>
        <w:t>جامع احادیث الشیعه باب 26 از ابواب المتعة در مورد این بخش از آیه می باشد:</w:t>
      </w:r>
    </w:p>
    <w:p w:rsidR="00094D4A" w:rsidRPr="00E85FDA" w:rsidRDefault="00094D4A" w:rsidP="00E85FDA">
      <w:pPr>
        <w:jc w:val="both"/>
        <w:rPr>
          <w:rtl/>
        </w:rPr>
      </w:pPr>
      <w:r w:rsidRPr="00BD78DF">
        <w:rPr>
          <w:rFonts w:hint="cs"/>
          <w:rtl/>
        </w:rPr>
        <w:t>تفسير العيّاشى‏ 1/ 233: عن‏ أبى بصير عن أبى جعفر عليه السلام</w:t>
      </w:r>
      <w:r w:rsidRPr="00D71612">
        <w:rPr>
          <w:rFonts w:hint="cs"/>
          <w:color w:val="008000"/>
          <w:rtl/>
        </w:rPr>
        <w:t xml:space="preserve"> فى المتعة قال نزلت‏</w:t>
      </w:r>
      <w:r w:rsidRPr="00D71612">
        <w:rPr>
          <w:color w:val="008000"/>
        </w:rPr>
        <w:t xml:space="preserve"> </w:t>
      </w:r>
      <w:r w:rsidRPr="00D71612">
        <w:rPr>
          <w:rFonts w:hint="cs"/>
          <w:color w:val="008000"/>
          <w:rtl/>
        </w:rPr>
        <w:t>هذه الآية (وذكر مثله وزاد) قال لا بأس بأن تزيدها وتزيدك إذا انقطع الأجل فيما بينكما يقول استحللتك بأجل آخر برضى منها ولا تحلّ لغيرك حتّى‏ تنقضى‏ عدّتها وعدّتها حيضتان‏</w:t>
      </w:r>
      <w:r w:rsidR="00D71612">
        <w:rPr>
          <w:rStyle w:val="FootnoteReference"/>
          <w:color w:val="008000"/>
          <w:rtl/>
        </w:rPr>
        <w:footnoteReference w:id="12"/>
      </w:r>
    </w:p>
    <w:p w:rsidR="005877D0" w:rsidRDefault="00BD78DF" w:rsidP="00FF5E89">
      <w:pPr>
        <w:jc w:val="both"/>
      </w:pPr>
      <w:r>
        <w:rPr>
          <w:rFonts w:hint="cs"/>
          <w:rtl/>
        </w:rPr>
        <w:lastRenderedPageBreak/>
        <w:t>فریضة همان مدت تعیین شده برای متعه می باشد که آیه بیان می کند زن و مرد می توانند با رضایت دو طرف مدت را تمدید کنند.</w:t>
      </w:r>
    </w:p>
    <w:p w:rsidR="005877D0" w:rsidRDefault="004B215E" w:rsidP="00E85FDA">
      <w:pPr>
        <w:jc w:val="both"/>
        <w:rPr>
          <w:rtl/>
        </w:rPr>
      </w:pPr>
      <w:r>
        <w:rPr>
          <w:rFonts w:hint="cs"/>
          <w:rtl/>
        </w:rPr>
        <w:t xml:space="preserve">با توجه به این که روایات وطی به شبهه مربوط به ازدواج دائم می باشد، </w:t>
      </w:r>
      <w:r w:rsidR="00E85FDA">
        <w:rPr>
          <w:rFonts w:hint="cs"/>
          <w:rtl/>
        </w:rPr>
        <w:t xml:space="preserve">چه دلیلی بر </w:t>
      </w:r>
      <w:r w:rsidR="006A46A6">
        <w:rPr>
          <w:rFonts w:hint="cs"/>
          <w:rtl/>
        </w:rPr>
        <w:t xml:space="preserve">اصل </w:t>
      </w:r>
      <w:r w:rsidR="00E85FDA">
        <w:rPr>
          <w:rFonts w:hint="cs"/>
          <w:rtl/>
        </w:rPr>
        <w:t xml:space="preserve">ثبوت عده در </w:t>
      </w:r>
      <w:r>
        <w:rPr>
          <w:rFonts w:hint="cs"/>
          <w:rtl/>
        </w:rPr>
        <w:t xml:space="preserve">مواردی که </w:t>
      </w:r>
      <w:r w:rsidR="00E85FDA">
        <w:rPr>
          <w:rFonts w:hint="cs"/>
          <w:rtl/>
        </w:rPr>
        <w:t xml:space="preserve">وطی به شبهه به خاطر </w:t>
      </w:r>
      <w:r>
        <w:rPr>
          <w:rFonts w:hint="cs"/>
          <w:rtl/>
        </w:rPr>
        <w:t>شبهه</w:t>
      </w:r>
      <w:r>
        <w:rPr>
          <w:rFonts w:hint="eastAsia"/>
          <w:rtl/>
        </w:rPr>
        <w:t>‌</w:t>
      </w:r>
      <w:r>
        <w:rPr>
          <w:rFonts w:hint="cs"/>
          <w:rtl/>
        </w:rPr>
        <w:t>ی ازدواج موقت باشد، وجود دارد؟</w:t>
      </w:r>
    </w:p>
    <w:p w:rsidR="005877D0" w:rsidRPr="006162A2" w:rsidRDefault="005877D0" w:rsidP="00AD4D96">
      <w:pPr>
        <w:jc w:val="both"/>
        <w:rPr>
          <w:rtl/>
        </w:rPr>
      </w:pPr>
    </w:p>
    <w:sectPr w:rsidR="005877D0"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402" w:rsidRDefault="001E2402" w:rsidP="008B750B">
      <w:pPr>
        <w:spacing w:line="240" w:lineRule="auto"/>
      </w:pPr>
      <w:r>
        <w:separator/>
      </w:r>
    </w:p>
  </w:endnote>
  <w:endnote w:type="continuationSeparator" w:id="0">
    <w:p w:rsidR="001E2402" w:rsidRDefault="001E240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7C2" w:rsidRDefault="00DC47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DC47C2" w:rsidRPr="006D44C1" w:rsidTr="0020241A">
      <w:tc>
        <w:tcPr>
          <w:tcW w:w="3382" w:type="dxa"/>
          <w:tcBorders>
            <w:top w:val="nil"/>
            <w:left w:val="nil"/>
            <w:bottom w:val="nil"/>
            <w:right w:val="nil"/>
          </w:tcBorders>
        </w:tcPr>
        <w:p w:rsidR="00DC47C2" w:rsidRDefault="00DC47C2" w:rsidP="006D44C1">
          <w:pPr>
            <w:pStyle w:val="Footer"/>
            <w:rPr>
              <w:rtl/>
            </w:rPr>
          </w:pPr>
        </w:p>
      </w:tc>
      <w:tc>
        <w:tcPr>
          <w:tcW w:w="2252" w:type="dxa"/>
          <w:tcBorders>
            <w:top w:val="nil"/>
            <w:left w:val="nil"/>
            <w:bottom w:val="nil"/>
            <w:right w:val="nil"/>
          </w:tcBorders>
          <w:vAlign w:val="center"/>
        </w:tcPr>
        <w:p w:rsidR="00DC47C2" w:rsidRDefault="00DC47C2" w:rsidP="006D44C1">
          <w:pPr>
            <w:pStyle w:val="Footer"/>
            <w:jc w:val="right"/>
            <w:rPr>
              <w:rtl/>
            </w:rPr>
          </w:pPr>
          <w:r>
            <w:rPr>
              <w:rFonts w:hint="cs"/>
              <w:rtl/>
            </w:rPr>
            <w:t xml:space="preserve">صفحه </w:t>
          </w:r>
          <w:r>
            <w:fldChar w:fldCharType="begin"/>
          </w:r>
          <w:r>
            <w:instrText>PAGE   \* MERGEFORMAT</w:instrText>
          </w:r>
          <w:r>
            <w:fldChar w:fldCharType="separate"/>
          </w:r>
          <w:r w:rsidR="00B95302" w:rsidRPr="00B95302">
            <w:rPr>
              <w:noProof/>
              <w:rtl/>
              <w:lang w:val="fa-IR"/>
            </w:rPr>
            <w:t>6</w:t>
          </w:r>
          <w:r>
            <w:rPr>
              <w:noProof/>
            </w:rPr>
            <w:fldChar w:fldCharType="end"/>
          </w:r>
        </w:p>
      </w:tc>
      <w:tc>
        <w:tcPr>
          <w:tcW w:w="4786" w:type="dxa"/>
          <w:tcBorders>
            <w:top w:val="nil"/>
            <w:left w:val="nil"/>
            <w:bottom w:val="nil"/>
            <w:right w:val="nil"/>
          </w:tcBorders>
          <w:vAlign w:val="center"/>
        </w:tcPr>
        <w:p w:rsidR="00DC47C2" w:rsidRPr="006D44C1" w:rsidRDefault="00DC47C2" w:rsidP="001B6799">
          <w:pPr>
            <w:pStyle w:val="Footer"/>
            <w:bidi w:val="0"/>
            <w:rPr>
              <w:color w:val="808080" w:themeColor="background1" w:themeShade="80"/>
              <w:rtl/>
            </w:rPr>
          </w:pPr>
          <w:bookmarkStart w:id="11" w:name="BokAdres"/>
          <w:bookmarkEnd w:id="11"/>
          <w:r>
            <w:rPr>
              <w:color w:val="808080" w:themeColor="background1" w:themeShade="80"/>
            </w:rPr>
            <w:t>F1js1_13990403-107_mk3_mfeb.ir</w:t>
          </w:r>
        </w:p>
      </w:tc>
    </w:tr>
  </w:tbl>
  <w:p w:rsidR="00DC47C2" w:rsidRDefault="00DC47C2"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7C2" w:rsidRDefault="00DC47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402" w:rsidRDefault="001E2402" w:rsidP="008B750B">
      <w:pPr>
        <w:spacing w:line="240" w:lineRule="auto"/>
      </w:pPr>
      <w:r>
        <w:separator/>
      </w:r>
    </w:p>
  </w:footnote>
  <w:footnote w:type="continuationSeparator" w:id="0">
    <w:p w:rsidR="001E2402" w:rsidRDefault="001E2402" w:rsidP="008B750B">
      <w:pPr>
        <w:spacing w:line="240" w:lineRule="auto"/>
      </w:pPr>
      <w:r>
        <w:continuationSeparator/>
      </w:r>
    </w:p>
  </w:footnote>
  <w:footnote w:id="1">
    <w:p w:rsidR="001838F2" w:rsidRPr="009A1F0E" w:rsidRDefault="001838F2" w:rsidP="001838F2">
      <w:pPr>
        <w:pStyle w:val="FootnoteText"/>
        <w:spacing w:line="240" w:lineRule="auto"/>
      </w:pPr>
      <w:r w:rsidRPr="009A1F0E">
        <w:footnoteRef/>
      </w:r>
      <w:r w:rsidRPr="009A1F0E">
        <w:rPr>
          <w:rtl/>
        </w:rPr>
        <w:t xml:space="preserve"> </w:t>
      </w:r>
      <w:hyperlink r:id="rId1" w:history="1">
        <w:r w:rsidRPr="009A1F0E">
          <w:rPr>
            <w:rStyle w:val="Hyperlink"/>
            <w:rtl/>
          </w:rPr>
          <w:t>الکاف</w:t>
        </w:r>
        <w:r w:rsidRPr="009A1F0E">
          <w:rPr>
            <w:rStyle w:val="Hyperlink"/>
            <w:rFonts w:hint="cs"/>
            <w:rtl/>
          </w:rPr>
          <w:t>ی</w:t>
        </w:r>
        <w:r w:rsidRPr="009A1F0E">
          <w:rPr>
            <w:rStyle w:val="Hyperlink"/>
            <w:rFonts w:hint="eastAsia"/>
            <w:rtl/>
          </w:rPr>
          <w:t>،</w:t>
        </w:r>
        <w:r w:rsidRPr="009A1F0E">
          <w:rPr>
            <w:rStyle w:val="Hyperlink"/>
            <w:rtl/>
          </w:rPr>
          <w:t xml:space="preserve"> محمد بن </w:t>
        </w:r>
        <w:r w:rsidRPr="009A1F0E">
          <w:rPr>
            <w:rStyle w:val="Hyperlink"/>
            <w:rFonts w:hint="cs"/>
            <w:rtl/>
          </w:rPr>
          <w:t>ی</w:t>
        </w:r>
        <w:r w:rsidRPr="009A1F0E">
          <w:rPr>
            <w:rStyle w:val="Hyperlink"/>
            <w:rFonts w:hint="eastAsia"/>
            <w:rtl/>
          </w:rPr>
          <w:t>عقوب</w:t>
        </w:r>
        <w:r w:rsidRPr="009A1F0E">
          <w:rPr>
            <w:rStyle w:val="Hyperlink"/>
            <w:rtl/>
          </w:rPr>
          <w:t xml:space="preserve"> کل</w:t>
        </w:r>
        <w:r w:rsidRPr="009A1F0E">
          <w:rPr>
            <w:rStyle w:val="Hyperlink"/>
            <w:rFonts w:hint="cs"/>
            <w:rtl/>
          </w:rPr>
          <w:t>ی</w:t>
        </w:r>
        <w:r w:rsidRPr="009A1F0E">
          <w:rPr>
            <w:rStyle w:val="Hyperlink"/>
            <w:rFonts w:hint="eastAsia"/>
            <w:rtl/>
          </w:rPr>
          <w:t>ن</w:t>
        </w:r>
        <w:r w:rsidRPr="009A1F0E">
          <w:rPr>
            <w:rStyle w:val="Hyperlink"/>
            <w:rFonts w:hint="cs"/>
            <w:rtl/>
          </w:rPr>
          <w:t>ی</w:t>
        </w:r>
        <w:r w:rsidRPr="009A1F0E">
          <w:rPr>
            <w:rStyle w:val="Hyperlink"/>
            <w:rFonts w:hint="eastAsia"/>
            <w:rtl/>
          </w:rPr>
          <w:t>،</w:t>
        </w:r>
        <w:r w:rsidRPr="009A1F0E">
          <w:rPr>
            <w:rStyle w:val="Hyperlink"/>
            <w:rtl/>
          </w:rPr>
          <w:t xml:space="preserve"> ج6، ص151.</w:t>
        </w:r>
      </w:hyperlink>
    </w:p>
  </w:footnote>
  <w:footnote w:id="2">
    <w:p w:rsidR="001838F2" w:rsidRDefault="001838F2" w:rsidP="001838F2">
      <w:pPr>
        <w:pStyle w:val="FootnoteText"/>
      </w:pPr>
      <w:r>
        <w:rPr>
          <w:rStyle w:val="FootnoteReference"/>
        </w:rPr>
        <w:footnoteRef/>
      </w:r>
      <w:r>
        <w:rPr>
          <w:rtl/>
        </w:rPr>
        <w:t xml:space="preserve"> </w:t>
      </w:r>
      <w:r w:rsidRPr="009A1F0E">
        <w:rPr>
          <w:rFonts w:hint="cs"/>
          <w:rtl/>
        </w:rPr>
        <w:t>جامع أحاديث الشيعة (للبروجردي)، ج‏25، ص: 916</w:t>
      </w:r>
    </w:p>
  </w:footnote>
  <w:footnote w:id="3">
    <w:p w:rsidR="00C2007D" w:rsidRPr="00C2007D" w:rsidRDefault="00C2007D" w:rsidP="00C2007D">
      <w:pPr>
        <w:pStyle w:val="FootnoteText"/>
      </w:pPr>
      <w:r w:rsidRPr="00C2007D">
        <w:footnoteRef/>
      </w:r>
      <w:r w:rsidRPr="00C2007D">
        <w:rPr>
          <w:rtl/>
        </w:rPr>
        <w:t xml:space="preserve"> </w:t>
      </w:r>
      <w:hyperlink r:id="rId2" w:history="1">
        <w:r w:rsidRPr="00C2007D">
          <w:rPr>
            <w:rStyle w:val="Hyperlink"/>
            <w:rtl/>
          </w:rPr>
          <w:t>تهذ</w:t>
        </w:r>
        <w:r w:rsidRPr="00C2007D">
          <w:rPr>
            <w:rStyle w:val="Hyperlink"/>
            <w:rFonts w:hint="cs"/>
            <w:rtl/>
          </w:rPr>
          <w:t>ی</w:t>
        </w:r>
        <w:r w:rsidRPr="00C2007D">
          <w:rPr>
            <w:rStyle w:val="Hyperlink"/>
            <w:rFonts w:hint="eastAsia"/>
            <w:rtl/>
          </w:rPr>
          <w:t>ب</w:t>
        </w:r>
        <w:r w:rsidRPr="00C2007D">
          <w:rPr>
            <w:rStyle w:val="Hyperlink"/>
            <w:rtl/>
          </w:rPr>
          <w:t xml:space="preserve"> الاحکام، ش</w:t>
        </w:r>
        <w:r w:rsidRPr="00C2007D">
          <w:rPr>
            <w:rStyle w:val="Hyperlink"/>
            <w:rFonts w:hint="cs"/>
            <w:rtl/>
          </w:rPr>
          <w:t>ی</w:t>
        </w:r>
        <w:r w:rsidRPr="00C2007D">
          <w:rPr>
            <w:rStyle w:val="Hyperlink"/>
            <w:rFonts w:hint="eastAsia"/>
            <w:rtl/>
          </w:rPr>
          <w:t>خ</w:t>
        </w:r>
        <w:r w:rsidRPr="00C2007D">
          <w:rPr>
            <w:rStyle w:val="Hyperlink"/>
            <w:rtl/>
          </w:rPr>
          <w:t xml:space="preserve"> طوس</w:t>
        </w:r>
        <w:r w:rsidRPr="00C2007D">
          <w:rPr>
            <w:rStyle w:val="Hyperlink"/>
            <w:rFonts w:hint="cs"/>
            <w:rtl/>
          </w:rPr>
          <w:t>ی</w:t>
        </w:r>
        <w:r w:rsidRPr="00C2007D">
          <w:rPr>
            <w:rStyle w:val="Hyperlink"/>
            <w:rFonts w:hint="eastAsia"/>
            <w:rtl/>
          </w:rPr>
          <w:t>،</w:t>
        </w:r>
        <w:r w:rsidRPr="00C2007D">
          <w:rPr>
            <w:rStyle w:val="Hyperlink"/>
            <w:rtl/>
          </w:rPr>
          <w:t xml:space="preserve"> ج7، ص449.</w:t>
        </w:r>
      </w:hyperlink>
    </w:p>
  </w:footnote>
  <w:footnote w:id="4">
    <w:p w:rsidR="000B51E1" w:rsidRPr="007027B8" w:rsidRDefault="000B51E1" w:rsidP="000B51E1">
      <w:pPr>
        <w:pStyle w:val="FootnoteText"/>
      </w:pPr>
      <w:r w:rsidRPr="007027B8">
        <w:footnoteRef/>
      </w:r>
      <w:r w:rsidRPr="007027B8">
        <w:rPr>
          <w:rtl/>
        </w:rPr>
        <w:t xml:space="preserve"> </w:t>
      </w:r>
      <w:hyperlink r:id="rId3" w:history="1">
        <w:r w:rsidRPr="007027B8">
          <w:rPr>
            <w:rStyle w:val="Hyperlink"/>
            <w:rtl/>
          </w:rPr>
          <w:t>الکاف</w:t>
        </w:r>
        <w:r w:rsidRPr="007027B8">
          <w:rPr>
            <w:rStyle w:val="Hyperlink"/>
            <w:rFonts w:hint="cs"/>
            <w:rtl/>
          </w:rPr>
          <w:t>ی</w:t>
        </w:r>
        <w:r w:rsidRPr="007027B8">
          <w:rPr>
            <w:rStyle w:val="Hyperlink"/>
            <w:rFonts w:hint="eastAsia"/>
            <w:rtl/>
          </w:rPr>
          <w:t>،</w:t>
        </w:r>
        <w:r w:rsidRPr="007027B8">
          <w:rPr>
            <w:rStyle w:val="Hyperlink"/>
            <w:rtl/>
          </w:rPr>
          <w:t xml:space="preserve"> محمد بن </w:t>
        </w:r>
        <w:r w:rsidRPr="007027B8">
          <w:rPr>
            <w:rStyle w:val="Hyperlink"/>
            <w:rFonts w:hint="cs"/>
            <w:rtl/>
          </w:rPr>
          <w:t>ی</w:t>
        </w:r>
        <w:r w:rsidRPr="007027B8">
          <w:rPr>
            <w:rStyle w:val="Hyperlink"/>
            <w:rFonts w:hint="eastAsia"/>
            <w:rtl/>
          </w:rPr>
          <w:t>عقوب</w:t>
        </w:r>
        <w:r w:rsidRPr="007027B8">
          <w:rPr>
            <w:rStyle w:val="Hyperlink"/>
            <w:rtl/>
          </w:rPr>
          <w:t xml:space="preserve"> کل</w:t>
        </w:r>
        <w:r w:rsidRPr="007027B8">
          <w:rPr>
            <w:rStyle w:val="Hyperlink"/>
            <w:rFonts w:hint="cs"/>
            <w:rtl/>
          </w:rPr>
          <w:t>ی</w:t>
        </w:r>
        <w:r w:rsidRPr="007027B8">
          <w:rPr>
            <w:rStyle w:val="Hyperlink"/>
            <w:rFonts w:hint="eastAsia"/>
            <w:rtl/>
          </w:rPr>
          <w:t>ن</w:t>
        </w:r>
        <w:r w:rsidRPr="007027B8">
          <w:rPr>
            <w:rStyle w:val="Hyperlink"/>
            <w:rFonts w:hint="cs"/>
            <w:rtl/>
          </w:rPr>
          <w:t>ی</w:t>
        </w:r>
        <w:r w:rsidRPr="007027B8">
          <w:rPr>
            <w:rStyle w:val="Hyperlink"/>
            <w:rFonts w:hint="eastAsia"/>
            <w:rtl/>
          </w:rPr>
          <w:t>،</w:t>
        </w:r>
        <w:r w:rsidRPr="007027B8">
          <w:rPr>
            <w:rStyle w:val="Hyperlink"/>
            <w:rtl/>
          </w:rPr>
          <w:t xml:space="preserve"> ج6، ص151.</w:t>
        </w:r>
      </w:hyperlink>
    </w:p>
  </w:footnote>
  <w:footnote w:id="5">
    <w:p w:rsidR="00431560" w:rsidRPr="00EB4C24" w:rsidRDefault="00431560" w:rsidP="00431560">
      <w:pPr>
        <w:pStyle w:val="FootnoteText"/>
      </w:pPr>
      <w:r w:rsidRPr="00EB4C24">
        <w:footnoteRef/>
      </w:r>
      <w:r w:rsidRPr="00EB4C24">
        <w:rPr>
          <w:rtl/>
        </w:rPr>
        <w:t xml:space="preserve"> </w:t>
      </w:r>
      <w:hyperlink r:id="rId4" w:history="1">
        <w:r w:rsidRPr="00EB4C24">
          <w:rPr>
            <w:rStyle w:val="Hyperlink"/>
            <w:rtl/>
          </w:rPr>
          <w:t>تهذ</w:t>
        </w:r>
        <w:r w:rsidRPr="00EB4C24">
          <w:rPr>
            <w:rStyle w:val="Hyperlink"/>
            <w:rFonts w:hint="cs"/>
            <w:rtl/>
          </w:rPr>
          <w:t>ی</w:t>
        </w:r>
        <w:r w:rsidRPr="00EB4C24">
          <w:rPr>
            <w:rStyle w:val="Hyperlink"/>
            <w:rFonts w:hint="eastAsia"/>
            <w:rtl/>
          </w:rPr>
          <w:t>ب</w:t>
        </w:r>
        <w:r w:rsidRPr="00EB4C24">
          <w:rPr>
            <w:rStyle w:val="Hyperlink"/>
            <w:rtl/>
          </w:rPr>
          <w:t xml:space="preserve"> الاحکام، ش</w:t>
        </w:r>
        <w:r w:rsidRPr="00EB4C24">
          <w:rPr>
            <w:rStyle w:val="Hyperlink"/>
            <w:rFonts w:hint="cs"/>
            <w:rtl/>
          </w:rPr>
          <w:t>ی</w:t>
        </w:r>
        <w:r w:rsidRPr="00EB4C24">
          <w:rPr>
            <w:rStyle w:val="Hyperlink"/>
            <w:rFonts w:hint="eastAsia"/>
            <w:rtl/>
          </w:rPr>
          <w:t>خ</w:t>
        </w:r>
        <w:r w:rsidRPr="00EB4C24">
          <w:rPr>
            <w:rStyle w:val="Hyperlink"/>
            <w:rtl/>
          </w:rPr>
          <w:t xml:space="preserve"> طوس</w:t>
        </w:r>
        <w:r w:rsidRPr="00EB4C24">
          <w:rPr>
            <w:rStyle w:val="Hyperlink"/>
            <w:rFonts w:hint="cs"/>
            <w:rtl/>
          </w:rPr>
          <w:t>ی</w:t>
        </w:r>
        <w:r w:rsidRPr="00EB4C24">
          <w:rPr>
            <w:rStyle w:val="Hyperlink"/>
            <w:rFonts w:hint="eastAsia"/>
            <w:rtl/>
          </w:rPr>
          <w:t>،</w:t>
        </w:r>
        <w:r w:rsidRPr="00EB4C24">
          <w:rPr>
            <w:rStyle w:val="Hyperlink"/>
            <w:rtl/>
          </w:rPr>
          <w:t xml:space="preserve"> ج7، ص257.</w:t>
        </w:r>
      </w:hyperlink>
    </w:p>
  </w:footnote>
  <w:footnote w:id="6">
    <w:p w:rsidR="0009788E" w:rsidRPr="00413C3D" w:rsidRDefault="0009788E" w:rsidP="0009788E">
      <w:pPr>
        <w:pStyle w:val="FootnoteText"/>
      </w:pPr>
      <w:r w:rsidRPr="00413C3D">
        <w:footnoteRef/>
      </w:r>
      <w:r w:rsidRPr="00413C3D">
        <w:rPr>
          <w:rtl/>
        </w:rPr>
        <w:t xml:space="preserve"> </w:t>
      </w:r>
      <w:r w:rsidRPr="00413C3D">
        <w:rPr>
          <w:rFonts w:hint="eastAsia"/>
          <w:rtl/>
        </w:rPr>
        <w:t>سوره</w:t>
      </w:r>
      <w:r w:rsidRPr="00413C3D">
        <w:rPr>
          <w:rtl/>
        </w:rPr>
        <w:t xml:space="preserve"> نساء، آيه 24.</w:t>
      </w:r>
    </w:p>
  </w:footnote>
  <w:footnote w:id="7">
    <w:p w:rsidR="0020320A" w:rsidRPr="0020320A" w:rsidRDefault="0020320A" w:rsidP="0020320A">
      <w:pPr>
        <w:pStyle w:val="FootnoteText"/>
      </w:pPr>
      <w:r w:rsidRPr="0020320A">
        <w:footnoteRef/>
      </w:r>
      <w:r w:rsidRPr="0020320A">
        <w:rPr>
          <w:rtl/>
        </w:rPr>
        <w:t xml:space="preserve"> </w:t>
      </w:r>
      <w:hyperlink r:id="rId5" w:history="1">
        <w:r w:rsidRPr="0020320A">
          <w:rPr>
            <w:rStyle w:val="Hyperlink"/>
            <w:rtl/>
          </w:rPr>
          <w:t>الکاف</w:t>
        </w:r>
        <w:r w:rsidRPr="0020320A">
          <w:rPr>
            <w:rStyle w:val="Hyperlink"/>
            <w:rFonts w:hint="cs"/>
            <w:rtl/>
          </w:rPr>
          <w:t>ی</w:t>
        </w:r>
        <w:r w:rsidRPr="0020320A">
          <w:rPr>
            <w:rStyle w:val="Hyperlink"/>
            <w:rFonts w:hint="eastAsia"/>
            <w:rtl/>
          </w:rPr>
          <w:t>،</w:t>
        </w:r>
        <w:r w:rsidRPr="0020320A">
          <w:rPr>
            <w:rStyle w:val="Hyperlink"/>
            <w:rtl/>
          </w:rPr>
          <w:t xml:space="preserve"> محمد بن </w:t>
        </w:r>
        <w:r w:rsidRPr="0020320A">
          <w:rPr>
            <w:rStyle w:val="Hyperlink"/>
            <w:rFonts w:hint="cs"/>
            <w:rtl/>
          </w:rPr>
          <w:t>ی</w:t>
        </w:r>
        <w:r w:rsidRPr="0020320A">
          <w:rPr>
            <w:rStyle w:val="Hyperlink"/>
            <w:rFonts w:hint="eastAsia"/>
            <w:rtl/>
          </w:rPr>
          <w:t>عقوب</w:t>
        </w:r>
        <w:r w:rsidRPr="0020320A">
          <w:rPr>
            <w:rStyle w:val="Hyperlink"/>
            <w:rtl/>
          </w:rPr>
          <w:t xml:space="preserve"> کل</w:t>
        </w:r>
        <w:r w:rsidRPr="0020320A">
          <w:rPr>
            <w:rStyle w:val="Hyperlink"/>
            <w:rFonts w:hint="cs"/>
            <w:rtl/>
          </w:rPr>
          <w:t>ی</w:t>
        </w:r>
        <w:r w:rsidRPr="0020320A">
          <w:rPr>
            <w:rStyle w:val="Hyperlink"/>
            <w:rFonts w:hint="eastAsia"/>
            <w:rtl/>
          </w:rPr>
          <w:t>ن</w:t>
        </w:r>
        <w:r w:rsidRPr="0020320A">
          <w:rPr>
            <w:rStyle w:val="Hyperlink"/>
            <w:rFonts w:hint="cs"/>
            <w:rtl/>
          </w:rPr>
          <w:t>ی</w:t>
        </w:r>
        <w:r w:rsidRPr="0020320A">
          <w:rPr>
            <w:rStyle w:val="Hyperlink"/>
            <w:rFonts w:hint="eastAsia"/>
            <w:rtl/>
          </w:rPr>
          <w:t>،</w:t>
        </w:r>
        <w:r w:rsidRPr="0020320A">
          <w:rPr>
            <w:rStyle w:val="Hyperlink"/>
            <w:rtl/>
          </w:rPr>
          <w:t xml:space="preserve"> ج5، ص448.</w:t>
        </w:r>
      </w:hyperlink>
    </w:p>
  </w:footnote>
  <w:footnote w:id="8">
    <w:p w:rsidR="00DB1C3F" w:rsidRPr="00DB1C3F" w:rsidRDefault="00DB1C3F" w:rsidP="00DB1C3F">
      <w:pPr>
        <w:pStyle w:val="FootnoteText"/>
      </w:pPr>
      <w:r w:rsidRPr="00DB1C3F">
        <w:footnoteRef/>
      </w:r>
      <w:r w:rsidRPr="00DB1C3F">
        <w:rPr>
          <w:rtl/>
        </w:rPr>
        <w:t xml:space="preserve"> </w:t>
      </w:r>
      <w:hyperlink r:id="rId6" w:history="1">
        <w:r w:rsidRPr="00DB1C3F">
          <w:rPr>
            <w:rStyle w:val="Hyperlink"/>
            <w:rFonts w:hint="eastAsia"/>
            <w:rtl/>
          </w:rPr>
          <w:t>الکاف</w:t>
        </w:r>
        <w:r w:rsidRPr="00DB1C3F">
          <w:rPr>
            <w:rStyle w:val="Hyperlink"/>
            <w:rFonts w:hint="cs"/>
            <w:rtl/>
          </w:rPr>
          <w:t>ی</w:t>
        </w:r>
        <w:r w:rsidRPr="00DB1C3F">
          <w:rPr>
            <w:rStyle w:val="Hyperlink"/>
            <w:rFonts w:hint="eastAsia"/>
            <w:rtl/>
          </w:rPr>
          <w:t>،</w:t>
        </w:r>
        <w:r w:rsidRPr="00DB1C3F">
          <w:rPr>
            <w:rStyle w:val="Hyperlink"/>
            <w:rtl/>
          </w:rPr>
          <w:t xml:space="preserve"> محمد بن </w:t>
        </w:r>
        <w:r w:rsidRPr="00DB1C3F">
          <w:rPr>
            <w:rStyle w:val="Hyperlink"/>
            <w:rFonts w:hint="cs"/>
            <w:rtl/>
          </w:rPr>
          <w:t>ی</w:t>
        </w:r>
        <w:r w:rsidRPr="00DB1C3F">
          <w:rPr>
            <w:rStyle w:val="Hyperlink"/>
            <w:rFonts w:hint="eastAsia"/>
            <w:rtl/>
          </w:rPr>
          <w:t>عقوب</w:t>
        </w:r>
        <w:r w:rsidRPr="00DB1C3F">
          <w:rPr>
            <w:rStyle w:val="Hyperlink"/>
            <w:rtl/>
          </w:rPr>
          <w:t xml:space="preserve"> کل</w:t>
        </w:r>
        <w:r w:rsidRPr="00DB1C3F">
          <w:rPr>
            <w:rStyle w:val="Hyperlink"/>
            <w:rFonts w:hint="cs"/>
            <w:rtl/>
          </w:rPr>
          <w:t>ی</w:t>
        </w:r>
        <w:r w:rsidRPr="00DB1C3F">
          <w:rPr>
            <w:rStyle w:val="Hyperlink"/>
            <w:rFonts w:hint="eastAsia"/>
            <w:rtl/>
          </w:rPr>
          <w:t>ن</w:t>
        </w:r>
        <w:r w:rsidRPr="00DB1C3F">
          <w:rPr>
            <w:rStyle w:val="Hyperlink"/>
            <w:rFonts w:hint="cs"/>
            <w:rtl/>
          </w:rPr>
          <w:t>ی</w:t>
        </w:r>
        <w:r w:rsidRPr="00DB1C3F">
          <w:rPr>
            <w:rStyle w:val="Hyperlink"/>
            <w:rFonts w:hint="eastAsia"/>
            <w:rtl/>
          </w:rPr>
          <w:t>،</w:t>
        </w:r>
        <w:r w:rsidRPr="00DB1C3F">
          <w:rPr>
            <w:rStyle w:val="Hyperlink"/>
            <w:rtl/>
          </w:rPr>
          <w:t xml:space="preserve"> ج5، ص449.</w:t>
        </w:r>
      </w:hyperlink>
    </w:p>
  </w:footnote>
  <w:footnote w:id="9">
    <w:p w:rsidR="005877D0" w:rsidRDefault="005877D0">
      <w:pPr>
        <w:pStyle w:val="FootnoteText"/>
      </w:pPr>
      <w:r>
        <w:rPr>
          <w:rStyle w:val="FootnoteReference"/>
        </w:rPr>
        <w:footnoteRef/>
      </w:r>
      <w:r>
        <w:rPr>
          <w:rtl/>
        </w:rPr>
        <w:t xml:space="preserve"> </w:t>
      </w:r>
      <w:hyperlink r:id="rId7" w:history="1">
        <w:r w:rsidRPr="005877D0">
          <w:rPr>
            <w:rStyle w:val="Hyperlink"/>
            <w:rFonts w:hint="cs"/>
            <w:rtl/>
          </w:rPr>
          <w:t>قرب الاسناد، الحمیری، ص 43</w:t>
        </w:r>
      </w:hyperlink>
    </w:p>
  </w:footnote>
  <w:footnote w:id="10">
    <w:p w:rsidR="0014288D" w:rsidRPr="0014288D" w:rsidRDefault="0014288D" w:rsidP="0014288D">
      <w:pPr>
        <w:pStyle w:val="FootnoteText"/>
      </w:pPr>
      <w:r w:rsidRPr="0014288D">
        <w:footnoteRef/>
      </w:r>
      <w:r w:rsidRPr="0014288D">
        <w:rPr>
          <w:rtl/>
        </w:rPr>
        <w:t xml:space="preserve"> </w:t>
      </w:r>
      <w:hyperlink r:id="rId8" w:history="1">
        <w:r w:rsidRPr="0014288D">
          <w:rPr>
            <w:rStyle w:val="Hyperlink"/>
            <w:rtl/>
          </w:rPr>
          <w:t>تفس</w:t>
        </w:r>
        <w:r w:rsidRPr="0014288D">
          <w:rPr>
            <w:rStyle w:val="Hyperlink"/>
            <w:rFonts w:hint="cs"/>
            <w:rtl/>
          </w:rPr>
          <w:t>ی</w:t>
        </w:r>
        <w:r w:rsidRPr="0014288D">
          <w:rPr>
            <w:rStyle w:val="Hyperlink"/>
            <w:rFonts w:hint="eastAsia"/>
            <w:rtl/>
          </w:rPr>
          <w:t>ر</w:t>
        </w:r>
        <w:r w:rsidRPr="0014288D">
          <w:rPr>
            <w:rStyle w:val="Hyperlink"/>
            <w:rtl/>
          </w:rPr>
          <w:t xml:space="preserve"> الع</w:t>
        </w:r>
        <w:r w:rsidRPr="0014288D">
          <w:rPr>
            <w:rStyle w:val="Hyperlink"/>
            <w:rFonts w:hint="cs"/>
            <w:rtl/>
          </w:rPr>
          <w:t>ی</w:t>
        </w:r>
        <w:r w:rsidRPr="0014288D">
          <w:rPr>
            <w:rStyle w:val="Hyperlink"/>
            <w:rFonts w:hint="eastAsia"/>
            <w:rtl/>
          </w:rPr>
          <w:t>اش</w:t>
        </w:r>
        <w:r w:rsidRPr="0014288D">
          <w:rPr>
            <w:rStyle w:val="Hyperlink"/>
            <w:rFonts w:hint="cs"/>
            <w:rtl/>
          </w:rPr>
          <w:t>ی</w:t>
        </w:r>
        <w:r w:rsidRPr="0014288D">
          <w:rPr>
            <w:rStyle w:val="Hyperlink"/>
            <w:rFonts w:hint="eastAsia"/>
            <w:rtl/>
          </w:rPr>
          <w:t>،</w:t>
        </w:r>
        <w:r w:rsidRPr="0014288D">
          <w:rPr>
            <w:rStyle w:val="Hyperlink"/>
            <w:rtl/>
          </w:rPr>
          <w:t xml:space="preserve"> محمد بن مسعود الع</w:t>
        </w:r>
        <w:r w:rsidRPr="0014288D">
          <w:rPr>
            <w:rStyle w:val="Hyperlink"/>
            <w:rFonts w:hint="cs"/>
            <w:rtl/>
          </w:rPr>
          <w:t>ی</w:t>
        </w:r>
        <w:r w:rsidRPr="0014288D">
          <w:rPr>
            <w:rStyle w:val="Hyperlink"/>
            <w:rFonts w:hint="eastAsia"/>
            <w:rtl/>
          </w:rPr>
          <w:t>اش</w:t>
        </w:r>
        <w:r w:rsidRPr="0014288D">
          <w:rPr>
            <w:rStyle w:val="Hyperlink"/>
            <w:rFonts w:hint="cs"/>
            <w:rtl/>
          </w:rPr>
          <w:t>ی</w:t>
        </w:r>
        <w:r w:rsidRPr="0014288D">
          <w:rPr>
            <w:rStyle w:val="Hyperlink"/>
            <w:rFonts w:hint="eastAsia"/>
            <w:rtl/>
          </w:rPr>
          <w:t>،</w:t>
        </w:r>
        <w:r w:rsidRPr="0014288D">
          <w:rPr>
            <w:rStyle w:val="Hyperlink"/>
            <w:rtl/>
          </w:rPr>
          <w:t xml:space="preserve"> ج1، ص234.</w:t>
        </w:r>
      </w:hyperlink>
    </w:p>
  </w:footnote>
  <w:footnote w:id="11">
    <w:p w:rsidR="005D79F8" w:rsidRDefault="005D79F8" w:rsidP="005D79F8">
      <w:pPr>
        <w:pStyle w:val="FootnoteText"/>
      </w:pPr>
      <w:r>
        <w:rPr>
          <w:rStyle w:val="FootnoteReference"/>
        </w:rPr>
        <w:footnoteRef/>
      </w:r>
      <w:r>
        <w:rPr>
          <w:rtl/>
        </w:rPr>
        <w:t xml:space="preserve"> </w:t>
      </w:r>
      <w:r w:rsidRPr="005D79F8">
        <w:rPr>
          <w:rtl/>
        </w:rPr>
        <w:t>الأصول الستة عشر (ط - دار الحديث)، ص: 166</w:t>
      </w:r>
    </w:p>
  </w:footnote>
  <w:footnote w:id="12">
    <w:p w:rsidR="00D71612" w:rsidRDefault="00D71612" w:rsidP="00D71612">
      <w:pPr>
        <w:pStyle w:val="FootnoteText"/>
      </w:pPr>
      <w:r>
        <w:rPr>
          <w:rStyle w:val="FootnoteReference"/>
        </w:rPr>
        <w:footnoteRef/>
      </w:r>
      <w:r>
        <w:rPr>
          <w:rtl/>
        </w:rPr>
        <w:t xml:space="preserve"> </w:t>
      </w:r>
      <w:r w:rsidRPr="00D71612">
        <w:rPr>
          <w:rFonts w:hint="cs"/>
          <w:rtl/>
        </w:rPr>
        <w:t>جامع أحاديث الشيعة (للبروجردي)، ج‏26، ص: 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7C2" w:rsidRDefault="00DC47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7C2" w:rsidRPr="001D2E9A" w:rsidRDefault="00DC47C2"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4" w:name="BokNum"/>
    <w:bookmarkEnd w:id="4"/>
    <w:r>
      <w:rPr>
        <w:b/>
        <w:bCs/>
        <w:sz w:val="20"/>
        <w:szCs w:val="24"/>
        <w:rtl/>
      </w:rPr>
      <w:t>107</w:t>
    </w:r>
    <w:r>
      <w:rPr>
        <w:rFonts w:hint="cs"/>
        <w:b/>
        <w:bCs/>
        <w:sz w:val="20"/>
        <w:szCs w:val="24"/>
        <w:rtl/>
      </w:rPr>
      <w:tab/>
    </w:r>
    <w:r w:rsidRPr="00C32A7E">
      <w:rPr>
        <w:rFonts w:hint="cs"/>
        <w:b/>
        <w:bCs/>
        <w:color w:val="632423" w:themeColor="accent2" w:themeShade="80"/>
        <w:sz w:val="20"/>
        <w:szCs w:val="24"/>
        <w:rtl/>
      </w:rPr>
      <w:t xml:space="preserve">درس خارج </w:t>
    </w:r>
    <w:bookmarkStart w:id="5" w:name="Bokdars"/>
    <w:bookmarkEnd w:id="5"/>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6" w:name="Bokostad"/>
    <w:bookmarkEnd w:id="6"/>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7" w:name="BokTarikh"/>
    <w:bookmarkEnd w:id="7"/>
    <w:r>
      <w:rPr>
        <w:sz w:val="24"/>
        <w:szCs w:val="24"/>
        <w:rtl/>
      </w:rPr>
      <w:t>3 /4 /1399</w:t>
    </w:r>
  </w:p>
  <w:p w:rsidR="00DC47C2" w:rsidRPr="00F16B53" w:rsidRDefault="00DC47C2"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8" w:name="BokSabj"/>
    <w:bookmarkEnd w:id="8"/>
    <w:r>
      <w:rPr>
        <w:color w:val="000000" w:themeColor="text1"/>
        <w:sz w:val="24"/>
        <w:szCs w:val="24"/>
        <w:rtl/>
      </w:rPr>
      <w:t>عده‌</w:t>
    </w:r>
    <w:r>
      <w:rPr>
        <w:rFonts w:hint="cs"/>
        <w:color w:val="000000" w:themeColor="text1"/>
        <w:sz w:val="24"/>
        <w:szCs w:val="24"/>
        <w:rtl/>
      </w:rPr>
      <w:t>ی</w:t>
    </w:r>
    <w:r>
      <w:rPr>
        <w:color w:val="000000" w:themeColor="text1"/>
        <w:sz w:val="24"/>
        <w:szCs w:val="24"/>
        <w:rtl/>
      </w:rPr>
      <w:t xml:space="preserve"> وط</w:t>
    </w:r>
    <w:r>
      <w:rPr>
        <w:rFonts w:hint="cs"/>
        <w:color w:val="000000" w:themeColor="text1"/>
        <w:sz w:val="24"/>
        <w:szCs w:val="24"/>
        <w:rtl/>
      </w:rPr>
      <w:t>ی</w:t>
    </w:r>
    <w:r>
      <w:rPr>
        <w:color w:val="000000" w:themeColor="text1"/>
        <w:sz w:val="24"/>
        <w:szCs w:val="24"/>
        <w:rtl/>
      </w:rPr>
      <w:t xml:space="preserve"> به شبهه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9" w:name="Bokmoqarer"/>
    <w:bookmarkEnd w:id="9"/>
    <w:r w:rsidR="00FB3989">
      <w:rPr>
        <w:sz w:val="24"/>
        <w:szCs w:val="24"/>
        <w:rtl/>
      </w:rPr>
      <w:t>م</w:t>
    </w:r>
    <w:r w:rsidR="00FB3989">
      <w:rPr>
        <w:rFonts w:hint="cs"/>
        <w:sz w:val="24"/>
        <w:szCs w:val="24"/>
        <w:rtl/>
      </w:rPr>
      <w:t>رکز فقهی امام محمدباقر علیه السلام</w:t>
    </w:r>
    <w:r>
      <w:rPr>
        <w:rFonts w:hint="cs"/>
        <w:sz w:val="24"/>
        <w:szCs w:val="24"/>
        <w:rtl/>
      </w:rPr>
      <w:t xml:space="preserve">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0" w:name="BokSabj2"/>
    <w:bookmarkEnd w:id="10"/>
    <w:r>
      <w:rPr>
        <w:sz w:val="24"/>
        <w:szCs w:val="24"/>
        <w:rtl/>
      </w:rPr>
      <w:t>شبهه به گمان عقد انقطاع</w:t>
    </w:r>
    <w:r>
      <w:rPr>
        <w:rFonts w:hint="cs"/>
        <w:sz w:val="24"/>
        <w:szCs w:val="24"/>
        <w:rtl/>
      </w:rPr>
      <w:t>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7C2" w:rsidRDefault="00DC47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2D8"/>
    <w:rsid w:val="00000F4E"/>
    <w:rsid w:val="000072A3"/>
    <w:rsid w:val="00025777"/>
    <w:rsid w:val="00025B70"/>
    <w:rsid w:val="000353D7"/>
    <w:rsid w:val="00055496"/>
    <w:rsid w:val="00080A41"/>
    <w:rsid w:val="0008299B"/>
    <w:rsid w:val="000839EC"/>
    <w:rsid w:val="000913AA"/>
    <w:rsid w:val="00094847"/>
    <w:rsid w:val="00094D4A"/>
    <w:rsid w:val="00096C63"/>
    <w:rsid w:val="0009788E"/>
    <w:rsid w:val="000A05F4"/>
    <w:rsid w:val="000B51E1"/>
    <w:rsid w:val="000B5DB5"/>
    <w:rsid w:val="000C380C"/>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4288D"/>
    <w:rsid w:val="00151937"/>
    <w:rsid w:val="00155304"/>
    <w:rsid w:val="00172B36"/>
    <w:rsid w:val="00181844"/>
    <w:rsid w:val="001837E9"/>
    <w:rsid w:val="001838F2"/>
    <w:rsid w:val="00187DFA"/>
    <w:rsid w:val="001A11B1"/>
    <w:rsid w:val="001A1BC1"/>
    <w:rsid w:val="001A1EA5"/>
    <w:rsid w:val="001A2574"/>
    <w:rsid w:val="001A27D7"/>
    <w:rsid w:val="001A294E"/>
    <w:rsid w:val="001A4ED8"/>
    <w:rsid w:val="001B2488"/>
    <w:rsid w:val="001B6799"/>
    <w:rsid w:val="001C1362"/>
    <w:rsid w:val="001D2E9A"/>
    <w:rsid w:val="001D597F"/>
    <w:rsid w:val="001E2402"/>
    <w:rsid w:val="001E3FD4"/>
    <w:rsid w:val="0020241A"/>
    <w:rsid w:val="0020320A"/>
    <w:rsid w:val="00203821"/>
    <w:rsid w:val="00211632"/>
    <w:rsid w:val="0021630D"/>
    <w:rsid w:val="0024121B"/>
    <w:rsid w:val="00247D2F"/>
    <w:rsid w:val="00250C87"/>
    <w:rsid w:val="00256560"/>
    <w:rsid w:val="002600B7"/>
    <w:rsid w:val="00267E9F"/>
    <w:rsid w:val="0027605E"/>
    <w:rsid w:val="00281E00"/>
    <w:rsid w:val="00291E62"/>
    <w:rsid w:val="00294A52"/>
    <w:rsid w:val="00295600"/>
    <w:rsid w:val="002B52C3"/>
    <w:rsid w:val="002B575F"/>
    <w:rsid w:val="002B729B"/>
    <w:rsid w:val="002C23B5"/>
    <w:rsid w:val="002C53A2"/>
    <w:rsid w:val="002D0040"/>
    <w:rsid w:val="002D2FA8"/>
    <w:rsid w:val="002E220F"/>
    <w:rsid w:val="002F1C4A"/>
    <w:rsid w:val="00307311"/>
    <w:rsid w:val="0032100F"/>
    <w:rsid w:val="0033402C"/>
    <w:rsid w:val="003374EE"/>
    <w:rsid w:val="00340521"/>
    <w:rsid w:val="00345C73"/>
    <w:rsid w:val="00346D9A"/>
    <w:rsid w:val="00354A99"/>
    <w:rsid w:val="00360311"/>
    <w:rsid w:val="00361922"/>
    <w:rsid w:val="0037339B"/>
    <w:rsid w:val="00383717"/>
    <w:rsid w:val="00386C11"/>
    <w:rsid w:val="00397466"/>
    <w:rsid w:val="003A6148"/>
    <w:rsid w:val="003C05D0"/>
    <w:rsid w:val="003C33F6"/>
    <w:rsid w:val="003C3D2E"/>
    <w:rsid w:val="003C43A5"/>
    <w:rsid w:val="003D1F2B"/>
    <w:rsid w:val="003E1C5C"/>
    <w:rsid w:val="003E3496"/>
    <w:rsid w:val="003E6650"/>
    <w:rsid w:val="003F5B46"/>
    <w:rsid w:val="00401363"/>
    <w:rsid w:val="00402E47"/>
    <w:rsid w:val="00407C46"/>
    <w:rsid w:val="00425015"/>
    <w:rsid w:val="00430994"/>
    <w:rsid w:val="00431560"/>
    <w:rsid w:val="00437090"/>
    <w:rsid w:val="00441B6D"/>
    <w:rsid w:val="004429B2"/>
    <w:rsid w:val="004556EF"/>
    <w:rsid w:val="00462B07"/>
    <w:rsid w:val="00465BD2"/>
    <w:rsid w:val="004715C8"/>
    <w:rsid w:val="00481C31"/>
    <w:rsid w:val="00482FC1"/>
    <w:rsid w:val="00483027"/>
    <w:rsid w:val="004871AA"/>
    <w:rsid w:val="004918D7"/>
    <w:rsid w:val="004926E1"/>
    <w:rsid w:val="004A2FEA"/>
    <w:rsid w:val="004B215E"/>
    <w:rsid w:val="004D2DD7"/>
    <w:rsid w:val="004D75C5"/>
    <w:rsid w:val="004E2186"/>
    <w:rsid w:val="004E66FB"/>
    <w:rsid w:val="004F470A"/>
    <w:rsid w:val="004F4C59"/>
    <w:rsid w:val="004F67C2"/>
    <w:rsid w:val="00500C8F"/>
    <w:rsid w:val="00501909"/>
    <w:rsid w:val="0050531A"/>
    <w:rsid w:val="00507BBB"/>
    <w:rsid w:val="005128DF"/>
    <w:rsid w:val="0051592A"/>
    <w:rsid w:val="005206FE"/>
    <w:rsid w:val="005257ED"/>
    <w:rsid w:val="00526B5D"/>
    <w:rsid w:val="005306F8"/>
    <w:rsid w:val="0054023D"/>
    <w:rsid w:val="005426BF"/>
    <w:rsid w:val="0056213C"/>
    <w:rsid w:val="005667ED"/>
    <w:rsid w:val="00580C24"/>
    <w:rsid w:val="005877D0"/>
    <w:rsid w:val="005968EF"/>
    <w:rsid w:val="00596C1E"/>
    <w:rsid w:val="005A2E26"/>
    <w:rsid w:val="005A303C"/>
    <w:rsid w:val="005B7BCA"/>
    <w:rsid w:val="005C0DAE"/>
    <w:rsid w:val="005C188E"/>
    <w:rsid w:val="005D2349"/>
    <w:rsid w:val="005D79F8"/>
    <w:rsid w:val="005E1B60"/>
    <w:rsid w:val="005E5507"/>
    <w:rsid w:val="005E607B"/>
    <w:rsid w:val="005F0A8D"/>
    <w:rsid w:val="00601229"/>
    <w:rsid w:val="00603B67"/>
    <w:rsid w:val="006070CD"/>
    <w:rsid w:val="006162A2"/>
    <w:rsid w:val="006240DA"/>
    <w:rsid w:val="0063256E"/>
    <w:rsid w:val="00633F04"/>
    <w:rsid w:val="00635219"/>
    <w:rsid w:val="00635EC0"/>
    <w:rsid w:val="0063728F"/>
    <w:rsid w:val="00640B58"/>
    <w:rsid w:val="00645F00"/>
    <w:rsid w:val="00651B02"/>
    <w:rsid w:val="00651B19"/>
    <w:rsid w:val="00660A29"/>
    <w:rsid w:val="00670000"/>
    <w:rsid w:val="006915CE"/>
    <w:rsid w:val="00695519"/>
    <w:rsid w:val="006A4134"/>
    <w:rsid w:val="006A46A6"/>
    <w:rsid w:val="006A5DDA"/>
    <w:rsid w:val="006A6701"/>
    <w:rsid w:val="006B21F4"/>
    <w:rsid w:val="006B3753"/>
    <w:rsid w:val="006B7AD6"/>
    <w:rsid w:val="006C50FD"/>
    <w:rsid w:val="006D1DD4"/>
    <w:rsid w:val="006D4014"/>
    <w:rsid w:val="006D44C1"/>
    <w:rsid w:val="006E5651"/>
    <w:rsid w:val="006E5B85"/>
    <w:rsid w:val="006E6B78"/>
    <w:rsid w:val="006F026A"/>
    <w:rsid w:val="0070265B"/>
    <w:rsid w:val="00704813"/>
    <w:rsid w:val="00705F9D"/>
    <w:rsid w:val="0072290D"/>
    <w:rsid w:val="00723D6D"/>
    <w:rsid w:val="00724537"/>
    <w:rsid w:val="00731724"/>
    <w:rsid w:val="0073474B"/>
    <w:rsid w:val="00735511"/>
    <w:rsid w:val="00737208"/>
    <w:rsid w:val="00740F15"/>
    <w:rsid w:val="00744DE6"/>
    <w:rsid w:val="00754DCF"/>
    <w:rsid w:val="00762452"/>
    <w:rsid w:val="00762545"/>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805"/>
    <w:rsid w:val="00837FAA"/>
    <w:rsid w:val="00841F77"/>
    <w:rsid w:val="0085276D"/>
    <w:rsid w:val="00863390"/>
    <w:rsid w:val="0086385C"/>
    <w:rsid w:val="00864837"/>
    <w:rsid w:val="00871916"/>
    <w:rsid w:val="00875860"/>
    <w:rsid w:val="00877A1F"/>
    <w:rsid w:val="00880ED5"/>
    <w:rsid w:val="008875CC"/>
    <w:rsid w:val="008956DD"/>
    <w:rsid w:val="008A510E"/>
    <w:rsid w:val="008A522A"/>
    <w:rsid w:val="008B4464"/>
    <w:rsid w:val="008B6E68"/>
    <w:rsid w:val="008B750B"/>
    <w:rsid w:val="008C3162"/>
    <w:rsid w:val="008D1F14"/>
    <w:rsid w:val="008E3924"/>
    <w:rsid w:val="008E5BA8"/>
    <w:rsid w:val="008F13F7"/>
    <w:rsid w:val="008F26E0"/>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92CCC"/>
    <w:rsid w:val="00A96ED2"/>
    <w:rsid w:val="00AA1F60"/>
    <w:rsid w:val="00AA40D7"/>
    <w:rsid w:val="00AA596E"/>
    <w:rsid w:val="00AB14E4"/>
    <w:rsid w:val="00AB5F7D"/>
    <w:rsid w:val="00AC0C50"/>
    <w:rsid w:val="00AC6FE2"/>
    <w:rsid w:val="00AD4D96"/>
    <w:rsid w:val="00AD61F0"/>
    <w:rsid w:val="00AF3925"/>
    <w:rsid w:val="00B055EA"/>
    <w:rsid w:val="00B1296B"/>
    <w:rsid w:val="00B2292F"/>
    <w:rsid w:val="00B41814"/>
    <w:rsid w:val="00B43169"/>
    <w:rsid w:val="00B46383"/>
    <w:rsid w:val="00B4672D"/>
    <w:rsid w:val="00B501A8"/>
    <w:rsid w:val="00B50262"/>
    <w:rsid w:val="00B51C70"/>
    <w:rsid w:val="00B55AE4"/>
    <w:rsid w:val="00B63079"/>
    <w:rsid w:val="00B70B46"/>
    <w:rsid w:val="00B739B0"/>
    <w:rsid w:val="00B814A3"/>
    <w:rsid w:val="00B95302"/>
    <w:rsid w:val="00B96F38"/>
    <w:rsid w:val="00BC716B"/>
    <w:rsid w:val="00BD0E74"/>
    <w:rsid w:val="00BD225F"/>
    <w:rsid w:val="00BD5F8C"/>
    <w:rsid w:val="00BD78DF"/>
    <w:rsid w:val="00BE29DD"/>
    <w:rsid w:val="00C066AF"/>
    <w:rsid w:val="00C10E06"/>
    <w:rsid w:val="00C1412C"/>
    <w:rsid w:val="00C145B8"/>
    <w:rsid w:val="00C2007D"/>
    <w:rsid w:val="00C2089E"/>
    <w:rsid w:val="00C2438F"/>
    <w:rsid w:val="00C31AF0"/>
    <w:rsid w:val="00C32A7E"/>
    <w:rsid w:val="00C34F28"/>
    <w:rsid w:val="00C368DF"/>
    <w:rsid w:val="00C442C5"/>
    <w:rsid w:val="00C46D42"/>
    <w:rsid w:val="00C55045"/>
    <w:rsid w:val="00C57B5C"/>
    <w:rsid w:val="00C57C7C"/>
    <w:rsid w:val="00C61049"/>
    <w:rsid w:val="00C63FFE"/>
    <w:rsid w:val="00C90588"/>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46937"/>
    <w:rsid w:val="00D552B9"/>
    <w:rsid w:val="00D71612"/>
    <w:rsid w:val="00D735B2"/>
    <w:rsid w:val="00D74021"/>
    <w:rsid w:val="00D76D01"/>
    <w:rsid w:val="00D922A9"/>
    <w:rsid w:val="00D9394A"/>
    <w:rsid w:val="00DB0CBB"/>
    <w:rsid w:val="00DB1C3F"/>
    <w:rsid w:val="00DB67CC"/>
    <w:rsid w:val="00DB7766"/>
    <w:rsid w:val="00DC3783"/>
    <w:rsid w:val="00DC47C2"/>
    <w:rsid w:val="00DC6046"/>
    <w:rsid w:val="00DE1070"/>
    <w:rsid w:val="00E00219"/>
    <w:rsid w:val="00E0316B"/>
    <w:rsid w:val="00E25E10"/>
    <w:rsid w:val="00E50B41"/>
    <w:rsid w:val="00E5219B"/>
    <w:rsid w:val="00E52D07"/>
    <w:rsid w:val="00E5518B"/>
    <w:rsid w:val="00E55D13"/>
    <w:rsid w:val="00E609FE"/>
    <w:rsid w:val="00E630BE"/>
    <w:rsid w:val="00E65208"/>
    <w:rsid w:val="00E75920"/>
    <w:rsid w:val="00E80D96"/>
    <w:rsid w:val="00E85FDA"/>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89"/>
    <w:rsid w:val="00FB399E"/>
    <w:rsid w:val="00FB7F50"/>
    <w:rsid w:val="00FC2A85"/>
    <w:rsid w:val="00FC40AF"/>
    <w:rsid w:val="00FC6554"/>
    <w:rsid w:val="00FC73B9"/>
    <w:rsid w:val="00FD0A16"/>
    <w:rsid w:val="00FD4445"/>
    <w:rsid w:val="00FE3D7D"/>
    <w:rsid w:val="00FE6DCF"/>
    <w:rsid w:val="00FF5E89"/>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86622">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9130913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31623179">
      <w:bodyDiv w:val="1"/>
      <w:marLeft w:val="0"/>
      <w:marRight w:val="0"/>
      <w:marTop w:val="0"/>
      <w:marBottom w:val="0"/>
      <w:divBdr>
        <w:top w:val="none" w:sz="0" w:space="0" w:color="auto"/>
        <w:left w:val="none" w:sz="0" w:space="0" w:color="auto"/>
        <w:bottom w:val="none" w:sz="0" w:space="0" w:color="auto"/>
        <w:right w:val="none" w:sz="0" w:space="0" w:color="auto"/>
      </w:divBdr>
    </w:div>
    <w:div w:id="262304575">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9902525">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7218762">
      <w:bodyDiv w:val="1"/>
      <w:marLeft w:val="0"/>
      <w:marRight w:val="0"/>
      <w:marTop w:val="0"/>
      <w:marBottom w:val="0"/>
      <w:divBdr>
        <w:top w:val="none" w:sz="0" w:space="0" w:color="auto"/>
        <w:left w:val="none" w:sz="0" w:space="0" w:color="auto"/>
        <w:bottom w:val="none" w:sz="0" w:space="0" w:color="auto"/>
        <w:right w:val="none" w:sz="0" w:space="0" w:color="auto"/>
      </w:divBdr>
    </w:div>
    <w:div w:id="92780875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6060858">
      <w:bodyDiv w:val="1"/>
      <w:marLeft w:val="0"/>
      <w:marRight w:val="0"/>
      <w:marTop w:val="0"/>
      <w:marBottom w:val="0"/>
      <w:divBdr>
        <w:top w:val="none" w:sz="0" w:space="0" w:color="auto"/>
        <w:left w:val="none" w:sz="0" w:space="0" w:color="auto"/>
        <w:bottom w:val="none" w:sz="0" w:space="0" w:color="auto"/>
        <w:right w:val="none" w:sz="0" w:space="0" w:color="auto"/>
      </w:divBdr>
    </w:div>
    <w:div w:id="1377967756">
      <w:bodyDiv w:val="1"/>
      <w:marLeft w:val="0"/>
      <w:marRight w:val="0"/>
      <w:marTop w:val="0"/>
      <w:marBottom w:val="0"/>
      <w:divBdr>
        <w:top w:val="none" w:sz="0" w:space="0" w:color="auto"/>
        <w:left w:val="none" w:sz="0" w:space="0" w:color="auto"/>
        <w:bottom w:val="none" w:sz="0" w:space="0" w:color="auto"/>
        <w:right w:val="none" w:sz="0" w:space="0" w:color="auto"/>
      </w:divBdr>
    </w:div>
    <w:div w:id="1393043349">
      <w:bodyDiv w:val="1"/>
      <w:marLeft w:val="0"/>
      <w:marRight w:val="0"/>
      <w:marTop w:val="0"/>
      <w:marBottom w:val="0"/>
      <w:divBdr>
        <w:top w:val="none" w:sz="0" w:space="0" w:color="auto"/>
        <w:left w:val="none" w:sz="0" w:space="0" w:color="auto"/>
        <w:bottom w:val="none" w:sz="0" w:space="0" w:color="auto"/>
        <w:right w:val="none" w:sz="0" w:space="0" w:color="auto"/>
      </w:divBdr>
    </w:div>
    <w:div w:id="1400321136">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14361864">
      <w:bodyDiv w:val="1"/>
      <w:marLeft w:val="0"/>
      <w:marRight w:val="0"/>
      <w:marTop w:val="0"/>
      <w:marBottom w:val="0"/>
      <w:divBdr>
        <w:top w:val="none" w:sz="0" w:space="0" w:color="auto"/>
        <w:left w:val="none" w:sz="0" w:space="0" w:color="auto"/>
        <w:bottom w:val="none" w:sz="0" w:space="0" w:color="auto"/>
        <w:right w:val="none" w:sz="0" w:space="0" w:color="auto"/>
      </w:divBdr>
    </w:div>
    <w:div w:id="1755590990">
      <w:bodyDiv w:val="1"/>
      <w:marLeft w:val="0"/>
      <w:marRight w:val="0"/>
      <w:marTop w:val="0"/>
      <w:marBottom w:val="0"/>
      <w:divBdr>
        <w:top w:val="none" w:sz="0" w:space="0" w:color="auto"/>
        <w:left w:val="none" w:sz="0" w:space="0" w:color="auto"/>
        <w:bottom w:val="none" w:sz="0" w:space="0" w:color="auto"/>
        <w:right w:val="none" w:sz="0" w:space="0" w:color="auto"/>
      </w:divBdr>
    </w:div>
    <w:div w:id="1762599138">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49172100">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52395514">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9624302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2013/1/234/&#1578;&#1602;&#1608;&#1604;" TargetMode="External"/><Relationship Id="rId3" Type="http://schemas.openxmlformats.org/officeDocument/2006/relationships/hyperlink" Target="http://lib.eshia.ir/11005/6/151/&#1575;&#1604;&#1606;&#1582;&#1593;&#1610;" TargetMode="External"/><Relationship Id="rId7" Type="http://schemas.openxmlformats.org/officeDocument/2006/relationships/hyperlink" Target="http://lib.eshia.ir/71553/1/43/%D8%A7%D9%84%D9%92%D9%85%D9%8F%D8%AA%D9%92%D8%B9%D9%8E%D8%A9%D9%90" TargetMode="External"/><Relationship Id="rId2" Type="http://schemas.openxmlformats.org/officeDocument/2006/relationships/hyperlink" Target="http://lib.eshia.ir/10083/7/449/&#1585;&#1574;&#1575;&#1576;" TargetMode="External"/><Relationship Id="rId1" Type="http://schemas.openxmlformats.org/officeDocument/2006/relationships/hyperlink" Target="http://lib.eshia.ir/11005/6/151/&#1601;&#1575;&#1593;&#1578;&#1583;&#1578;" TargetMode="External"/><Relationship Id="rId6" Type="http://schemas.openxmlformats.org/officeDocument/2006/relationships/hyperlink" Target="http://lib.eshia.ir/11005/5/449/&#1581;&#1606;&#1740;&#1601;&#1577;" TargetMode="External"/><Relationship Id="rId5" Type="http://schemas.openxmlformats.org/officeDocument/2006/relationships/hyperlink" Target="http://lib.eshia.ir/11005/5/448/&#1593;&#1575;&#1589;&#1605;" TargetMode="External"/><Relationship Id="rId4" Type="http://schemas.openxmlformats.org/officeDocument/2006/relationships/hyperlink" Target="http://lib.eshia.ir/10083/7/257/&#1601;&#1575;&#1606;&#1603;&#1581;&#1608;&#1607;&#1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10BCC-C811-4446-8CD3-30134123B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6</Pages>
  <Words>1602</Words>
  <Characters>9133</Characters>
  <Application>Microsoft Office Word</Application>
  <DocSecurity>0</DocSecurity>
  <Lines>76</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10714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2020-07-01T11:32:00Z</dcterms:created>
  <dcterms:modified xsi:type="dcterms:W3CDTF">2020-07-01T11:38:00Z</dcterms:modified>
  <cp:contentStatus>ویرایش 2.5</cp:contentStatus>
  <cp:version>2.7</cp:version>
</cp:coreProperties>
</file>