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4F6" w:rsidRDefault="008504F6" w:rsidP="008504F6">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8504F6" w:rsidRPr="00825F78" w:rsidRDefault="008504F6" w:rsidP="008504F6">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sidRPr="00825F78">
        <w:rPr>
          <w:rFonts w:ascii="IRANSans" w:hAnsi="IRANSans" w:cs="IRANSans"/>
          <w:b/>
          <w:bCs/>
          <w:color w:val="0101FF"/>
          <w:sz w:val="24"/>
          <w:szCs w:val="24"/>
          <w:shd w:val="clear" w:color="auto" w:fill="FFFFFF"/>
          <w:rtl/>
        </w:rPr>
        <w:t>جلسه2</w:t>
      </w:r>
      <w:r>
        <w:rPr>
          <w:rFonts w:ascii="IRANSans" w:hAnsi="IRANSans" w:cs="IRANSans" w:hint="cs"/>
          <w:b/>
          <w:bCs/>
          <w:color w:val="0101FF"/>
          <w:sz w:val="24"/>
          <w:szCs w:val="24"/>
          <w:shd w:val="clear" w:color="auto" w:fill="FFFFFF"/>
          <w:rtl/>
        </w:rPr>
        <w:t>6</w:t>
      </w:r>
      <w:r>
        <w:rPr>
          <w:rFonts w:ascii="IRANSans" w:hAnsi="IRANSans" w:cs="IRANSans" w:hint="cs"/>
          <w:b/>
          <w:bCs/>
          <w:color w:val="0101FF"/>
          <w:sz w:val="24"/>
          <w:szCs w:val="24"/>
          <w:shd w:val="clear" w:color="auto" w:fill="FFFFFF"/>
          <w:rtl/>
        </w:rPr>
        <w:t>8</w:t>
      </w:r>
      <w:r w:rsidRPr="00825F78">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24</w:t>
      </w:r>
      <w:r w:rsidRPr="00825F78">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03</w:t>
      </w:r>
      <w:r w:rsidRPr="00825F78">
        <w:rPr>
          <w:rFonts w:ascii="IRANSans" w:hAnsi="IRANSans" w:cs="IRANSans"/>
          <w:b/>
          <w:bCs/>
          <w:color w:val="0101FF"/>
          <w:sz w:val="24"/>
          <w:szCs w:val="24"/>
          <w:shd w:val="clear" w:color="auto" w:fill="FFFFFF"/>
          <w:rtl/>
        </w:rPr>
        <w:t>/ 139</w:t>
      </w:r>
      <w:r>
        <w:rPr>
          <w:rFonts w:ascii="IRANSans" w:hAnsi="IRANSans" w:cs="IRANSans" w:hint="cs"/>
          <w:b/>
          <w:bCs/>
          <w:color w:val="0101FF"/>
          <w:sz w:val="24"/>
          <w:szCs w:val="24"/>
          <w:shd w:val="clear" w:color="auto" w:fill="FFFFFF"/>
          <w:rtl/>
        </w:rPr>
        <w:t>9</w:t>
      </w:r>
      <w:r w:rsidRPr="00CE6FB9">
        <w:rPr>
          <w:rFonts w:ascii="IRANSans" w:hAnsi="IRANSans" w:cs="IRANSans"/>
          <w:b/>
          <w:bCs/>
          <w:color w:val="0101FF"/>
          <w:sz w:val="24"/>
          <w:szCs w:val="24"/>
          <w:shd w:val="clear" w:color="auto" w:fill="FFFFFF"/>
          <w:rtl/>
        </w:rPr>
        <w:t xml:space="preserve"> </w:t>
      </w:r>
      <w:r w:rsidRPr="00D725AA">
        <w:rPr>
          <w:rFonts w:ascii="IRANSans" w:hAnsi="IRANSans" w:cs="IRANSans"/>
          <w:b/>
          <w:bCs/>
          <w:color w:val="0101FF"/>
          <w:sz w:val="24"/>
          <w:szCs w:val="24"/>
          <w:shd w:val="clear" w:color="auto" w:fill="FFFFFF"/>
          <w:rtl/>
        </w:rPr>
        <w:t>عده</w:t>
      </w:r>
      <w:r w:rsidRPr="00D725AA">
        <w:rPr>
          <w:rFonts w:ascii="IRANSans" w:hAnsi="IRANSans" w:cs="IRANSans" w:hint="cs"/>
          <w:b/>
          <w:bCs/>
          <w:color w:val="0101FF"/>
          <w:sz w:val="24"/>
          <w:szCs w:val="24"/>
          <w:shd w:val="clear" w:color="auto" w:fill="FFFFFF"/>
          <w:rtl/>
        </w:rPr>
        <w:t>‌ی</w:t>
      </w:r>
      <w:r w:rsidRPr="00D725AA">
        <w:rPr>
          <w:rFonts w:ascii="IRANSans" w:hAnsi="IRANSans" w:cs="IRANSans"/>
          <w:b/>
          <w:bCs/>
          <w:color w:val="0101FF"/>
          <w:sz w:val="24"/>
          <w:szCs w:val="24"/>
          <w:shd w:val="clear" w:color="auto" w:fill="FFFFFF"/>
          <w:rtl/>
        </w:rPr>
        <w:t xml:space="preserve"> وط</w:t>
      </w:r>
      <w:r w:rsidRPr="00D725AA">
        <w:rPr>
          <w:rFonts w:ascii="IRANSans" w:hAnsi="IRANSans" w:cs="IRANSans" w:hint="cs"/>
          <w:b/>
          <w:bCs/>
          <w:color w:val="0101FF"/>
          <w:sz w:val="24"/>
          <w:szCs w:val="24"/>
          <w:shd w:val="clear" w:color="auto" w:fill="FFFFFF"/>
          <w:rtl/>
        </w:rPr>
        <w:t>ی</w:t>
      </w:r>
      <w:r w:rsidRPr="00D725AA">
        <w:rPr>
          <w:rFonts w:ascii="IRANSans" w:hAnsi="IRANSans" w:cs="IRANSans"/>
          <w:b/>
          <w:bCs/>
          <w:color w:val="0101FF"/>
          <w:sz w:val="24"/>
          <w:szCs w:val="24"/>
          <w:shd w:val="clear" w:color="auto" w:fill="FFFFFF"/>
          <w:rtl/>
        </w:rPr>
        <w:t xml:space="preserve"> به شبهه</w:t>
      </w:r>
      <w:r w:rsidRPr="00D725AA">
        <w:rPr>
          <w:rFonts w:ascii="IRANSans" w:hAnsi="IRANSans" w:cs="IRANSans" w:hint="cs"/>
          <w:b/>
          <w:bCs/>
          <w:color w:val="0101FF"/>
          <w:sz w:val="24"/>
          <w:szCs w:val="24"/>
          <w:shd w:val="clear" w:color="auto" w:fill="FFFFFF"/>
          <w:rtl/>
        </w:rPr>
        <w:t xml:space="preserve"> </w:t>
      </w:r>
      <w:r w:rsidRPr="00B30409">
        <w:rPr>
          <w:rFonts w:ascii="IRANSans" w:hAnsi="IRANSans" w:cs="IRANSans" w:hint="cs"/>
          <w:b/>
          <w:bCs/>
          <w:color w:val="0101FF"/>
          <w:sz w:val="24"/>
          <w:szCs w:val="24"/>
          <w:shd w:val="clear" w:color="auto" w:fill="FFFFFF"/>
          <w:rtl/>
        </w:rPr>
        <w:t>/</w:t>
      </w:r>
      <w:r w:rsidRPr="00993B15">
        <w:rPr>
          <w:rFonts w:ascii="IRANSans" w:hAnsi="IRANSans" w:cs="IRANSans"/>
          <w:b/>
          <w:bCs/>
          <w:color w:val="0101FF"/>
          <w:sz w:val="24"/>
          <w:szCs w:val="24"/>
          <w:shd w:val="clear" w:color="auto" w:fill="FFFFFF"/>
          <w:rtl/>
        </w:rPr>
        <w:t>مساله</w:t>
      </w:r>
      <w:r w:rsidRPr="00993B15">
        <w:rPr>
          <w:rFonts w:ascii="IRANSans" w:hAnsi="IRANSans" w:cs="IRANSans" w:hint="cs"/>
          <w:b/>
          <w:bCs/>
          <w:color w:val="0101FF"/>
          <w:sz w:val="24"/>
          <w:szCs w:val="24"/>
          <w:shd w:val="clear" w:color="auto" w:fill="FFFFFF"/>
          <w:rtl/>
        </w:rPr>
        <w:t>‌ی</w:t>
      </w:r>
      <w:r>
        <w:rPr>
          <w:rFonts w:ascii="IRANSans" w:hAnsi="IRANSans" w:cs="IRANSans" w:hint="cs"/>
          <w:b/>
          <w:bCs/>
          <w:color w:val="0101FF"/>
          <w:sz w:val="24"/>
          <w:szCs w:val="24"/>
          <w:shd w:val="clear" w:color="auto" w:fill="FFFFFF"/>
          <w:rtl/>
        </w:rPr>
        <w:t xml:space="preserve"> یازدهم</w:t>
      </w:r>
      <w:r w:rsidRPr="00993B15">
        <w:rPr>
          <w:rFonts w:ascii="IRANSans" w:hAnsi="IRANSans" w:cs="IRANSans" w:hint="cs"/>
          <w:b/>
          <w:bCs/>
          <w:color w:val="0101FF"/>
          <w:sz w:val="24"/>
          <w:szCs w:val="24"/>
          <w:shd w:val="clear" w:color="auto" w:fill="FFFFFF"/>
          <w:rtl/>
        </w:rPr>
        <w:t xml:space="preserve"> /</w:t>
      </w:r>
      <w:r w:rsidRPr="00993B15">
        <w:rPr>
          <w:rFonts w:ascii="IRANSans" w:hAnsi="IRANSans" w:cs="IRANSans"/>
          <w:b/>
          <w:bCs/>
          <w:color w:val="0101FF"/>
          <w:sz w:val="24"/>
          <w:szCs w:val="24"/>
          <w:shd w:val="clear" w:color="auto" w:fill="FFFFFF"/>
          <w:rtl/>
        </w:rPr>
        <w:t>متن تکمله</w:t>
      </w:r>
      <w:r w:rsidRPr="00993B15">
        <w:rPr>
          <w:rFonts w:ascii="IRANSans" w:hAnsi="IRANSans" w:cs="IRANSans" w:hint="cs"/>
          <w:b/>
          <w:bCs/>
          <w:color w:val="0101FF"/>
          <w:sz w:val="24"/>
          <w:szCs w:val="24"/>
          <w:shd w:val="clear" w:color="auto" w:fill="FFFFFF"/>
          <w:rtl/>
        </w:rPr>
        <w:t>‌ی</w:t>
      </w:r>
      <w:r w:rsidRPr="00993B15">
        <w:rPr>
          <w:rFonts w:ascii="IRANSans" w:hAnsi="IRANSans" w:cs="IRANSans"/>
          <w:b/>
          <w:bCs/>
          <w:color w:val="0101FF"/>
          <w:sz w:val="24"/>
          <w:szCs w:val="24"/>
          <w:shd w:val="clear" w:color="auto" w:fill="FFFFFF"/>
          <w:rtl/>
        </w:rPr>
        <w:t xml:space="preserve"> عروه</w:t>
      </w:r>
      <w:r w:rsidRPr="00993B15">
        <w:rPr>
          <w:rFonts w:ascii="IRANSans" w:hAnsi="IRANSans" w:cs="IRANSans" w:hint="cs"/>
          <w:b/>
          <w:bCs/>
          <w:color w:val="0101FF"/>
          <w:sz w:val="24"/>
          <w:szCs w:val="24"/>
          <w:shd w:val="clear" w:color="auto" w:fill="FFFFFF"/>
          <w:rtl/>
        </w:rPr>
        <w:t xml:space="preserve"> /</w:t>
      </w:r>
      <w:r>
        <w:rPr>
          <w:rFonts w:ascii="IRANSans" w:hAnsi="IRANSans" w:cs="IRANSans"/>
          <w:b/>
          <w:bCs/>
          <w:color w:val="0101FF"/>
          <w:sz w:val="24"/>
          <w:szCs w:val="24"/>
          <w:shd w:val="clear" w:color="auto" w:fill="FFFFFF"/>
          <w:rtl/>
        </w:rPr>
        <w:t>اقوال فقها</w:t>
      </w:r>
    </w:p>
    <w:p w:rsidR="008F5B4D" w:rsidRPr="009C66D5" w:rsidRDefault="008F5B4D" w:rsidP="008F5B4D">
      <w:pPr>
        <w:rPr>
          <w:rStyle w:val="Emphasis"/>
          <w:b/>
          <w:bCs w:val="0"/>
          <w:rtl/>
        </w:rPr>
      </w:pPr>
      <w:bookmarkStart w:id="0" w:name="_GoBack"/>
      <w:bookmarkEnd w:id="0"/>
      <w:r w:rsidRPr="009C66D5">
        <w:rPr>
          <w:rStyle w:val="Emphasis"/>
          <w:rFonts w:hint="cs"/>
          <w:b/>
          <w:bCs w:val="0"/>
          <w:rtl/>
        </w:rPr>
        <w:t>خلاصه</w:t>
      </w:r>
      <w:r w:rsidR="00234646">
        <w:rPr>
          <w:rStyle w:val="Emphasis"/>
          <w:rFonts w:hint="eastAsia"/>
          <w:b/>
          <w:bCs w:val="0"/>
          <w:rtl/>
        </w:rPr>
        <w:t>‌</w:t>
      </w:r>
      <w:r w:rsidR="00234646">
        <w:rPr>
          <w:rStyle w:val="Emphasis"/>
          <w:rFonts w:hint="cs"/>
          <w:b/>
          <w:bCs w:val="0"/>
          <w:rtl/>
        </w:rPr>
        <w:t>ی</w:t>
      </w:r>
      <w:r w:rsidRPr="009C66D5">
        <w:rPr>
          <w:rStyle w:val="Emphasis"/>
          <w:rFonts w:hint="cs"/>
          <w:b/>
          <w:bCs w:val="0"/>
          <w:rtl/>
        </w:rPr>
        <w:t xml:space="preserve"> مباحث گذشته:</w:t>
      </w:r>
    </w:p>
    <w:p w:rsidR="003A6148" w:rsidRDefault="003636AA" w:rsidP="007629AE">
      <w:pPr>
        <w:pBdr>
          <w:bottom w:val="double" w:sz="6" w:space="1" w:color="auto"/>
        </w:pBdr>
        <w:jc w:val="both"/>
        <w:rPr>
          <w:rtl/>
        </w:rPr>
      </w:pPr>
      <w:r>
        <w:rPr>
          <w:rFonts w:hint="cs"/>
          <w:rtl/>
        </w:rPr>
        <w:t>بحث در عده</w:t>
      </w:r>
      <w:r>
        <w:rPr>
          <w:rFonts w:hint="eastAsia"/>
          <w:rtl/>
        </w:rPr>
        <w:t>‌</w:t>
      </w:r>
      <w:r>
        <w:rPr>
          <w:rFonts w:hint="cs"/>
          <w:rtl/>
        </w:rPr>
        <w:t>ی وطی به شبهه بود.</w:t>
      </w:r>
      <w:r w:rsidR="007629AE">
        <w:rPr>
          <w:rFonts w:hint="cs"/>
          <w:rtl/>
        </w:rPr>
        <w:t xml:space="preserve"> بحث عده</w:t>
      </w:r>
      <w:r w:rsidR="007629AE">
        <w:rPr>
          <w:rFonts w:hint="eastAsia"/>
          <w:rtl/>
        </w:rPr>
        <w:t>‌</w:t>
      </w:r>
      <w:r w:rsidR="007629AE">
        <w:rPr>
          <w:rFonts w:hint="cs"/>
          <w:rtl/>
        </w:rPr>
        <w:t>ی وطی به شبهه در ازدواج موقت را در جلسات بعد بحث خواهیم کرد و ابتدا در مورد عده داشتن یا نداشتن زنا بحث می کنیم.</w:t>
      </w:r>
    </w:p>
    <w:p w:rsidR="00247D2F" w:rsidRPr="003A6148" w:rsidRDefault="00247D2F" w:rsidP="00234646">
      <w:pPr>
        <w:pBdr>
          <w:bottom w:val="double" w:sz="6" w:space="1" w:color="auto"/>
        </w:pBdr>
        <w:jc w:val="both"/>
      </w:pPr>
    </w:p>
    <w:p w:rsidR="008F5B4D" w:rsidRDefault="008F5B4D" w:rsidP="00234646">
      <w:pPr>
        <w:jc w:val="both"/>
      </w:pPr>
    </w:p>
    <w:p w:rsidR="003E6650" w:rsidRPr="001A27D7" w:rsidRDefault="00C166E4" w:rsidP="007629AE">
      <w:pPr>
        <w:pStyle w:val="Heading1"/>
        <w:rPr>
          <w:rtl/>
        </w:rPr>
      </w:pPr>
      <w:bookmarkStart w:id="1" w:name="_Toc43007195"/>
      <w:r>
        <w:rPr>
          <w:rFonts w:hint="cs"/>
          <w:rtl/>
        </w:rPr>
        <w:t xml:space="preserve">وجوب یا </w:t>
      </w:r>
      <w:r w:rsidR="007629AE">
        <w:rPr>
          <w:rFonts w:hint="cs"/>
          <w:rtl/>
        </w:rPr>
        <w:t>عدم وجوب عده در زنا</w:t>
      </w:r>
      <w:bookmarkEnd w:id="1"/>
    </w:p>
    <w:p w:rsidR="007629AE" w:rsidRDefault="00754055" w:rsidP="00B070CC">
      <w:pPr>
        <w:jc w:val="both"/>
        <w:rPr>
          <w:rtl/>
        </w:rPr>
      </w:pPr>
      <w:r>
        <w:rPr>
          <w:rFonts w:hint="cs"/>
          <w:rtl/>
        </w:rPr>
        <w:t>مرحوم سید یزدی این مساله را چند جا مطرح کرده است که آیا ازدواج مزنی بها نیازمند عده یا استبراء می باشد یا خیر؟</w:t>
      </w:r>
    </w:p>
    <w:p w:rsidR="007629AE" w:rsidRDefault="007629AE" w:rsidP="007629AE">
      <w:pPr>
        <w:pStyle w:val="Heading2"/>
      </w:pPr>
      <w:bookmarkStart w:id="2" w:name="_Toc42877922"/>
      <w:bookmarkStart w:id="3" w:name="_Toc43007196"/>
      <w:r>
        <w:rPr>
          <w:rFonts w:hint="cs"/>
          <w:rtl/>
        </w:rPr>
        <w:t>مساله</w:t>
      </w:r>
      <w:r>
        <w:rPr>
          <w:rFonts w:hint="eastAsia"/>
          <w:rtl/>
        </w:rPr>
        <w:t>‌</w:t>
      </w:r>
      <w:r>
        <w:rPr>
          <w:rFonts w:hint="cs"/>
          <w:rtl/>
        </w:rPr>
        <w:t>ی دوم</w:t>
      </w:r>
      <w:bookmarkEnd w:id="2"/>
      <w:r w:rsidR="00BB1D51">
        <w:rPr>
          <w:rFonts w:hint="cs"/>
          <w:rtl/>
        </w:rPr>
        <w:t xml:space="preserve"> فصل پنجم</w:t>
      </w:r>
      <w:bookmarkEnd w:id="3"/>
    </w:p>
    <w:p w:rsidR="007629AE" w:rsidRPr="00C21135" w:rsidRDefault="007629AE" w:rsidP="007629AE">
      <w:pPr>
        <w:jc w:val="both"/>
        <w:rPr>
          <w:color w:val="0000FF"/>
        </w:rPr>
      </w:pPr>
      <w:r w:rsidRPr="00B54D43">
        <w:rPr>
          <w:rFonts w:hint="cs"/>
          <w:color w:val="0000FF"/>
          <w:rtl/>
        </w:rPr>
        <w:t>مسألة 2: قد ذكرنا سابقا انّه لا تجب العدة من الزنا</w:t>
      </w:r>
      <w:r w:rsidRPr="00B54D43">
        <w:rPr>
          <w:rFonts w:hint="cs"/>
          <w:color w:val="0000FF"/>
        </w:rPr>
        <w:t>‌</w:t>
      </w:r>
      <w:r w:rsidRPr="00B54D43">
        <w:rPr>
          <w:rFonts w:hint="cs"/>
          <w:color w:val="0000FF"/>
          <w:rtl/>
        </w:rPr>
        <w:t xml:space="preserve"> فيجوز تزويج المزني بها بلا عدة، و لا يستبرأ، إذ لا حرمة لماء الزاني من غير فرق بين أن تكون حاملة من الزنا أو لا</w:t>
      </w:r>
      <w:r>
        <w:rPr>
          <w:rFonts w:hint="cs"/>
          <w:color w:val="0000FF"/>
          <w:rtl/>
        </w:rPr>
        <w:t xml:space="preserve"> </w:t>
      </w:r>
      <w:r w:rsidRPr="00C21135">
        <w:rPr>
          <w:rFonts w:hint="cs"/>
          <w:color w:val="0000FF"/>
          <w:rtl/>
        </w:rPr>
        <w:t>نعم الأولى مع عدم الحمل استبراؤها بحيضة، لكن عن السرائر: أنّ عليها العدة.</w:t>
      </w:r>
    </w:p>
    <w:p w:rsidR="007629AE" w:rsidRPr="008F582E" w:rsidRDefault="007629AE" w:rsidP="008F582E">
      <w:pPr>
        <w:jc w:val="both"/>
        <w:rPr>
          <w:color w:val="0000FF"/>
          <w:rtl/>
        </w:rPr>
      </w:pPr>
      <w:r w:rsidRPr="00C21135">
        <w:rPr>
          <w:rFonts w:hint="cs"/>
          <w:color w:val="0000FF"/>
          <w:rtl/>
        </w:rPr>
        <w:t>و عن المسالك: لا بأس به حذرا من اختلاط المياه. و في الحدائق: وجوبها لخبري إسحاق بن جرير و حسن بن علي بن شعبة المؤيدين بإطلاق ما دل على وجوبها بالدخول و الماء. و الأقوى ما ذكر من عدم الوجوب، و حمل الخبرين على الندب للأصل و العمومات و إطلاق ما دل على جواز التزويج بالزانية على كراهة.</w:t>
      </w:r>
      <w:r>
        <w:rPr>
          <w:rStyle w:val="FootnoteReference"/>
          <w:color w:val="0000FF"/>
          <w:rtl/>
        </w:rPr>
        <w:footnoteReference w:id="1"/>
      </w:r>
    </w:p>
    <w:p w:rsidR="007629AE" w:rsidRDefault="00AE3A13" w:rsidP="006E629F">
      <w:pPr>
        <w:pStyle w:val="Heading2"/>
        <w:rPr>
          <w:rtl/>
        </w:rPr>
      </w:pPr>
      <w:bookmarkStart w:id="4" w:name="_Toc43007197"/>
      <w:r>
        <w:rPr>
          <w:rFonts w:hint="cs"/>
          <w:rtl/>
        </w:rPr>
        <w:t>مساله</w:t>
      </w:r>
      <w:r>
        <w:rPr>
          <w:rFonts w:hint="eastAsia"/>
          <w:rtl/>
        </w:rPr>
        <w:t>‌</w:t>
      </w:r>
      <w:r>
        <w:rPr>
          <w:rFonts w:hint="cs"/>
          <w:rtl/>
        </w:rPr>
        <w:t>ی شانزدهم فصل اول</w:t>
      </w:r>
      <w:bookmarkEnd w:id="4"/>
    </w:p>
    <w:p w:rsidR="007629AE" w:rsidRPr="00960A6A" w:rsidRDefault="007629AE" w:rsidP="006E629F">
      <w:pPr>
        <w:jc w:val="both"/>
        <w:rPr>
          <w:color w:val="0000FF"/>
          <w:rtl/>
        </w:rPr>
      </w:pPr>
      <w:r w:rsidRPr="00960A6A">
        <w:rPr>
          <w:rFonts w:hint="cs"/>
          <w:color w:val="0000FF"/>
          <w:rtl/>
        </w:rPr>
        <w:t>مسألة 16: إذا كان الحمل لغير من له العدّة من المطلق و نحوه فالعدّة هي الأقراء أو الأشهر</w:t>
      </w:r>
      <w:r w:rsidRPr="00960A6A">
        <w:rPr>
          <w:rFonts w:hint="cs"/>
          <w:color w:val="0000FF"/>
        </w:rPr>
        <w:t>‌</w:t>
      </w:r>
      <w:r w:rsidR="006E629F">
        <w:rPr>
          <w:rFonts w:hint="cs"/>
          <w:color w:val="0000FF"/>
          <w:rtl/>
        </w:rPr>
        <w:t xml:space="preserve"> </w:t>
      </w:r>
      <w:r w:rsidRPr="00960A6A">
        <w:rPr>
          <w:rFonts w:hint="cs"/>
          <w:color w:val="0000FF"/>
          <w:rtl/>
        </w:rPr>
        <w:t>لا بالوضع، كما لو كانت حاملة بالزّنا قبل الطلاق أو حملت بالزّنا بعده فإنها لا تخرج من العدة بالوضع، و يجوز تزويجها بعد الأقراء أو الأشهر و إن لم تضع. لأنّه لا حرمة لماء الزاني، و لذا يجوز تزويجها إذا لم يكن لها بعل و كانت حاملة من الزّنا و الظاهر الاتفاق عليه، بل و كذا إذا لم تكن حاملة على المشهور الأقوى لكن عن السرائر وجوب العدة عليها و عن المسالك نفي البأس عنه و اختاره صاحب الحدائق.</w:t>
      </w:r>
    </w:p>
    <w:p w:rsidR="007629AE" w:rsidRPr="00960A6A" w:rsidRDefault="007629AE" w:rsidP="007629AE">
      <w:pPr>
        <w:jc w:val="both"/>
        <w:rPr>
          <w:color w:val="0000FF"/>
          <w:rtl/>
        </w:rPr>
      </w:pPr>
      <w:r w:rsidRPr="00960A6A">
        <w:rPr>
          <w:rFonts w:hint="cs"/>
          <w:color w:val="0000FF"/>
          <w:rtl/>
        </w:rPr>
        <w:lastRenderedPageBreak/>
        <w:t>لخبر: إسحاق بن جرير عن أبى عبد اللّه (ع</w:t>
      </w:r>
      <w:r w:rsidR="00B142AD">
        <w:rPr>
          <w:rFonts w:hint="cs"/>
          <w:color w:val="0000FF"/>
          <w:rtl/>
        </w:rPr>
        <w:t>لیه السلام</w:t>
      </w:r>
      <w:r w:rsidRPr="00960A6A">
        <w:rPr>
          <w:rFonts w:hint="cs"/>
          <w:color w:val="0000FF"/>
          <w:rtl/>
        </w:rPr>
        <w:t>) قلت له: «الرجل يفجر بالمرأة ثمّ يبدو له في تزويجها هل يحلّ له ذلك قال: نعم إذا هو اجتنبها حتى تنقضي عدتها باستبراء رحمها من ماء الفجور فله أن يتزوجها».</w:t>
      </w:r>
    </w:p>
    <w:p w:rsidR="007629AE" w:rsidRDefault="007629AE" w:rsidP="006F02B1">
      <w:pPr>
        <w:jc w:val="both"/>
        <w:rPr>
          <w:rtl/>
        </w:rPr>
      </w:pPr>
      <w:r w:rsidRPr="00960A6A">
        <w:rPr>
          <w:rFonts w:hint="cs"/>
          <w:color w:val="0000FF"/>
          <w:rtl/>
        </w:rPr>
        <w:t>و خبر: تحف العقول عن أبى جعفر الثاني (ع</w:t>
      </w:r>
      <w:r w:rsidR="00D35491">
        <w:rPr>
          <w:rFonts w:hint="cs"/>
          <w:color w:val="0000FF"/>
          <w:rtl/>
        </w:rPr>
        <w:t>لیه السلام</w:t>
      </w:r>
      <w:r w:rsidRPr="00960A6A">
        <w:rPr>
          <w:rFonts w:hint="cs"/>
          <w:color w:val="0000FF"/>
          <w:rtl/>
        </w:rPr>
        <w:t>) «انّه</w:t>
      </w:r>
      <w:r w:rsidR="00613D23">
        <w:rPr>
          <w:rFonts w:hint="cs"/>
          <w:color w:val="0000FF"/>
          <w:rtl/>
        </w:rPr>
        <w:t xml:space="preserve"> سئل عن رجل نكح امرأة على زنا أ</w:t>
      </w:r>
      <w:r w:rsidRPr="00960A6A">
        <w:rPr>
          <w:rFonts w:hint="cs"/>
          <w:color w:val="0000FF"/>
          <w:rtl/>
        </w:rPr>
        <w:t>يحل له أن يتزوجها، فقال: يدعها حتى يستبرئها من نطفته و نطفة غيره إذ لا يؤمن منها أن تكون قد أحدثت مع غيره كما أحدثت معه ثم يتزوج بها إذا أراد». و في الحدائق و يؤيدهما الأخبار الدالة على أنّه إذا أدخله فقد وجبت العدة و المهر و الرجم و الغسل و ضعفهما يمنع عن العمل بهما، و الأولى حملهما على الندب، و كما إذا وطئت شبهة قبل الطلاق أو بعده و كان الحمل للواطى لبعد الزوج عنها فإنّها تعتد من الطلاق بالأقراء أو الأشهر و تعتد للوطء بالوضع، و هل تتداخل العدتان أو يجب التعدد، المشهور الثاني و قيل الأول و سيأتي تفصيل الحال.</w:t>
      </w:r>
      <w:r>
        <w:rPr>
          <w:rStyle w:val="FootnoteReference"/>
          <w:color w:val="000080"/>
          <w:rtl/>
        </w:rPr>
        <w:footnoteReference w:id="2"/>
      </w:r>
    </w:p>
    <w:p w:rsidR="007629AE" w:rsidRDefault="003F09F4" w:rsidP="003F09F4">
      <w:pPr>
        <w:pStyle w:val="Heading2"/>
        <w:rPr>
          <w:rtl/>
        </w:rPr>
      </w:pPr>
      <w:bookmarkStart w:id="5" w:name="_Toc43007198"/>
      <w:r>
        <w:rPr>
          <w:rFonts w:hint="cs"/>
          <w:rtl/>
        </w:rPr>
        <w:t>مساله</w:t>
      </w:r>
      <w:r>
        <w:rPr>
          <w:rFonts w:hint="eastAsia"/>
          <w:rtl/>
        </w:rPr>
        <w:t>‌</w:t>
      </w:r>
      <w:r>
        <w:rPr>
          <w:rFonts w:hint="cs"/>
          <w:rtl/>
        </w:rPr>
        <w:t>ی هفدهم فصل چهارم کتاب النکاح</w:t>
      </w:r>
      <w:bookmarkEnd w:id="5"/>
    </w:p>
    <w:p w:rsidR="00297B52" w:rsidRPr="00297B52" w:rsidRDefault="00297B52" w:rsidP="00A21CBE">
      <w:pPr>
        <w:jc w:val="both"/>
        <w:rPr>
          <w:color w:val="0000FF"/>
          <w:rtl/>
        </w:rPr>
      </w:pPr>
      <w:r w:rsidRPr="00297B52">
        <w:rPr>
          <w:rFonts w:hint="cs"/>
          <w:color w:val="0000FF"/>
          <w:rtl/>
        </w:rPr>
        <w:t>17 مسألة لا بأس بتزويج المرأة الزانية غير ذات البعل</w:t>
      </w:r>
      <w:r w:rsidRPr="00297B52">
        <w:rPr>
          <w:rFonts w:hint="cs"/>
          <w:color w:val="0000FF"/>
        </w:rPr>
        <w:t>‌</w:t>
      </w:r>
      <w:r w:rsidR="00A21CBE">
        <w:rPr>
          <w:rFonts w:hint="cs"/>
          <w:color w:val="0000FF"/>
          <w:rtl/>
        </w:rPr>
        <w:t xml:space="preserve"> </w:t>
      </w:r>
      <w:r w:rsidRPr="00297B52">
        <w:rPr>
          <w:rFonts w:hint="cs"/>
          <w:color w:val="0000FF"/>
          <w:rtl/>
        </w:rPr>
        <w:t>للزاني و غيره و الأحوط الأولى أن يكون بعد استبراء رحمها بحيضة من مائه أو ماء غيره إن لم تكن حاملا و أما الحامل فلا حاجة فيها إلى الاستبراء بل يجوز تزويجها و وطؤها بلا فصل نعم الأحوط ترك تزويج المشهور بالزنا إلا بعد ظهور توبتها بل الأحوط ذلك بالنسبة إلى الزاني بها و أحوط‌</w:t>
      </w:r>
      <w:r>
        <w:rPr>
          <w:rStyle w:val="FootnoteReference"/>
          <w:color w:val="0000FF"/>
          <w:rtl/>
        </w:rPr>
        <w:footnoteReference w:id="3"/>
      </w:r>
    </w:p>
    <w:p w:rsidR="006C2EC5" w:rsidRDefault="006C2EC5" w:rsidP="006C2EC5">
      <w:pPr>
        <w:pStyle w:val="Heading2"/>
        <w:rPr>
          <w:rtl/>
        </w:rPr>
      </w:pPr>
      <w:bookmarkStart w:id="6" w:name="_Toc43007199"/>
      <w:r>
        <w:rPr>
          <w:rFonts w:hint="cs"/>
          <w:rtl/>
        </w:rPr>
        <w:t>بررسی کلمات سید یزدی</w:t>
      </w:r>
      <w:bookmarkEnd w:id="6"/>
    </w:p>
    <w:p w:rsidR="00183190" w:rsidRPr="00C21135" w:rsidRDefault="00183190" w:rsidP="00183190">
      <w:pPr>
        <w:jc w:val="both"/>
        <w:rPr>
          <w:color w:val="0000FF"/>
        </w:rPr>
      </w:pPr>
      <w:r>
        <w:rPr>
          <w:rFonts w:hint="cs"/>
          <w:rtl/>
        </w:rPr>
        <w:t>مرحوم سید از سرائر نقل کرد</w:t>
      </w:r>
      <w:r w:rsidR="002B38AD">
        <w:rPr>
          <w:rFonts w:hint="cs"/>
          <w:rtl/>
        </w:rPr>
        <w:t>ه است</w:t>
      </w:r>
      <w:r>
        <w:rPr>
          <w:rFonts w:hint="cs"/>
          <w:rtl/>
        </w:rPr>
        <w:t xml:space="preserve">: </w:t>
      </w:r>
      <w:r w:rsidRPr="00C21135">
        <w:rPr>
          <w:rFonts w:hint="cs"/>
          <w:color w:val="0000FF"/>
          <w:rtl/>
        </w:rPr>
        <w:t>لكن عن السرائر: أنّ عليها العدة.</w:t>
      </w:r>
    </w:p>
    <w:p w:rsidR="007629AE" w:rsidRDefault="00183190" w:rsidP="00234646">
      <w:pPr>
        <w:jc w:val="both"/>
        <w:rPr>
          <w:rtl/>
        </w:rPr>
      </w:pPr>
      <w:r>
        <w:rPr>
          <w:rFonts w:hint="cs"/>
          <w:rtl/>
        </w:rPr>
        <w:t>باید به خود سرائر مراجعه کرد تا مشخص شود مراد از عبارت سرائر عده می باشد یا استبراء از حیض می باشد.</w:t>
      </w:r>
      <w:r w:rsidR="006C2EC5">
        <w:rPr>
          <w:rFonts w:hint="cs"/>
          <w:rtl/>
        </w:rPr>
        <w:t xml:space="preserve"> </w:t>
      </w:r>
    </w:p>
    <w:p w:rsidR="00234646" w:rsidRDefault="006C2EC5" w:rsidP="006C2EC5">
      <w:pPr>
        <w:jc w:val="both"/>
        <w:rPr>
          <w:rtl/>
        </w:rPr>
      </w:pPr>
      <w:r>
        <w:rPr>
          <w:rFonts w:hint="cs"/>
          <w:rtl/>
        </w:rPr>
        <w:t>عبارت مرحوم سید در مساله</w:t>
      </w:r>
      <w:r>
        <w:rPr>
          <w:rFonts w:hint="eastAsia"/>
          <w:rtl/>
        </w:rPr>
        <w:t>‌</w:t>
      </w:r>
      <w:r>
        <w:rPr>
          <w:rFonts w:hint="cs"/>
          <w:rtl/>
        </w:rPr>
        <w:t>ی شانزدهم فصل اول ظهور قوی در «قائل شدن ابن ادریس در سرائر به عده</w:t>
      </w:r>
      <w:r>
        <w:rPr>
          <w:rFonts w:hint="eastAsia"/>
          <w:rtl/>
        </w:rPr>
        <w:t>‌</w:t>
      </w:r>
      <w:r>
        <w:rPr>
          <w:rFonts w:hint="cs"/>
          <w:rtl/>
        </w:rPr>
        <w:t>ی به اقراء و اشهر» دارد</w:t>
      </w:r>
      <w:r w:rsidR="001031E3">
        <w:rPr>
          <w:rFonts w:hint="cs"/>
          <w:rtl/>
        </w:rPr>
        <w:t>.</w:t>
      </w:r>
      <w:r>
        <w:rPr>
          <w:rFonts w:hint="cs"/>
          <w:rtl/>
        </w:rPr>
        <w:t xml:space="preserve"> </w:t>
      </w:r>
    </w:p>
    <w:p w:rsidR="00234646" w:rsidRDefault="00B20B41" w:rsidP="00327081">
      <w:pPr>
        <w:jc w:val="both"/>
        <w:rPr>
          <w:rtl/>
        </w:rPr>
      </w:pPr>
      <w:r>
        <w:rPr>
          <w:rFonts w:hint="cs"/>
          <w:rtl/>
        </w:rPr>
        <w:t xml:space="preserve">ظهور </w:t>
      </w:r>
      <w:r w:rsidR="00327081">
        <w:rPr>
          <w:rFonts w:hint="cs"/>
          <w:rtl/>
        </w:rPr>
        <w:t xml:space="preserve">عبارت </w:t>
      </w:r>
      <w:r w:rsidR="00327081" w:rsidRPr="00C21135">
        <w:rPr>
          <w:rFonts w:hint="cs"/>
          <w:color w:val="0000FF"/>
          <w:rtl/>
        </w:rPr>
        <w:t>نعم الأولى مع عدم الحمل استبراؤها بحيضة، لكن عن السرائر: أنّ عليها العدة.</w:t>
      </w:r>
      <w:r w:rsidR="0073183D">
        <w:rPr>
          <w:rFonts w:hint="cs"/>
          <w:color w:val="0000FF"/>
          <w:rtl/>
        </w:rPr>
        <w:t>..</w:t>
      </w:r>
      <w:r w:rsidR="00327081">
        <w:rPr>
          <w:rFonts w:hint="cs"/>
          <w:color w:val="0000FF"/>
          <w:rtl/>
        </w:rPr>
        <w:t xml:space="preserve"> </w:t>
      </w:r>
      <w:r w:rsidR="00327081">
        <w:rPr>
          <w:rFonts w:hint="cs"/>
          <w:rtl/>
        </w:rPr>
        <w:t xml:space="preserve">که </w:t>
      </w:r>
      <w:r w:rsidR="00D63761">
        <w:rPr>
          <w:rFonts w:hint="cs"/>
          <w:rtl/>
        </w:rPr>
        <w:t>در</w:t>
      </w:r>
      <w:r w:rsidR="00327081">
        <w:rPr>
          <w:rFonts w:hint="cs"/>
          <w:rtl/>
        </w:rPr>
        <w:t xml:space="preserve"> مساله</w:t>
      </w:r>
      <w:r w:rsidR="00327081">
        <w:rPr>
          <w:rFonts w:hint="eastAsia"/>
          <w:rtl/>
        </w:rPr>
        <w:t>‌</w:t>
      </w:r>
      <w:r w:rsidR="00327081">
        <w:rPr>
          <w:rFonts w:hint="cs"/>
          <w:rtl/>
        </w:rPr>
        <w:t>ی دوم فصل پنج آمده است</w:t>
      </w:r>
      <w:r w:rsidR="0073183D">
        <w:rPr>
          <w:rFonts w:hint="cs"/>
          <w:rtl/>
        </w:rPr>
        <w:t xml:space="preserve">، قائل شدن ابن ادریس، شهید ثانی و صاحب حدائق </w:t>
      </w:r>
      <w:r w:rsidR="00EA63A0">
        <w:rPr>
          <w:rFonts w:hint="cs"/>
          <w:rtl/>
        </w:rPr>
        <w:t>به عده می باشد.</w:t>
      </w:r>
    </w:p>
    <w:p w:rsidR="00413D16" w:rsidRDefault="00413D16" w:rsidP="00413D16">
      <w:pPr>
        <w:jc w:val="both"/>
        <w:rPr>
          <w:rtl/>
        </w:rPr>
      </w:pPr>
      <w:r>
        <w:rPr>
          <w:rFonts w:hint="cs"/>
          <w:rtl/>
        </w:rPr>
        <w:t xml:space="preserve">مرحوم سید می فرماید: </w:t>
      </w:r>
      <w:r w:rsidRPr="00C21135">
        <w:rPr>
          <w:rFonts w:hint="cs"/>
          <w:color w:val="0000FF"/>
          <w:rtl/>
        </w:rPr>
        <w:t>و في الحدائق: وجوبها لخبري إسحاق بن جرير و حسن بن علي بن شعبة</w:t>
      </w:r>
    </w:p>
    <w:p w:rsidR="00413D16" w:rsidRPr="00413D16" w:rsidRDefault="00413D16" w:rsidP="00327081">
      <w:pPr>
        <w:jc w:val="both"/>
        <w:rPr>
          <w:rtl/>
        </w:rPr>
      </w:pPr>
      <w:r w:rsidRPr="00413D16">
        <w:rPr>
          <w:rFonts w:hint="cs"/>
          <w:rtl/>
        </w:rPr>
        <w:lastRenderedPageBreak/>
        <w:t>در</w:t>
      </w:r>
      <w:r>
        <w:rPr>
          <w:rFonts w:hint="cs"/>
          <w:rtl/>
        </w:rPr>
        <w:t xml:space="preserve"> این دو خبر بحث از عده نمی باشد؛ به خصوص خبر حسن بن علی بن شعبة که </w:t>
      </w:r>
      <w:r w:rsidR="006970BB">
        <w:rPr>
          <w:rFonts w:hint="cs"/>
          <w:rtl/>
        </w:rPr>
        <w:t>به وضوح استبراء را بیان می کند؛ اما ممکن است از خب</w:t>
      </w:r>
      <w:r w:rsidR="0015473A">
        <w:rPr>
          <w:rFonts w:hint="cs"/>
          <w:rtl/>
        </w:rPr>
        <w:t>ر اسحاق بن جریر، عده برداشت شود</w:t>
      </w:r>
      <w:r w:rsidR="00A13F8C">
        <w:rPr>
          <w:rFonts w:hint="cs"/>
          <w:rtl/>
        </w:rPr>
        <w:t>.</w:t>
      </w:r>
    </w:p>
    <w:p w:rsidR="00413D16" w:rsidRPr="00327081" w:rsidRDefault="00A04A75" w:rsidP="00A04A75">
      <w:pPr>
        <w:pStyle w:val="Heading3"/>
        <w:rPr>
          <w:rtl/>
        </w:rPr>
      </w:pPr>
      <w:bookmarkStart w:id="7" w:name="_Toc43007200"/>
      <w:r>
        <w:rPr>
          <w:rFonts w:hint="cs"/>
          <w:rtl/>
        </w:rPr>
        <w:t>خبر اسحاق بن جریر</w:t>
      </w:r>
      <w:bookmarkEnd w:id="7"/>
    </w:p>
    <w:p w:rsidR="0024402C" w:rsidRPr="0024402C" w:rsidRDefault="0024402C" w:rsidP="0024402C">
      <w:pPr>
        <w:jc w:val="both"/>
        <w:rPr>
          <w:color w:val="008000"/>
        </w:rPr>
      </w:pPr>
      <w:r w:rsidRPr="0024402C">
        <w:rPr>
          <w:rFonts w:hint="cs"/>
          <w:rtl/>
        </w:rPr>
        <w:t>مُحَمَّدُ بْنُ يَحْيَى عَنْ بَعْضِ أَصْحَابِنَا عَنْ عُثْمَانَ بْنِ عِيسَى عَنْ إِسْحَاقَ بْنِ جَرِيرٍ عَنْ أَبِي عَبْدِ اللَّهِ ع</w:t>
      </w:r>
      <w:r w:rsidR="00785E09">
        <w:rPr>
          <w:rFonts w:hint="cs"/>
          <w:rtl/>
        </w:rPr>
        <w:t>لیه السلام</w:t>
      </w:r>
      <w:r w:rsidRPr="0024402C">
        <w:rPr>
          <w:rFonts w:hint="cs"/>
          <w:rtl/>
        </w:rPr>
        <w:t xml:space="preserve"> قَالَ: </w:t>
      </w:r>
      <w:r w:rsidRPr="0024402C">
        <w:rPr>
          <w:rFonts w:hint="cs"/>
          <w:color w:val="008000"/>
          <w:rtl/>
        </w:rPr>
        <w:t>قُلْتُ لَهُ الرَّجُلُ‏ يَفْجُرُ بِالْمَرْأَةِ ثُمَّ يَبْدُو لَهُ فِي تَزْوِيجِهَا هَلْ يَحِلُّ لَهُ ذَلِكَ قَالَ نَعَمْ إِذَا هُوَ اجْتَنَبَهَا حَتَّى تَنْقَضِيَ عِدَّتُهَا بِاسْتِبْرَاءِ رَحِمِهَا مِنْ مَاءِ الْفُجُورِ فَلَهُ أَنْ يَتَزَوَّجَهَا وَ إِنَّمَا يَجُوزُ لَهُ أَنْ يَتَزَوَّجَهَا بَعْدَ أَنْ يَقِفَ عَلَى تَوْبَتِهَا</w:t>
      </w:r>
      <w:r>
        <w:rPr>
          <w:rStyle w:val="FootnoteReference"/>
          <w:color w:val="008000"/>
          <w:rtl/>
        </w:rPr>
        <w:footnoteReference w:id="4"/>
      </w:r>
    </w:p>
    <w:p w:rsidR="00234646" w:rsidRDefault="00A04A75" w:rsidP="00234646">
      <w:pPr>
        <w:jc w:val="both"/>
        <w:rPr>
          <w:rtl/>
        </w:rPr>
      </w:pPr>
      <w:r>
        <w:rPr>
          <w:rFonts w:hint="cs"/>
          <w:rtl/>
        </w:rPr>
        <w:t xml:space="preserve">ممکن است مراد از </w:t>
      </w:r>
      <w:r w:rsidRPr="0024402C">
        <w:rPr>
          <w:rFonts w:hint="cs"/>
          <w:color w:val="008000"/>
          <w:rtl/>
        </w:rPr>
        <w:t>حَتَّى تَنْقَضِيَ عِدَّتُهَا بِاسْتِبْرَاءِ رَحِمِهَا</w:t>
      </w:r>
      <w:r>
        <w:rPr>
          <w:rFonts w:hint="cs"/>
          <w:rtl/>
        </w:rPr>
        <w:t xml:space="preserve"> عده باشد؛ زیرا بعضی روایات در مورد عده چنین تعبیری دارند:</w:t>
      </w:r>
    </w:p>
    <w:p w:rsidR="006D0FF9" w:rsidRPr="006D0FF9" w:rsidRDefault="006D0FF9" w:rsidP="006D0FF9">
      <w:pPr>
        <w:jc w:val="both"/>
        <w:rPr>
          <w:color w:val="008000"/>
          <w:rtl/>
        </w:rPr>
      </w:pPr>
      <w:r w:rsidRPr="006D0FF9">
        <w:rPr>
          <w:rFonts w:hint="cs"/>
          <w:rtl/>
        </w:rPr>
        <w:t>مُحَمَّدُ بْنُ يَحْيَى عَنْ أَحْمَدَ بْنِ مُحَمَّدٍ عَنْ عَلِيِّ بْنِ الْحَكَمِ عَنْ مُوسَى بْنِ بَكْرٍ عَنْ‏</w:t>
      </w:r>
      <w:r>
        <w:rPr>
          <w:rFonts w:hint="cs"/>
          <w:rtl/>
        </w:rPr>
        <w:t xml:space="preserve"> </w:t>
      </w:r>
      <w:r w:rsidRPr="006D0FF9">
        <w:rPr>
          <w:rFonts w:hint="cs"/>
          <w:rtl/>
        </w:rPr>
        <w:t xml:space="preserve">زُرَارَةَ قَالَ: </w:t>
      </w:r>
      <w:r w:rsidRPr="006D0FF9">
        <w:rPr>
          <w:rFonts w:hint="cs"/>
          <w:color w:val="008000"/>
          <w:rtl/>
        </w:rPr>
        <w:t>سَأَلْتُ أَبَا جَعْفَرٍ ع</w:t>
      </w:r>
      <w:r w:rsidR="0009620D">
        <w:rPr>
          <w:rFonts w:hint="cs"/>
          <w:color w:val="008000"/>
          <w:rtl/>
        </w:rPr>
        <w:t>لیهما السلام</w:t>
      </w:r>
      <w:r w:rsidRPr="006D0FF9">
        <w:rPr>
          <w:rFonts w:hint="cs"/>
          <w:color w:val="008000"/>
          <w:rtl/>
        </w:rPr>
        <w:t xml:space="preserve"> عَنِ امْرَأَةٍ نُعِيَ إِلَيْهَا زَوْجُهَا فَاعْتَدَّتْ وَ تَزَوَّجَتْ فَجَاءَ زَوْجُهَا الْأَوَّلُ فَفَارَقَهَا وَ فَارَقَهَا الْآخَرُ كَمْ تَعْتَدُّ لِلنَّاسِ قَالَ ثَلَاثَةَ قُرُوءٍ وَ إِنَّمَا يُسْتَبْرَأُ رَحِمُهَا بِثَلَاثَةِ قُرُوءٍ تُحِلُّهَا لِلنَّاسِ كُلِّهِمْ قَالَ زُرَارَةُ وَ ذَلِكَ أَنَّ أُنَاساً قَالُوا تَعْتَدُّ عِدَّتَيْنِ مِنْ كُلِّ وَاحِدٍ عِدَّةً فَأَبَى ذَلِكَ أَبُو جَعْفَرٍ ع</w:t>
      </w:r>
      <w:r w:rsidR="0009620D">
        <w:rPr>
          <w:rFonts w:hint="cs"/>
          <w:color w:val="008000"/>
          <w:rtl/>
        </w:rPr>
        <w:t>لیهما السلام</w:t>
      </w:r>
      <w:r w:rsidRPr="006D0FF9">
        <w:rPr>
          <w:rFonts w:hint="cs"/>
          <w:color w:val="008000"/>
          <w:rtl/>
        </w:rPr>
        <w:t xml:space="preserve"> قَالَ تَعْتَدُّ ثَلَاثَةَ قُرُوءٍ فَتَحِلُّ لِلرِّجَال‏</w:t>
      </w:r>
      <w:r>
        <w:rPr>
          <w:rStyle w:val="FootnoteReference"/>
          <w:color w:val="008000"/>
          <w:rtl/>
        </w:rPr>
        <w:footnoteReference w:id="5"/>
      </w:r>
    </w:p>
    <w:p w:rsidR="00234646" w:rsidRDefault="003367F0" w:rsidP="00234646">
      <w:pPr>
        <w:jc w:val="both"/>
        <w:rPr>
          <w:rtl/>
        </w:rPr>
      </w:pPr>
      <w:r>
        <w:rPr>
          <w:rFonts w:hint="cs"/>
          <w:rtl/>
        </w:rPr>
        <w:t>این روایت در تهذیب و فقیه هم وارد شده است.</w:t>
      </w:r>
    </w:p>
    <w:p w:rsidR="00B010EB" w:rsidRPr="00B010EB" w:rsidRDefault="00A13F8C" w:rsidP="00CE6BAB">
      <w:pPr>
        <w:jc w:val="both"/>
        <w:rPr>
          <w:rFonts w:ascii="Traditional Arabic" w:eastAsia="Times New Roman" w:hAnsi="Times New Roman"/>
          <w:color w:val="008000"/>
          <w:sz w:val="28"/>
        </w:rPr>
      </w:pPr>
      <w:r>
        <w:rPr>
          <w:rFonts w:hint="cs"/>
          <w:rtl/>
        </w:rPr>
        <w:t>تعبیر روایت تحف العقول چنین است:</w:t>
      </w:r>
      <w:r w:rsidR="00CE6BAB">
        <w:rPr>
          <w:rFonts w:hint="cs"/>
          <w:rtl/>
        </w:rPr>
        <w:t xml:space="preserve"> </w:t>
      </w:r>
      <w:r w:rsidR="00B010EB" w:rsidRPr="00B010EB">
        <w:rPr>
          <w:rFonts w:ascii="Traditional Arabic" w:eastAsia="Times New Roman" w:hAnsi="Times New Roman" w:hint="cs"/>
          <w:color w:val="008000"/>
          <w:sz w:val="28"/>
          <w:rtl/>
        </w:rPr>
        <w:t>يَدَعُهَا حَتَّى‏ يَسْتَبْرِئَهَا مِنْ نُطْفَتِهِ وَ نُطْفَةِ غَيْرِه‏</w:t>
      </w:r>
      <w:r w:rsidR="00B010EB" w:rsidRPr="00A13F8C">
        <w:rPr>
          <w:rStyle w:val="FootnoteReference"/>
          <w:rFonts w:ascii="Traditional Arabic" w:eastAsia="Times New Roman" w:hAnsi="Times New Roman"/>
          <w:color w:val="008000"/>
          <w:sz w:val="28"/>
          <w:rtl/>
        </w:rPr>
        <w:footnoteReference w:id="6"/>
      </w:r>
    </w:p>
    <w:p w:rsidR="00234646" w:rsidRDefault="006F7E0D" w:rsidP="00B07F51">
      <w:pPr>
        <w:jc w:val="both"/>
        <w:rPr>
          <w:rtl/>
        </w:rPr>
      </w:pPr>
      <w:r>
        <w:rPr>
          <w:rFonts w:hint="cs"/>
          <w:rtl/>
        </w:rPr>
        <w:t xml:space="preserve">در این عبارت لفظ «عده» </w:t>
      </w:r>
      <w:r w:rsidR="00B07F51">
        <w:rPr>
          <w:rFonts w:hint="cs"/>
          <w:rtl/>
        </w:rPr>
        <w:t>نیام</w:t>
      </w:r>
      <w:r>
        <w:rPr>
          <w:rFonts w:hint="cs"/>
          <w:rtl/>
        </w:rPr>
        <w:t>ده است و ظهور قوی تری در استبراء به یک حیض دارد.</w:t>
      </w:r>
    </w:p>
    <w:p w:rsidR="003D4BC9" w:rsidRDefault="009A71CC" w:rsidP="00234646">
      <w:pPr>
        <w:jc w:val="both"/>
        <w:rPr>
          <w:rtl/>
        </w:rPr>
      </w:pPr>
      <w:r>
        <w:rPr>
          <w:rFonts w:hint="cs"/>
          <w:rtl/>
        </w:rPr>
        <w:t>مرحوم سید یزدی در مساله</w:t>
      </w:r>
      <w:r>
        <w:rPr>
          <w:rFonts w:hint="eastAsia"/>
          <w:rtl/>
        </w:rPr>
        <w:t>‌</w:t>
      </w:r>
      <w:r>
        <w:rPr>
          <w:rFonts w:hint="cs"/>
          <w:rtl/>
        </w:rPr>
        <w:t>ی</w:t>
      </w:r>
      <w:r w:rsidR="001D5742">
        <w:rPr>
          <w:rFonts w:hint="cs"/>
          <w:rtl/>
        </w:rPr>
        <w:t xml:space="preserve"> دوم فصل پنجم، اطلاقات و عمومات را به عنوان اشکال بر</w:t>
      </w:r>
      <w:r w:rsidR="00626CDD">
        <w:rPr>
          <w:rFonts w:hint="cs"/>
          <w:rtl/>
        </w:rPr>
        <w:t xml:space="preserve"> خبر اسحاق بن جریر و </w:t>
      </w:r>
      <w:r w:rsidR="00CF79B5">
        <w:rPr>
          <w:rFonts w:hint="cs"/>
          <w:rtl/>
        </w:rPr>
        <w:t xml:space="preserve">خبر </w:t>
      </w:r>
      <w:r w:rsidR="00626CDD">
        <w:rPr>
          <w:rFonts w:hint="cs"/>
          <w:rtl/>
        </w:rPr>
        <w:t>حسن بن علی بن شعبة</w:t>
      </w:r>
      <w:r w:rsidR="00C26CB0">
        <w:rPr>
          <w:rFonts w:hint="cs"/>
          <w:rtl/>
        </w:rPr>
        <w:t xml:space="preserve"> بیان می کند. در مساله</w:t>
      </w:r>
      <w:r w:rsidR="00C26CB0">
        <w:rPr>
          <w:rFonts w:hint="eastAsia"/>
          <w:rtl/>
        </w:rPr>
        <w:t>‌</w:t>
      </w:r>
      <w:r w:rsidR="00C26CB0">
        <w:rPr>
          <w:rFonts w:hint="cs"/>
          <w:rtl/>
        </w:rPr>
        <w:t>ی شانزدهم فصل اول</w:t>
      </w:r>
      <w:r w:rsidR="00017FD7">
        <w:rPr>
          <w:rFonts w:hint="cs"/>
          <w:rtl/>
        </w:rPr>
        <w:t xml:space="preserve"> ضعف سند این دو روایت را بیان می کند</w:t>
      </w:r>
      <w:r w:rsidR="003D4BC9">
        <w:rPr>
          <w:rFonts w:hint="cs"/>
          <w:rtl/>
        </w:rPr>
        <w:t>.</w:t>
      </w:r>
    </w:p>
    <w:p w:rsidR="006F7E0D" w:rsidRDefault="000A2555" w:rsidP="00234646">
      <w:pPr>
        <w:jc w:val="both"/>
        <w:rPr>
          <w:rtl/>
        </w:rPr>
      </w:pPr>
      <w:r w:rsidRPr="003D4BC9">
        <w:rPr>
          <w:rFonts w:hint="cs"/>
          <w:highlight w:val="yellow"/>
          <w:rtl/>
        </w:rPr>
        <w:t xml:space="preserve">روایت </w:t>
      </w:r>
      <w:r>
        <w:rPr>
          <w:rFonts w:hint="cs"/>
          <w:rtl/>
        </w:rPr>
        <w:t>تحف العقول هم مرسل است و هم در امامی بودن یا نبودن مولف آن ( حسن بن علی بن شعبة) بحث وجود دارد.</w:t>
      </w:r>
    </w:p>
    <w:p w:rsidR="009A71CC" w:rsidRDefault="003D4BC9" w:rsidP="00234646">
      <w:pPr>
        <w:jc w:val="both"/>
        <w:rPr>
          <w:rtl/>
        </w:rPr>
      </w:pPr>
      <w:r>
        <w:rPr>
          <w:rFonts w:hint="cs"/>
          <w:rtl/>
        </w:rPr>
        <w:t xml:space="preserve">اما </w:t>
      </w:r>
      <w:r w:rsidR="005B0E97">
        <w:rPr>
          <w:rFonts w:hint="cs"/>
          <w:rtl/>
        </w:rPr>
        <w:t>روایت اسحاق بن جریر دو نقل</w:t>
      </w:r>
      <w:r>
        <w:rPr>
          <w:rFonts w:hint="cs"/>
          <w:rtl/>
        </w:rPr>
        <w:t xml:space="preserve"> دارد.</w:t>
      </w:r>
      <w:r w:rsidR="005B0E97">
        <w:rPr>
          <w:rFonts w:hint="cs"/>
          <w:rtl/>
        </w:rPr>
        <w:t xml:space="preserve"> یک نقل را بیان کردیم که در کافی وارد شده است و مرسل می باشد.</w:t>
      </w:r>
    </w:p>
    <w:p w:rsidR="005B0E97" w:rsidRDefault="005B0E97" w:rsidP="005B0E97">
      <w:pPr>
        <w:jc w:val="both"/>
      </w:pPr>
      <w:r>
        <w:rPr>
          <w:rFonts w:hint="cs"/>
          <w:rtl/>
        </w:rPr>
        <w:t>نقل دیگر در تهذیب وارد شده است:</w:t>
      </w:r>
    </w:p>
    <w:p w:rsidR="00175DE7" w:rsidRPr="00175DE7" w:rsidRDefault="00175DE7" w:rsidP="00175DE7">
      <w:pPr>
        <w:jc w:val="both"/>
      </w:pPr>
      <w:r w:rsidRPr="00175DE7">
        <w:rPr>
          <w:rFonts w:hint="cs"/>
          <w:rtl/>
        </w:rPr>
        <w:lastRenderedPageBreak/>
        <w:t>رَوَى أَحْمَدُ بْنُ مُحَمَّدِ بْنِ عِيسَى عَنْ إِسْحَاقَ بْنِ جَرِيرٍ عَنْ أَبِي عَبْدِ اللَّهِ ع</w:t>
      </w:r>
      <w:r w:rsidR="001178C5">
        <w:rPr>
          <w:rFonts w:hint="cs"/>
          <w:rtl/>
        </w:rPr>
        <w:t>لیه السلام</w:t>
      </w:r>
      <w:r w:rsidRPr="00175DE7">
        <w:rPr>
          <w:rFonts w:hint="cs"/>
          <w:rtl/>
        </w:rPr>
        <w:t xml:space="preserve"> قَالَ: </w:t>
      </w:r>
      <w:r w:rsidRPr="00175DE7">
        <w:rPr>
          <w:rFonts w:hint="cs"/>
          <w:color w:val="008000"/>
          <w:rtl/>
        </w:rPr>
        <w:t>قُلْتُ‏ لَهُ‏ الرَّجُلُ‏ يَفْجُرُ بِالْمَرْأَةِ ثُمَّ يَبْدُو لَهُ فِي تَزْوِيجِهَا هَلْ يَحِلُّ لَهُ ذَلِكَ قَالَ نَعَمْ إِذَا هُوَ اجْتَنَبَهَا حَتَّى تَنْقَضِيَ عِدَّتُهَا بِاسْتِبْرَاءِ رَحِمِهَا مِنْ مَاءِ الْفُجُورِ فَلَهُ أَنْ يَتَزَوَّجَهَا.</w:t>
      </w:r>
      <w:r>
        <w:rPr>
          <w:rStyle w:val="FootnoteReference"/>
          <w:color w:val="008000"/>
          <w:rtl/>
        </w:rPr>
        <w:footnoteReference w:id="7"/>
      </w:r>
    </w:p>
    <w:p w:rsidR="00175DE7" w:rsidRDefault="004348B4" w:rsidP="00234646">
      <w:pPr>
        <w:jc w:val="both"/>
        <w:rPr>
          <w:rtl/>
        </w:rPr>
      </w:pPr>
      <w:r>
        <w:rPr>
          <w:rFonts w:hint="cs"/>
          <w:rtl/>
        </w:rPr>
        <w:t>ممکن است تصور شود این نقل معتبر است اما با توجه به طبقه</w:t>
      </w:r>
      <w:r>
        <w:rPr>
          <w:rFonts w:hint="eastAsia"/>
          <w:rtl/>
        </w:rPr>
        <w:t>‌</w:t>
      </w:r>
      <w:r>
        <w:rPr>
          <w:rFonts w:hint="cs"/>
          <w:rtl/>
        </w:rPr>
        <w:t>ی احمد بن محمد بن عیسی و اسحاق بن جریر</w:t>
      </w:r>
      <w:r w:rsidR="00F755E0">
        <w:rPr>
          <w:rFonts w:hint="cs"/>
          <w:rtl/>
        </w:rPr>
        <w:t xml:space="preserve"> مشخص می شود که بین این دو سقطی رخ داده است و در نتیجه این روایت هم مرسل می شود.</w:t>
      </w:r>
    </w:p>
    <w:p w:rsidR="00203580" w:rsidRDefault="00AA67D3" w:rsidP="00234646">
      <w:pPr>
        <w:jc w:val="both"/>
        <w:rPr>
          <w:rtl/>
        </w:rPr>
      </w:pPr>
      <w:r>
        <w:rPr>
          <w:rFonts w:hint="cs"/>
          <w:rtl/>
        </w:rPr>
        <w:t>آیت الله والد در کتاب نکاح مفصل در مورد این نقل بحث کرده است و فرموده است:</w:t>
      </w:r>
      <w:r w:rsidR="007E18EA">
        <w:rPr>
          <w:rFonts w:hint="cs"/>
          <w:rtl/>
        </w:rPr>
        <w:t xml:space="preserve"> واسطه</w:t>
      </w:r>
      <w:r w:rsidR="007E18EA">
        <w:rPr>
          <w:rFonts w:hint="eastAsia"/>
          <w:rtl/>
        </w:rPr>
        <w:t>‌</w:t>
      </w:r>
      <w:r w:rsidR="007E18EA">
        <w:rPr>
          <w:rFonts w:hint="cs"/>
          <w:rtl/>
        </w:rPr>
        <w:t>ی بین احمد بن محمد بن عیسی و اسحاق بن جریر، علی بن الحکم یا حسن بن محبوب می باشد که هر دو ثقه اند و در نتیجه این خبر معتبر است</w:t>
      </w:r>
      <w:r w:rsidR="000611EF">
        <w:rPr>
          <w:rFonts w:hint="cs"/>
          <w:rtl/>
        </w:rPr>
        <w:t>.</w:t>
      </w:r>
    </w:p>
    <w:p w:rsidR="000611EF" w:rsidRDefault="000611EF" w:rsidP="0005378E">
      <w:pPr>
        <w:jc w:val="both"/>
        <w:rPr>
          <w:rtl/>
        </w:rPr>
      </w:pPr>
      <w:r>
        <w:rPr>
          <w:rFonts w:hint="cs"/>
          <w:rtl/>
        </w:rPr>
        <w:t>آیت الله والد در کتاب نکاح</w:t>
      </w:r>
      <w:r w:rsidR="00070559">
        <w:rPr>
          <w:rStyle w:val="FootnoteReference"/>
          <w:rtl/>
        </w:rPr>
        <w:footnoteReference w:id="8"/>
      </w:r>
      <w:r>
        <w:rPr>
          <w:rFonts w:hint="cs"/>
          <w:rtl/>
        </w:rPr>
        <w:t xml:space="preserve"> به جز این دو روایت، سه روایت دیگر بیان می کنند</w:t>
      </w:r>
      <w:r w:rsidR="00CF79B5">
        <w:rPr>
          <w:rFonts w:hint="cs"/>
          <w:rtl/>
        </w:rPr>
        <w:t>؛ اما دو روایت از این سه روایت را به همین دو روایت ( خبر اسحاق بن جریر و خبر حسن بن علی بن شعبة) بر می گرداند</w:t>
      </w:r>
      <w:r w:rsidR="00085FC8">
        <w:rPr>
          <w:rFonts w:hint="cs"/>
          <w:rtl/>
        </w:rPr>
        <w:t>. روایت سوم موثقه</w:t>
      </w:r>
      <w:r w:rsidR="00085FC8">
        <w:rPr>
          <w:rFonts w:hint="eastAsia"/>
          <w:rtl/>
        </w:rPr>
        <w:t>‌</w:t>
      </w:r>
      <w:r w:rsidR="00085FC8">
        <w:rPr>
          <w:rFonts w:hint="cs"/>
          <w:rtl/>
        </w:rPr>
        <w:t>ی سماعه می باشد:</w:t>
      </w:r>
    </w:p>
    <w:p w:rsidR="0028682B" w:rsidRPr="0028682B" w:rsidRDefault="0028682B" w:rsidP="0028682B">
      <w:pPr>
        <w:jc w:val="both"/>
        <w:rPr>
          <w:color w:val="008000"/>
        </w:rPr>
      </w:pPr>
      <w:r w:rsidRPr="0028682B">
        <w:rPr>
          <w:rFonts w:hint="cs"/>
          <w:rtl/>
        </w:rPr>
        <w:t xml:space="preserve">مُحَمَّدُ بْنُ الْحَسَنِ الصَّفَّارُ عَنْ أَحْمَدَ بْنِ مُحَمَّدٍ عَنِ الْعَبَّاسِ بْنِ مَعْرُوفٍ عَنِ الْحَسَنِ بْنِ مُحَمَّدٍ الْحَضْرَمِيِّ عَنْ زُرْعَةَ عَنْ سَمَاعَةَ قَالَ‏: </w:t>
      </w:r>
      <w:r w:rsidRPr="0028682B">
        <w:rPr>
          <w:rFonts w:hint="cs"/>
          <w:color w:val="008000"/>
          <w:rtl/>
        </w:rPr>
        <w:t>سَأَلْتُهُ‏ عَنْ‏ رَجُلٍ‏ لَهُ‏ جَارِيَةٌ فَوَثَبَ‏ عَلَيْهَا ابْنٌ لَهُ فَفَجَرَ بِهَا قَالَ قَدْ كَانَ رَجُلٌ عِنْدَهُ جَارِيَةٌ وَ لَهُ زَوْجَةٌ فَأَمَرَتْ وَلَدَهَا أَنْ يَثِبَ عَلَى جَارِيَةِ أَبِيهِ فَفَجَرَ بِهَا فَسُئِلَ أَبُو عَبْدِ اللَّهِ ع</w:t>
      </w:r>
      <w:r w:rsidR="00C30493">
        <w:rPr>
          <w:rFonts w:hint="cs"/>
          <w:color w:val="008000"/>
          <w:rtl/>
        </w:rPr>
        <w:t>لیه السلام</w:t>
      </w:r>
      <w:r w:rsidRPr="0028682B">
        <w:rPr>
          <w:rFonts w:hint="cs"/>
          <w:color w:val="008000"/>
          <w:rtl/>
        </w:rPr>
        <w:t xml:space="preserve"> عَنْ ذَلِكَ فَقَالَ لَا يَحْرُمُ ذَلِكَ عَلَى أَبِيهِ إِلَّا أَنَّهُ لَا يَنْبَغِي لَهُ أَنْ يَأْتِيَهَا حَتَّى يَسْتَبْرِئَهَا لِلْوَلَدِ فَإِنْ وَقَعَ بَيْنَهُمَا وَلَدٌ فَالْوَلَدُ لِلْأَبِ إِنْ كَانَا جَامَعَاهَا فِي يَوْمٍ وَاحِدَةٍ وَ شَهْرٍ وَاحِدٍ.</w:t>
      </w:r>
      <w:r>
        <w:rPr>
          <w:rStyle w:val="FootnoteReference"/>
          <w:color w:val="008000"/>
          <w:rtl/>
        </w:rPr>
        <w:footnoteReference w:id="9"/>
      </w:r>
    </w:p>
    <w:p w:rsidR="00203580" w:rsidRDefault="00EC0658" w:rsidP="00234646">
      <w:pPr>
        <w:jc w:val="both"/>
        <w:rPr>
          <w:rtl/>
        </w:rPr>
      </w:pPr>
      <w:r>
        <w:rPr>
          <w:rFonts w:hint="cs"/>
          <w:rtl/>
        </w:rPr>
        <w:t>تقریب استدلال چنین است که وقتی در مورد جاریه استبراء لازم باشد، در مورد حره به طریق اولی استبراء لازم است؛ زیرا معمولا در مورد حره سخت گیری بیش تری می شود.</w:t>
      </w:r>
    </w:p>
    <w:p w:rsidR="000D6376" w:rsidRDefault="000D6376" w:rsidP="00EE24DF">
      <w:pPr>
        <w:jc w:val="both"/>
        <w:rPr>
          <w:rtl/>
        </w:rPr>
      </w:pPr>
      <w:r w:rsidRPr="000D6376">
        <w:rPr>
          <w:rFonts w:hint="cs"/>
          <w:highlight w:val="yellow"/>
          <w:rtl/>
        </w:rPr>
        <w:t xml:space="preserve">اما </w:t>
      </w:r>
      <w:r>
        <w:rPr>
          <w:rFonts w:hint="cs"/>
          <w:rtl/>
        </w:rPr>
        <w:t xml:space="preserve">به نظر می رسد تمسک به این روایت مشکل است؛ زیرا </w:t>
      </w:r>
      <w:r w:rsidR="004E43E1">
        <w:rPr>
          <w:rFonts w:hint="cs"/>
          <w:rtl/>
        </w:rPr>
        <w:t xml:space="preserve">در </w:t>
      </w:r>
      <w:r>
        <w:rPr>
          <w:rFonts w:hint="cs"/>
          <w:rtl/>
        </w:rPr>
        <w:t>احکام جاریه و حره تفاوت هایی وجود دارد و در جاریه احکام خاصی وجود دارد که باعث می شود نتوان حکم مساله را استفاده کرد.</w:t>
      </w:r>
      <w:r w:rsidR="00E77867">
        <w:rPr>
          <w:rFonts w:hint="cs"/>
          <w:rtl/>
        </w:rPr>
        <w:t xml:space="preserve"> در بعضی روایات آمده است که اگر کسی جاریه ای می خرد باید آن را استبراء کند، حال اگر استبراء نکرد و او را آزاد کرد و سپس با آن جاریه ازدواج کرد، استبراء او مستحب است</w:t>
      </w:r>
      <w:r w:rsidR="00971A46">
        <w:rPr>
          <w:rFonts w:hint="cs"/>
          <w:rtl/>
        </w:rPr>
        <w:t>. یعنی گر چه قبل از ازدواج وطی حلالی صورت گرفته باشد، استبراء او مستحب است و واجب نمی باشد؛ در حالی که در حره اگر وطی قبلی، وطی به شبهه باشد، عده واجب است</w:t>
      </w:r>
      <w:r w:rsidR="0038148D">
        <w:rPr>
          <w:rFonts w:hint="cs"/>
          <w:rtl/>
        </w:rPr>
        <w:t>.</w:t>
      </w:r>
      <w:r w:rsidR="006610A8">
        <w:rPr>
          <w:rFonts w:hint="cs"/>
          <w:rtl/>
        </w:rPr>
        <w:t xml:space="preserve"> ممکن است این روایات قرینه شوند که استبراء از زانیه در مورد جاریه را </w:t>
      </w:r>
      <w:r w:rsidR="0087115F">
        <w:rPr>
          <w:rFonts w:hint="cs"/>
          <w:rtl/>
        </w:rPr>
        <w:t xml:space="preserve">در </w:t>
      </w:r>
      <w:r w:rsidR="00EE24DF">
        <w:rPr>
          <w:rFonts w:hint="cs"/>
          <w:rtl/>
        </w:rPr>
        <w:t>موثقه</w:t>
      </w:r>
      <w:r w:rsidR="00EE24DF">
        <w:rPr>
          <w:rFonts w:hint="eastAsia"/>
          <w:rtl/>
        </w:rPr>
        <w:t>‌</w:t>
      </w:r>
      <w:r w:rsidR="00EE24DF">
        <w:rPr>
          <w:rFonts w:hint="cs"/>
          <w:rtl/>
        </w:rPr>
        <w:t>ی</w:t>
      </w:r>
      <w:r w:rsidR="006610A8">
        <w:rPr>
          <w:rFonts w:hint="cs"/>
          <w:rtl/>
        </w:rPr>
        <w:t xml:space="preserve"> </w:t>
      </w:r>
      <w:r w:rsidR="00EE24DF">
        <w:rPr>
          <w:rFonts w:hint="cs"/>
          <w:rtl/>
        </w:rPr>
        <w:t xml:space="preserve">سماعه </w:t>
      </w:r>
      <w:r w:rsidR="006610A8">
        <w:rPr>
          <w:rFonts w:hint="cs"/>
          <w:rtl/>
        </w:rPr>
        <w:t>حمل بر استحباب کنیم؛ در این صورت نمی توان در مورد حره به آن تمسک کرد</w:t>
      </w:r>
      <w:r w:rsidR="003F2C3D">
        <w:rPr>
          <w:rFonts w:hint="cs"/>
          <w:rtl/>
        </w:rPr>
        <w:t>.</w:t>
      </w:r>
    </w:p>
    <w:p w:rsidR="00203580" w:rsidRDefault="003F2C3D" w:rsidP="003F2C3D">
      <w:pPr>
        <w:jc w:val="both"/>
        <w:rPr>
          <w:rtl/>
        </w:rPr>
      </w:pPr>
      <w:r>
        <w:rPr>
          <w:rFonts w:hint="cs"/>
          <w:rtl/>
        </w:rPr>
        <w:t>بعضی از این روایات عبارتند از:</w:t>
      </w:r>
    </w:p>
    <w:p w:rsidR="00AC5A82" w:rsidRDefault="008A2AEB" w:rsidP="003F2C3D">
      <w:pPr>
        <w:jc w:val="both"/>
        <w:rPr>
          <w:rtl/>
        </w:rPr>
      </w:pPr>
      <w:r w:rsidRPr="008A2AEB">
        <w:rPr>
          <w:rFonts w:hint="cs"/>
          <w:rtl/>
        </w:rPr>
        <w:lastRenderedPageBreak/>
        <w:t>الْحُسَيْنُ بْنُ سَعِيدٍ عَنِ ابْنِ أَبِي عُمَيْرٍ عَنْ مُحَمَّدِ بْنِ مُسْلِمٍ عَنْ أَبِي جَعْفَرٍ ع</w:t>
      </w:r>
      <w:r w:rsidR="0029300D">
        <w:rPr>
          <w:rFonts w:hint="cs"/>
          <w:rtl/>
        </w:rPr>
        <w:t>لیه السلام</w:t>
      </w:r>
      <w:r w:rsidRPr="008A2AEB">
        <w:rPr>
          <w:rFonts w:hint="cs"/>
          <w:rtl/>
        </w:rPr>
        <w:t xml:space="preserve">‏ </w:t>
      </w:r>
      <w:r w:rsidRPr="0029300D">
        <w:rPr>
          <w:rFonts w:hint="cs"/>
          <w:color w:val="008000"/>
          <w:rtl/>
        </w:rPr>
        <w:t>فِي‏ الرَّجُلِ‏ يَشْتَرِي‏ الْجَارِيَةَ فَيُعْتِقُهَا ثُمَّ يَتَزَوَّجُهَا هَلْ يَقَعُ عَلَيْهَا قَبْلَ أَنْ يَسْتَبْرِئَ رَحِمَهَا قَالَ يَسْتَبْرِئُ رَحِمَهَا بِحَيْضَةٍ قُلْتُ فَإِنْ وَقَعَ عَلَيْهَا قَالَ لَا بَأْسَ.</w:t>
      </w:r>
      <w:r w:rsidR="00AC5A82">
        <w:rPr>
          <w:rStyle w:val="FootnoteReference"/>
          <w:color w:val="008000"/>
          <w:rtl/>
        </w:rPr>
        <w:footnoteReference w:id="10"/>
      </w:r>
    </w:p>
    <w:p w:rsidR="00AC5A82" w:rsidRDefault="00AC5A82" w:rsidP="0063162A">
      <w:pPr>
        <w:jc w:val="both"/>
        <w:rPr>
          <w:rtl/>
        </w:rPr>
      </w:pPr>
      <w:r w:rsidRPr="00AC5A82">
        <w:rPr>
          <w:rFonts w:hint="cs"/>
          <w:rtl/>
        </w:rPr>
        <w:t>عَلِيُّ بْنُ الْحَسَنِ بْنِ فَضَّالٍ عَنْ مُحَمَّدِ بْنِ عَبْدِ اللَّهِ بْنِ زُرَارَةَ عَنِ الْحَسَنِ بْنِ عَلِيٍّ عَنْ عَبْدِ اللَّهِ بْنِ بُكَيْرٍ عَنْ عُبَيْدِ بْنِ زُرَارَةَ عَنْ أَبِي عَبْدِ اللَّهِ ع</w:t>
      </w:r>
      <w:r w:rsidR="00F55778">
        <w:rPr>
          <w:rFonts w:hint="cs"/>
          <w:rtl/>
        </w:rPr>
        <w:t>لیه السلام</w:t>
      </w:r>
      <w:r w:rsidRPr="00AC5A82">
        <w:rPr>
          <w:rFonts w:hint="cs"/>
          <w:rtl/>
        </w:rPr>
        <w:t xml:space="preserve">‏ </w:t>
      </w:r>
      <w:r w:rsidRPr="00AC5A82">
        <w:rPr>
          <w:rFonts w:hint="cs"/>
          <w:color w:val="008000"/>
          <w:rtl/>
        </w:rPr>
        <w:t>فِي الرَّجُلِ يَشْتَرِي الْجَارِيَةَ ثُمَّ يُعْتِقُهَا وَ يَتَزَوَّجُهَا هَلْ يَقَعُ عَلَيْهَا قَبْلَ أَنْ يَسْتَبْرِئَ رَحِمَهَا قَالَ يَسْتَبْرِئُ رَحِمَهَا بِحَيْضَةٍ وَ إِنْ وَقَعَ عَلَيْهَا فَلَا بَأْس</w:t>
      </w:r>
      <w:r w:rsidRPr="00AC5A82">
        <w:rPr>
          <w:rFonts w:hint="cs"/>
          <w:rtl/>
        </w:rPr>
        <w:t>‏</w:t>
      </w:r>
      <w:r>
        <w:rPr>
          <w:rStyle w:val="FootnoteReference"/>
          <w:rtl/>
        </w:rPr>
        <w:footnoteReference w:id="11"/>
      </w:r>
    </w:p>
    <w:p w:rsidR="00AC5A82" w:rsidRPr="00AC5A82" w:rsidRDefault="00AC5A82" w:rsidP="00AC5A82">
      <w:pPr>
        <w:jc w:val="both"/>
      </w:pPr>
      <w:r w:rsidRPr="00AC5A82">
        <w:rPr>
          <w:rFonts w:hint="cs"/>
          <w:rtl/>
        </w:rPr>
        <w:t xml:space="preserve">رَوَى أَبُو الْعَبَّاسِ الْبَقْبَاقُ قَالَ: </w:t>
      </w:r>
      <w:r w:rsidRPr="00AC5A82">
        <w:rPr>
          <w:rFonts w:hint="cs"/>
          <w:color w:val="008000"/>
          <w:rtl/>
        </w:rPr>
        <w:t>سَأَلْتُ أَبَا عَبْدِ اللَّهِ ع</w:t>
      </w:r>
      <w:r w:rsidR="00E07003">
        <w:rPr>
          <w:rFonts w:hint="cs"/>
          <w:color w:val="008000"/>
          <w:rtl/>
        </w:rPr>
        <w:t>لیه السلام</w:t>
      </w:r>
      <w:r w:rsidRPr="00AC5A82">
        <w:rPr>
          <w:rFonts w:hint="cs"/>
          <w:color w:val="008000"/>
          <w:rtl/>
        </w:rPr>
        <w:t xml:space="preserve"> عَنْ رَجُلٍ اشْتَرَى جَارِيَةً فَأَعْتَقَهَا ثُمَّ تَزَوَّجَهَا وَ لَمْ يَسْتَبْرِئْ رَحِمَهَا قَالَ كَانَ‏ لَهُ أَنْ يَفْعَلَ وَ إِنْ لَمْ يَفْعَلْ فَلَا بَأْسَ.</w:t>
      </w:r>
      <w:r>
        <w:rPr>
          <w:rStyle w:val="FootnoteReference"/>
          <w:color w:val="008000"/>
          <w:rtl/>
        </w:rPr>
        <w:footnoteReference w:id="12"/>
      </w:r>
    </w:p>
    <w:p w:rsidR="00AC5A82" w:rsidRDefault="00F2464C" w:rsidP="00D908DE">
      <w:pPr>
        <w:jc w:val="both"/>
        <w:rPr>
          <w:rtl/>
        </w:rPr>
      </w:pPr>
      <w:r>
        <w:rPr>
          <w:rFonts w:hint="cs"/>
          <w:rtl/>
        </w:rPr>
        <w:t xml:space="preserve">این روایات می تواند قرینه بر این شود که روایتی که در مورد زانیه </w:t>
      </w:r>
      <w:r w:rsidR="00D908DE">
        <w:rPr>
          <w:rFonts w:hint="cs"/>
          <w:rtl/>
        </w:rPr>
        <w:t>است</w:t>
      </w:r>
      <w:r w:rsidR="00332058">
        <w:rPr>
          <w:rFonts w:hint="cs"/>
          <w:rtl/>
        </w:rPr>
        <w:t>، حمل بر استحباب می شود؛ در نتیجه د</w:t>
      </w:r>
      <w:r w:rsidR="00A7424F">
        <w:rPr>
          <w:rFonts w:hint="cs"/>
          <w:rtl/>
        </w:rPr>
        <w:t>ر مورد حره نمی توان به این روای</w:t>
      </w:r>
      <w:r w:rsidR="00332058">
        <w:rPr>
          <w:rFonts w:hint="cs"/>
          <w:rtl/>
        </w:rPr>
        <w:t>ت</w:t>
      </w:r>
      <w:r w:rsidR="00A7424F">
        <w:rPr>
          <w:rFonts w:hint="cs"/>
          <w:rtl/>
        </w:rPr>
        <w:t xml:space="preserve"> ( موثقه</w:t>
      </w:r>
      <w:r w:rsidR="00A7424F">
        <w:rPr>
          <w:rFonts w:hint="eastAsia"/>
          <w:rtl/>
        </w:rPr>
        <w:t>‌</w:t>
      </w:r>
      <w:r w:rsidR="00A7424F">
        <w:rPr>
          <w:rFonts w:hint="cs"/>
          <w:rtl/>
        </w:rPr>
        <w:t>ی سماعه)</w:t>
      </w:r>
      <w:r w:rsidR="00332058">
        <w:rPr>
          <w:rFonts w:hint="cs"/>
          <w:rtl/>
        </w:rPr>
        <w:t xml:space="preserve"> تمسک کرد.</w:t>
      </w:r>
    </w:p>
    <w:p w:rsidR="003C26FE" w:rsidRDefault="003C26FE" w:rsidP="00D908DE">
      <w:pPr>
        <w:jc w:val="both"/>
        <w:rPr>
          <w:rtl/>
        </w:rPr>
      </w:pPr>
      <w:r>
        <w:rPr>
          <w:rFonts w:hint="cs"/>
          <w:rtl/>
        </w:rPr>
        <w:t>روایت تحف العقول هم مرسل بود و قابل تمسک نبود؛ در نتیجه فقط خبر اسحاق بن جریر باقی می ماند.</w:t>
      </w:r>
    </w:p>
    <w:p w:rsidR="0077782F" w:rsidRDefault="00424118" w:rsidP="00424118">
      <w:pPr>
        <w:pStyle w:val="Heading4"/>
        <w:rPr>
          <w:rtl/>
        </w:rPr>
      </w:pPr>
      <w:bookmarkStart w:id="8" w:name="_Toc43007201"/>
      <w:r>
        <w:rPr>
          <w:rFonts w:hint="cs"/>
          <w:rtl/>
        </w:rPr>
        <w:t>دلالت خبر اسحاق بن جریر</w:t>
      </w:r>
      <w:bookmarkEnd w:id="8"/>
    </w:p>
    <w:p w:rsidR="007E16E6" w:rsidRDefault="00D01735" w:rsidP="00AB34B8">
      <w:pPr>
        <w:jc w:val="both"/>
        <w:rPr>
          <w:rtl/>
        </w:rPr>
      </w:pPr>
      <w:r>
        <w:rPr>
          <w:rFonts w:hint="cs"/>
          <w:rtl/>
        </w:rPr>
        <w:t>خبر اسحاق بن جریر دو مشکل دلالی دارد:</w:t>
      </w:r>
    </w:p>
    <w:p w:rsidR="00424118" w:rsidRDefault="00F46B8A" w:rsidP="00AB34B8">
      <w:pPr>
        <w:jc w:val="both"/>
        <w:rPr>
          <w:rtl/>
        </w:rPr>
      </w:pPr>
      <w:r>
        <w:rPr>
          <w:rFonts w:hint="cs"/>
          <w:rtl/>
        </w:rPr>
        <w:t>یک اشکال این است که در مقابل مطلقات نمی توان به این خبر تمسک کرد. آیت الله والد می فرماید: به مقید</w:t>
      </w:r>
      <w:r w:rsidR="00ED5343">
        <w:rPr>
          <w:rFonts w:hint="cs"/>
          <w:rtl/>
        </w:rPr>
        <w:t>ِ واحد</w:t>
      </w:r>
      <w:r>
        <w:rPr>
          <w:rFonts w:hint="cs"/>
          <w:rtl/>
        </w:rPr>
        <w:t xml:space="preserve"> در مقابل مطلقات فراوان نمی توان تمسک کرد.</w:t>
      </w:r>
      <w:r w:rsidR="00AB34B8">
        <w:rPr>
          <w:rFonts w:hint="cs"/>
          <w:rtl/>
        </w:rPr>
        <w:t xml:space="preserve"> البته ایشان منکر چنین مطلقاتی می شوند</w:t>
      </w:r>
      <w:r w:rsidR="002A558D">
        <w:rPr>
          <w:rFonts w:hint="cs"/>
          <w:rtl/>
        </w:rPr>
        <w:t>؛ مگر این که مراد از مطلقات روایاتی باشد که تزویج به زانیه را جائز می دانند و استبراء رحم را قید نکرده اند</w:t>
      </w:r>
      <w:r w:rsidR="007408BC">
        <w:rPr>
          <w:rFonts w:hint="cs"/>
          <w:rtl/>
        </w:rPr>
        <w:t>.</w:t>
      </w:r>
      <w:r w:rsidR="007E16E6">
        <w:rPr>
          <w:rFonts w:hint="cs"/>
          <w:rtl/>
        </w:rPr>
        <w:t xml:space="preserve"> اما اگر مراد از مطلقات، مطلقات عده نداشتن زانیه باشد، قابل پذیرش نیست.</w:t>
      </w:r>
    </w:p>
    <w:p w:rsidR="00424118" w:rsidRDefault="00A4650A" w:rsidP="00A76D4F">
      <w:pPr>
        <w:jc w:val="both"/>
        <w:rPr>
          <w:rtl/>
        </w:rPr>
      </w:pPr>
      <w:r>
        <w:rPr>
          <w:rFonts w:hint="cs"/>
          <w:rtl/>
        </w:rPr>
        <w:t>اشکال دیگر اعراض مشهور می باشد.</w:t>
      </w:r>
      <w:r w:rsidR="00A76D4F">
        <w:rPr>
          <w:rFonts w:hint="cs"/>
          <w:rtl/>
        </w:rPr>
        <w:t xml:space="preserve"> آیت الله والد اعراض مشهور را نمی پذیرد و می فرماید: از عبارت تهذیب به دست می آید که شیخ طوسی عده را واجب می داند:</w:t>
      </w:r>
    </w:p>
    <w:p w:rsidR="003D06A8" w:rsidRPr="003D06A8" w:rsidRDefault="003D06A8" w:rsidP="003D06A8">
      <w:pPr>
        <w:jc w:val="both"/>
        <w:rPr>
          <w:color w:val="000080"/>
        </w:rPr>
      </w:pPr>
      <w:r w:rsidRPr="003D06A8">
        <w:rPr>
          <w:rFonts w:hint="cs"/>
          <w:color w:val="000080"/>
          <w:rtl/>
        </w:rPr>
        <w:t>وَ لَا يَنْبَغِي لَهُ أَنْ يَتَزَوَّجَ بِهَا بَعْدَ الْفُجُورِ إِلَّا بَعْدَ أَنْ يَسْتَبْرِئَ رَحِمَهَا.</w:t>
      </w:r>
      <w:r>
        <w:rPr>
          <w:rStyle w:val="FootnoteReference"/>
          <w:color w:val="000080"/>
          <w:rtl/>
        </w:rPr>
        <w:footnoteReference w:id="13"/>
      </w:r>
    </w:p>
    <w:p w:rsidR="0077782F" w:rsidRDefault="00E20C9E" w:rsidP="000E6115">
      <w:pPr>
        <w:jc w:val="both"/>
      </w:pPr>
      <w:r>
        <w:rPr>
          <w:rFonts w:hint="cs"/>
          <w:rtl/>
        </w:rPr>
        <w:lastRenderedPageBreak/>
        <w:t>آیت الله والد می فرماید: «لا ینبغی» در بسیاری از کلمات علما هم</w:t>
      </w:r>
      <w:r w:rsidR="00A11A9E">
        <w:rPr>
          <w:rFonts w:hint="cs"/>
          <w:rtl/>
        </w:rPr>
        <w:t xml:space="preserve"> مانند روایات</w:t>
      </w:r>
      <w:r>
        <w:rPr>
          <w:rFonts w:hint="cs"/>
          <w:rtl/>
        </w:rPr>
        <w:t xml:space="preserve"> در تحریم به کار رفته است.</w:t>
      </w:r>
      <w:r w:rsidR="00AE6B16">
        <w:rPr>
          <w:rFonts w:hint="cs"/>
          <w:rtl/>
        </w:rPr>
        <w:t xml:space="preserve"> اینجا هم به قرینه</w:t>
      </w:r>
      <w:r w:rsidR="00AE6B16">
        <w:rPr>
          <w:rFonts w:hint="eastAsia"/>
          <w:rtl/>
        </w:rPr>
        <w:t>‌</w:t>
      </w:r>
      <w:r w:rsidR="00AE6B16">
        <w:rPr>
          <w:rFonts w:hint="cs"/>
          <w:rtl/>
        </w:rPr>
        <w:t xml:space="preserve">ی استدلال به روایت اسحاق بن جریر </w:t>
      </w:r>
      <w:r w:rsidR="000E6115">
        <w:rPr>
          <w:rFonts w:hint="cs"/>
          <w:rtl/>
        </w:rPr>
        <w:t xml:space="preserve">مشخص می شود که مراد از «لا ینبغی» تحریم می باشد. در روایت اسحاق بن جریر </w:t>
      </w:r>
      <w:r w:rsidR="000E6115" w:rsidRPr="0024402C">
        <w:rPr>
          <w:rFonts w:hint="cs"/>
          <w:color w:val="008000"/>
          <w:rtl/>
        </w:rPr>
        <w:t>إِذَا هُوَ اجْتَنَبَهَا حَتَّى تَنْقَضِيَ عِدَّتُهَا بِاسْتِبْرَاءِ رَحِمِهَا مِنْ مَاءِ الْفُجُورِ فَلَهُ أَنْ يَتَزَوَّجَهَا</w:t>
      </w:r>
      <w:r w:rsidR="000E6115">
        <w:rPr>
          <w:rFonts w:hint="cs"/>
          <w:rtl/>
        </w:rPr>
        <w:t xml:space="preserve"> به این معناست که اگر اجتناب نکرده باشد،</w:t>
      </w:r>
      <w:r w:rsidR="007B1E22">
        <w:rPr>
          <w:rFonts w:hint="cs"/>
          <w:rtl/>
        </w:rPr>
        <w:t xml:space="preserve"> حق ازدواج با او را ندارد.</w:t>
      </w:r>
    </w:p>
    <w:p w:rsidR="00B010EB" w:rsidRDefault="0076561F" w:rsidP="00BE6345">
      <w:pPr>
        <w:jc w:val="both"/>
        <w:rPr>
          <w:rtl/>
        </w:rPr>
      </w:pPr>
      <w:r>
        <w:rPr>
          <w:rFonts w:hint="cs"/>
          <w:rtl/>
        </w:rPr>
        <w:t xml:space="preserve">اما به نظر می رسد با توجه به این که مرحوم شیخ طوسی شرح مقنعه را می نویسد، در این مورد شیخ طوسی عبارت مقنعه را تغییر داده </w:t>
      </w:r>
      <w:r w:rsidR="00495973">
        <w:rPr>
          <w:rFonts w:hint="cs"/>
          <w:rtl/>
        </w:rPr>
        <w:t>و در واقع چکیده</w:t>
      </w:r>
      <w:r w:rsidR="00495973">
        <w:rPr>
          <w:rFonts w:hint="eastAsia"/>
          <w:rtl/>
        </w:rPr>
        <w:t>‌</w:t>
      </w:r>
      <w:r w:rsidR="00495973">
        <w:rPr>
          <w:rFonts w:hint="cs"/>
          <w:rtl/>
        </w:rPr>
        <w:t>ی عبارت مقنعه را آورده است. با مقایسه</w:t>
      </w:r>
      <w:r w:rsidR="00495973">
        <w:rPr>
          <w:rFonts w:hint="eastAsia"/>
          <w:rtl/>
        </w:rPr>
        <w:t>‌</w:t>
      </w:r>
      <w:r w:rsidR="00495973">
        <w:rPr>
          <w:rFonts w:hint="cs"/>
          <w:rtl/>
        </w:rPr>
        <w:t>ی عبارت تهذیب و مقنعه مشخص می شود که منظور مرحوم شیخ تحریم نیست؛ بلکه کراهت می باشد.</w:t>
      </w:r>
    </w:p>
    <w:p w:rsidR="004A199E" w:rsidRDefault="004A199E" w:rsidP="00234646">
      <w:pPr>
        <w:jc w:val="both"/>
        <w:rPr>
          <w:rtl/>
        </w:rPr>
      </w:pPr>
      <w:r>
        <w:rPr>
          <w:rFonts w:hint="cs"/>
          <w:rtl/>
        </w:rPr>
        <w:t>کلام شیخ مفید در مقنعه چنین می باشد:</w:t>
      </w:r>
    </w:p>
    <w:p w:rsidR="00E75B90" w:rsidRPr="00E75B90" w:rsidRDefault="00E75B90" w:rsidP="00E75B90">
      <w:pPr>
        <w:jc w:val="both"/>
        <w:rPr>
          <w:color w:val="000080"/>
        </w:rPr>
      </w:pPr>
      <w:r w:rsidRPr="00E75B90">
        <w:rPr>
          <w:rFonts w:hint="cs"/>
          <w:color w:val="000080"/>
          <w:rtl/>
        </w:rPr>
        <w:t>فإن فجر بها و هي غير ذات بعل ثم تاب من ذلك و أراد أن ينكحها بعقد صحيح جاز له ذلك بعد أن تظهر منها هي التوبة أيضا و الإقلاع.</w:t>
      </w:r>
    </w:p>
    <w:p w:rsidR="00E75B90" w:rsidRPr="00E75B90" w:rsidRDefault="00E75B90" w:rsidP="00E75B90">
      <w:pPr>
        <w:jc w:val="both"/>
        <w:rPr>
          <w:color w:val="000080"/>
          <w:rtl/>
        </w:rPr>
      </w:pPr>
      <w:r w:rsidRPr="00E75B90">
        <w:rPr>
          <w:rFonts w:hint="cs"/>
          <w:color w:val="000080"/>
          <w:rtl/>
        </w:rPr>
        <w:t>و إذا عقد عليها بعد الفجور بها فلا يقربها حتى يستبرئها بحيضة إن كانت ممن تحيض على الاستقامة و إن كان حيضها مرتفعا لمرض استبرأها بثلاثة أشهر فإذا علم أنه لا حمل بها وطئها و إن كانت ممن لا تحيض لكبر أو كانت صبية دون البالغ و لم تكن في سن من تحيض لم يكن عليه لوطئها استبراء.</w:t>
      </w:r>
      <w:r>
        <w:rPr>
          <w:rStyle w:val="FootnoteReference"/>
          <w:color w:val="000080"/>
          <w:rtl/>
        </w:rPr>
        <w:footnoteReference w:id="14"/>
      </w:r>
    </w:p>
    <w:p w:rsidR="00B010EB" w:rsidRDefault="00625E84" w:rsidP="00234646">
      <w:pPr>
        <w:jc w:val="both"/>
        <w:rPr>
          <w:rtl/>
        </w:rPr>
      </w:pPr>
      <w:r>
        <w:rPr>
          <w:rFonts w:hint="cs"/>
          <w:rtl/>
        </w:rPr>
        <w:t xml:space="preserve">کلام شیخ مفید ابهام دارد و مشخص نیست که مراد از </w:t>
      </w:r>
      <w:r w:rsidRPr="00E75B90">
        <w:rPr>
          <w:rFonts w:hint="cs"/>
          <w:color w:val="000080"/>
          <w:rtl/>
        </w:rPr>
        <w:t>فلا يقربها</w:t>
      </w:r>
      <w:r>
        <w:rPr>
          <w:rFonts w:hint="cs"/>
          <w:rtl/>
        </w:rPr>
        <w:t xml:space="preserve"> </w:t>
      </w:r>
      <w:r w:rsidR="00F27F8A">
        <w:rPr>
          <w:rFonts w:hint="cs"/>
          <w:rtl/>
        </w:rPr>
        <w:t>کراهت</w:t>
      </w:r>
      <w:r>
        <w:rPr>
          <w:rFonts w:hint="cs"/>
          <w:rtl/>
        </w:rPr>
        <w:t xml:space="preserve"> است یا حرمت می باشد؛ شیخ طوسی هم عبارت شیخ مفید را عوض کرده است و ممکن است</w:t>
      </w:r>
      <w:r w:rsidR="009872E3">
        <w:rPr>
          <w:rFonts w:hint="cs"/>
          <w:rtl/>
        </w:rPr>
        <w:t xml:space="preserve"> مرادش از «لا ینبغی» کراهت باشد و مطلب روشن نیست.</w:t>
      </w:r>
    </w:p>
    <w:p w:rsidR="00E75B90" w:rsidRDefault="00431CEC" w:rsidP="00234646">
      <w:pPr>
        <w:jc w:val="both"/>
        <w:rPr>
          <w:rtl/>
        </w:rPr>
      </w:pPr>
      <w:r>
        <w:rPr>
          <w:rFonts w:hint="cs"/>
          <w:rtl/>
        </w:rPr>
        <w:t>شیخ طوسی در خلاف می فرماید:</w:t>
      </w:r>
    </w:p>
    <w:p w:rsidR="00E75B90" w:rsidRPr="0011565A" w:rsidRDefault="00E75B90" w:rsidP="00E75B90">
      <w:pPr>
        <w:jc w:val="both"/>
        <w:rPr>
          <w:color w:val="000080"/>
        </w:rPr>
      </w:pPr>
      <w:r w:rsidRPr="0011565A">
        <w:rPr>
          <w:rFonts w:hint="cs"/>
          <w:color w:val="000080"/>
          <w:rtl/>
        </w:rPr>
        <w:t>مسألة 72: لا عدة على الزانية،</w:t>
      </w:r>
    </w:p>
    <w:p w:rsidR="00E75B90" w:rsidRPr="0011565A" w:rsidRDefault="00E75B90" w:rsidP="00E75B90">
      <w:pPr>
        <w:jc w:val="both"/>
        <w:rPr>
          <w:color w:val="000080"/>
          <w:rtl/>
        </w:rPr>
      </w:pPr>
      <w:r w:rsidRPr="0011565A">
        <w:rPr>
          <w:rFonts w:hint="cs"/>
          <w:color w:val="000080"/>
          <w:rtl/>
        </w:rPr>
        <w:t xml:space="preserve">و يجوز لها أن تتزوج سواء كانت حاملا أو حائلا، غير أنه </w:t>
      </w:r>
      <w:r w:rsidRPr="00BF2852">
        <w:rPr>
          <w:rFonts w:hint="cs"/>
          <w:color w:val="000080"/>
          <w:u w:val="single"/>
          <w:rtl/>
        </w:rPr>
        <w:t>لا ينبغي أن يطأها حتى تضع ما في بطنها،</w:t>
      </w:r>
      <w:r w:rsidR="00BF2852" w:rsidRPr="00BF2852">
        <w:rPr>
          <w:rFonts w:hint="cs"/>
          <w:color w:val="000080"/>
          <w:u w:val="single"/>
          <w:rtl/>
        </w:rPr>
        <w:t xml:space="preserve"> </w:t>
      </w:r>
      <w:r w:rsidRPr="00BF2852">
        <w:rPr>
          <w:rFonts w:hint="cs"/>
          <w:color w:val="000080"/>
          <w:u w:val="single"/>
          <w:rtl/>
        </w:rPr>
        <w:t>يستبرئها بحيضة استحبابا</w:t>
      </w:r>
      <w:r w:rsidRPr="0011565A">
        <w:rPr>
          <w:rFonts w:hint="cs"/>
          <w:color w:val="000080"/>
          <w:rtl/>
        </w:rPr>
        <w:t>. و به قال أبو حنيفة، و محمد، و الشافعي.</w:t>
      </w:r>
    </w:p>
    <w:p w:rsidR="00E75B90" w:rsidRPr="0011565A" w:rsidRDefault="00E75B90" w:rsidP="00E75B90">
      <w:pPr>
        <w:jc w:val="both"/>
        <w:rPr>
          <w:color w:val="000080"/>
          <w:rtl/>
        </w:rPr>
      </w:pPr>
      <w:r w:rsidRPr="0011565A">
        <w:rPr>
          <w:rFonts w:hint="cs"/>
          <w:color w:val="000080"/>
          <w:rtl/>
        </w:rPr>
        <w:t>و قال ربيعة، و مالك و الثوري، و أحمد، و إسحاق: عليها العدة حاملا كانت أو حائلا.</w:t>
      </w:r>
    </w:p>
    <w:p w:rsidR="00E75B90" w:rsidRPr="0011565A" w:rsidRDefault="00E75B90" w:rsidP="00E75B90">
      <w:pPr>
        <w:jc w:val="both"/>
        <w:rPr>
          <w:color w:val="000080"/>
          <w:rtl/>
        </w:rPr>
      </w:pPr>
      <w:r w:rsidRPr="0011565A">
        <w:rPr>
          <w:rFonts w:hint="cs"/>
          <w:color w:val="000080"/>
          <w:rtl/>
        </w:rPr>
        <w:t>و قال ابن شبرمة، و أبو يوسف، و زفر: إن كانت حاملا فعليها العدة، و إن كانت حائلا فلا عدة عليها.</w:t>
      </w:r>
    </w:p>
    <w:p w:rsidR="00E75B90" w:rsidRPr="0011565A" w:rsidRDefault="00E75B90" w:rsidP="00E75B90">
      <w:pPr>
        <w:jc w:val="both"/>
        <w:rPr>
          <w:color w:val="000080"/>
          <w:rtl/>
        </w:rPr>
      </w:pPr>
      <w:r w:rsidRPr="0011565A">
        <w:rPr>
          <w:rFonts w:hint="cs"/>
          <w:color w:val="000080"/>
          <w:rtl/>
        </w:rPr>
        <w:t>دليلنا: أن الأصل براءة الذمة، و إيجاب العدة عليها يحتاج إلى دليل.</w:t>
      </w:r>
    </w:p>
    <w:p w:rsidR="00E75B90" w:rsidRPr="0011565A" w:rsidRDefault="00E75B90" w:rsidP="00E75B90">
      <w:pPr>
        <w:jc w:val="both"/>
        <w:rPr>
          <w:color w:val="000080"/>
          <w:rtl/>
        </w:rPr>
      </w:pPr>
      <w:r w:rsidRPr="0011565A">
        <w:rPr>
          <w:rFonts w:hint="cs"/>
          <w:color w:val="000080"/>
          <w:rtl/>
        </w:rPr>
        <w:lastRenderedPageBreak/>
        <w:t>و أيضا: قوله تعالى «وَ أُحِلَّ لَكُمْ ما وَراءَ ذلِكُمْ» و قال «فَانْكِحُوا ما طابَ لَكُمْ مِنَ النِّساءِ» و لم يفصل.</w:t>
      </w:r>
    </w:p>
    <w:p w:rsidR="00E75B90" w:rsidRPr="00E75B90" w:rsidRDefault="00E75B90" w:rsidP="00E75B90">
      <w:pPr>
        <w:jc w:val="both"/>
        <w:rPr>
          <w:rtl/>
        </w:rPr>
      </w:pPr>
      <w:r w:rsidRPr="0011565A">
        <w:rPr>
          <w:rFonts w:hint="cs"/>
          <w:color w:val="000080"/>
          <w:rtl/>
        </w:rPr>
        <w:t>و قوله: «لا يحرم الحرام الحلال يدل عليه أيضا.</w:t>
      </w:r>
      <w:r w:rsidRPr="0011565A">
        <w:rPr>
          <w:rStyle w:val="FootnoteReference"/>
          <w:color w:val="000080"/>
          <w:rtl/>
        </w:rPr>
        <w:footnoteReference w:id="15"/>
      </w:r>
    </w:p>
    <w:p w:rsidR="00E75B90" w:rsidRDefault="00BF2852" w:rsidP="00234646">
      <w:pPr>
        <w:jc w:val="both"/>
        <w:rPr>
          <w:rtl/>
        </w:rPr>
      </w:pPr>
      <w:r>
        <w:rPr>
          <w:rFonts w:hint="cs"/>
          <w:rtl/>
        </w:rPr>
        <w:t>ممکن است شیخ طوسی به قرینه</w:t>
      </w:r>
      <w:r>
        <w:rPr>
          <w:rFonts w:hint="eastAsia"/>
          <w:rtl/>
        </w:rPr>
        <w:t>‌</w:t>
      </w:r>
      <w:r>
        <w:rPr>
          <w:rFonts w:hint="cs"/>
          <w:rtl/>
        </w:rPr>
        <w:t xml:space="preserve">ی این آیات و استدلالاتی که دارد، روایت اسحاق بن جریر را </w:t>
      </w:r>
      <w:r w:rsidR="00B32BB9">
        <w:rPr>
          <w:rFonts w:hint="cs"/>
          <w:rtl/>
        </w:rPr>
        <w:t xml:space="preserve">هم </w:t>
      </w:r>
      <w:r>
        <w:rPr>
          <w:rFonts w:hint="cs"/>
          <w:rtl/>
        </w:rPr>
        <w:t>بر استحباب حمل کرده باشد.</w:t>
      </w:r>
    </w:p>
    <w:p w:rsidR="00B010EB" w:rsidRPr="006162A2" w:rsidRDefault="00B010EB" w:rsidP="00234646">
      <w:pPr>
        <w:jc w:val="both"/>
      </w:pPr>
    </w:p>
    <w:sectPr w:rsidR="00B010EB"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6C1" w:rsidRDefault="00FC16C1" w:rsidP="008B750B">
      <w:pPr>
        <w:spacing w:line="240" w:lineRule="auto"/>
      </w:pPr>
      <w:r>
        <w:separator/>
      </w:r>
    </w:p>
  </w:endnote>
  <w:endnote w:type="continuationSeparator" w:id="0">
    <w:p w:rsidR="00FC16C1" w:rsidRDefault="00FC16C1"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Traditional Arabic">
    <w:panose1 w:val="02010000000000000000"/>
    <w:charset w:val="B2"/>
    <w:family w:val="auto"/>
    <w:pitch w:val="variable"/>
    <w:sig w:usb0="00002001" w:usb1="00000000" w:usb2="00000000" w:usb3="00000000" w:csb0="00000040" w:csb1="00000000"/>
  </w:font>
  <w:font w:name="Alaem">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8504F6" w:rsidRPr="008504F6">
            <w:rPr>
              <w:noProof/>
              <w:rtl/>
              <w:lang w:val="fa-IR"/>
            </w:rPr>
            <w:t>7</w:t>
          </w:r>
          <w:r>
            <w:rPr>
              <w:noProof/>
            </w:rPr>
            <w:fldChar w:fldCharType="end"/>
          </w:r>
        </w:p>
      </w:tc>
      <w:tc>
        <w:tcPr>
          <w:tcW w:w="4786" w:type="dxa"/>
          <w:tcBorders>
            <w:top w:val="nil"/>
            <w:left w:val="nil"/>
            <w:bottom w:val="nil"/>
            <w:right w:val="nil"/>
          </w:tcBorders>
          <w:vAlign w:val="center"/>
        </w:tcPr>
        <w:p w:rsidR="006D44C1" w:rsidRPr="006D44C1" w:rsidRDefault="009441C0" w:rsidP="001B6799">
          <w:pPr>
            <w:pStyle w:val="Footer"/>
            <w:bidi w:val="0"/>
            <w:rPr>
              <w:color w:val="808080" w:themeColor="background1" w:themeShade="80"/>
              <w:rtl/>
            </w:rPr>
          </w:pPr>
          <w:bookmarkStart w:id="16" w:name="BokAdres"/>
          <w:bookmarkEnd w:id="16"/>
          <w:r>
            <w:rPr>
              <w:color w:val="808080" w:themeColor="background1" w:themeShade="80"/>
            </w:rPr>
            <w:t>F1js1_13990324-100_mk3_mfeb.ir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6C1" w:rsidRDefault="00FC16C1" w:rsidP="008B750B">
      <w:pPr>
        <w:spacing w:line="240" w:lineRule="auto"/>
      </w:pPr>
      <w:r>
        <w:separator/>
      </w:r>
    </w:p>
  </w:footnote>
  <w:footnote w:type="continuationSeparator" w:id="0">
    <w:p w:rsidR="00FC16C1" w:rsidRDefault="00FC16C1" w:rsidP="008B750B">
      <w:pPr>
        <w:spacing w:line="240" w:lineRule="auto"/>
      </w:pPr>
      <w:r>
        <w:continuationSeparator/>
      </w:r>
    </w:p>
  </w:footnote>
  <w:footnote w:id="1">
    <w:p w:rsidR="007629AE" w:rsidRPr="00B54D43" w:rsidRDefault="007629AE" w:rsidP="007629AE">
      <w:pPr>
        <w:pStyle w:val="FootnoteText"/>
      </w:pPr>
      <w:r w:rsidRPr="00B54D43">
        <w:footnoteRef/>
      </w:r>
      <w:r w:rsidRPr="00B54D43">
        <w:rPr>
          <w:rtl/>
        </w:rPr>
        <w:t xml:space="preserve"> </w:t>
      </w:r>
      <w:hyperlink r:id="rId1" w:history="1">
        <w:r w:rsidRPr="00B54D43">
          <w:rPr>
            <w:rStyle w:val="Hyperlink"/>
            <w:rFonts w:hint="eastAsia"/>
            <w:rtl/>
          </w:rPr>
          <w:t>تکملة</w:t>
        </w:r>
        <w:r w:rsidRPr="00B54D43">
          <w:rPr>
            <w:rStyle w:val="Hyperlink"/>
            <w:rtl/>
          </w:rPr>
          <w:t xml:space="preserve"> العروة الوثق</w:t>
        </w:r>
        <w:r w:rsidRPr="00B54D43">
          <w:rPr>
            <w:rStyle w:val="Hyperlink"/>
            <w:rFonts w:hint="cs"/>
            <w:rtl/>
          </w:rPr>
          <w:t>ی</w:t>
        </w:r>
        <w:r w:rsidRPr="00B54D43">
          <w:rPr>
            <w:rStyle w:val="Hyperlink"/>
            <w:rFonts w:hint="eastAsia"/>
            <w:rtl/>
          </w:rPr>
          <w:t>،</w:t>
        </w:r>
        <w:r w:rsidRPr="00B54D43">
          <w:rPr>
            <w:rStyle w:val="Hyperlink"/>
            <w:rtl/>
          </w:rPr>
          <w:t xml:space="preserve"> الس</w:t>
        </w:r>
        <w:r w:rsidRPr="00B54D43">
          <w:rPr>
            <w:rStyle w:val="Hyperlink"/>
            <w:rFonts w:hint="cs"/>
            <w:rtl/>
          </w:rPr>
          <w:t>ی</w:t>
        </w:r>
        <w:r w:rsidRPr="00B54D43">
          <w:rPr>
            <w:rStyle w:val="Hyperlink"/>
            <w:rFonts w:hint="eastAsia"/>
            <w:rtl/>
          </w:rPr>
          <w:t>د</w:t>
        </w:r>
        <w:r w:rsidRPr="00B54D43">
          <w:rPr>
            <w:rStyle w:val="Hyperlink"/>
            <w:rtl/>
          </w:rPr>
          <w:t xml:space="preserve"> محمد کاظم الطباطبائ</w:t>
        </w:r>
        <w:r w:rsidRPr="00B54D43">
          <w:rPr>
            <w:rStyle w:val="Hyperlink"/>
            <w:rFonts w:hint="cs"/>
            <w:rtl/>
          </w:rPr>
          <w:t>ی</w:t>
        </w:r>
        <w:r w:rsidRPr="00B54D43">
          <w:rPr>
            <w:rStyle w:val="Hyperlink"/>
            <w:rtl/>
          </w:rPr>
          <w:t xml:space="preserve"> ال</w:t>
        </w:r>
        <w:r w:rsidRPr="00B54D43">
          <w:rPr>
            <w:rStyle w:val="Hyperlink"/>
            <w:rFonts w:hint="cs"/>
            <w:rtl/>
          </w:rPr>
          <w:t>ی</w:t>
        </w:r>
        <w:r w:rsidRPr="00B54D43">
          <w:rPr>
            <w:rStyle w:val="Hyperlink"/>
            <w:rFonts w:hint="eastAsia"/>
            <w:rtl/>
          </w:rPr>
          <w:t>زد</w:t>
        </w:r>
        <w:r w:rsidRPr="00B54D43">
          <w:rPr>
            <w:rStyle w:val="Hyperlink"/>
            <w:rFonts w:hint="cs"/>
            <w:rtl/>
          </w:rPr>
          <w:t>ی</w:t>
        </w:r>
        <w:r w:rsidRPr="00B54D43">
          <w:rPr>
            <w:rStyle w:val="Hyperlink"/>
            <w:rFonts w:hint="eastAsia"/>
            <w:rtl/>
          </w:rPr>
          <w:t>،</w:t>
        </w:r>
        <w:r w:rsidRPr="00B54D43">
          <w:rPr>
            <w:rStyle w:val="Hyperlink"/>
            <w:rtl/>
          </w:rPr>
          <w:t xml:space="preserve"> ج1، ص105.</w:t>
        </w:r>
      </w:hyperlink>
    </w:p>
  </w:footnote>
  <w:footnote w:id="2">
    <w:p w:rsidR="007629AE" w:rsidRPr="007629AE" w:rsidRDefault="007629AE" w:rsidP="007629AE">
      <w:pPr>
        <w:pStyle w:val="FootnoteText"/>
      </w:pPr>
      <w:r w:rsidRPr="007629AE">
        <w:footnoteRef/>
      </w:r>
      <w:r w:rsidRPr="007629AE">
        <w:rPr>
          <w:rtl/>
        </w:rPr>
        <w:t xml:space="preserve"> </w:t>
      </w:r>
      <w:hyperlink r:id="rId2" w:history="1">
        <w:r w:rsidRPr="007629AE">
          <w:rPr>
            <w:rStyle w:val="Hyperlink"/>
            <w:rtl/>
          </w:rPr>
          <w:t xml:space="preserve">تکملة </w:t>
        </w:r>
        <w:r w:rsidRPr="007629AE">
          <w:rPr>
            <w:rStyle w:val="Hyperlink"/>
            <w:rtl/>
          </w:rPr>
          <w:t>العروة الوثق</w:t>
        </w:r>
        <w:r w:rsidRPr="007629AE">
          <w:rPr>
            <w:rStyle w:val="Hyperlink"/>
            <w:rFonts w:hint="cs"/>
            <w:rtl/>
          </w:rPr>
          <w:t>ی</w:t>
        </w:r>
        <w:r w:rsidRPr="007629AE">
          <w:rPr>
            <w:rStyle w:val="Hyperlink"/>
            <w:rFonts w:hint="eastAsia"/>
            <w:rtl/>
          </w:rPr>
          <w:t>،</w:t>
        </w:r>
        <w:r w:rsidRPr="007629AE">
          <w:rPr>
            <w:rStyle w:val="Hyperlink"/>
            <w:rtl/>
          </w:rPr>
          <w:t xml:space="preserve"> الس</w:t>
        </w:r>
        <w:r w:rsidRPr="007629AE">
          <w:rPr>
            <w:rStyle w:val="Hyperlink"/>
            <w:rFonts w:hint="cs"/>
            <w:rtl/>
          </w:rPr>
          <w:t>ی</w:t>
        </w:r>
        <w:r w:rsidRPr="007629AE">
          <w:rPr>
            <w:rStyle w:val="Hyperlink"/>
            <w:rFonts w:hint="eastAsia"/>
            <w:rtl/>
          </w:rPr>
          <w:t>د</w:t>
        </w:r>
        <w:r w:rsidRPr="007629AE">
          <w:rPr>
            <w:rStyle w:val="Hyperlink"/>
            <w:rtl/>
          </w:rPr>
          <w:t xml:space="preserve"> محمد کاظم الطباطبائ</w:t>
        </w:r>
        <w:r w:rsidRPr="007629AE">
          <w:rPr>
            <w:rStyle w:val="Hyperlink"/>
            <w:rFonts w:hint="cs"/>
            <w:rtl/>
          </w:rPr>
          <w:t>ی</w:t>
        </w:r>
        <w:r w:rsidRPr="007629AE">
          <w:rPr>
            <w:rStyle w:val="Hyperlink"/>
            <w:rtl/>
          </w:rPr>
          <w:t xml:space="preserve"> ال</w:t>
        </w:r>
        <w:r w:rsidRPr="007629AE">
          <w:rPr>
            <w:rStyle w:val="Hyperlink"/>
            <w:rFonts w:hint="cs"/>
            <w:rtl/>
          </w:rPr>
          <w:t>ی</w:t>
        </w:r>
        <w:r w:rsidRPr="007629AE">
          <w:rPr>
            <w:rStyle w:val="Hyperlink"/>
            <w:rFonts w:hint="eastAsia"/>
            <w:rtl/>
          </w:rPr>
          <w:t>زد</w:t>
        </w:r>
        <w:r w:rsidRPr="007629AE">
          <w:rPr>
            <w:rStyle w:val="Hyperlink"/>
            <w:rFonts w:hint="cs"/>
            <w:rtl/>
          </w:rPr>
          <w:t>ی</w:t>
        </w:r>
        <w:r w:rsidRPr="007629AE">
          <w:rPr>
            <w:rStyle w:val="Hyperlink"/>
            <w:rFonts w:hint="eastAsia"/>
            <w:rtl/>
          </w:rPr>
          <w:t>،</w:t>
        </w:r>
        <w:r w:rsidRPr="007629AE">
          <w:rPr>
            <w:rStyle w:val="Hyperlink"/>
            <w:rtl/>
          </w:rPr>
          <w:t xml:space="preserve"> ج1، ص60</w:t>
        </w:r>
        <w:r w:rsidRPr="007629AE">
          <w:rPr>
            <w:rStyle w:val="Hyperlink"/>
          </w:rPr>
          <w:t>.</w:t>
        </w:r>
      </w:hyperlink>
    </w:p>
  </w:footnote>
  <w:footnote w:id="3">
    <w:p w:rsidR="00297B52" w:rsidRDefault="00297B52">
      <w:pPr>
        <w:pStyle w:val="FootnoteText"/>
      </w:pPr>
      <w:r>
        <w:rPr>
          <w:rStyle w:val="FootnoteReference"/>
        </w:rPr>
        <w:footnoteRef/>
      </w:r>
      <w:r>
        <w:rPr>
          <w:rtl/>
        </w:rPr>
        <w:t xml:space="preserve"> </w:t>
      </w:r>
      <w:r w:rsidRPr="00297B52">
        <w:rPr>
          <w:rtl/>
        </w:rPr>
        <w:t>العروة الوثقى (للسيد اليزدي)، ج‌2، ص: 823‌</w:t>
      </w:r>
    </w:p>
  </w:footnote>
  <w:footnote w:id="4">
    <w:p w:rsidR="0024402C" w:rsidRPr="0024402C" w:rsidRDefault="0024402C" w:rsidP="0024402C">
      <w:pPr>
        <w:pStyle w:val="FootnoteText"/>
      </w:pPr>
      <w:r w:rsidRPr="0024402C">
        <w:footnoteRef/>
      </w:r>
      <w:r w:rsidRPr="0024402C">
        <w:rPr>
          <w:rtl/>
        </w:rPr>
        <w:t xml:space="preserve"> </w:t>
      </w:r>
      <w:hyperlink r:id="rId3" w:history="1">
        <w:r w:rsidRPr="0024402C">
          <w:rPr>
            <w:rStyle w:val="Hyperlink"/>
            <w:rtl/>
          </w:rPr>
          <w:t>الکاف</w:t>
        </w:r>
        <w:r w:rsidRPr="0024402C">
          <w:rPr>
            <w:rStyle w:val="Hyperlink"/>
            <w:rFonts w:hint="cs"/>
            <w:rtl/>
          </w:rPr>
          <w:t>ی</w:t>
        </w:r>
        <w:r w:rsidRPr="0024402C">
          <w:rPr>
            <w:rStyle w:val="Hyperlink"/>
            <w:rFonts w:hint="eastAsia"/>
            <w:rtl/>
          </w:rPr>
          <w:t>،</w:t>
        </w:r>
        <w:r w:rsidRPr="0024402C">
          <w:rPr>
            <w:rStyle w:val="Hyperlink"/>
            <w:rtl/>
          </w:rPr>
          <w:t xml:space="preserve"> </w:t>
        </w:r>
        <w:r w:rsidRPr="0024402C">
          <w:rPr>
            <w:rStyle w:val="Hyperlink"/>
            <w:rtl/>
          </w:rPr>
          <w:t xml:space="preserve">محمد بن </w:t>
        </w:r>
        <w:r w:rsidRPr="0024402C">
          <w:rPr>
            <w:rStyle w:val="Hyperlink"/>
            <w:rFonts w:hint="cs"/>
            <w:rtl/>
          </w:rPr>
          <w:t>ی</w:t>
        </w:r>
        <w:r w:rsidRPr="0024402C">
          <w:rPr>
            <w:rStyle w:val="Hyperlink"/>
            <w:rFonts w:hint="eastAsia"/>
            <w:rtl/>
          </w:rPr>
          <w:t>عقوب</w:t>
        </w:r>
        <w:r w:rsidRPr="0024402C">
          <w:rPr>
            <w:rStyle w:val="Hyperlink"/>
            <w:rtl/>
          </w:rPr>
          <w:t xml:space="preserve"> کل</w:t>
        </w:r>
        <w:r w:rsidRPr="0024402C">
          <w:rPr>
            <w:rStyle w:val="Hyperlink"/>
            <w:rFonts w:hint="cs"/>
            <w:rtl/>
          </w:rPr>
          <w:t>ی</w:t>
        </w:r>
        <w:r w:rsidRPr="0024402C">
          <w:rPr>
            <w:rStyle w:val="Hyperlink"/>
            <w:rFonts w:hint="eastAsia"/>
            <w:rtl/>
          </w:rPr>
          <w:t>ن</w:t>
        </w:r>
        <w:r w:rsidRPr="0024402C">
          <w:rPr>
            <w:rStyle w:val="Hyperlink"/>
            <w:rFonts w:hint="cs"/>
            <w:rtl/>
          </w:rPr>
          <w:t>ی</w:t>
        </w:r>
        <w:r w:rsidRPr="0024402C">
          <w:rPr>
            <w:rStyle w:val="Hyperlink"/>
            <w:rFonts w:hint="eastAsia"/>
            <w:rtl/>
          </w:rPr>
          <w:t>،</w:t>
        </w:r>
        <w:r w:rsidRPr="0024402C">
          <w:rPr>
            <w:rStyle w:val="Hyperlink"/>
            <w:rtl/>
          </w:rPr>
          <w:t xml:space="preserve"> ج5، ص356.</w:t>
        </w:r>
      </w:hyperlink>
    </w:p>
  </w:footnote>
  <w:footnote w:id="5">
    <w:p w:rsidR="006D0FF9" w:rsidRPr="006D0FF9" w:rsidRDefault="006D0FF9" w:rsidP="006D0FF9">
      <w:pPr>
        <w:pStyle w:val="FootnoteText"/>
      </w:pPr>
      <w:r w:rsidRPr="006D0FF9">
        <w:footnoteRef/>
      </w:r>
      <w:r w:rsidRPr="006D0FF9">
        <w:rPr>
          <w:rtl/>
        </w:rPr>
        <w:t xml:space="preserve"> </w:t>
      </w:r>
      <w:hyperlink r:id="rId4" w:history="1">
        <w:r w:rsidRPr="006D0FF9">
          <w:rPr>
            <w:rStyle w:val="Hyperlink"/>
            <w:rtl/>
          </w:rPr>
          <w:t>الکاف</w:t>
        </w:r>
        <w:r w:rsidRPr="006D0FF9">
          <w:rPr>
            <w:rStyle w:val="Hyperlink"/>
            <w:rFonts w:hint="cs"/>
            <w:rtl/>
          </w:rPr>
          <w:t>ی</w:t>
        </w:r>
        <w:r w:rsidRPr="006D0FF9">
          <w:rPr>
            <w:rStyle w:val="Hyperlink"/>
            <w:rFonts w:hint="eastAsia"/>
            <w:rtl/>
          </w:rPr>
          <w:t>،</w:t>
        </w:r>
        <w:r w:rsidRPr="006D0FF9">
          <w:rPr>
            <w:rStyle w:val="Hyperlink"/>
            <w:rtl/>
          </w:rPr>
          <w:t xml:space="preserve"> </w:t>
        </w:r>
        <w:r w:rsidRPr="006D0FF9">
          <w:rPr>
            <w:rStyle w:val="Hyperlink"/>
            <w:rtl/>
          </w:rPr>
          <w:t xml:space="preserve">محمد بن </w:t>
        </w:r>
        <w:r w:rsidRPr="006D0FF9">
          <w:rPr>
            <w:rStyle w:val="Hyperlink"/>
            <w:rFonts w:hint="cs"/>
            <w:rtl/>
          </w:rPr>
          <w:t>ی</w:t>
        </w:r>
        <w:r w:rsidRPr="006D0FF9">
          <w:rPr>
            <w:rStyle w:val="Hyperlink"/>
            <w:rFonts w:hint="eastAsia"/>
            <w:rtl/>
          </w:rPr>
          <w:t>عقوب</w:t>
        </w:r>
        <w:r w:rsidRPr="006D0FF9">
          <w:rPr>
            <w:rStyle w:val="Hyperlink"/>
            <w:rtl/>
          </w:rPr>
          <w:t xml:space="preserve"> کل</w:t>
        </w:r>
        <w:r w:rsidRPr="006D0FF9">
          <w:rPr>
            <w:rStyle w:val="Hyperlink"/>
            <w:rFonts w:hint="cs"/>
            <w:rtl/>
          </w:rPr>
          <w:t>ی</w:t>
        </w:r>
        <w:r w:rsidRPr="006D0FF9">
          <w:rPr>
            <w:rStyle w:val="Hyperlink"/>
            <w:rFonts w:hint="eastAsia"/>
            <w:rtl/>
          </w:rPr>
          <w:t>ن</w:t>
        </w:r>
        <w:r w:rsidRPr="006D0FF9">
          <w:rPr>
            <w:rStyle w:val="Hyperlink"/>
            <w:rFonts w:hint="cs"/>
            <w:rtl/>
          </w:rPr>
          <w:t>ی</w:t>
        </w:r>
        <w:r w:rsidRPr="006D0FF9">
          <w:rPr>
            <w:rStyle w:val="Hyperlink"/>
            <w:rFonts w:hint="eastAsia"/>
            <w:rtl/>
          </w:rPr>
          <w:t>،</w:t>
        </w:r>
        <w:r w:rsidRPr="006D0FF9">
          <w:rPr>
            <w:rStyle w:val="Hyperlink"/>
            <w:rtl/>
          </w:rPr>
          <w:t xml:space="preserve"> ج6، ص151.</w:t>
        </w:r>
      </w:hyperlink>
    </w:p>
  </w:footnote>
  <w:footnote w:id="6">
    <w:p w:rsidR="00B010EB" w:rsidRPr="00B010EB" w:rsidRDefault="00B010EB" w:rsidP="00B010EB">
      <w:pPr>
        <w:pStyle w:val="FootnoteText"/>
      </w:pPr>
      <w:r w:rsidRPr="00B010EB">
        <w:footnoteRef/>
      </w:r>
      <w:r w:rsidRPr="00B010EB">
        <w:rPr>
          <w:rtl/>
        </w:rPr>
        <w:t xml:space="preserve"> </w:t>
      </w:r>
      <w:hyperlink r:id="rId5" w:history="1">
        <w:r w:rsidRPr="00B010EB">
          <w:rPr>
            <w:rStyle w:val="Hyperlink"/>
            <w:rFonts w:hint="eastAsia"/>
            <w:rtl/>
          </w:rPr>
          <w:t>تحف</w:t>
        </w:r>
        <w:r w:rsidRPr="00B010EB">
          <w:rPr>
            <w:rStyle w:val="Hyperlink"/>
            <w:rtl/>
          </w:rPr>
          <w:t xml:space="preserve"> </w:t>
        </w:r>
        <w:r w:rsidRPr="00B010EB">
          <w:rPr>
            <w:rStyle w:val="Hyperlink"/>
            <w:rtl/>
          </w:rPr>
          <w:t>العقول، ابن شعبه حران</w:t>
        </w:r>
        <w:r w:rsidRPr="00B010EB">
          <w:rPr>
            <w:rStyle w:val="Hyperlink"/>
            <w:rFonts w:hint="cs"/>
            <w:rtl/>
          </w:rPr>
          <w:t>ی</w:t>
        </w:r>
        <w:r w:rsidRPr="00B010EB">
          <w:rPr>
            <w:rStyle w:val="Hyperlink"/>
            <w:rFonts w:hint="eastAsia"/>
            <w:rtl/>
          </w:rPr>
          <w:t>،</w:t>
        </w:r>
        <w:r w:rsidRPr="00B010EB">
          <w:rPr>
            <w:rStyle w:val="Hyperlink"/>
            <w:rtl/>
          </w:rPr>
          <w:t xml:space="preserve"> ج1، ص454.</w:t>
        </w:r>
      </w:hyperlink>
    </w:p>
  </w:footnote>
  <w:footnote w:id="7">
    <w:p w:rsidR="00175DE7" w:rsidRPr="00175DE7" w:rsidRDefault="00175DE7" w:rsidP="00175DE7">
      <w:pPr>
        <w:pStyle w:val="FootnoteText"/>
      </w:pPr>
      <w:r w:rsidRPr="00175DE7">
        <w:footnoteRef/>
      </w:r>
      <w:r w:rsidRPr="00175DE7">
        <w:rPr>
          <w:rtl/>
        </w:rPr>
        <w:t xml:space="preserve"> </w:t>
      </w:r>
      <w:hyperlink r:id="rId6" w:history="1">
        <w:r w:rsidRPr="00175DE7">
          <w:rPr>
            <w:rStyle w:val="Hyperlink"/>
            <w:rFonts w:hint="eastAsia"/>
            <w:rtl/>
          </w:rPr>
          <w:t>تهذ</w:t>
        </w:r>
        <w:r w:rsidRPr="00175DE7">
          <w:rPr>
            <w:rStyle w:val="Hyperlink"/>
            <w:rFonts w:hint="cs"/>
            <w:rtl/>
          </w:rPr>
          <w:t>ی</w:t>
        </w:r>
        <w:r w:rsidRPr="00175DE7">
          <w:rPr>
            <w:rStyle w:val="Hyperlink"/>
            <w:rFonts w:hint="eastAsia"/>
            <w:rtl/>
          </w:rPr>
          <w:t>ب</w:t>
        </w:r>
        <w:r w:rsidRPr="00175DE7">
          <w:rPr>
            <w:rStyle w:val="Hyperlink"/>
            <w:rtl/>
          </w:rPr>
          <w:t xml:space="preserve"> </w:t>
        </w:r>
        <w:r w:rsidRPr="00175DE7">
          <w:rPr>
            <w:rStyle w:val="Hyperlink"/>
            <w:rtl/>
          </w:rPr>
          <w:t>الاحکام، ش</w:t>
        </w:r>
        <w:r w:rsidRPr="00175DE7">
          <w:rPr>
            <w:rStyle w:val="Hyperlink"/>
            <w:rFonts w:hint="cs"/>
            <w:rtl/>
          </w:rPr>
          <w:t>ی</w:t>
        </w:r>
        <w:r w:rsidRPr="00175DE7">
          <w:rPr>
            <w:rStyle w:val="Hyperlink"/>
            <w:rFonts w:hint="eastAsia"/>
            <w:rtl/>
          </w:rPr>
          <w:t>خ</w:t>
        </w:r>
        <w:r w:rsidRPr="00175DE7">
          <w:rPr>
            <w:rStyle w:val="Hyperlink"/>
            <w:rtl/>
          </w:rPr>
          <w:t xml:space="preserve"> طوس</w:t>
        </w:r>
        <w:r w:rsidRPr="00175DE7">
          <w:rPr>
            <w:rStyle w:val="Hyperlink"/>
            <w:rFonts w:hint="cs"/>
            <w:rtl/>
          </w:rPr>
          <w:t>ی</w:t>
        </w:r>
        <w:r w:rsidRPr="00175DE7">
          <w:rPr>
            <w:rStyle w:val="Hyperlink"/>
            <w:rFonts w:hint="eastAsia"/>
            <w:rtl/>
          </w:rPr>
          <w:t>،</w:t>
        </w:r>
        <w:r w:rsidRPr="00175DE7">
          <w:rPr>
            <w:rStyle w:val="Hyperlink"/>
            <w:rtl/>
          </w:rPr>
          <w:t xml:space="preserve"> ج7، ص327.</w:t>
        </w:r>
      </w:hyperlink>
    </w:p>
  </w:footnote>
  <w:footnote w:id="8">
    <w:p w:rsidR="00070559" w:rsidRDefault="00070559">
      <w:pPr>
        <w:pStyle w:val="FootnoteText"/>
      </w:pPr>
      <w:r>
        <w:rPr>
          <w:rStyle w:val="FootnoteReference"/>
        </w:rPr>
        <w:footnoteRef/>
      </w:r>
      <w:r>
        <w:rPr>
          <w:rtl/>
        </w:rPr>
        <w:t xml:space="preserve"> </w:t>
      </w:r>
      <w:r w:rsidRPr="00070559">
        <w:rPr>
          <w:rtl/>
        </w:rPr>
        <w:t xml:space="preserve">كتاب </w:t>
      </w:r>
      <w:r w:rsidRPr="00070559">
        <w:rPr>
          <w:rtl/>
        </w:rPr>
        <w:t>نكاح (زنجانى)، ج‌7، ص: 2113‌</w:t>
      </w:r>
      <w:r>
        <w:rPr>
          <w:rFonts w:hint="cs"/>
          <w:rtl/>
        </w:rPr>
        <w:t xml:space="preserve"> به بعد</w:t>
      </w:r>
    </w:p>
  </w:footnote>
  <w:footnote w:id="9">
    <w:p w:rsidR="0028682B" w:rsidRPr="0028682B" w:rsidRDefault="0028682B" w:rsidP="0028682B">
      <w:pPr>
        <w:pStyle w:val="FootnoteText"/>
      </w:pPr>
      <w:r w:rsidRPr="0028682B">
        <w:footnoteRef/>
      </w:r>
      <w:r w:rsidRPr="0028682B">
        <w:rPr>
          <w:rtl/>
        </w:rPr>
        <w:t xml:space="preserve"> </w:t>
      </w:r>
      <w:hyperlink r:id="rId7" w:history="1">
        <w:r w:rsidRPr="0028682B">
          <w:rPr>
            <w:rStyle w:val="Hyperlink"/>
            <w:rtl/>
          </w:rPr>
          <w:t>تهذ</w:t>
        </w:r>
        <w:r w:rsidRPr="0028682B">
          <w:rPr>
            <w:rStyle w:val="Hyperlink"/>
            <w:rFonts w:hint="cs"/>
            <w:rtl/>
          </w:rPr>
          <w:t>ی</w:t>
        </w:r>
        <w:r w:rsidRPr="0028682B">
          <w:rPr>
            <w:rStyle w:val="Hyperlink"/>
            <w:rFonts w:hint="eastAsia"/>
            <w:rtl/>
          </w:rPr>
          <w:t>ب</w:t>
        </w:r>
        <w:r w:rsidRPr="0028682B">
          <w:rPr>
            <w:rStyle w:val="Hyperlink"/>
            <w:rtl/>
          </w:rPr>
          <w:t xml:space="preserve"> </w:t>
        </w:r>
        <w:r w:rsidRPr="0028682B">
          <w:rPr>
            <w:rStyle w:val="Hyperlink"/>
            <w:rtl/>
          </w:rPr>
          <w:t>الاحکام، ش</w:t>
        </w:r>
        <w:r w:rsidRPr="0028682B">
          <w:rPr>
            <w:rStyle w:val="Hyperlink"/>
            <w:rFonts w:hint="cs"/>
            <w:rtl/>
          </w:rPr>
          <w:t>ی</w:t>
        </w:r>
        <w:r w:rsidRPr="0028682B">
          <w:rPr>
            <w:rStyle w:val="Hyperlink"/>
            <w:rFonts w:hint="eastAsia"/>
            <w:rtl/>
          </w:rPr>
          <w:t>خ</w:t>
        </w:r>
        <w:r w:rsidRPr="0028682B">
          <w:rPr>
            <w:rStyle w:val="Hyperlink"/>
            <w:rtl/>
          </w:rPr>
          <w:t xml:space="preserve"> طوس</w:t>
        </w:r>
        <w:r w:rsidRPr="0028682B">
          <w:rPr>
            <w:rStyle w:val="Hyperlink"/>
            <w:rFonts w:hint="cs"/>
            <w:rtl/>
          </w:rPr>
          <w:t>ی</w:t>
        </w:r>
        <w:r w:rsidRPr="0028682B">
          <w:rPr>
            <w:rStyle w:val="Hyperlink"/>
            <w:rFonts w:hint="eastAsia"/>
            <w:rtl/>
          </w:rPr>
          <w:t>،</w:t>
        </w:r>
        <w:r w:rsidRPr="0028682B">
          <w:rPr>
            <w:rStyle w:val="Hyperlink"/>
            <w:rtl/>
          </w:rPr>
          <w:t xml:space="preserve"> ج8، ص179.</w:t>
        </w:r>
      </w:hyperlink>
    </w:p>
  </w:footnote>
  <w:footnote w:id="10">
    <w:p w:rsidR="00AC5A82" w:rsidRPr="00AC5A82" w:rsidRDefault="00AC5A82" w:rsidP="00AC5A82">
      <w:pPr>
        <w:pStyle w:val="FootnoteText"/>
      </w:pPr>
      <w:r w:rsidRPr="00AC5A82">
        <w:footnoteRef/>
      </w:r>
      <w:r w:rsidRPr="00AC5A82">
        <w:rPr>
          <w:rtl/>
        </w:rPr>
        <w:t xml:space="preserve"> </w:t>
      </w:r>
      <w:hyperlink r:id="rId8" w:history="1">
        <w:r w:rsidRPr="00AC5A82">
          <w:rPr>
            <w:rStyle w:val="Hyperlink"/>
            <w:rFonts w:hint="eastAsia"/>
            <w:rtl/>
          </w:rPr>
          <w:t>تهذ</w:t>
        </w:r>
        <w:r w:rsidRPr="00AC5A82">
          <w:rPr>
            <w:rStyle w:val="Hyperlink"/>
            <w:rFonts w:hint="cs"/>
            <w:rtl/>
          </w:rPr>
          <w:t>ی</w:t>
        </w:r>
        <w:r w:rsidRPr="00AC5A82">
          <w:rPr>
            <w:rStyle w:val="Hyperlink"/>
            <w:rFonts w:hint="eastAsia"/>
            <w:rtl/>
          </w:rPr>
          <w:t>ب</w:t>
        </w:r>
        <w:r w:rsidRPr="00AC5A82">
          <w:rPr>
            <w:rStyle w:val="Hyperlink"/>
            <w:rtl/>
          </w:rPr>
          <w:t xml:space="preserve"> </w:t>
        </w:r>
        <w:r w:rsidRPr="00AC5A82">
          <w:rPr>
            <w:rStyle w:val="Hyperlink"/>
            <w:rtl/>
          </w:rPr>
          <w:t>الاحکام، ش</w:t>
        </w:r>
        <w:r w:rsidRPr="00AC5A82">
          <w:rPr>
            <w:rStyle w:val="Hyperlink"/>
            <w:rFonts w:hint="cs"/>
            <w:rtl/>
          </w:rPr>
          <w:t>ی</w:t>
        </w:r>
        <w:r w:rsidRPr="00AC5A82">
          <w:rPr>
            <w:rStyle w:val="Hyperlink"/>
            <w:rFonts w:hint="eastAsia"/>
            <w:rtl/>
          </w:rPr>
          <w:t>خ</w:t>
        </w:r>
        <w:r w:rsidRPr="00AC5A82">
          <w:rPr>
            <w:rStyle w:val="Hyperlink"/>
            <w:rtl/>
          </w:rPr>
          <w:t xml:space="preserve"> طوس</w:t>
        </w:r>
        <w:r w:rsidRPr="00AC5A82">
          <w:rPr>
            <w:rStyle w:val="Hyperlink"/>
            <w:rFonts w:hint="cs"/>
            <w:rtl/>
          </w:rPr>
          <w:t>ی</w:t>
        </w:r>
        <w:r w:rsidRPr="00AC5A82">
          <w:rPr>
            <w:rStyle w:val="Hyperlink"/>
            <w:rFonts w:hint="eastAsia"/>
            <w:rtl/>
          </w:rPr>
          <w:t>،</w:t>
        </w:r>
        <w:r w:rsidRPr="00AC5A82">
          <w:rPr>
            <w:rStyle w:val="Hyperlink"/>
            <w:rtl/>
          </w:rPr>
          <w:t xml:space="preserve"> ج8، ص175.</w:t>
        </w:r>
      </w:hyperlink>
    </w:p>
  </w:footnote>
  <w:footnote w:id="11">
    <w:p w:rsidR="00AC5A82" w:rsidRPr="00AC5A82" w:rsidRDefault="00AC5A82" w:rsidP="00AC5A82">
      <w:pPr>
        <w:pStyle w:val="FootnoteText"/>
      </w:pPr>
      <w:r w:rsidRPr="00AC5A82">
        <w:footnoteRef/>
      </w:r>
      <w:r w:rsidRPr="00AC5A82">
        <w:rPr>
          <w:rtl/>
        </w:rPr>
        <w:t xml:space="preserve"> </w:t>
      </w:r>
      <w:hyperlink r:id="rId9" w:history="1">
        <w:r w:rsidRPr="00AC5A82">
          <w:rPr>
            <w:rStyle w:val="Hyperlink"/>
            <w:rFonts w:hint="eastAsia"/>
            <w:rtl/>
          </w:rPr>
          <w:t>تهذ</w:t>
        </w:r>
        <w:r w:rsidRPr="00AC5A82">
          <w:rPr>
            <w:rStyle w:val="Hyperlink"/>
            <w:rFonts w:hint="cs"/>
            <w:rtl/>
          </w:rPr>
          <w:t>ی</w:t>
        </w:r>
        <w:r w:rsidRPr="00AC5A82">
          <w:rPr>
            <w:rStyle w:val="Hyperlink"/>
            <w:rFonts w:hint="eastAsia"/>
            <w:rtl/>
          </w:rPr>
          <w:t>ب</w:t>
        </w:r>
        <w:r w:rsidRPr="00AC5A82">
          <w:rPr>
            <w:rStyle w:val="Hyperlink"/>
            <w:rtl/>
          </w:rPr>
          <w:t xml:space="preserve"> </w:t>
        </w:r>
        <w:r w:rsidRPr="00AC5A82">
          <w:rPr>
            <w:rStyle w:val="Hyperlink"/>
            <w:rtl/>
          </w:rPr>
          <w:t>الاحکام، ش</w:t>
        </w:r>
        <w:r w:rsidRPr="00AC5A82">
          <w:rPr>
            <w:rStyle w:val="Hyperlink"/>
            <w:rFonts w:hint="cs"/>
            <w:rtl/>
          </w:rPr>
          <w:t>ی</w:t>
        </w:r>
        <w:r w:rsidRPr="00AC5A82">
          <w:rPr>
            <w:rStyle w:val="Hyperlink"/>
            <w:rFonts w:hint="eastAsia"/>
            <w:rtl/>
          </w:rPr>
          <w:t>خ</w:t>
        </w:r>
        <w:r w:rsidRPr="00AC5A82">
          <w:rPr>
            <w:rStyle w:val="Hyperlink"/>
            <w:rtl/>
          </w:rPr>
          <w:t xml:space="preserve"> طوس</w:t>
        </w:r>
        <w:r w:rsidRPr="00AC5A82">
          <w:rPr>
            <w:rStyle w:val="Hyperlink"/>
            <w:rFonts w:hint="cs"/>
            <w:rtl/>
          </w:rPr>
          <w:t>ی</w:t>
        </w:r>
        <w:r w:rsidRPr="00AC5A82">
          <w:rPr>
            <w:rStyle w:val="Hyperlink"/>
            <w:rFonts w:hint="eastAsia"/>
            <w:rtl/>
          </w:rPr>
          <w:t>،</w:t>
        </w:r>
        <w:r w:rsidRPr="00AC5A82">
          <w:rPr>
            <w:rStyle w:val="Hyperlink"/>
            <w:rtl/>
          </w:rPr>
          <w:t xml:space="preserve"> ج8، ص175.</w:t>
        </w:r>
      </w:hyperlink>
    </w:p>
  </w:footnote>
  <w:footnote w:id="12">
    <w:p w:rsidR="00AC5A82" w:rsidRPr="00AC5A82" w:rsidRDefault="00AC5A82" w:rsidP="00AC5A82">
      <w:pPr>
        <w:pStyle w:val="FootnoteText"/>
      </w:pPr>
      <w:r w:rsidRPr="00AC5A82">
        <w:footnoteRef/>
      </w:r>
      <w:r w:rsidRPr="00AC5A82">
        <w:rPr>
          <w:rtl/>
        </w:rPr>
        <w:t xml:space="preserve"> </w:t>
      </w:r>
      <w:hyperlink r:id="rId10" w:history="1">
        <w:r w:rsidRPr="00AC5A82">
          <w:rPr>
            <w:rStyle w:val="Hyperlink"/>
            <w:rtl/>
          </w:rPr>
          <w:t>تهذ</w:t>
        </w:r>
        <w:r w:rsidRPr="00AC5A82">
          <w:rPr>
            <w:rStyle w:val="Hyperlink"/>
            <w:rFonts w:hint="cs"/>
            <w:rtl/>
          </w:rPr>
          <w:t>ی</w:t>
        </w:r>
        <w:r w:rsidRPr="00AC5A82">
          <w:rPr>
            <w:rStyle w:val="Hyperlink"/>
            <w:rFonts w:hint="eastAsia"/>
            <w:rtl/>
          </w:rPr>
          <w:t>ب</w:t>
        </w:r>
        <w:r w:rsidRPr="00AC5A82">
          <w:rPr>
            <w:rStyle w:val="Hyperlink"/>
            <w:rtl/>
          </w:rPr>
          <w:t xml:space="preserve"> </w:t>
        </w:r>
        <w:r w:rsidRPr="00AC5A82">
          <w:rPr>
            <w:rStyle w:val="Hyperlink"/>
            <w:rtl/>
          </w:rPr>
          <w:t>الاحکام، ش</w:t>
        </w:r>
        <w:r w:rsidRPr="00AC5A82">
          <w:rPr>
            <w:rStyle w:val="Hyperlink"/>
            <w:rFonts w:hint="cs"/>
            <w:rtl/>
          </w:rPr>
          <w:t>ی</w:t>
        </w:r>
        <w:r w:rsidRPr="00AC5A82">
          <w:rPr>
            <w:rStyle w:val="Hyperlink"/>
            <w:rFonts w:hint="eastAsia"/>
            <w:rtl/>
          </w:rPr>
          <w:t>خ</w:t>
        </w:r>
        <w:r w:rsidRPr="00AC5A82">
          <w:rPr>
            <w:rStyle w:val="Hyperlink"/>
            <w:rtl/>
          </w:rPr>
          <w:t xml:space="preserve"> طوس</w:t>
        </w:r>
        <w:r w:rsidRPr="00AC5A82">
          <w:rPr>
            <w:rStyle w:val="Hyperlink"/>
            <w:rFonts w:hint="cs"/>
            <w:rtl/>
          </w:rPr>
          <w:t>ی</w:t>
        </w:r>
        <w:r w:rsidRPr="00AC5A82">
          <w:rPr>
            <w:rStyle w:val="Hyperlink"/>
            <w:rFonts w:hint="eastAsia"/>
            <w:rtl/>
          </w:rPr>
          <w:t>،</w:t>
        </w:r>
        <w:r w:rsidRPr="00AC5A82">
          <w:rPr>
            <w:rStyle w:val="Hyperlink"/>
            <w:rtl/>
          </w:rPr>
          <w:t xml:space="preserve"> ج8، ص175.</w:t>
        </w:r>
      </w:hyperlink>
    </w:p>
  </w:footnote>
  <w:footnote w:id="13">
    <w:p w:rsidR="003D06A8" w:rsidRPr="003D06A8" w:rsidRDefault="003D06A8" w:rsidP="003D06A8">
      <w:pPr>
        <w:pStyle w:val="FootnoteText"/>
      </w:pPr>
      <w:r w:rsidRPr="003D06A8">
        <w:footnoteRef/>
      </w:r>
      <w:r w:rsidRPr="003D06A8">
        <w:rPr>
          <w:rtl/>
        </w:rPr>
        <w:t xml:space="preserve"> </w:t>
      </w:r>
      <w:hyperlink r:id="rId11" w:history="1">
        <w:r w:rsidRPr="003D06A8">
          <w:rPr>
            <w:rStyle w:val="Hyperlink"/>
            <w:rFonts w:hint="eastAsia"/>
            <w:rtl/>
          </w:rPr>
          <w:t>تهذ</w:t>
        </w:r>
        <w:r w:rsidRPr="003D06A8">
          <w:rPr>
            <w:rStyle w:val="Hyperlink"/>
            <w:rFonts w:hint="cs"/>
            <w:rtl/>
          </w:rPr>
          <w:t>ی</w:t>
        </w:r>
        <w:r w:rsidRPr="003D06A8">
          <w:rPr>
            <w:rStyle w:val="Hyperlink"/>
            <w:rFonts w:hint="eastAsia"/>
            <w:rtl/>
          </w:rPr>
          <w:t>ب</w:t>
        </w:r>
        <w:r w:rsidRPr="003D06A8">
          <w:rPr>
            <w:rStyle w:val="Hyperlink"/>
            <w:rtl/>
          </w:rPr>
          <w:t xml:space="preserve"> </w:t>
        </w:r>
        <w:r w:rsidRPr="003D06A8">
          <w:rPr>
            <w:rStyle w:val="Hyperlink"/>
            <w:rtl/>
          </w:rPr>
          <w:t>الاحکام، ش</w:t>
        </w:r>
        <w:r w:rsidRPr="003D06A8">
          <w:rPr>
            <w:rStyle w:val="Hyperlink"/>
            <w:rFonts w:hint="cs"/>
            <w:rtl/>
          </w:rPr>
          <w:t>ی</w:t>
        </w:r>
        <w:r w:rsidRPr="003D06A8">
          <w:rPr>
            <w:rStyle w:val="Hyperlink"/>
            <w:rFonts w:hint="eastAsia"/>
            <w:rtl/>
          </w:rPr>
          <w:t>خ</w:t>
        </w:r>
        <w:r w:rsidRPr="003D06A8">
          <w:rPr>
            <w:rStyle w:val="Hyperlink"/>
            <w:rtl/>
          </w:rPr>
          <w:t xml:space="preserve"> طوس</w:t>
        </w:r>
        <w:r w:rsidRPr="003D06A8">
          <w:rPr>
            <w:rStyle w:val="Hyperlink"/>
            <w:rFonts w:hint="cs"/>
            <w:rtl/>
          </w:rPr>
          <w:t>ی</w:t>
        </w:r>
        <w:r w:rsidRPr="003D06A8">
          <w:rPr>
            <w:rStyle w:val="Hyperlink"/>
            <w:rFonts w:hint="eastAsia"/>
            <w:rtl/>
          </w:rPr>
          <w:t>،</w:t>
        </w:r>
        <w:r w:rsidRPr="003D06A8">
          <w:rPr>
            <w:rStyle w:val="Hyperlink"/>
            <w:rtl/>
          </w:rPr>
          <w:t xml:space="preserve"> ج7، ص327.</w:t>
        </w:r>
      </w:hyperlink>
    </w:p>
  </w:footnote>
  <w:footnote w:id="14">
    <w:p w:rsidR="00E75B90" w:rsidRPr="00E75B90" w:rsidRDefault="00E75B90" w:rsidP="00E75B90">
      <w:pPr>
        <w:pStyle w:val="FootnoteText"/>
      </w:pPr>
      <w:r w:rsidRPr="00E75B90">
        <w:footnoteRef/>
      </w:r>
      <w:r w:rsidRPr="00E75B90">
        <w:rPr>
          <w:rtl/>
        </w:rPr>
        <w:t xml:space="preserve"> </w:t>
      </w:r>
      <w:hyperlink r:id="rId12" w:history="1">
        <w:r w:rsidRPr="00E75B90">
          <w:rPr>
            <w:rStyle w:val="Hyperlink"/>
            <w:rtl/>
          </w:rPr>
          <w:t xml:space="preserve">المقنعه، </w:t>
        </w:r>
        <w:r w:rsidRPr="00E75B90">
          <w:rPr>
            <w:rStyle w:val="Hyperlink"/>
            <w:rtl/>
          </w:rPr>
          <w:t>ش</w:t>
        </w:r>
        <w:r w:rsidRPr="00E75B90">
          <w:rPr>
            <w:rStyle w:val="Hyperlink"/>
            <w:rFonts w:hint="cs"/>
            <w:rtl/>
          </w:rPr>
          <w:t>ی</w:t>
        </w:r>
        <w:r w:rsidRPr="00E75B90">
          <w:rPr>
            <w:rStyle w:val="Hyperlink"/>
            <w:rFonts w:hint="eastAsia"/>
            <w:rtl/>
          </w:rPr>
          <w:t>خ</w:t>
        </w:r>
        <w:r w:rsidRPr="00E75B90">
          <w:rPr>
            <w:rStyle w:val="Hyperlink"/>
            <w:rtl/>
          </w:rPr>
          <w:t xml:space="preserve"> مف</w:t>
        </w:r>
        <w:r w:rsidRPr="00E75B90">
          <w:rPr>
            <w:rStyle w:val="Hyperlink"/>
            <w:rFonts w:hint="cs"/>
            <w:rtl/>
          </w:rPr>
          <w:t>ی</w:t>
        </w:r>
        <w:r w:rsidRPr="00E75B90">
          <w:rPr>
            <w:rStyle w:val="Hyperlink"/>
            <w:rFonts w:hint="eastAsia"/>
            <w:rtl/>
          </w:rPr>
          <w:t>د،</w:t>
        </w:r>
        <w:r w:rsidRPr="00E75B90">
          <w:rPr>
            <w:rStyle w:val="Hyperlink"/>
            <w:rtl/>
          </w:rPr>
          <w:t xml:space="preserve"> ج1، ص504.</w:t>
        </w:r>
      </w:hyperlink>
    </w:p>
  </w:footnote>
  <w:footnote w:id="15">
    <w:p w:rsidR="00E75B90" w:rsidRPr="00E75B90" w:rsidRDefault="00E75B90" w:rsidP="00E75B90">
      <w:pPr>
        <w:pStyle w:val="FootnoteText"/>
      </w:pPr>
      <w:r w:rsidRPr="00E75B90">
        <w:footnoteRef/>
      </w:r>
      <w:r w:rsidRPr="00E75B90">
        <w:rPr>
          <w:rtl/>
        </w:rPr>
        <w:t xml:space="preserve"> </w:t>
      </w:r>
      <w:hyperlink r:id="rId13" w:history="1">
        <w:r w:rsidRPr="00E75B90">
          <w:rPr>
            <w:rStyle w:val="Hyperlink"/>
            <w:rtl/>
          </w:rPr>
          <w:t xml:space="preserve">الخلاف، </w:t>
        </w:r>
        <w:r w:rsidRPr="00E75B90">
          <w:rPr>
            <w:rStyle w:val="Hyperlink"/>
            <w:rtl/>
          </w:rPr>
          <w:t>ش</w:t>
        </w:r>
        <w:r w:rsidRPr="00E75B90">
          <w:rPr>
            <w:rStyle w:val="Hyperlink"/>
            <w:rFonts w:hint="cs"/>
            <w:rtl/>
          </w:rPr>
          <w:t>ی</w:t>
        </w:r>
        <w:r w:rsidRPr="00E75B90">
          <w:rPr>
            <w:rStyle w:val="Hyperlink"/>
            <w:rFonts w:hint="eastAsia"/>
            <w:rtl/>
          </w:rPr>
          <w:t>خ</w:t>
        </w:r>
        <w:r w:rsidRPr="00E75B90">
          <w:rPr>
            <w:rStyle w:val="Hyperlink"/>
            <w:rtl/>
          </w:rPr>
          <w:t xml:space="preserve"> طوس</w:t>
        </w:r>
        <w:r w:rsidRPr="00E75B90">
          <w:rPr>
            <w:rStyle w:val="Hyperlink"/>
            <w:rFonts w:hint="cs"/>
            <w:rtl/>
          </w:rPr>
          <w:t>ی</w:t>
        </w:r>
        <w:r w:rsidRPr="00E75B90">
          <w:rPr>
            <w:rStyle w:val="Hyperlink"/>
            <w:rFonts w:hint="eastAsia"/>
            <w:rtl/>
          </w:rPr>
          <w:t>،</w:t>
        </w:r>
        <w:r w:rsidRPr="00E75B90">
          <w:rPr>
            <w:rStyle w:val="Hyperlink"/>
            <w:rtl/>
          </w:rPr>
          <w:t xml:space="preserve"> ج4، ص301</w:t>
        </w:r>
        <w:r w:rsidRPr="00E75B90">
          <w:rPr>
            <w:rStyle w:val="Hyperlink"/>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9" w:name="BokNum"/>
    <w:bookmarkEnd w:id="9"/>
    <w:r w:rsidR="009441C0">
      <w:rPr>
        <w:b/>
        <w:bCs/>
        <w:sz w:val="20"/>
        <w:szCs w:val="24"/>
        <w:rtl/>
      </w:rPr>
      <w:t>100</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0" w:name="Bokdars"/>
    <w:bookmarkEnd w:id="10"/>
    <w:r w:rsidR="009441C0">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1" w:name="Bokostad"/>
    <w:bookmarkEnd w:id="11"/>
    <w:r w:rsidR="009441C0">
      <w:rPr>
        <w:b/>
        <w:bCs/>
        <w:color w:val="632423" w:themeColor="accent2" w:themeShade="80"/>
        <w:sz w:val="20"/>
        <w:szCs w:val="24"/>
        <w:rtl/>
      </w:rPr>
      <w:t>س</w:t>
    </w:r>
    <w:r w:rsidR="009441C0">
      <w:rPr>
        <w:rFonts w:hint="cs"/>
        <w:b/>
        <w:bCs/>
        <w:color w:val="632423" w:themeColor="accent2" w:themeShade="80"/>
        <w:sz w:val="20"/>
        <w:szCs w:val="24"/>
        <w:rtl/>
      </w:rPr>
      <w:t>ی</w:t>
    </w:r>
    <w:r w:rsidR="009441C0">
      <w:rPr>
        <w:rFonts w:hint="eastAsia"/>
        <w:b/>
        <w:bCs/>
        <w:color w:val="632423" w:themeColor="accent2" w:themeShade="80"/>
        <w:sz w:val="20"/>
        <w:szCs w:val="24"/>
        <w:rtl/>
      </w:rPr>
      <w:t>د</w:t>
    </w:r>
    <w:r w:rsidR="009441C0">
      <w:rPr>
        <w:b/>
        <w:bCs/>
        <w:color w:val="632423" w:themeColor="accent2" w:themeShade="80"/>
        <w:sz w:val="20"/>
        <w:szCs w:val="24"/>
        <w:rtl/>
      </w:rPr>
      <w:t xml:space="preserve"> محمد جواد شب</w:t>
    </w:r>
    <w:r w:rsidR="009441C0">
      <w:rPr>
        <w:rFonts w:hint="cs"/>
        <w:b/>
        <w:bCs/>
        <w:color w:val="632423" w:themeColor="accent2" w:themeShade="80"/>
        <w:sz w:val="20"/>
        <w:szCs w:val="24"/>
        <w:rtl/>
      </w:rPr>
      <w:t>ی</w:t>
    </w:r>
    <w:r w:rsidR="009441C0">
      <w:rPr>
        <w:rFonts w:hint="eastAsia"/>
        <w:b/>
        <w:bCs/>
        <w:color w:val="632423" w:themeColor="accent2" w:themeShade="80"/>
        <w:sz w:val="20"/>
        <w:szCs w:val="24"/>
        <w:rtl/>
      </w:rPr>
      <w:t>ر</w:t>
    </w:r>
    <w:r w:rsidR="009441C0">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2" w:name="BokTarikh"/>
    <w:bookmarkEnd w:id="12"/>
    <w:r w:rsidR="009441C0">
      <w:rPr>
        <w:sz w:val="24"/>
        <w:szCs w:val="24"/>
        <w:rtl/>
      </w:rPr>
      <w:t>24 /3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3" w:name="BokSabj"/>
    <w:bookmarkEnd w:id="13"/>
    <w:r w:rsidR="009441C0">
      <w:rPr>
        <w:color w:val="000000" w:themeColor="text1"/>
        <w:sz w:val="24"/>
        <w:szCs w:val="24"/>
        <w:rtl/>
      </w:rPr>
      <w:t>مساله‌</w:t>
    </w:r>
    <w:r w:rsidR="009441C0">
      <w:rPr>
        <w:rFonts w:hint="cs"/>
        <w:color w:val="000000" w:themeColor="text1"/>
        <w:sz w:val="24"/>
        <w:szCs w:val="24"/>
        <w:rtl/>
      </w:rPr>
      <w:t>ی</w:t>
    </w:r>
    <w:r w:rsidR="009441C0">
      <w:rPr>
        <w:color w:val="000000" w:themeColor="text1"/>
        <w:sz w:val="24"/>
        <w:szCs w:val="24"/>
        <w:rtl/>
      </w:rPr>
      <w:t xml:space="preserve"> </w:t>
    </w:r>
    <w:r w:rsidR="009441C0">
      <w:rPr>
        <w:rFonts w:hint="cs"/>
        <w:color w:val="000000" w:themeColor="text1"/>
        <w:sz w:val="24"/>
        <w:szCs w:val="24"/>
        <w:rtl/>
      </w:rPr>
      <w:t>ی</w:t>
    </w:r>
    <w:r w:rsidR="009441C0">
      <w:rPr>
        <w:rFonts w:hint="eastAsia"/>
        <w:color w:val="000000" w:themeColor="text1"/>
        <w:sz w:val="24"/>
        <w:szCs w:val="24"/>
        <w:rtl/>
      </w:rPr>
      <w:t>ازدهم</w:t>
    </w:r>
    <w:r w:rsidR="009441C0">
      <w:rPr>
        <w:color w:val="000000" w:themeColor="text1"/>
        <w:sz w:val="24"/>
        <w:szCs w:val="24"/>
        <w:rtl/>
      </w:rPr>
      <w:t xml:space="preserve"> تکمله‌</w:t>
    </w:r>
    <w:r w:rsidR="009441C0">
      <w:rPr>
        <w:rFonts w:hint="cs"/>
        <w:color w:val="000000" w:themeColor="text1"/>
        <w:sz w:val="24"/>
        <w:szCs w:val="24"/>
        <w:rtl/>
      </w:rPr>
      <w:t>ی</w:t>
    </w:r>
    <w:r w:rsidR="009441C0">
      <w:rPr>
        <w:color w:val="000000" w:themeColor="text1"/>
        <w:sz w:val="24"/>
        <w:szCs w:val="24"/>
        <w:rtl/>
      </w:rPr>
      <w:t xml:space="preserve"> عروه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4" w:name="Bokmoqarer"/>
    <w:bookmarkEnd w:id="14"/>
    <w:r w:rsidR="001C499B">
      <w:rPr>
        <w:sz w:val="24"/>
        <w:szCs w:val="24"/>
        <w:rtl/>
      </w:rPr>
      <w:t>م</w:t>
    </w:r>
    <w:r w:rsidR="001C499B">
      <w:rPr>
        <w:rFonts w:hint="cs"/>
        <w:sz w:val="24"/>
        <w:szCs w:val="24"/>
        <w:rtl/>
      </w:rPr>
      <w:t>رکز فقهی امام محمدباقر علیه السلام</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5" w:name="BokSabj2"/>
    <w:bookmarkEnd w:id="15"/>
    <w:r w:rsidR="009441C0">
      <w:rPr>
        <w:sz w:val="24"/>
        <w:szCs w:val="24"/>
        <w:rtl/>
      </w:rPr>
      <w:t>عده‌</w:t>
    </w:r>
    <w:r w:rsidR="009441C0">
      <w:rPr>
        <w:rFonts w:hint="cs"/>
        <w:sz w:val="24"/>
        <w:szCs w:val="24"/>
        <w:rtl/>
      </w:rPr>
      <w:t>ی</w:t>
    </w:r>
    <w:r w:rsidR="009441C0">
      <w:rPr>
        <w:sz w:val="24"/>
        <w:szCs w:val="24"/>
        <w:rtl/>
      </w:rPr>
      <w:t xml:space="preserve"> وط</w:t>
    </w:r>
    <w:r w:rsidR="009441C0">
      <w:rPr>
        <w:rFonts w:hint="cs"/>
        <w:sz w:val="24"/>
        <w:szCs w:val="24"/>
        <w:rtl/>
      </w:rPr>
      <w:t>ی</w:t>
    </w:r>
    <w:r w:rsidR="009441C0">
      <w:rPr>
        <w:sz w:val="24"/>
        <w:szCs w:val="24"/>
        <w:rtl/>
      </w:rPr>
      <w:t xml:space="preserve"> به شبهه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3C6E0E"/>
    <w:multiLevelType w:val="hybridMultilevel"/>
    <w:tmpl w:val="E55C8F1E"/>
    <w:lvl w:ilvl="0" w:tplc="CD80635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7FD7"/>
    <w:rsid w:val="00025777"/>
    <w:rsid w:val="00025B70"/>
    <w:rsid w:val="000353D7"/>
    <w:rsid w:val="0005378E"/>
    <w:rsid w:val="00055496"/>
    <w:rsid w:val="000611EF"/>
    <w:rsid w:val="00070559"/>
    <w:rsid w:val="00080A41"/>
    <w:rsid w:val="0008299B"/>
    <w:rsid w:val="00085FC8"/>
    <w:rsid w:val="000913AA"/>
    <w:rsid w:val="00094847"/>
    <w:rsid w:val="0009620D"/>
    <w:rsid w:val="00096C63"/>
    <w:rsid w:val="000A2555"/>
    <w:rsid w:val="000B5DB5"/>
    <w:rsid w:val="000C3947"/>
    <w:rsid w:val="000D2A37"/>
    <w:rsid w:val="000D30E9"/>
    <w:rsid w:val="000D6376"/>
    <w:rsid w:val="000D6818"/>
    <w:rsid w:val="000E335E"/>
    <w:rsid w:val="000E6115"/>
    <w:rsid w:val="000F16CF"/>
    <w:rsid w:val="000F5BAC"/>
    <w:rsid w:val="00102585"/>
    <w:rsid w:val="001031E3"/>
    <w:rsid w:val="00114AB7"/>
    <w:rsid w:val="0011565A"/>
    <w:rsid w:val="00116B2B"/>
    <w:rsid w:val="001178C5"/>
    <w:rsid w:val="00124E3D"/>
    <w:rsid w:val="00127E95"/>
    <w:rsid w:val="00130659"/>
    <w:rsid w:val="001347C7"/>
    <w:rsid w:val="001356B0"/>
    <w:rsid w:val="00151937"/>
    <w:rsid w:val="0015473A"/>
    <w:rsid w:val="00175DE7"/>
    <w:rsid w:val="00181844"/>
    <w:rsid w:val="00183190"/>
    <w:rsid w:val="001837E9"/>
    <w:rsid w:val="001844F9"/>
    <w:rsid w:val="00187DFA"/>
    <w:rsid w:val="001A1BC1"/>
    <w:rsid w:val="001A1EA5"/>
    <w:rsid w:val="001A2574"/>
    <w:rsid w:val="001A27D7"/>
    <w:rsid w:val="001A294E"/>
    <w:rsid w:val="001A4ED8"/>
    <w:rsid w:val="001B2488"/>
    <w:rsid w:val="001B6799"/>
    <w:rsid w:val="001C1362"/>
    <w:rsid w:val="001C499B"/>
    <w:rsid w:val="001D2E9A"/>
    <w:rsid w:val="001D5742"/>
    <w:rsid w:val="001D597F"/>
    <w:rsid w:val="001E3FD4"/>
    <w:rsid w:val="0020241A"/>
    <w:rsid w:val="00203580"/>
    <w:rsid w:val="00203821"/>
    <w:rsid w:val="00211632"/>
    <w:rsid w:val="0021630D"/>
    <w:rsid w:val="00234646"/>
    <w:rsid w:val="0024121B"/>
    <w:rsid w:val="0024402C"/>
    <w:rsid w:val="00247D2F"/>
    <w:rsid w:val="00256560"/>
    <w:rsid w:val="0027605E"/>
    <w:rsid w:val="00281E00"/>
    <w:rsid w:val="0028682B"/>
    <w:rsid w:val="0029300D"/>
    <w:rsid w:val="00294A52"/>
    <w:rsid w:val="00297B52"/>
    <w:rsid w:val="002A558D"/>
    <w:rsid w:val="002B38AD"/>
    <w:rsid w:val="002B575F"/>
    <w:rsid w:val="002B729B"/>
    <w:rsid w:val="002C23B5"/>
    <w:rsid w:val="002C53A2"/>
    <w:rsid w:val="002D0040"/>
    <w:rsid w:val="002D2FA8"/>
    <w:rsid w:val="002E220F"/>
    <w:rsid w:val="00307311"/>
    <w:rsid w:val="0032100F"/>
    <w:rsid w:val="00327081"/>
    <w:rsid w:val="00330A99"/>
    <w:rsid w:val="00332058"/>
    <w:rsid w:val="0033402C"/>
    <w:rsid w:val="003367F0"/>
    <w:rsid w:val="00340521"/>
    <w:rsid w:val="00345C73"/>
    <w:rsid w:val="00354A99"/>
    <w:rsid w:val="00360311"/>
    <w:rsid w:val="00361922"/>
    <w:rsid w:val="00363154"/>
    <w:rsid w:val="003636AA"/>
    <w:rsid w:val="0037339B"/>
    <w:rsid w:val="0038148D"/>
    <w:rsid w:val="00386C11"/>
    <w:rsid w:val="00397466"/>
    <w:rsid w:val="003A6148"/>
    <w:rsid w:val="003C26FE"/>
    <w:rsid w:val="003C33F6"/>
    <w:rsid w:val="003C3D2E"/>
    <w:rsid w:val="003C43A5"/>
    <w:rsid w:val="003C7D2F"/>
    <w:rsid w:val="003D06A8"/>
    <w:rsid w:val="003D4BC9"/>
    <w:rsid w:val="003E1C5C"/>
    <w:rsid w:val="003E6650"/>
    <w:rsid w:val="003F09F4"/>
    <w:rsid w:val="003F2C3D"/>
    <w:rsid w:val="003F5B46"/>
    <w:rsid w:val="00401363"/>
    <w:rsid w:val="00402E47"/>
    <w:rsid w:val="00413D16"/>
    <w:rsid w:val="00424118"/>
    <w:rsid w:val="00425015"/>
    <w:rsid w:val="00430994"/>
    <w:rsid w:val="00431CEC"/>
    <w:rsid w:val="004348B4"/>
    <w:rsid w:val="00441B6D"/>
    <w:rsid w:val="004556EF"/>
    <w:rsid w:val="00462B07"/>
    <w:rsid w:val="00465BD2"/>
    <w:rsid w:val="004715C8"/>
    <w:rsid w:val="00481C31"/>
    <w:rsid w:val="00482FC1"/>
    <w:rsid w:val="00483027"/>
    <w:rsid w:val="004871AA"/>
    <w:rsid w:val="004918D7"/>
    <w:rsid w:val="004926E1"/>
    <w:rsid w:val="00495973"/>
    <w:rsid w:val="004A199E"/>
    <w:rsid w:val="004A2FEA"/>
    <w:rsid w:val="004D2DD7"/>
    <w:rsid w:val="004D75C5"/>
    <w:rsid w:val="004E2186"/>
    <w:rsid w:val="004E43E1"/>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0E97"/>
    <w:rsid w:val="005B7BCA"/>
    <w:rsid w:val="005C0DAE"/>
    <w:rsid w:val="005C188E"/>
    <w:rsid w:val="005C4DD7"/>
    <w:rsid w:val="005D2349"/>
    <w:rsid w:val="005E1776"/>
    <w:rsid w:val="005E1B60"/>
    <w:rsid w:val="005E5507"/>
    <w:rsid w:val="005E607B"/>
    <w:rsid w:val="005F0A8D"/>
    <w:rsid w:val="00601229"/>
    <w:rsid w:val="00603B67"/>
    <w:rsid w:val="00613D23"/>
    <w:rsid w:val="006162A2"/>
    <w:rsid w:val="006240DA"/>
    <w:rsid w:val="00625E84"/>
    <w:rsid w:val="00626CDD"/>
    <w:rsid w:val="0063162A"/>
    <w:rsid w:val="0063256E"/>
    <w:rsid w:val="00633F04"/>
    <w:rsid w:val="00635219"/>
    <w:rsid w:val="00635EC0"/>
    <w:rsid w:val="00640B58"/>
    <w:rsid w:val="00651B02"/>
    <w:rsid w:val="00651B19"/>
    <w:rsid w:val="00660A29"/>
    <w:rsid w:val="006610A8"/>
    <w:rsid w:val="006671EE"/>
    <w:rsid w:val="00682060"/>
    <w:rsid w:val="00695519"/>
    <w:rsid w:val="006970BB"/>
    <w:rsid w:val="006A4134"/>
    <w:rsid w:val="006A5DDA"/>
    <w:rsid w:val="006A6701"/>
    <w:rsid w:val="006B21F4"/>
    <w:rsid w:val="006B3753"/>
    <w:rsid w:val="006B7AD6"/>
    <w:rsid w:val="006C2EC5"/>
    <w:rsid w:val="006C50FD"/>
    <w:rsid w:val="006D0FF9"/>
    <w:rsid w:val="006D1DD4"/>
    <w:rsid w:val="006D4014"/>
    <w:rsid w:val="006D44C1"/>
    <w:rsid w:val="006E5651"/>
    <w:rsid w:val="006E5B85"/>
    <w:rsid w:val="006E629F"/>
    <w:rsid w:val="006F026A"/>
    <w:rsid w:val="006F02B1"/>
    <w:rsid w:val="006F7E0D"/>
    <w:rsid w:val="0070265B"/>
    <w:rsid w:val="00704813"/>
    <w:rsid w:val="0072290D"/>
    <w:rsid w:val="00723D6D"/>
    <w:rsid w:val="00724537"/>
    <w:rsid w:val="00731724"/>
    <w:rsid w:val="0073183D"/>
    <w:rsid w:val="0073474B"/>
    <w:rsid w:val="00735511"/>
    <w:rsid w:val="00737208"/>
    <w:rsid w:val="007408BC"/>
    <w:rsid w:val="00744DE6"/>
    <w:rsid w:val="00754055"/>
    <w:rsid w:val="00762452"/>
    <w:rsid w:val="007629AE"/>
    <w:rsid w:val="007639E0"/>
    <w:rsid w:val="0076561F"/>
    <w:rsid w:val="00775507"/>
    <w:rsid w:val="0077782F"/>
    <w:rsid w:val="00783473"/>
    <w:rsid w:val="0078594B"/>
    <w:rsid w:val="00785E09"/>
    <w:rsid w:val="00795E02"/>
    <w:rsid w:val="007979D0"/>
    <w:rsid w:val="007A4E18"/>
    <w:rsid w:val="007A7B8C"/>
    <w:rsid w:val="007B1E22"/>
    <w:rsid w:val="007C6D9E"/>
    <w:rsid w:val="007D1C43"/>
    <w:rsid w:val="007D6C53"/>
    <w:rsid w:val="007E1564"/>
    <w:rsid w:val="007E16E6"/>
    <w:rsid w:val="007E18EA"/>
    <w:rsid w:val="007E1E87"/>
    <w:rsid w:val="007E5B3F"/>
    <w:rsid w:val="007F2257"/>
    <w:rsid w:val="0080091D"/>
    <w:rsid w:val="00804108"/>
    <w:rsid w:val="00804FC4"/>
    <w:rsid w:val="00812684"/>
    <w:rsid w:val="008144FC"/>
    <w:rsid w:val="00816367"/>
    <w:rsid w:val="00816A0B"/>
    <w:rsid w:val="00824B22"/>
    <w:rsid w:val="00830C53"/>
    <w:rsid w:val="00837FAA"/>
    <w:rsid w:val="00841F77"/>
    <w:rsid w:val="008504F6"/>
    <w:rsid w:val="0085276D"/>
    <w:rsid w:val="00863390"/>
    <w:rsid w:val="0086385C"/>
    <w:rsid w:val="0087115F"/>
    <w:rsid w:val="00871916"/>
    <w:rsid w:val="008956DD"/>
    <w:rsid w:val="008A2AEB"/>
    <w:rsid w:val="008A510E"/>
    <w:rsid w:val="008A522A"/>
    <w:rsid w:val="008B4464"/>
    <w:rsid w:val="008B750B"/>
    <w:rsid w:val="008C1730"/>
    <w:rsid w:val="008C3162"/>
    <w:rsid w:val="008D1F14"/>
    <w:rsid w:val="008D6B80"/>
    <w:rsid w:val="008E3924"/>
    <w:rsid w:val="008F13F7"/>
    <w:rsid w:val="008F582E"/>
    <w:rsid w:val="008F5B4D"/>
    <w:rsid w:val="00907425"/>
    <w:rsid w:val="00923C34"/>
    <w:rsid w:val="00924152"/>
    <w:rsid w:val="0092513D"/>
    <w:rsid w:val="00927A9F"/>
    <w:rsid w:val="009335CC"/>
    <w:rsid w:val="00935A55"/>
    <w:rsid w:val="00941CEB"/>
    <w:rsid w:val="009441C0"/>
    <w:rsid w:val="0094720F"/>
    <w:rsid w:val="00953B28"/>
    <w:rsid w:val="00954322"/>
    <w:rsid w:val="00957CAA"/>
    <w:rsid w:val="00960A6A"/>
    <w:rsid w:val="0096778A"/>
    <w:rsid w:val="00971A46"/>
    <w:rsid w:val="00977656"/>
    <w:rsid w:val="009846A7"/>
    <w:rsid w:val="009872E3"/>
    <w:rsid w:val="0098794D"/>
    <w:rsid w:val="0099497B"/>
    <w:rsid w:val="009A43BA"/>
    <w:rsid w:val="009A71CC"/>
    <w:rsid w:val="009B0D05"/>
    <w:rsid w:val="009B4CA6"/>
    <w:rsid w:val="009B79F8"/>
    <w:rsid w:val="009C66D5"/>
    <w:rsid w:val="009D13FD"/>
    <w:rsid w:val="009D266A"/>
    <w:rsid w:val="009F7E07"/>
    <w:rsid w:val="00A01522"/>
    <w:rsid w:val="00A04A75"/>
    <w:rsid w:val="00A10A11"/>
    <w:rsid w:val="00A11A9E"/>
    <w:rsid w:val="00A13C6A"/>
    <w:rsid w:val="00A13F8C"/>
    <w:rsid w:val="00A17B09"/>
    <w:rsid w:val="00A21CBE"/>
    <w:rsid w:val="00A457C6"/>
    <w:rsid w:val="00A4650A"/>
    <w:rsid w:val="00A46AD0"/>
    <w:rsid w:val="00A47063"/>
    <w:rsid w:val="00A473A8"/>
    <w:rsid w:val="00A513F0"/>
    <w:rsid w:val="00A61AC8"/>
    <w:rsid w:val="00A6366F"/>
    <w:rsid w:val="00A65D4C"/>
    <w:rsid w:val="00A70512"/>
    <w:rsid w:val="00A7424F"/>
    <w:rsid w:val="00A76D4F"/>
    <w:rsid w:val="00AA1F60"/>
    <w:rsid w:val="00AA40D7"/>
    <w:rsid w:val="00AA67D3"/>
    <w:rsid w:val="00AB34B8"/>
    <w:rsid w:val="00AB5F7D"/>
    <w:rsid w:val="00AC0C50"/>
    <w:rsid w:val="00AC5A82"/>
    <w:rsid w:val="00AC6FE2"/>
    <w:rsid w:val="00AE3A13"/>
    <w:rsid w:val="00AE6B16"/>
    <w:rsid w:val="00AF3925"/>
    <w:rsid w:val="00B010EB"/>
    <w:rsid w:val="00B070CC"/>
    <w:rsid w:val="00B07F51"/>
    <w:rsid w:val="00B1296B"/>
    <w:rsid w:val="00B142AD"/>
    <w:rsid w:val="00B20B41"/>
    <w:rsid w:val="00B2292F"/>
    <w:rsid w:val="00B32BB9"/>
    <w:rsid w:val="00B43169"/>
    <w:rsid w:val="00B501A8"/>
    <w:rsid w:val="00B55AE4"/>
    <w:rsid w:val="00B70B46"/>
    <w:rsid w:val="00B739B0"/>
    <w:rsid w:val="00B814A3"/>
    <w:rsid w:val="00B96F38"/>
    <w:rsid w:val="00BB1D51"/>
    <w:rsid w:val="00BB5FF2"/>
    <w:rsid w:val="00BC716B"/>
    <w:rsid w:val="00BD0E74"/>
    <w:rsid w:val="00BD5F8C"/>
    <w:rsid w:val="00BE29DD"/>
    <w:rsid w:val="00BE6345"/>
    <w:rsid w:val="00BF2852"/>
    <w:rsid w:val="00C066AF"/>
    <w:rsid w:val="00C10E06"/>
    <w:rsid w:val="00C145B8"/>
    <w:rsid w:val="00C166E4"/>
    <w:rsid w:val="00C2438F"/>
    <w:rsid w:val="00C26CB0"/>
    <w:rsid w:val="00C30493"/>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6BAB"/>
    <w:rsid w:val="00CE7481"/>
    <w:rsid w:val="00CF0A8F"/>
    <w:rsid w:val="00CF79B5"/>
    <w:rsid w:val="00D01735"/>
    <w:rsid w:val="00D048CE"/>
    <w:rsid w:val="00D10998"/>
    <w:rsid w:val="00D15CBD"/>
    <w:rsid w:val="00D20A0A"/>
    <w:rsid w:val="00D221CB"/>
    <w:rsid w:val="00D23391"/>
    <w:rsid w:val="00D31805"/>
    <w:rsid w:val="00D35491"/>
    <w:rsid w:val="00D552B9"/>
    <w:rsid w:val="00D63761"/>
    <w:rsid w:val="00D735B2"/>
    <w:rsid w:val="00D74021"/>
    <w:rsid w:val="00D76D01"/>
    <w:rsid w:val="00D908DE"/>
    <w:rsid w:val="00D922A9"/>
    <w:rsid w:val="00D9394A"/>
    <w:rsid w:val="00DB0CBB"/>
    <w:rsid w:val="00DB67CC"/>
    <w:rsid w:val="00DC3783"/>
    <w:rsid w:val="00DC5A57"/>
    <w:rsid w:val="00DE1070"/>
    <w:rsid w:val="00E00219"/>
    <w:rsid w:val="00E0316B"/>
    <w:rsid w:val="00E07003"/>
    <w:rsid w:val="00E20C9E"/>
    <w:rsid w:val="00E25E10"/>
    <w:rsid w:val="00E50B41"/>
    <w:rsid w:val="00E5219B"/>
    <w:rsid w:val="00E52D07"/>
    <w:rsid w:val="00E5518B"/>
    <w:rsid w:val="00E609FE"/>
    <w:rsid w:val="00E630BE"/>
    <w:rsid w:val="00E670C3"/>
    <w:rsid w:val="00E75920"/>
    <w:rsid w:val="00E75B90"/>
    <w:rsid w:val="00E7676E"/>
    <w:rsid w:val="00E77867"/>
    <w:rsid w:val="00E80D96"/>
    <w:rsid w:val="00E871FA"/>
    <w:rsid w:val="00E936A4"/>
    <w:rsid w:val="00E954BB"/>
    <w:rsid w:val="00EA45E7"/>
    <w:rsid w:val="00EA63A0"/>
    <w:rsid w:val="00EB78E3"/>
    <w:rsid w:val="00EB7BE3"/>
    <w:rsid w:val="00EC0658"/>
    <w:rsid w:val="00EC1C4B"/>
    <w:rsid w:val="00EC735A"/>
    <w:rsid w:val="00ED5343"/>
    <w:rsid w:val="00ED5F38"/>
    <w:rsid w:val="00EE24DF"/>
    <w:rsid w:val="00EF27FE"/>
    <w:rsid w:val="00F07FB6"/>
    <w:rsid w:val="00F149D0"/>
    <w:rsid w:val="00F16B53"/>
    <w:rsid w:val="00F2464C"/>
    <w:rsid w:val="00F25ECD"/>
    <w:rsid w:val="00F27F8A"/>
    <w:rsid w:val="00F318BE"/>
    <w:rsid w:val="00F33297"/>
    <w:rsid w:val="00F343FB"/>
    <w:rsid w:val="00F359FE"/>
    <w:rsid w:val="00F42159"/>
    <w:rsid w:val="00F4256E"/>
    <w:rsid w:val="00F42EE1"/>
    <w:rsid w:val="00F46B8A"/>
    <w:rsid w:val="00F55778"/>
    <w:rsid w:val="00F60F1F"/>
    <w:rsid w:val="00F64141"/>
    <w:rsid w:val="00F67508"/>
    <w:rsid w:val="00F71FC9"/>
    <w:rsid w:val="00F73B48"/>
    <w:rsid w:val="00F74F51"/>
    <w:rsid w:val="00F755E0"/>
    <w:rsid w:val="00F842AD"/>
    <w:rsid w:val="00F914EB"/>
    <w:rsid w:val="00F91B85"/>
    <w:rsid w:val="00F938E7"/>
    <w:rsid w:val="00F95F55"/>
    <w:rsid w:val="00FA3B17"/>
    <w:rsid w:val="00FA5E8D"/>
    <w:rsid w:val="00FA5F3D"/>
    <w:rsid w:val="00FB399E"/>
    <w:rsid w:val="00FB7F50"/>
    <w:rsid w:val="00FC16C1"/>
    <w:rsid w:val="00FC2A85"/>
    <w:rsid w:val="00FC40AF"/>
    <w:rsid w:val="00FC73B9"/>
    <w:rsid w:val="00FD0A16"/>
    <w:rsid w:val="00FE3D7D"/>
    <w:rsid w:val="00FE6DCF"/>
    <w:rsid w:val="00FF3A61"/>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908">
      <w:bodyDiv w:val="1"/>
      <w:marLeft w:val="0"/>
      <w:marRight w:val="0"/>
      <w:marTop w:val="0"/>
      <w:marBottom w:val="0"/>
      <w:divBdr>
        <w:top w:val="none" w:sz="0" w:space="0" w:color="auto"/>
        <w:left w:val="none" w:sz="0" w:space="0" w:color="auto"/>
        <w:bottom w:val="none" w:sz="0" w:space="0" w:color="auto"/>
        <w:right w:val="none" w:sz="0" w:space="0" w:color="auto"/>
      </w:divBdr>
    </w:div>
    <w:div w:id="13726914">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00614155">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04706687">
      <w:bodyDiv w:val="1"/>
      <w:marLeft w:val="0"/>
      <w:marRight w:val="0"/>
      <w:marTop w:val="0"/>
      <w:marBottom w:val="0"/>
      <w:divBdr>
        <w:top w:val="none" w:sz="0" w:space="0" w:color="auto"/>
        <w:left w:val="none" w:sz="0" w:space="0" w:color="auto"/>
        <w:bottom w:val="none" w:sz="0" w:space="0" w:color="auto"/>
        <w:right w:val="none" w:sz="0" w:space="0" w:color="auto"/>
      </w:divBdr>
    </w:div>
    <w:div w:id="329605777">
      <w:bodyDiv w:val="1"/>
      <w:marLeft w:val="0"/>
      <w:marRight w:val="0"/>
      <w:marTop w:val="0"/>
      <w:marBottom w:val="0"/>
      <w:divBdr>
        <w:top w:val="none" w:sz="0" w:space="0" w:color="auto"/>
        <w:left w:val="none" w:sz="0" w:space="0" w:color="auto"/>
        <w:bottom w:val="none" w:sz="0" w:space="0" w:color="auto"/>
        <w:right w:val="none" w:sz="0" w:space="0" w:color="auto"/>
      </w:divBdr>
    </w:div>
    <w:div w:id="380439979">
      <w:bodyDiv w:val="1"/>
      <w:marLeft w:val="0"/>
      <w:marRight w:val="0"/>
      <w:marTop w:val="0"/>
      <w:marBottom w:val="0"/>
      <w:divBdr>
        <w:top w:val="none" w:sz="0" w:space="0" w:color="auto"/>
        <w:left w:val="none" w:sz="0" w:space="0" w:color="auto"/>
        <w:bottom w:val="none" w:sz="0" w:space="0" w:color="auto"/>
        <w:right w:val="none" w:sz="0" w:space="0" w:color="auto"/>
      </w:divBdr>
    </w:div>
    <w:div w:id="381053392">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24682744">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17492874">
      <w:bodyDiv w:val="1"/>
      <w:marLeft w:val="0"/>
      <w:marRight w:val="0"/>
      <w:marTop w:val="0"/>
      <w:marBottom w:val="0"/>
      <w:divBdr>
        <w:top w:val="none" w:sz="0" w:space="0" w:color="auto"/>
        <w:left w:val="none" w:sz="0" w:space="0" w:color="auto"/>
        <w:bottom w:val="none" w:sz="0" w:space="0" w:color="auto"/>
        <w:right w:val="none" w:sz="0" w:space="0" w:color="auto"/>
      </w:divBdr>
    </w:div>
    <w:div w:id="654182608">
      <w:bodyDiv w:val="1"/>
      <w:marLeft w:val="0"/>
      <w:marRight w:val="0"/>
      <w:marTop w:val="0"/>
      <w:marBottom w:val="0"/>
      <w:divBdr>
        <w:top w:val="none" w:sz="0" w:space="0" w:color="auto"/>
        <w:left w:val="none" w:sz="0" w:space="0" w:color="auto"/>
        <w:bottom w:val="none" w:sz="0" w:space="0" w:color="auto"/>
        <w:right w:val="none" w:sz="0" w:space="0" w:color="auto"/>
      </w:divBdr>
    </w:div>
    <w:div w:id="802163527">
      <w:bodyDiv w:val="1"/>
      <w:marLeft w:val="0"/>
      <w:marRight w:val="0"/>
      <w:marTop w:val="0"/>
      <w:marBottom w:val="0"/>
      <w:divBdr>
        <w:top w:val="none" w:sz="0" w:space="0" w:color="auto"/>
        <w:left w:val="none" w:sz="0" w:space="0" w:color="auto"/>
        <w:bottom w:val="none" w:sz="0" w:space="0" w:color="auto"/>
        <w:right w:val="none" w:sz="0" w:space="0" w:color="auto"/>
      </w:divBdr>
    </w:div>
    <w:div w:id="864517961">
      <w:bodyDiv w:val="1"/>
      <w:marLeft w:val="0"/>
      <w:marRight w:val="0"/>
      <w:marTop w:val="0"/>
      <w:marBottom w:val="0"/>
      <w:divBdr>
        <w:top w:val="none" w:sz="0" w:space="0" w:color="auto"/>
        <w:left w:val="none" w:sz="0" w:space="0" w:color="auto"/>
        <w:bottom w:val="none" w:sz="0" w:space="0" w:color="auto"/>
        <w:right w:val="none" w:sz="0" w:space="0" w:color="auto"/>
      </w:divBdr>
    </w:div>
    <w:div w:id="873154890">
      <w:bodyDiv w:val="1"/>
      <w:marLeft w:val="0"/>
      <w:marRight w:val="0"/>
      <w:marTop w:val="0"/>
      <w:marBottom w:val="0"/>
      <w:divBdr>
        <w:top w:val="none" w:sz="0" w:space="0" w:color="auto"/>
        <w:left w:val="none" w:sz="0" w:space="0" w:color="auto"/>
        <w:bottom w:val="none" w:sz="0" w:space="0" w:color="auto"/>
        <w:right w:val="none" w:sz="0" w:space="0" w:color="auto"/>
      </w:divBdr>
    </w:div>
    <w:div w:id="899095221">
      <w:bodyDiv w:val="1"/>
      <w:marLeft w:val="0"/>
      <w:marRight w:val="0"/>
      <w:marTop w:val="0"/>
      <w:marBottom w:val="0"/>
      <w:divBdr>
        <w:top w:val="none" w:sz="0" w:space="0" w:color="auto"/>
        <w:left w:val="none" w:sz="0" w:space="0" w:color="auto"/>
        <w:bottom w:val="none" w:sz="0" w:space="0" w:color="auto"/>
        <w:right w:val="none" w:sz="0" w:space="0" w:color="auto"/>
      </w:divBdr>
    </w:div>
    <w:div w:id="951135446">
      <w:bodyDiv w:val="1"/>
      <w:marLeft w:val="0"/>
      <w:marRight w:val="0"/>
      <w:marTop w:val="0"/>
      <w:marBottom w:val="0"/>
      <w:divBdr>
        <w:top w:val="none" w:sz="0" w:space="0" w:color="auto"/>
        <w:left w:val="none" w:sz="0" w:space="0" w:color="auto"/>
        <w:bottom w:val="none" w:sz="0" w:space="0" w:color="auto"/>
        <w:right w:val="none" w:sz="0" w:space="0" w:color="auto"/>
      </w:divBdr>
    </w:div>
    <w:div w:id="1164053534">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31233977">
      <w:bodyDiv w:val="1"/>
      <w:marLeft w:val="0"/>
      <w:marRight w:val="0"/>
      <w:marTop w:val="0"/>
      <w:marBottom w:val="0"/>
      <w:divBdr>
        <w:top w:val="none" w:sz="0" w:space="0" w:color="auto"/>
        <w:left w:val="none" w:sz="0" w:space="0" w:color="auto"/>
        <w:bottom w:val="none" w:sz="0" w:space="0" w:color="auto"/>
        <w:right w:val="none" w:sz="0" w:space="0" w:color="auto"/>
      </w:divBdr>
    </w:div>
    <w:div w:id="1296063750">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41946583">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71191645">
      <w:bodyDiv w:val="1"/>
      <w:marLeft w:val="0"/>
      <w:marRight w:val="0"/>
      <w:marTop w:val="0"/>
      <w:marBottom w:val="0"/>
      <w:divBdr>
        <w:top w:val="none" w:sz="0" w:space="0" w:color="auto"/>
        <w:left w:val="none" w:sz="0" w:space="0" w:color="auto"/>
        <w:bottom w:val="none" w:sz="0" w:space="0" w:color="auto"/>
        <w:right w:val="none" w:sz="0" w:space="0" w:color="auto"/>
      </w:divBdr>
    </w:div>
    <w:div w:id="1680110147">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28088206">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13989169">
      <w:bodyDiv w:val="1"/>
      <w:marLeft w:val="0"/>
      <w:marRight w:val="0"/>
      <w:marTop w:val="0"/>
      <w:marBottom w:val="0"/>
      <w:divBdr>
        <w:top w:val="none" w:sz="0" w:space="0" w:color="auto"/>
        <w:left w:val="none" w:sz="0" w:space="0" w:color="auto"/>
        <w:bottom w:val="none" w:sz="0" w:space="0" w:color="auto"/>
        <w:right w:val="none" w:sz="0" w:space="0" w:color="auto"/>
      </w:divBdr>
    </w:div>
    <w:div w:id="202377779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50449341">
      <w:bodyDiv w:val="1"/>
      <w:marLeft w:val="0"/>
      <w:marRight w:val="0"/>
      <w:marTop w:val="0"/>
      <w:marBottom w:val="0"/>
      <w:divBdr>
        <w:top w:val="none" w:sz="0" w:space="0" w:color="auto"/>
        <w:left w:val="none" w:sz="0" w:space="0" w:color="auto"/>
        <w:bottom w:val="none" w:sz="0" w:space="0" w:color="auto"/>
        <w:right w:val="none" w:sz="0" w:space="0" w:color="auto"/>
      </w:divBdr>
    </w:div>
    <w:div w:id="2090076695">
      <w:bodyDiv w:val="1"/>
      <w:marLeft w:val="0"/>
      <w:marRight w:val="0"/>
      <w:marTop w:val="0"/>
      <w:marBottom w:val="0"/>
      <w:divBdr>
        <w:top w:val="none" w:sz="0" w:space="0" w:color="auto"/>
        <w:left w:val="none" w:sz="0" w:space="0" w:color="auto"/>
        <w:bottom w:val="none" w:sz="0" w:space="0" w:color="auto"/>
        <w:right w:val="none" w:sz="0" w:space="0" w:color="auto"/>
      </w:divBdr>
    </w:div>
    <w:div w:id="2126120608">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0083/8/175/&#1601;&#1740;&#1593;&#1578;&#1602;&#1607;&#1575;" TargetMode="External"/><Relationship Id="rId13" Type="http://schemas.openxmlformats.org/officeDocument/2006/relationships/hyperlink" Target="http://lib.eshia.ir/10015/4/301/72" TargetMode="External"/><Relationship Id="rId3" Type="http://schemas.openxmlformats.org/officeDocument/2006/relationships/hyperlink" Target="http://lib.eshia.ir/11005/5/356/&#1576;&#1575;&#1604;&#1605;&#1585;&#1571;&#1577;" TargetMode="External"/><Relationship Id="rId7" Type="http://schemas.openxmlformats.org/officeDocument/2006/relationships/hyperlink" Target="http://lib.eshia.ir/10083/8/179/&#1601;&#1608;&#1579;&#1576;" TargetMode="External"/><Relationship Id="rId12" Type="http://schemas.openxmlformats.org/officeDocument/2006/relationships/hyperlink" Target="http://lib.eshia.ir/15114/1/504/&#1601;&#1580;&#1585;" TargetMode="External"/><Relationship Id="rId2" Type="http://schemas.openxmlformats.org/officeDocument/2006/relationships/hyperlink" Target="http://lib.eshia.ir/10081/1/60/16" TargetMode="External"/><Relationship Id="rId1" Type="http://schemas.openxmlformats.org/officeDocument/2006/relationships/hyperlink" Target="http://lib.eshia.ir/10081/1/105/&#1575;&#1604;&#1605;&#1586;&#1606;&#1740;" TargetMode="External"/><Relationship Id="rId6" Type="http://schemas.openxmlformats.org/officeDocument/2006/relationships/hyperlink" Target="http://lib.eshia.ir/10083/7/327/&#1740;&#1576;&#1583;&#1608;" TargetMode="External"/><Relationship Id="rId11" Type="http://schemas.openxmlformats.org/officeDocument/2006/relationships/hyperlink" Target="http://lib.eshia.ir/10083/7/327/&#1740;&#1606;&#1576;&#1594;&#1740;" TargetMode="External"/><Relationship Id="rId5" Type="http://schemas.openxmlformats.org/officeDocument/2006/relationships/hyperlink" Target="http://lib.eshia.ir/15139/1/454/&#1740;&#1583;&#1593;&#1607;&#1575;" TargetMode="External"/><Relationship Id="rId10" Type="http://schemas.openxmlformats.org/officeDocument/2006/relationships/hyperlink" Target="http://lib.eshia.ir/10083/8/175/&#1575;&#1604;&#1576;&#1602;&#1576;&#1575;&#1602;" TargetMode="External"/><Relationship Id="rId4" Type="http://schemas.openxmlformats.org/officeDocument/2006/relationships/hyperlink" Target="http://lib.eshia.ir/11005/6/151/&#1608;&#1578;&#1586;&#1608;&#1580;&#1578;" TargetMode="External"/><Relationship Id="rId9" Type="http://schemas.openxmlformats.org/officeDocument/2006/relationships/hyperlink" Target="http://lib.eshia.ir/10083/8/175/&#1740;&#1593;&#1578;&#1602;&#1607;&#157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C47BA-2FC6-4747-B99B-B73B2B5DF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7</Pages>
  <Words>1755</Words>
  <Characters>10008</Characters>
  <Application>Microsoft Office Word</Application>
  <DocSecurity>0</DocSecurity>
  <Lines>83</Lines>
  <Paragraphs>23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11740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cp:revision>
  <dcterms:created xsi:type="dcterms:W3CDTF">2020-06-14T12:42:00Z</dcterms:created>
  <dcterms:modified xsi:type="dcterms:W3CDTF">2020-06-14T13:06:00Z</dcterms:modified>
  <cp:contentStatus>ویرایش 2.5</cp:contentStatus>
  <cp:version>2.7</cp:version>
</cp:coreProperties>
</file>