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495" w:rsidRDefault="00B96495" w:rsidP="00B96495">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B96495" w:rsidRPr="00825F78" w:rsidRDefault="00B96495" w:rsidP="00B96495">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5</w:t>
      </w:r>
      <w:r>
        <w:rPr>
          <w:rFonts w:ascii="IRANSans" w:hAnsi="IRANSans" w:cs="IRANSans" w:hint="cs"/>
          <w:b/>
          <w:bCs/>
          <w:color w:val="0101FF"/>
          <w:sz w:val="24"/>
          <w:szCs w:val="24"/>
          <w:shd w:val="clear" w:color="auto" w:fill="FFFFFF"/>
          <w:rtl/>
        </w:rPr>
        <w:t>5</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6</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01</w:t>
      </w:r>
      <w:r w:rsidRPr="00825F78">
        <w:rPr>
          <w:rFonts w:ascii="IRANSans" w:hAnsi="IRANSans" w:cs="IRANSans"/>
          <w:b/>
          <w:bCs/>
          <w:color w:val="0101FF"/>
          <w:sz w:val="24"/>
          <w:szCs w:val="24"/>
          <w:shd w:val="clear" w:color="auto" w:fill="FFFFFF"/>
          <w:rtl/>
        </w:rPr>
        <w:t>/ 139</w:t>
      </w:r>
      <w:r>
        <w:rPr>
          <w:rFonts w:ascii="IRANSans" w:hAnsi="IRANSans" w:cs="IRANSans" w:hint="cs"/>
          <w:b/>
          <w:bCs/>
          <w:color w:val="0101FF"/>
          <w:sz w:val="24"/>
          <w:szCs w:val="24"/>
          <w:shd w:val="clear" w:color="auto" w:fill="FFFFFF"/>
          <w:rtl/>
        </w:rPr>
        <w:t>9</w:t>
      </w:r>
      <w:r w:rsidRPr="00CE6FB9">
        <w:rPr>
          <w:rFonts w:ascii="IRANSans" w:hAnsi="IRANSans" w:cs="IRANSans"/>
          <w:b/>
          <w:bCs/>
          <w:color w:val="0101FF"/>
          <w:sz w:val="24"/>
          <w:szCs w:val="24"/>
          <w:shd w:val="clear" w:color="auto" w:fill="FFFFFF"/>
          <w:rtl/>
        </w:rPr>
        <w:t xml:space="preserve"> </w:t>
      </w:r>
      <w:r w:rsidRPr="00B30409">
        <w:rPr>
          <w:rFonts w:ascii="IRANSans" w:hAnsi="IRANSans" w:cs="IRANSans"/>
          <w:b/>
          <w:bCs/>
          <w:color w:val="0101FF"/>
          <w:sz w:val="24"/>
          <w:szCs w:val="24"/>
          <w:shd w:val="clear" w:color="auto" w:fill="FFFFFF"/>
          <w:rtl/>
        </w:rPr>
        <w:t xml:space="preserve">مراد از </w:t>
      </w:r>
      <w:r w:rsidRPr="00B30409">
        <w:rPr>
          <w:rFonts w:ascii="IRANSans" w:hAnsi="IRANSans" w:cs="IRANSans" w:hint="cs"/>
          <w:b/>
          <w:bCs/>
          <w:color w:val="0101FF"/>
          <w:sz w:val="24"/>
          <w:szCs w:val="24"/>
          <w:shd w:val="clear" w:color="auto" w:fill="FFFFFF"/>
          <w:rtl/>
        </w:rPr>
        <w:t xml:space="preserve">ثلاثة </w:t>
      </w:r>
      <w:r w:rsidRPr="00B30409">
        <w:rPr>
          <w:rFonts w:ascii="IRANSans" w:hAnsi="IRANSans" w:cs="IRANSans"/>
          <w:b/>
          <w:bCs/>
          <w:color w:val="0101FF"/>
          <w:sz w:val="24"/>
          <w:szCs w:val="24"/>
          <w:shd w:val="clear" w:color="auto" w:fill="FFFFFF"/>
          <w:rtl/>
        </w:rPr>
        <w:t>اشهر</w:t>
      </w:r>
      <w:r w:rsidRPr="00B30409">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مساله</w:t>
      </w:r>
      <w:r w:rsidRPr="00993B15">
        <w:rPr>
          <w:rFonts w:ascii="IRANSans" w:hAnsi="IRANSans" w:cs="IRANSans" w:hint="cs"/>
          <w:b/>
          <w:bCs/>
          <w:color w:val="0101FF"/>
          <w:sz w:val="24"/>
          <w:szCs w:val="24"/>
          <w:shd w:val="clear" w:color="auto" w:fill="FFFFFF"/>
          <w:rtl/>
        </w:rPr>
        <w:t>‌ی</w:t>
      </w:r>
      <w:r>
        <w:rPr>
          <w:rFonts w:ascii="IRANSans" w:hAnsi="IRANSans" w:cs="IRANSans" w:hint="cs"/>
          <w:b/>
          <w:bCs/>
          <w:color w:val="0101FF"/>
          <w:sz w:val="24"/>
          <w:szCs w:val="24"/>
          <w:shd w:val="clear" w:color="auto" w:fill="FFFFFF"/>
          <w:rtl/>
        </w:rPr>
        <w:t xml:space="preserve"> دهم</w:t>
      </w:r>
      <w:r w:rsidRPr="00993B15">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متن تکمله</w:t>
      </w:r>
      <w:r w:rsidRPr="00993B15">
        <w:rPr>
          <w:rFonts w:ascii="IRANSans" w:hAnsi="IRANSans" w:cs="IRANSans" w:hint="cs"/>
          <w:b/>
          <w:bCs/>
          <w:color w:val="0101FF"/>
          <w:sz w:val="24"/>
          <w:szCs w:val="24"/>
          <w:shd w:val="clear" w:color="auto" w:fill="FFFFFF"/>
          <w:rtl/>
        </w:rPr>
        <w:t>‌ی</w:t>
      </w:r>
      <w:r w:rsidRPr="00993B15">
        <w:rPr>
          <w:rFonts w:ascii="IRANSans" w:hAnsi="IRANSans" w:cs="IRANSans"/>
          <w:b/>
          <w:bCs/>
          <w:color w:val="0101FF"/>
          <w:sz w:val="24"/>
          <w:szCs w:val="24"/>
          <w:shd w:val="clear" w:color="auto" w:fill="FFFFFF"/>
          <w:rtl/>
        </w:rPr>
        <w:t xml:space="preserve"> عروه</w:t>
      </w:r>
      <w:r w:rsidRPr="00993B15">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w:t>
      </w:r>
    </w:p>
    <w:bookmarkEnd w:id="0"/>
    <w:p w:rsidR="008F5B4D" w:rsidRPr="009C66D5" w:rsidRDefault="008F5B4D" w:rsidP="008F5B4D">
      <w:pPr>
        <w:rPr>
          <w:rStyle w:val="Emphasis"/>
          <w:b/>
          <w:bCs w:val="0"/>
          <w:rtl/>
        </w:rPr>
      </w:pPr>
      <w:r w:rsidRPr="009C66D5">
        <w:rPr>
          <w:rStyle w:val="Emphasis"/>
          <w:rFonts w:hint="cs"/>
          <w:b/>
          <w:bCs w:val="0"/>
          <w:rtl/>
        </w:rPr>
        <w:t>خلاصه</w:t>
      </w:r>
      <w:r w:rsidR="007474E3">
        <w:rPr>
          <w:rStyle w:val="Emphasis"/>
          <w:rFonts w:hint="eastAsia"/>
          <w:b/>
          <w:bCs w:val="0"/>
          <w:rtl/>
        </w:rPr>
        <w:t>‌</w:t>
      </w:r>
      <w:r w:rsidR="007474E3">
        <w:rPr>
          <w:rStyle w:val="Emphasis"/>
          <w:rFonts w:hint="cs"/>
          <w:b/>
          <w:bCs w:val="0"/>
          <w:rtl/>
        </w:rPr>
        <w:t>ی</w:t>
      </w:r>
      <w:r w:rsidRPr="009C66D5">
        <w:rPr>
          <w:rStyle w:val="Emphasis"/>
          <w:rFonts w:hint="cs"/>
          <w:b/>
          <w:bCs w:val="0"/>
          <w:rtl/>
        </w:rPr>
        <w:t xml:space="preserve"> مباحث گذشته:</w:t>
      </w:r>
    </w:p>
    <w:p w:rsidR="000F6958" w:rsidRDefault="000F6958" w:rsidP="000F6958">
      <w:pPr>
        <w:pBdr>
          <w:bottom w:val="double" w:sz="6" w:space="1" w:color="auto"/>
        </w:pBdr>
        <w:jc w:val="both"/>
        <w:rPr>
          <w:rtl/>
        </w:rPr>
      </w:pPr>
      <w:r>
        <w:rPr>
          <w:rFonts w:hint="cs"/>
          <w:rtl/>
        </w:rPr>
        <w:t>بحث در مساله</w:t>
      </w:r>
      <w:r>
        <w:rPr>
          <w:rFonts w:hint="eastAsia"/>
          <w:rtl/>
        </w:rPr>
        <w:t>‌</w:t>
      </w:r>
      <w:r>
        <w:rPr>
          <w:rFonts w:hint="cs"/>
          <w:rtl/>
        </w:rPr>
        <w:t>ی دهم تکمله</w:t>
      </w:r>
      <w:r>
        <w:rPr>
          <w:rFonts w:hint="eastAsia"/>
          <w:rtl/>
        </w:rPr>
        <w:t>‌</w:t>
      </w:r>
      <w:r>
        <w:rPr>
          <w:rFonts w:hint="cs"/>
          <w:rtl/>
        </w:rPr>
        <w:t>ی عروه و مراد از «ثلاثة اشهر» و نحوه</w:t>
      </w:r>
      <w:r>
        <w:rPr>
          <w:rFonts w:hint="eastAsia"/>
          <w:rtl/>
        </w:rPr>
        <w:t>‌</w:t>
      </w:r>
      <w:r>
        <w:rPr>
          <w:rFonts w:hint="cs"/>
          <w:rtl/>
        </w:rPr>
        <w:t>ی محاسبه</w:t>
      </w:r>
      <w:r>
        <w:rPr>
          <w:rFonts w:hint="eastAsia"/>
          <w:rtl/>
        </w:rPr>
        <w:t>‌</w:t>
      </w:r>
      <w:r>
        <w:rPr>
          <w:rFonts w:hint="cs"/>
          <w:rtl/>
        </w:rPr>
        <w:t xml:space="preserve">ی آن بود. </w:t>
      </w:r>
      <w:r w:rsidR="00E824CC">
        <w:rPr>
          <w:rFonts w:hint="cs"/>
          <w:rtl/>
        </w:rPr>
        <w:t>در جلسه</w:t>
      </w:r>
      <w:r w:rsidR="00E824CC">
        <w:rPr>
          <w:rFonts w:hint="eastAsia"/>
          <w:rtl/>
        </w:rPr>
        <w:t>‌</w:t>
      </w:r>
      <w:r w:rsidR="00E824CC">
        <w:rPr>
          <w:rFonts w:hint="cs"/>
          <w:rtl/>
        </w:rPr>
        <w:t>ی گذشته این سوال مطرح شد که آیا «شهر» به معنای سی روز هم می باشد؟ برای پاسخ به این سوال کتب لغت، روایات و کلام فقها و مفسرین را بررسی کردیم.</w:t>
      </w:r>
      <w:r w:rsidR="004F4AD0">
        <w:rPr>
          <w:rFonts w:hint="cs"/>
          <w:rtl/>
        </w:rPr>
        <w:t xml:space="preserve"> دو روایت در مورد مبتدئه بیان کردیم که ماه را سی روز دانسته اند:</w:t>
      </w:r>
    </w:p>
    <w:p w:rsidR="004F4AD0" w:rsidRDefault="004F4AD0" w:rsidP="000F6958">
      <w:pPr>
        <w:pBdr>
          <w:bottom w:val="double" w:sz="6" w:space="1" w:color="auto"/>
        </w:pBdr>
        <w:jc w:val="both"/>
        <w:rPr>
          <w:color w:val="008000"/>
          <w:rtl/>
        </w:rPr>
      </w:pPr>
      <w:r w:rsidRPr="002207E1">
        <w:rPr>
          <w:rFonts w:hint="cs"/>
          <w:rtl/>
        </w:rPr>
        <w:t>وَ بِإِسْنَادِهِ عَنْ أَحْمَدَ بْنِ مُحَمَّدٍ عَنْ مُعَاوِيَةَ بْنِ حُكَيْمٍ عَنْ حَسَنِ بْنِ عَلِيٍّ عَنْ عَبْدِ اللَّهِ بْنِ بُكَيْرٍ عَنْ أَبِي عَبْدِ اللَّهِ ع</w:t>
      </w:r>
      <w:r w:rsidR="00EB35AF">
        <w:rPr>
          <w:rFonts w:hint="cs"/>
          <w:rtl/>
        </w:rPr>
        <w:t>لیه السلام</w:t>
      </w:r>
      <w:r w:rsidRPr="002207E1">
        <w:rPr>
          <w:rFonts w:hint="cs"/>
          <w:rtl/>
        </w:rPr>
        <w:t xml:space="preserve"> قَالَ: </w:t>
      </w:r>
      <w:r w:rsidRPr="002207E1">
        <w:rPr>
          <w:rFonts w:hint="cs"/>
          <w:color w:val="008000"/>
          <w:rtl/>
        </w:rPr>
        <w:t>الْمَرْأَةُ إِذَا رَأَتِ الدَّمَ فِي أَوَّلِ حَيْضِهَا فَاسْتَمَرَّ بِهَا الدَّمُ بَعْدَ ذَلِكَ تَرَكَتِ الصَّلَاةَ عَشَرَةَ أَيَّامٍ ثُمَّ تُصَلِّي عِشْرِينَ يَوْماً فَإِنِ اسْتَمَرَّ بِهَا الدَّمُ بَعْدَ ذَلِكَ تَرَكَتِ الصَّلَاةَ ثَلَاثَةَ أَيَّامٍ وَ صَلَّتْ سَبْعَةً وَ عِشْرِينَ يَوْماً.</w:t>
      </w:r>
      <w:r>
        <w:rPr>
          <w:rStyle w:val="FootnoteReference"/>
          <w:color w:val="008000"/>
          <w:rtl/>
        </w:rPr>
        <w:footnoteReference w:id="1"/>
      </w:r>
    </w:p>
    <w:p w:rsidR="004F4AD0" w:rsidRDefault="004F4AD0" w:rsidP="000F6958">
      <w:pPr>
        <w:pBdr>
          <w:bottom w:val="double" w:sz="6" w:space="1" w:color="auto"/>
        </w:pBdr>
        <w:jc w:val="both"/>
        <w:rPr>
          <w:rtl/>
        </w:rPr>
      </w:pPr>
      <w:r>
        <w:rPr>
          <w:rFonts w:hint="cs"/>
          <w:rtl/>
        </w:rPr>
        <w:t>طبق این روایت زن باید در ماه اول ده روز خود را حائض قرار دهد و بیست روز دیگر ماه را به وظیفه</w:t>
      </w:r>
      <w:r>
        <w:rPr>
          <w:rFonts w:hint="eastAsia"/>
          <w:rtl/>
        </w:rPr>
        <w:t>‌</w:t>
      </w:r>
      <w:r>
        <w:rPr>
          <w:rFonts w:hint="cs"/>
          <w:rtl/>
        </w:rPr>
        <w:t>ی مستحاضه عمل کند و در ماه دوم سه روز خود را حائض قرار دهد و بیست و هفت روز دیگر ماه را به وظیفه</w:t>
      </w:r>
      <w:r>
        <w:rPr>
          <w:rFonts w:hint="eastAsia"/>
          <w:rtl/>
        </w:rPr>
        <w:t>‌</w:t>
      </w:r>
      <w:r>
        <w:rPr>
          <w:rFonts w:hint="cs"/>
          <w:rtl/>
        </w:rPr>
        <w:t>ی مستحاضه عمل کند.</w:t>
      </w:r>
    </w:p>
    <w:p w:rsidR="004F4AD0" w:rsidRDefault="004F4AD0" w:rsidP="000F6958">
      <w:pPr>
        <w:pBdr>
          <w:bottom w:val="double" w:sz="6" w:space="1" w:color="auto"/>
        </w:pBdr>
        <w:jc w:val="both"/>
        <w:rPr>
          <w:rtl/>
        </w:rPr>
      </w:pPr>
      <w:r w:rsidRPr="00DF5C35">
        <w:rPr>
          <w:rFonts w:hint="cs"/>
          <w:color w:val="008000"/>
          <w:rtl/>
        </w:rPr>
        <w:t xml:space="preserve">«... أَمَّا السُّنَّةُ الثَّالِثَةُ فَهِيَ الَّتِي لَيْسَ لَهَا أَيَّامٌ مُتَقَدِّمَةٌ وَ لَمْ تَرَ الدَّمَ‏ قَطُّ وَ رَأَتْ أَوَّلَ مَا أَدْرَكَت‏ ... تَحَيَّضِي فِي كُلِّ شَهْرٍ فِي عِلْمِ اللَّهِ </w:t>
      </w:r>
      <w:r w:rsidRPr="00096AB4">
        <w:rPr>
          <w:rFonts w:hint="cs"/>
          <w:color w:val="008000"/>
          <w:u w:val="single"/>
          <w:rtl/>
        </w:rPr>
        <w:t>سِتَّةَ أَيَّامٍ</w:t>
      </w:r>
      <w:r w:rsidRPr="00DF5C35">
        <w:rPr>
          <w:rFonts w:hint="cs"/>
          <w:color w:val="008000"/>
          <w:rtl/>
        </w:rPr>
        <w:t xml:space="preserve"> أَوْ </w:t>
      </w:r>
      <w:r w:rsidRPr="00096AB4">
        <w:rPr>
          <w:rFonts w:hint="cs"/>
          <w:i/>
          <w:iCs/>
          <w:color w:val="008000"/>
          <w:rtl/>
        </w:rPr>
        <w:t>سَبْعَةً</w:t>
      </w:r>
      <w:r w:rsidRPr="00DF5C35">
        <w:rPr>
          <w:rFonts w:hint="cs"/>
          <w:color w:val="008000"/>
          <w:rtl/>
        </w:rPr>
        <w:t xml:space="preserve"> ثُمَّ اغْتَسِلِي غُسْلًا وَ صُومِي </w:t>
      </w:r>
      <w:r w:rsidRPr="00096AB4">
        <w:rPr>
          <w:rFonts w:hint="cs"/>
          <w:i/>
          <w:iCs/>
          <w:color w:val="008000"/>
          <w:rtl/>
        </w:rPr>
        <w:t>ثَلَاثَةً وَ عِشْرِينَ</w:t>
      </w:r>
      <w:r w:rsidRPr="00DF5C35">
        <w:rPr>
          <w:rFonts w:hint="cs"/>
          <w:color w:val="008000"/>
          <w:rtl/>
        </w:rPr>
        <w:t xml:space="preserve"> يَوْماً أَوْ </w:t>
      </w:r>
      <w:r w:rsidRPr="00096AB4">
        <w:rPr>
          <w:rFonts w:hint="cs"/>
          <w:color w:val="008000"/>
          <w:u w:val="single"/>
          <w:rtl/>
        </w:rPr>
        <w:t>أَرْبَعَةً وَ عِشْرِين</w:t>
      </w:r>
      <w:r w:rsidRPr="00DF5C35">
        <w:rPr>
          <w:rFonts w:hint="cs"/>
          <w:color w:val="008000"/>
          <w:rtl/>
        </w:rPr>
        <w:t>‏ ... وَ هَذِهِ سُنَّةُ الَّتِي اسْتَمَرَّ بِهَا الدَّمُ أَوَّلَ مَا تَرَاهُ أَقْصَى وَقْتِهَا سَبْعٌ وَ أَقْصَى طُهْرِهَا ثَلَاثٌ وَ عِشْرُون‏</w:t>
      </w:r>
      <w:r>
        <w:rPr>
          <w:rFonts w:hint="cs"/>
          <w:color w:val="008000"/>
          <w:rtl/>
        </w:rPr>
        <w:t xml:space="preserve"> ...</w:t>
      </w:r>
      <w:r w:rsidRPr="00245877">
        <w:rPr>
          <w:rFonts w:ascii="Traditional Arabic" w:eastAsia="Times New Roman" w:hAnsi="Traditional Arabic" w:cs="Traditional Arabic" w:hint="cs"/>
          <w:color w:val="242887"/>
          <w:sz w:val="30"/>
          <w:szCs w:val="30"/>
          <w:rtl/>
        </w:rPr>
        <w:t xml:space="preserve"> </w:t>
      </w:r>
      <w:r w:rsidRPr="00245877">
        <w:rPr>
          <w:rFonts w:hint="cs"/>
          <w:color w:val="008000"/>
          <w:rtl/>
        </w:rPr>
        <w:t>فَسُنَّتُهَا السَّبْع</w:t>
      </w:r>
      <w:r>
        <w:rPr>
          <w:rFonts w:hint="cs"/>
          <w:color w:val="008000"/>
          <w:rtl/>
        </w:rPr>
        <w:t>ُ وَ الثَّلَاثُ وَ الْعِشْرُونَ</w:t>
      </w:r>
      <w:r w:rsidRPr="00DF5C35">
        <w:rPr>
          <w:rFonts w:hint="cs"/>
          <w:color w:val="008000"/>
          <w:rtl/>
        </w:rPr>
        <w:t>»</w:t>
      </w:r>
      <w:r>
        <w:rPr>
          <w:rStyle w:val="FootnoteReference"/>
          <w:color w:val="008000"/>
          <w:rtl/>
        </w:rPr>
        <w:footnoteReference w:id="2"/>
      </w:r>
    </w:p>
    <w:p w:rsidR="00247D2F" w:rsidRDefault="002D7A84" w:rsidP="007474E3">
      <w:pPr>
        <w:pBdr>
          <w:bottom w:val="double" w:sz="6" w:space="1" w:color="auto"/>
        </w:pBdr>
        <w:jc w:val="both"/>
        <w:rPr>
          <w:rtl/>
        </w:rPr>
      </w:pPr>
      <w:r>
        <w:rPr>
          <w:rFonts w:hint="cs"/>
          <w:rtl/>
        </w:rPr>
        <w:t>طبق این روایت زن باید شش یا هفت روز خود را حائض قرار دهد و در بیست و سه روز یا بیست و چهار روز باقی مانده</w:t>
      </w:r>
      <w:r>
        <w:rPr>
          <w:rFonts w:hint="eastAsia"/>
          <w:rtl/>
        </w:rPr>
        <w:t>‌</w:t>
      </w:r>
      <w:r>
        <w:rPr>
          <w:rFonts w:hint="cs"/>
          <w:rtl/>
        </w:rPr>
        <w:t>ی ماه عباداتش را انجام دهد.</w:t>
      </w:r>
    </w:p>
    <w:p w:rsidR="00966A96" w:rsidRDefault="00966A96" w:rsidP="003D0857">
      <w:pPr>
        <w:pBdr>
          <w:bottom w:val="double" w:sz="6" w:space="1" w:color="auto"/>
        </w:pBdr>
        <w:jc w:val="both"/>
        <w:rPr>
          <w:rtl/>
        </w:rPr>
      </w:pPr>
      <w:r>
        <w:rPr>
          <w:rFonts w:hint="cs"/>
          <w:rtl/>
        </w:rPr>
        <w:t>بر اساس این دو روایت ماه، سی روز می باشد.</w:t>
      </w:r>
      <w:r w:rsidR="00A96359">
        <w:rPr>
          <w:rFonts w:hint="cs"/>
          <w:rtl/>
        </w:rPr>
        <w:t xml:space="preserve"> فقها هم همین مطلب را بیان </w:t>
      </w:r>
      <w:r w:rsidR="003D0857">
        <w:rPr>
          <w:rFonts w:hint="cs"/>
          <w:rtl/>
        </w:rPr>
        <w:t>کرده اند</w:t>
      </w:r>
      <w:r w:rsidR="00A96359">
        <w:rPr>
          <w:rFonts w:hint="cs"/>
          <w:rtl/>
        </w:rPr>
        <w:t>.</w:t>
      </w:r>
    </w:p>
    <w:p w:rsidR="002F48F4" w:rsidRPr="003A6148" w:rsidRDefault="002F48F4" w:rsidP="007474E3">
      <w:pPr>
        <w:pBdr>
          <w:bottom w:val="double" w:sz="6" w:space="1" w:color="auto"/>
        </w:pBdr>
        <w:jc w:val="both"/>
      </w:pPr>
    </w:p>
    <w:p w:rsidR="008F5B4D" w:rsidRDefault="008F5B4D" w:rsidP="007474E3">
      <w:pPr>
        <w:jc w:val="both"/>
      </w:pPr>
    </w:p>
    <w:p w:rsidR="003E6650" w:rsidRDefault="00A02DA1" w:rsidP="00A02DA1">
      <w:pPr>
        <w:pStyle w:val="Heading1"/>
      </w:pPr>
      <w:bookmarkStart w:id="1" w:name="_Toc37881413"/>
      <w:r>
        <w:rPr>
          <w:rFonts w:hint="cs"/>
          <w:rtl/>
        </w:rPr>
        <w:lastRenderedPageBreak/>
        <w:t>بررسی روایات دیگر</w:t>
      </w:r>
      <w:bookmarkEnd w:id="1"/>
    </w:p>
    <w:p w:rsidR="006C4D04" w:rsidRPr="006C4D04" w:rsidRDefault="006C4D04" w:rsidP="006C4D04">
      <w:pPr>
        <w:jc w:val="both"/>
      </w:pPr>
      <w:r w:rsidRPr="006C4D04">
        <w:rPr>
          <w:rFonts w:hint="cs"/>
          <w:rtl/>
        </w:rPr>
        <w:t>مُحَمَّدُ بْنُ يَحْيَى عَنْ أَحْمَدَ بْنِ مُحَمَّدٍ عَنِ ابْنِ فَضَّالٍ عَنِ الْحَسَنِ بْنِ الْجَهْمِ قَالَ قَالَ سَمِعْتُ أَبَا الْحَسَنِ الرِّضَا ع</w:t>
      </w:r>
      <w:r>
        <w:rPr>
          <w:rFonts w:hint="cs"/>
          <w:rtl/>
        </w:rPr>
        <w:t>لیه السلام</w:t>
      </w:r>
      <w:r w:rsidRPr="006C4D04">
        <w:rPr>
          <w:rFonts w:hint="cs"/>
          <w:rtl/>
        </w:rPr>
        <w:t xml:space="preserve"> يَقُولُ‏ قَالَ أَبُو جَعْفَرٍ ع</w:t>
      </w:r>
      <w:r>
        <w:rPr>
          <w:rFonts w:hint="cs"/>
          <w:rtl/>
        </w:rPr>
        <w:t>لیه السلام</w:t>
      </w:r>
      <w:r w:rsidRPr="006C4D04">
        <w:rPr>
          <w:rFonts w:hint="cs"/>
          <w:rtl/>
        </w:rPr>
        <w:t xml:space="preserve"> </w:t>
      </w:r>
      <w:r w:rsidRPr="006C4D04">
        <w:rPr>
          <w:rFonts w:hint="cs"/>
          <w:color w:val="008000"/>
          <w:rtl/>
        </w:rPr>
        <w:t>إِنَّ النُّطْفَةَ تَكُونُ فِي الرَّحِمِ أَرْبَعِينَ يَوْماً ثُمَّ تَصِيرُ عَلَقَةً أَرْبَعِينَ يَوْماً ثُمَ‏ تَصِيرُ مُضْغَةً أَرْبَعِينَ‏ يَوْماً فَإِذَا كَمَلَ أَرْبَعَةُ أَشْهُرٍ بَعَثَ اللَّهُ مَلَكَيْنِ خَلَّاقَيْن</w:t>
      </w:r>
      <w:r w:rsidRPr="006C4D04">
        <w:rPr>
          <w:rFonts w:hint="cs"/>
          <w:rtl/>
        </w:rPr>
        <w:t>‏</w:t>
      </w:r>
      <w:r>
        <w:rPr>
          <w:rFonts w:hint="cs"/>
          <w:rtl/>
        </w:rPr>
        <w:t>...</w:t>
      </w:r>
      <w:r>
        <w:rPr>
          <w:rStyle w:val="FootnoteReference"/>
          <w:rtl/>
        </w:rPr>
        <w:footnoteReference w:id="3"/>
      </w:r>
    </w:p>
    <w:p w:rsidR="006C4D04" w:rsidRDefault="007A7DE0" w:rsidP="00635CD1">
      <w:pPr>
        <w:jc w:val="both"/>
        <w:rPr>
          <w:rtl/>
        </w:rPr>
      </w:pPr>
      <w:r>
        <w:rPr>
          <w:rFonts w:hint="cs"/>
          <w:rtl/>
        </w:rPr>
        <w:t xml:space="preserve">این روایت صد و بیست روز را چهار ماه </w:t>
      </w:r>
      <w:r w:rsidR="00635CD1">
        <w:rPr>
          <w:rFonts w:hint="cs"/>
          <w:rtl/>
        </w:rPr>
        <w:t>بیان کرده</w:t>
      </w:r>
      <w:r>
        <w:rPr>
          <w:rFonts w:hint="cs"/>
          <w:rtl/>
        </w:rPr>
        <w:t xml:space="preserve"> است؛ یعنی ماه، سی روز است.</w:t>
      </w:r>
    </w:p>
    <w:p w:rsidR="007A7DE0" w:rsidRPr="001A27D7" w:rsidRDefault="007A7DE0" w:rsidP="007474E3">
      <w:pPr>
        <w:jc w:val="both"/>
      </w:pPr>
      <w:r>
        <w:rPr>
          <w:rFonts w:hint="cs"/>
          <w:rtl/>
        </w:rPr>
        <w:t>ابن فضال فطحی ثقه می باشد؛ در نتیجه روایت موثق</w:t>
      </w:r>
      <w:r w:rsidR="00EB35AF">
        <w:rPr>
          <w:rFonts w:hint="cs"/>
          <w:rtl/>
        </w:rPr>
        <w:t>ه</w:t>
      </w:r>
      <w:r>
        <w:rPr>
          <w:rFonts w:hint="cs"/>
          <w:rtl/>
        </w:rPr>
        <w:t xml:space="preserve"> می باشد.</w:t>
      </w:r>
    </w:p>
    <w:p w:rsidR="006C4D04" w:rsidRPr="006C4D04" w:rsidRDefault="006C4D04" w:rsidP="006C4D04">
      <w:pPr>
        <w:jc w:val="both"/>
      </w:pPr>
      <w:r w:rsidRPr="006C4D04">
        <w:rPr>
          <w:rFonts w:hint="cs"/>
          <w:rtl/>
        </w:rPr>
        <w:t xml:space="preserve">مُحَمَّدُ بْنُ يَحْيَى عَنْ أَحْمَدَ بْنِ مُحَمَّدٍ عَنْ مُحَمَّدِ بْنِ الْحُسَيْنِ عَنْ مُحَمَّدِ بْنِ إِسْمَاعِيلَ أَوْ غَيْرِهِ قَالَ: </w:t>
      </w:r>
      <w:r w:rsidRPr="00331F53">
        <w:rPr>
          <w:rFonts w:hint="cs"/>
          <w:color w:val="008000"/>
          <w:rtl/>
        </w:rPr>
        <w:t>قُلْتُ لِأَبِي جَعْفَرٍ ع</w:t>
      </w:r>
      <w:r w:rsidR="00331F53">
        <w:rPr>
          <w:rFonts w:hint="cs"/>
          <w:color w:val="008000"/>
          <w:rtl/>
        </w:rPr>
        <w:t>لیه السلام</w:t>
      </w:r>
      <w:r w:rsidRPr="00331F53">
        <w:rPr>
          <w:rFonts w:hint="cs"/>
          <w:color w:val="008000"/>
          <w:rtl/>
        </w:rPr>
        <w:t xml:space="preserve"> جُعِلْتُ فِدَاكَ الرَّجُلُ يَدْعُو لِلْحُبْلَى أَنْ يَجْعَلَ اللَّهُ مَا فِي بَطْنِهَا ذَكَراً سَوِيّاً قَالَ يَدْعُو مَا بَيْنَهُ وَ بَيْنَ أَرْبَعَةِ أَشْهُرٍ فَإِنَّهُ أَرْبَعِينَ لَيْلَةً نُطْفَةٌ وَ أَرْبَعِينَ لَيْلَةً عَلَقَةٌ وَ أَرْبَعِينَ‏ لَيْلَةً مُضْغَةٌ فَذَلِكَ تَمَامُ أَرْبَعَةِ أَشْهُر</w:t>
      </w:r>
      <w:r w:rsidR="00331F53">
        <w:rPr>
          <w:rFonts w:hint="cs"/>
          <w:color w:val="008000"/>
          <w:rtl/>
        </w:rPr>
        <w:t>...</w:t>
      </w:r>
      <w:r w:rsidR="00331F53">
        <w:rPr>
          <w:rStyle w:val="FootnoteReference"/>
          <w:color w:val="008000"/>
          <w:rtl/>
        </w:rPr>
        <w:footnoteReference w:id="4"/>
      </w:r>
    </w:p>
    <w:p w:rsidR="001A1EA5" w:rsidRDefault="00F730D8" w:rsidP="00635CD1">
      <w:pPr>
        <w:jc w:val="both"/>
        <w:rPr>
          <w:rtl/>
        </w:rPr>
      </w:pPr>
      <w:r>
        <w:rPr>
          <w:rFonts w:hint="cs"/>
          <w:rtl/>
        </w:rPr>
        <w:t>روایت به خاطر «</w:t>
      </w:r>
      <w:r w:rsidRPr="006C4D04">
        <w:rPr>
          <w:rFonts w:hint="cs"/>
          <w:rtl/>
        </w:rPr>
        <w:t>أَوْ غَيْرِهِ</w:t>
      </w:r>
      <w:r>
        <w:rPr>
          <w:rFonts w:hint="cs"/>
          <w:rtl/>
        </w:rPr>
        <w:t>» مرسله می باشد.</w:t>
      </w:r>
      <w:r w:rsidR="00AC245A">
        <w:rPr>
          <w:rFonts w:hint="cs"/>
          <w:rtl/>
        </w:rPr>
        <w:t xml:space="preserve"> این روایت هم مانند روایت قبلی صد و بیست روز را چهار ماه </w:t>
      </w:r>
      <w:r w:rsidR="00635CD1">
        <w:rPr>
          <w:rFonts w:hint="cs"/>
          <w:rtl/>
        </w:rPr>
        <w:t>بیان کرده</w:t>
      </w:r>
      <w:r w:rsidR="00AC245A">
        <w:rPr>
          <w:rFonts w:hint="cs"/>
          <w:rtl/>
        </w:rPr>
        <w:t xml:space="preserve"> است.</w:t>
      </w:r>
    </w:p>
    <w:p w:rsidR="00331F53" w:rsidRPr="00331F53" w:rsidRDefault="00331F53" w:rsidP="00331F53">
      <w:pPr>
        <w:jc w:val="both"/>
        <w:rPr>
          <w:rtl/>
        </w:rPr>
      </w:pPr>
      <w:r w:rsidRPr="00331F53">
        <w:rPr>
          <w:rFonts w:hint="cs"/>
          <w:rtl/>
        </w:rPr>
        <w:t xml:space="preserve">قَالَ الْبَزَنْطِيُ‏: </w:t>
      </w:r>
      <w:r w:rsidRPr="00331F53">
        <w:rPr>
          <w:rFonts w:hint="cs"/>
          <w:color w:val="008000"/>
          <w:rtl/>
        </w:rPr>
        <w:t>وَ سَأَلْتُهُ أَنْ يَدْعُوَ اللَّهَ عَزَّ وَ جَلَّ لِامْرَأَةٍ مِنْ أَهْلِنَا بِهَا</w:t>
      </w:r>
      <w:r w:rsidRPr="00331F53">
        <w:rPr>
          <w:color w:val="008000"/>
        </w:rPr>
        <w:t xml:space="preserve"> </w:t>
      </w:r>
      <w:r w:rsidRPr="00331F53">
        <w:rPr>
          <w:rFonts w:hint="cs"/>
          <w:color w:val="008000"/>
          <w:rtl/>
        </w:rPr>
        <w:t>حَمْلٌ. قَالَ فَقَالَ أَبُو جَعْفَرٍ عَلَيْهِ السَّلَامُ: «الدُّعَاءُ مَا لَمْ يَمْضِ أَرْبَعَةُ أَشْهُرٍ».</w:t>
      </w:r>
      <w:r w:rsidRPr="00331F53">
        <w:rPr>
          <w:color w:val="008000"/>
        </w:rPr>
        <w:t xml:space="preserve"> </w:t>
      </w:r>
      <w:r w:rsidRPr="00331F53">
        <w:rPr>
          <w:rFonts w:hint="cs"/>
          <w:color w:val="008000"/>
          <w:rtl/>
        </w:rPr>
        <w:t>فَقُلْتُ لَهُ: إِنَّمَا لَهَا أَقَلُّ مِنْ هَذَا.</w:t>
      </w:r>
      <w:r w:rsidRPr="00331F53">
        <w:rPr>
          <w:color w:val="008000"/>
        </w:rPr>
        <w:t xml:space="preserve"> </w:t>
      </w:r>
      <w:r w:rsidRPr="00331F53">
        <w:rPr>
          <w:rFonts w:hint="cs"/>
          <w:color w:val="008000"/>
          <w:rtl/>
        </w:rPr>
        <w:t>فَدَعَا لَهَا ثُمَّ قَالَ: «إِنَّ النُّطْفَةَ تَكُونُ فِي الرَّحِمِ ثَلَاثِينَ يَوْماً، وَ تَكُونُ عَلَقَةً ثَلَاثِينَ يَوْماً، وَ تَكُونُ مُضْغَةً ثَلَاثِينَ يَوْماً، وَ تَكُونُ مُخَلَّقَةً وَ غَيْرَ مُخَلَّقَةٍ ثَلَاثِينَ يَوْماً، فَإِذَا تَمَّتِ الْأَرْبَعَةُ أَشْهُرٍ بَعَثَ اللَّهُ تَبَارَكَ وَ تَعَالَى إِلَيْهَا مَلَكَيْنِ خَلَّاقَيْنِ، يُصَوِّرَانِهِ وَ يَكْتُبَانِ رِزْقَهُ وَ أَجَلَهُ وَ شَقِيّاً أَوْ سَعِيداً»</w:t>
      </w:r>
      <w:r>
        <w:rPr>
          <w:rStyle w:val="FootnoteReference"/>
          <w:color w:val="008000"/>
          <w:rtl/>
        </w:rPr>
        <w:footnoteReference w:id="5"/>
      </w:r>
    </w:p>
    <w:p w:rsidR="00331F53" w:rsidRDefault="00635CD1" w:rsidP="00635CD1">
      <w:pPr>
        <w:jc w:val="both"/>
      </w:pPr>
      <w:r>
        <w:rPr>
          <w:rFonts w:hint="cs"/>
          <w:rtl/>
        </w:rPr>
        <w:t>این روایت چهار مرحله</w:t>
      </w:r>
      <w:r>
        <w:rPr>
          <w:rFonts w:hint="eastAsia"/>
          <w:rtl/>
        </w:rPr>
        <w:t>‌</w:t>
      </w:r>
      <w:r>
        <w:rPr>
          <w:rFonts w:hint="cs"/>
          <w:rtl/>
        </w:rPr>
        <w:t>ی سی روزه را چهار ماه بیان کرده است.</w:t>
      </w:r>
    </w:p>
    <w:p w:rsidR="006C4D04" w:rsidRDefault="00F06B6B" w:rsidP="00053E8E">
      <w:pPr>
        <w:jc w:val="both"/>
        <w:rPr>
          <w:rtl/>
        </w:rPr>
      </w:pPr>
      <w:r>
        <w:rPr>
          <w:rFonts w:hint="cs"/>
          <w:rtl/>
        </w:rPr>
        <w:t>در نتیجه این که ماه گاهی سی روزه است و اطلاقات به این اعتبار می باشد، ثابت است و مطرح شدن «شهر» عددی در کلمات عامه و خاصه موید همین مطلب است.</w:t>
      </w:r>
      <w:r w:rsidR="00053E8E">
        <w:rPr>
          <w:rFonts w:hint="cs"/>
          <w:rtl/>
        </w:rPr>
        <w:t xml:space="preserve"> ممکن است سی روزه بودن ماه در اقوام قبلی علت مطرح شدن اصطلاح ماه سی روزه باشد و به همین دلیل به ماه</w:t>
      </w:r>
      <w:r w:rsidR="00BE26F6">
        <w:rPr>
          <w:rFonts w:hint="cs"/>
          <w:rtl/>
        </w:rPr>
        <w:t>ِ</w:t>
      </w:r>
      <w:r w:rsidR="00053E8E">
        <w:rPr>
          <w:rFonts w:hint="cs"/>
          <w:rtl/>
        </w:rPr>
        <w:t xml:space="preserve"> بیست و نه روزه ماه ناقص گفته می شود.</w:t>
      </w:r>
    </w:p>
    <w:p w:rsidR="009B3985" w:rsidRDefault="009B3985" w:rsidP="00ED3E63">
      <w:pPr>
        <w:jc w:val="both"/>
        <w:rPr>
          <w:rtl/>
        </w:rPr>
      </w:pPr>
      <w:r>
        <w:rPr>
          <w:rFonts w:hint="cs"/>
          <w:rtl/>
        </w:rPr>
        <w:t xml:space="preserve">اما اگر در ادله لفظ «شهر» آمده باشد، </w:t>
      </w:r>
      <w:r w:rsidR="00ED3E63">
        <w:rPr>
          <w:rFonts w:hint="cs"/>
          <w:rtl/>
        </w:rPr>
        <w:t xml:space="preserve">این که </w:t>
      </w:r>
      <w:r>
        <w:rPr>
          <w:rFonts w:hint="cs"/>
          <w:rtl/>
        </w:rPr>
        <w:t xml:space="preserve">باید به نحو عددی محاسبه </w:t>
      </w:r>
      <w:r w:rsidR="00ED3E63">
        <w:rPr>
          <w:rFonts w:hint="cs"/>
          <w:rtl/>
        </w:rPr>
        <w:t>شود</w:t>
      </w:r>
      <w:r>
        <w:rPr>
          <w:rFonts w:hint="cs"/>
          <w:rtl/>
        </w:rPr>
        <w:t xml:space="preserve"> یا به نحو ملفق در نظر گرفت</w:t>
      </w:r>
      <w:r w:rsidR="00ED3E63">
        <w:rPr>
          <w:rFonts w:hint="cs"/>
          <w:rtl/>
        </w:rPr>
        <w:t>ه شود</w:t>
      </w:r>
      <w:r>
        <w:rPr>
          <w:rFonts w:hint="cs"/>
          <w:rtl/>
        </w:rPr>
        <w:t>، نیازمند بحث دیگری است.</w:t>
      </w:r>
    </w:p>
    <w:p w:rsidR="00945829" w:rsidRDefault="00945829" w:rsidP="00BA31AB">
      <w:pPr>
        <w:jc w:val="both"/>
        <w:rPr>
          <w:rtl/>
        </w:rPr>
      </w:pPr>
      <w:r>
        <w:rPr>
          <w:rFonts w:hint="cs"/>
          <w:rtl/>
        </w:rPr>
        <w:lastRenderedPageBreak/>
        <w:t>بخشی از کلام جصاص در احکام القرآن را بیان کردیم. حال ادامه</w:t>
      </w:r>
      <w:r>
        <w:rPr>
          <w:rFonts w:hint="eastAsia"/>
          <w:rtl/>
        </w:rPr>
        <w:t>‌</w:t>
      </w:r>
      <w:r>
        <w:rPr>
          <w:rFonts w:hint="cs"/>
          <w:rtl/>
        </w:rPr>
        <w:t>ی آن را بررسی می کنیم.</w:t>
      </w:r>
      <w:r w:rsidR="00BA31AB">
        <w:rPr>
          <w:rFonts w:hint="cs"/>
          <w:rtl/>
        </w:rPr>
        <w:t xml:space="preserve"> جصاص اختلافاتی که در محاسبه</w:t>
      </w:r>
      <w:r w:rsidR="00BA31AB">
        <w:rPr>
          <w:rFonts w:hint="eastAsia"/>
          <w:rtl/>
        </w:rPr>
        <w:t>‌</w:t>
      </w:r>
      <w:r w:rsidR="00BA31AB">
        <w:rPr>
          <w:rFonts w:hint="cs"/>
          <w:rtl/>
        </w:rPr>
        <w:t>ی ماه ها وجود دارد، بیان کرده و دلیل هر کدام</w:t>
      </w:r>
      <w:r w:rsidR="003D1AE2">
        <w:rPr>
          <w:rFonts w:hint="cs"/>
          <w:rtl/>
        </w:rPr>
        <w:t xml:space="preserve"> را</w:t>
      </w:r>
      <w:r w:rsidR="00BA31AB">
        <w:rPr>
          <w:rFonts w:hint="cs"/>
          <w:rtl/>
        </w:rPr>
        <w:t xml:space="preserve"> توضیح می دهد.</w:t>
      </w:r>
    </w:p>
    <w:p w:rsidR="006C4D04" w:rsidRDefault="00983A1B" w:rsidP="00983A1B">
      <w:pPr>
        <w:pStyle w:val="Heading1"/>
      </w:pPr>
      <w:bookmarkStart w:id="2" w:name="_Toc37713789"/>
      <w:bookmarkStart w:id="3" w:name="_Toc37713844"/>
      <w:bookmarkStart w:id="4" w:name="_Toc37881414"/>
      <w:r>
        <w:rPr>
          <w:rFonts w:hint="cs"/>
          <w:rtl/>
        </w:rPr>
        <w:t>کلام جصاص در احکام القرآن</w:t>
      </w:r>
      <w:bookmarkEnd w:id="2"/>
      <w:bookmarkEnd w:id="3"/>
      <w:bookmarkEnd w:id="4"/>
    </w:p>
    <w:p w:rsidR="006C4D04" w:rsidRPr="00EC6F5B" w:rsidRDefault="00331F53" w:rsidP="00EC6F5B">
      <w:pPr>
        <w:jc w:val="both"/>
        <w:rPr>
          <w:color w:val="000080"/>
          <w:rtl/>
        </w:rPr>
      </w:pPr>
      <w:r w:rsidRPr="00EC6F5B">
        <w:rPr>
          <w:color w:val="000080"/>
          <w:rtl/>
        </w:rPr>
        <w:t xml:space="preserve">وَأَمَّا وَجْهُ مَنْ اعْتَبَرَ فِي ذَلِكَ بَقِيَّةَ الشهر الأول بالعدد ثلاثين يوما وسائر </w:t>
      </w:r>
      <w:r w:rsidRPr="00BA31AB">
        <w:rPr>
          <w:color w:val="000080"/>
          <w:u w:val="single"/>
          <w:rtl/>
        </w:rPr>
        <w:t>الشهود</w:t>
      </w:r>
      <w:r w:rsidRPr="00EC6F5B">
        <w:rPr>
          <w:color w:val="000080"/>
          <w:rtl/>
        </w:rPr>
        <w:t xml:space="preserve"> بالأهلة ثم يكمله الشَّهْرَ الْآخَ</w:t>
      </w:r>
      <w:r w:rsidR="00EC6F5B" w:rsidRPr="00EC6F5B">
        <w:rPr>
          <w:color w:val="000080"/>
          <w:rtl/>
        </w:rPr>
        <w:t>رَ بِالْأَيَّامِ مَعَ بَقِيَّةِ</w:t>
      </w:r>
      <w:r w:rsidR="00EC6F5B" w:rsidRPr="00EC6F5B">
        <w:rPr>
          <w:rFonts w:hint="cs"/>
          <w:color w:val="000080"/>
          <w:rtl/>
        </w:rPr>
        <w:t xml:space="preserve"> </w:t>
      </w:r>
      <w:r w:rsidRPr="00EC6F5B">
        <w:rPr>
          <w:color w:val="000080"/>
          <w:rtl/>
        </w:rPr>
        <w:t>الشَّهْرِ الْأَوَّلِ فَإِنَّهُ ذَهَبَ إلَى مَعْنَى</w:t>
      </w:r>
      <w:r w:rsidR="00EC6F5B" w:rsidRPr="00EC6F5B">
        <w:rPr>
          <w:rFonts w:hint="cs"/>
          <w:color w:val="000080"/>
          <w:rtl/>
        </w:rPr>
        <w:t xml:space="preserve"> </w:t>
      </w:r>
      <w:r w:rsidRPr="00EC6F5B">
        <w:rPr>
          <w:color w:val="000080"/>
          <w:rtl/>
        </w:rPr>
        <w:t>قَوْلِ النَّبِيِّ صَلَّى اللَّهُ عَلَيْهِ وَسَلَّمَ صُومُوا لِرُؤْيَتِهِ وَأَفْطِرُوا لِرُؤْ</w:t>
      </w:r>
      <w:r w:rsidR="00EC6F5B" w:rsidRPr="00EC6F5B">
        <w:rPr>
          <w:color w:val="000080"/>
          <w:rtl/>
        </w:rPr>
        <w:t>يَتِهِ فإن غم عليكم فأكملوا عدة</w:t>
      </w:r>
      <w:r w:rsidR="00EC6F5B" w:rsidRPr="00EC6F5B">
        <w:rPr>
          <w:rFonts w:hint="cs"/>
          <w:color w:val="000080"/>
          <w:rtl/>
        </w:rPr>
        <w:t xml:space="preserve"> </w:t>
      </w:r>
      <w:r w:rsidRPr="00EC6F5B">
        <w:rPr>
          <w:color w:val="000080"/>
          <w:rtl/>
        </w:rPr>
        <w:t>شعبان ثلاثين</w:t>
      </w:r>
      <w:r w:rsidR="00EC6F5B" w:rsidRPr="00EC6F5B">
        <w:rPr>
          <w:rFonts w:hint="cs"/>
          <w:color w:val="000080"/>
          <w:rtl/>
        </w:rPr>
        <w:t xml:space="preserve"> </w:t>
      </w:r>
      <w:r w:rsidRPr="00EC6F5B">
        <w:rPr>
          <w:color w:val="000080"/>
          <w:rtl/>
        </w:rPr>
        <w:t>فَدَلَّ ذَلِكَ عَلَى مَعْنَيَيْنِ أَحَدُهُمَا أَنَّ كُلَّ شَهْرٍ ابْتِدَاؤُهُ وَانْتِهَاؤُهُ بِالْهِلَالِ وَاحْتَجْنَا إلَى اعْتِبَارِهِ فَوَاجِبٌ اعْتِبَارُهُ بِالْهِلَالِ نَاقِصًا كَانَ أَوْ تَامًّا كَمَا أَمَرَ النَّبِيُّ صَلَّى اللَّهُ عَلَيْهِ وَسَلَّمَ بِاعْتِبَارِهِ فِي صَوْمِ رَمَضَانَ وَشَعْبَانَ وَكُلُّ شَهْرٍ لَمْ يَكُنْ ابْتِدَاؤُهُ وَانْتِهَاؤُهُ بِالْأَهِلَّةِ فَهُوَ ثَلَاثُونَ وَإِنَّمَا يَنْقُصُ بِالْهِلَالِ فَلَمَّا لَمْ يَكُنْ ابْتِدَاءُ الشَّهْرِ الْأَوَّلِ بِالْهِلَالِ وَجَبَ فِيهِ اسْتِيفَاءُ ثَلَاثِينَ يَوْمًا مِنْ آخِرِ الْمُدَّةِ وَسَائِرُ الشُّهُورِ لَمَّا أَمْكَنَ اسْتِيفَاؤُهَا بِالْأَهِلَّةِ وَجَبَ اعْتِبَارُهَا بِهَا</w:t>
      </w:r>
      <w:r w:rsidR="00EC6F5B">
        <w:rPr>
          <w:rStyle w:val="FootnoteReference"/>
          <w:color w:val="000080"/>
          <w:rtl/>
        </w:rPr>
        <w:footnoteReference w:id="6"/>
      </w:r>
    </w:p>
    <w:p w:rsidR="00EC6F5B" w:rsidRDefault="00C60E9A" w:rsidP="00EC6F5B">
      <w:pPr>
        <w:jc w:val="both"/>
        <w:rPr>
          <w:rtl/>
        </w:rPr>
      </w:pPr>
      <w:r w:rsidRPr="00BA31AB">
        <w:rPr>
          <w:color w:val="000080"/>
          <w:u w:val="single"/>
          <w:rtl/>
        </w:rPr>
        <w:t>الشهود</w:t>
      </w:r>
      <w:r>
        <w:rPr>
          <w:rFonts w:hint="cs"/>
          <w:rtl/>
        </w:rPr>
        <w:t xml:space="preserve"> اشتباه نوشته شده است و الشهور</w:t>
      </w:r>
      <w:r w:rsidR="00745733">
        <w:rPr>
          <w:rFonts w:hint="cs"/>
          <w:rtl/>
        </w:rPr>
        <w:t xml:space="preserve"> صحیح</w:t>
      </w:r>
      <w:r>
        <w:rPr>
          <w:rFonts w:hint="cs"/>
          <w:rtl/>
        </w:rPr>
        <w:t xml:space="preserve"> است.</w:t>
      </w:r>
    </w:p>
    <w:p w:rsidR="00F54804" w:rsidRDefault="00F54804" w:rsidP="00EC6F5B">
      <w:pPr>
        <w:jc w:val="both"/>
        <w:rPr>
          <w:rtl/>
        </w:rPr>
      </w:pPr>
      <w:r>
        <w:rPr>
          <w:rFonts w:hint="cs"/>
          <w:rtl/>
        </w:rPr>
        <w:t>استدلالاتی که جصاص بیان می کند، با توجه به قیاس و ... است.</w:t>
      </w:r>
      <w:r w:rsidR="00A333F4">
        <w:rPr>
          <w:rFonts w:hint="cs"/>
          <w:rtl/>
        </w:rPr>
        <w:t xml:space="preserve"> دلیل کسانی که ماه اول را به همراه ماه آخر عددی در نظر گرفته و ماه های میانی را هلالی در نظر می گیرند، کلام پیامبر است که فرمود: اگر ماه بر شما پنهان ماند و رویت نشد، شعبان را کامل و سی روزه در نظر بگیرید.</w:t>
      </w:r>
      <w:r w:rsidR="000F29ED">
        <w:rPr>
          <w:rFonts w:hint="cs"/>
          <w:rtl/>
        </w:rPr>
        <w:t xml:space="preserve"> در نتیجه هر جا ماه هلالی امکان پذیر باشد، ماه هلالی ملاک است و اگر ماه هلالی ممکن نبود، ماه غیر هلالی</w:t>
      </w:r>
      <w:r w:rsidR="0093275E">
        <w:rPr>
          <w:rFonts w:hint="cs"/>
          <w:rtl/>
        </w:rPr>
        <w:t xml:space="preserve"> و عددی</w:t>
      </w:r>
      <w:r w:rsidR="000F29ED">
        <w:rPr>
          <w:rFonts w:hint="cs"/>
          <w:rtl/>
        </w:rPr>
        <w:t xml:space="preserve"> که سی روزه است، باید در نظر گرفت.</w:t>
      </w:r>
    </w:p>
    <w:p w:rsidR="007474E3" w:rsidRPr="00EC6F5B" w:rsidRDefault="00EC6F5B" w:rsidP="00EC6F5B">
      <w:pPr>
        <w:jc w:val="both"/>
        <w:rPr>
          <w:color w:val="000080"/>
          <w:rtl/>
        </w:rPr>
      </w:pPr>
      <w:r w:rsidRPr="00EC6F5B">
        <w:rPr>
          <w:color w:val="000080"/>
          <w:rtl/>
        </w:rPr>
        <w:t>وَعَلَى قَوْلِ مَنْ اعْتَبَرَ سَائِرَ الشُّهُورِ بِالْأَيَّامِ يَقُولُ لَمَّا لَمْ يَكُنْ ابْتِدَاءُ الْمُدَّةِ بِالْهِلَالِ وَجَبَ استيفاء هذا الشهر بالأيام ثلاثون يَوْمًا فَيَكُونُ انْقِضَاؤُهُ فِي بَعْضِ الشَّهْرِ الَّذِي يَلِيهِ ثُمَّ يَكُونُ كَذَلِكَ حُكْمُ سَائِرِ الشُّهُورِ قَالُوا وَلَا يَجُوزُ أَنْ يُجْبَرَ هَذَا الشَّهْرُ مِنْ أَحَدِ الشُّهُورِ وَيُجْعَلَ مَا بَيْنَهُمَا شُهُورًا بِالْأَهِلَّةِ لِأَنَّ الشُّهُورَ سَبِيلُهَا أَنْ تَكُونَ أَيَّامُهَا مُتَّصِلَةً مُتَوَالِيَةً فَوَجَبَ اسْتِيفَاءُ شَهْرٍ كَامِلٍ ثَلَاثِينَ يَوْمًا مُنْذُ أَوَّلِ الْمُدَّةِ أَيَّامًا مُتَوَالِيَةً فَيَقَعُ ابْتِدَاءُ الشَّهْرِ الثَّانِي فِي بَعْضِ الشَّهْرِ الثَّانِي فَتَكُونُ الشُّهُورُ وَأَيَّامُهَا مُتَوَالِيَةً مُتَّصِلَةً</w:t>
      </w:r>
      <w:r w:rsidRPr="00EC6F5B">
        <w:rPr>
          <w:rStyle w:val="FootnoteReference"/>
          <w:color w:val="000080"/>
          <w:rtl/>
        </w:rPr>
        <w:footnoteReference w:id="7"/>
      </w:r>
    </w:p>
    <w:p w:rsidR="007474E3" w:rsidRDefault="002F2693" w:rsidP="007474E3">
      <w:pPr>
        <w:jc w:val="both"/>
        <w:rPr>
          <w:rtl/>
        </w:rPr>
      </w:pPr>
      <w:r w:rsidRPr="00EC6F5B">
        <w:rPr>
          <w:color w:val="000080"/>
          <w:rtl/>
        </w:rPr>
        <w:t>سَائِرَ الشُّهُورِ</w:t>
      </w:r>
      <w:r>
        <w:rPr>
          <w:rFonts w:hint="cs"/>
          <w:rtl/>
        </w:rPr>
        <w:t xml:space="preserve"> به معنای تمام ماه ها می باشد.</w:t>
      </w:r>
    </w:p>
    <w:p w:rsidR="003F7E9B" w:rsidRDefault="003F7E9B" w:rsidP="00BA4D63">
      <w:pPr>
        <w:jc w:val="both"/>
        <w:rPr>
          <w:rtl/>
        </w:rPr>
      </w:pPr>
      <w:r>
        <w:rPr>
          <w:rFonts w:hint="cs"/>
          <w:rtl/>
        </w:rPr>
        <w:t>کسانی که همه</w:t>
      </w:r>
      <w:r>
        <w:rPr>
          <w:rFonts w:hint="eastAsia"/>
          <w:rtl/>
        </w:rPr>
        <w:t>‌</w:t>
      </w:r>
      <w:r>
        <w:rPr>
          <w:rFonts w:hint="cs"/>
          <w:rtl/>
        </w:rPr>
        <w:t xml:space="preserve">ی ماه ها را عددی در نظر می گیرند استدلالشان این است که </w:t>
      </w:r>
      <w:r w:rsidR="00B12636">
        <w:rPr>
          <w:rFonts w:hint="cs"/>
          <w:rtl/>
        </w:rPr>
        <w:t xml:space="preserve">ماه اول به خاطر هلالی نبودن، عددی محاسبه می شود و با ماه دوم کامل می شود. ماه دوم هم به خاطر ضمیمه شدن به ماه اول ناقص می شود و باید عددی در نظر گرفته شود </w:t>
      </w:r>
      <w:r w:rsidR="00B12636">
        <w:rPr>
          <w:rFonts w:hint="cs"/>
          <w:rtl/>
        </w:rPr>
        <w:lastRenderedPageBreak/>
        <w:t>و با ماه بعدی کامل شود و تا انتها باید سی روز سی روز در نظر گرفت.</w:t>
      </w:r>
      <w:r w:rsidR="00BA4D63">
        <w:rPr>
          <w:rFonts w:hint="cs"/>
          <w:rtl/>
        </w:rPr>
        <w:t xml:space="preserve"> دلیل این نوع محاسبه این است که ایام ماه باید به هم متصل و متوالی باشند.</w:t>
      </w:r>
    </w:p>
    <w:p w:rsidR="00145880" w:rsidRDefault="00145880" w:rsidP="00BA4D63">
      <w:pPr>
        <w:jc w:val="both"/>
        <w:rPr>
          <w:rtl/>
        </w:rPr>
      </w:pPr>
      <w:r w:rsidRPr="00772616">
        <w:rPr>
          <w:rFonts w:hint="cs"/>
          <w:highlight w:val="yellow"/>
          <w:rtl/>
        </w:rPr>
        <w:t xml:space="preserve">به نظر </w:t>
      </w:r>
      <w:r>
        <w:rPr>
          <w:rFonts w:hint="cs"/>
          <w:rtl/>
        </w:rPr>
        <w:t>می رسد این دلیل اخص از مدعا می باشد.</w:t>
      </w:r>
      <w:r w:rsidR="00FF3336">
        <w:rPr>
          <w:rFonts w:hint="cs"/>
          <w:rtl/>
        </w:rPr>
        <w:t xml:space="preserve"> اگر طلاق در بیست و نهم واقع شود و ماه اول کامل با</w:t>
      </w:r>
      <w:r w:rsidR="00D85ADB">
        <w:rPr>
          <w:rFonts w:hint="cs"/>
          <w:rtl/>
        </w:rPr>
        <w:t>شد، اما ماه دوم بیست و نه روزه باشد؛ در این صورت ماه اول را که سی روزه در نظر بگیریم ماه دوم با هلال آغاز می شود؛ در نتیجه سایر ماه ها را باید هلالی در نظر گرفت.</w:t>
      </w:r>
      <w:r w:rsidR="00772616">
        <w:rPr>
          <w:rFonts w:hint="cs"/>
          <w:rtl/>
        </w:rPr>
        <w:t xml:space="preserve"> یا در عده</w:t>
      </w:r>
      <w:r w:rsidR="00772616">
        <w:rPr>
          <w:rFonts w:hint="eastAsia"/>
          <w:rtl/>
        </w:rPr>
        <w:t>‌</w:t>
      </w:r>
      <w:r w:rsidR="00772616">
        <w:rPr>
          <w:rFonts w:hint="cs"/>
          <w:rtl/>
        </w:rPr>
        <w:t>ی وفات اگر طلاق بیستم ماه واقع شود، می توان ده روز را در ابتدا در نظر گرفت و در صورت کامل بودن ماه اول</w:t>
      </w:r>
      <w:r w:rsidR="00A85DD2">
        <w:rPr>
          <w:rFonts w:hint="cs"/>
          <w:rtl/>
        </w:rPr>
        <w:t>، ده روز را</w:t>
      </w:r>
      <w:r w:rsidR="00772616">
        <w:rPr>
          <w:rFonts w:hint="cs"/>
          <w:rtl/>
        </w:rPr>
        <w:t xml:space="preserve"> </w:t>
      </w:r>
      <w:r w:rsidR="00A85DD2">
        <w:rPr>
          <w:rFonts w:hint="cs"/>
          <w:rtl/>
        </w:rPr>
        <w:t>تا آخر ماه اول محاسبه کرد و چهار ماه بعدی را هلالی در نظر گرفت.</w:t>
      </w:r>
    </w:p>
    <w:p w:rsidR="007474E3" w:rsidRPr="00F54F5A" w:rsidRDefault="00F54F5A" w:rsidP="007474E3">
      <w:pPr>
        <w:jc w:val="both"/>
        <w:rPr>
          <w:color w:val="000080"/>
          <w:rtl/>
        </w:rPr>
      </w:pPr>
      <w:r w:rsidRPr="00F54F5A">
        <w:rPr>
          <w:color w:val="000080"/>
          <w:rtl/>
        </w:rPr>
        <w:t>وَمَنْ يَعْتَبِرُ الْأَهِلَّةَ فِيمَا يُسْتَقْبَلُ مِنْ الشُّهُورِ بَعْدَ بَقِيَّةِ الشَّهْرِ الْأَوَّلِ فَإِنَّهُ يَحْتَجُّ بِمَا قَدَّمْنَا ذِكْرَهُ مِنْ أَنَّهُ قَدْ اسْتَقْبَلَ الشَّهْرَ الَّذِي يَلِيهِ بِالْهِلَالِ فَوَجَبَ أَنْ يَكُونَ انْتِهَاؤُهُ بِالْهِلَالِ قَالَ اللَّهُ تَعَالَى فَسِيحُوا فِي الْأَرْضِ أَرْبَعَةَ أَشْهُرٍ وَاتَّفَقَ أَهْلُ الْعِلْمِ بِالنَّقْلِ أَنَّهَا كَانَتْ عِشْرِينَ مِنْ ذِي الْحِجَّةِ وَالْمُحْرَمَ وَصَفَرَ وَرَبِيعَ الْأَوَّلَ وَعَشْرًا مِنْ رَبِيعِ الْآخِرِ فَاعْتُبِرَ الْهِلَالُ فِيمَا يَأْتِي مِنْ الشُّهُورِ دُونَ عَدَدِ الْأَيَّامِ فَوَجَبَ مِثْلُهُ فِي نَظَائِرِهِ مِنْ الْمُدَّةِ</w:t>
      </w:r>
      <w:r>
        <w:rPr>
          <w:rStyle w:val="FootnoteReference"/>
          <w:color w:val="000080"/>
          <w:rtl/>
        </w:rPr>
        <w:footnoteReference w:id="8"/>
      </w:r>
    </w:p>
    <w:p w:rsidR="007474E3" w:rsidRDefault="00927FE6" w:rsidP="007474E3">
      <w:pPr>
        <w:jc w:val="both"/>
        <w:rPr>
          <w:rtl/>
        </w:rPr>
      </w:pPr>
      <w:r>
        <w:rPr>
          <w:rFonts w:hint="cs"/>
          <w:rtl/>
        </w:rPr>
        <w:t xml:space="preserve">در فتح مکه به مشرکین اجازه داده شد که چهار ماه آزاد باشند و پس از </w:t>
      </w:r>
      <w:r w:rsidR="00854C38">
        <w:rPr>
          <w:rFonts w:hint="cs"/>
          <w:rtl/>
        </w:rPr>
        <w:t>آن دیگر حق ورود به مکه را نداشته باشند</w:t>
      </w:r>
      <w:r>
        <w:rPr>
          <w:rFonts w:hint="cs"/>
          <w:rtl/>
        </w:rPr>
        <w:t>. به این چهار ماه اصطلاحا «اشهر السیاحة» گفته می شود.</w:t>
      </w:r>
      <w:r w:rsidR="00A8517F">
        <w:rPr>
          <w:rFonts w:hint="cs"/>
          <w:rtl/>
        </w:rPr>
        <w:t xml:space="preserve"> در روز عید قربان این مطلب اعلام شد.</w:t>
      </w:r>
      <w:r w:rsidR="00A80AFE">
        <w:rPr>
          <w:rFonts w:hint="cs"/>
          <w:rtl/>
        </w:rPr>
        <w:t xml:space="preserve"> با توجه به این که این چهار ماه به این صورت محاسبه شده است که شامل بیست روز از ذی الحجه، ماه های محرم، صفر و ربیع الاول و ده روز از ربیع الثانی می شود، مشخص می شود که ماه های میانی را باید هلالی در نظر گرفت.</w:t>
      </w:r>
    </w:p>
    <w:p w:rsidR="00313A83" w:rsidRDefault="00313A83" w:rsidP="007474E3">
      <w:pPr>
        <w:jc w:val="both"/>
        <w:rPr>
          <w:rtl/>
        </w:rPr>
      </w:pPr>
      <w:r>
        <w:rPr>
          <w:rFonts w:hint="cs"/>
          <w:rtl/>
        </w:rPr>
        <w:t>در این موارد که طلاق یا وفات در اواسط ماه واقع می شود، سه قول مطرح است:</w:t>
      </w:r>
    </w:p>
    <w:p w:rsidR="00313A83" w:rsidRDefault="00313A83" w:rsidP="00313A83">
      <w:pPr>
        <w:pStyle w:val="ListParagraph"/>
        <w:numPr>
          <w:ilvl w:val="0"/>
          <w:numId w:val="16"/>
        </w:numPr>
        <w:jc w:val="both"/>
      </w:pPr>
      <w:r>
        <w:rPr>
          <w:rFonts w:hint="cs"/>
          <w:rtl/>
        </w:rPr>
        <w:t xml:space="preserve">ماه </w:t>
      </w:r>
      <w:r w:rsidR="00750676">
        <w:rPr>
          <w:rFonts w:hint="cs"/>
          <w:rtl/>
        </w:rPr>
        <w:t>اول عددی محاسبه شود و با ماه آخر تکمیل گردد و ماه های میانی هلالی در نظر گرفته شوند.</w:t>
      </w:r>
    </w:p>
    <w:p w:rsidR="00BF12A9" w:rsidRDefault="00BF12A9" w:rsidP="00313A83">
      <w:pPr>
        <w:pStyle w:val="ListParagraph"/>
        <w:numPr>
          <w:ilvl w:val="0"/>
          <w:numId w:val="16"/>
        </w:numPr>
        <w:jc w:val="both"/>
      </w:pPr>
      <w:r>
        <w:rPr>
          <w:rFonts w:hint="cs"/>
          <w:rtl/>
        </w:rPr>
        <w:t>ماه های میانی را هلالی در نظر گرفته و ماه اول را به مقداری که کم داشت، با ماه آخر کامل می کنیم.</w:t>
      </w:r>
    </w:p>
    <w:p w:rsidR="00BF12A9" w:rsidRDefault="00BF12A9" w:rsidP="00313A83">
      <w:pPr>
        <w:pStyle w:val="ListParagraph"/>
        <w:numPr>
          <w:ilvl w:val="0"/>
          <w:numId w:val="16"/>
        </w:numPr>
        <w:jc w:val="both"/>
        <w:rPr>
          <w:rtl/>
        </w:rPr>
      </w:pPr>
      <w:r>
        <w:rPr>
          <w:rFonts w:hint="cs"/>
          <w:rtl/>
        </w:rPr>
        <w:t>همه</w:t>
      </w:r>
      <w:r>
        <w:rPr>
          <w:rFonts w:hint="eastAsia"/>
          <w:rtl/>
        </w:rPr>
        <w:t>‌</w:t>
      </w:r>
      <w:r>
        <w:rPr>
          <w:rFonts w:hint="cs"/>
          <w:rtl/>
        </w:rPr>
        <w:t>ی ماه ها را سی روزه در نظر می گیریم.</w:t>
      </w:r>
    </w:p>
    <w:p w:rsidR="007474E3" w:rsidRDefault="001B458D" w:rsidP="001B458D">
      <w:pPr>
        <w:jc w:val="both"/>
        <w:rPr>
          <w:rtl/>
        </w:rPr>
      </w:pPr>
      <w:r w:rsidRPr="00B5792D">
        <w:rPr>
          <w:rFonts w:hint="cs"/>
          <w:highlight w:val="yellow"/>
          <w:rtl/>
        </w:rPr>
        <w:t xml:space="preserve">استدلال </w:t>
      </w:r>
      <w:r>
        <w:rPr>
          <w:rFonts w:hint="cs"/>
          <w:rtl/>
        </w:rPr>
        <w:t>جصاص برای نفی قول سوم مفید است. اما</w:t>
      </w:r>
      <w:r w:rsidRPr="001B458D">
        <w:rPr>
          <w:rFonts w:hint="cs"/>
          <w:rtl/>
        </w:rPr>
        <w:t xml:space="preserve"> </w:t>
      </w:r>
      <w:r>
        <w:rPr>
          <w:rFonts w:hint="cs"/>
          <w:rtl/>
        </w:rPr>
        <w:t>از استدلال جصاص استفاده نمی شود که ماه اول را عددی در نظر بگیریم یا به مقداری که ناقص بوده با ماه چهارم کامل کنیم؛ زیرا ممکن است ماه ذی الحجه در آن سال سی روزه بوده باشد</w:t>
      </w:r>
      <w:r w:rsidR="00B51874">
        <w:rPr>
          <w:rFonts w:hint="cs"/>
          <w:rtl/>
        </w:rPr>
        <w:t>.</w:t>
      </w:r>
    </w:p>
    <w:p w:rsidR="007474E3" w:rsidRDefault="00B5792D" w:rsidP="008521D1">
      <w:pPr>
        <w:jc w:val="both"/>
      </w:pPr>
      <w:r w:rsidRPr="00F54F5A">
        <w:rPr>
          <w:color w:val="000080"/>
          <w:rtl/>
        </w:rPr>
        <w:t>وَاتَّفَقَ أَهْلُ الْعِلْمِ بِالنَّقْلِ</w:t>
      </w:r>
      <w:r>
        <w:rPr>
          <w:rFonts w:hint="cs"/>
          <w:rtl/>
        </w:rPr>
        <w:t xml:space="preserve"> که جصاص بیان کرده، مطلب صحیحی است و در </w:t>
      </w:r>
      <w:r w:rsidR="008521D1">
        <w:rPr>
          <w:rFonts w:hint="cs"/>
          <w:rtl/>
        </w:rPr>
        <w:t>روایات متعددی این مطلب آمده است:</w:t>
      </w:r>
    </w:p>
    <w:p w:rsidR="00B82030" w:rsidRDefault="00B82030" w:rsidP="0000408D">
      <w:pPr>
        <w:jc w:val="both"/>
        <w:rPr>
          <w:rtl/>
        </w:rPr>
      </w:pPr>
      <w:r>
        <w:rPr>
          <w:rFonts w:hint="cs"/>
          <w:rtl/>
        </w:rPr>
        <w:t>در اصول سته عشر روایت شده است:</w:t>
      </w:r>
    </w:p>
    <w:p w:rsidR="00C356ED" w:rsidRPr="00C356ED" w:rsidRDefault="00C356ED" w:rsidP="0000408D">
      <w:pPr>
        <w:jc w:val="both"/>
        <w:rPr>
          <w:rtl/>
        </w:rPr>
      </w:pPr>
      <w:r w:rsidRPr="00C356ED">
        <w:rPr>
          <w:rFonts w:hint="cs"/>
          <w:rtl/>
        </w:rPr>
        <w:lastRenderedPageBreak/>
        <w:t xml:space="preserve">جَابِرٌ قَالَ: سَمِعْتُهُ يَقُولُ‏: </w:t>
      </w:r>
      <w:r w:rsidRPr="0000408D">
        <w:rPr>
          <w:rFonts w:hint="cs"/>
          <w:color w:val="008000"/>
          <w:rtl/>
        </w:rPr>
        <w:t>فِي الْأَشْهُرِ الْحُرُمِ</w:t>
      </w:r>
      <w:r w:rsidR="0000408D" w:rsidRPr="0000408D">
        <w:rPr>
          <w:color w:val="008000"/>
        </w:rPr>
        <w:t xml:space="preserve"> </w:t>
      </w:r>
      <w:r w:rsidRPr="0000408D">
        <w:rPr>
          <w:rFonts w:hint="cs"/>
          <w:color w:val="008000"/>
          <w:rtl/>
        </w:rPr>
        <w:t>الَّتِي وَادَعَ فِيهَا رَسُولُ اللَّهِ صَلَّى اللَّهُ عَلَيْهِ وَ آلِهِ الْمُشْرِكِينَ:</w:t>
      </w:r>
      <w:r w:rsidRPr="0000408D">
        <w:rPr>
          <w:color w:val="008000"/>
        </w:rPr>
        <w:t xml:space="preserve"> </w:t>
      </w:r>
      <w:r w:rsidRPr="0000408D">
        <w:rPr>
          <w:rFonts w:hint="cs"/>
          <w:color w:val="008000"/>
          <w:rtl/>
        </w:rPr>
        <w:t>قَالَ: عِشْرِينَ مِنْ ذِي الْحِجَّةِ وَ الْمُحَرَّمِ وَ صَفَرٍ وَ شَهْرِ رَبِيعٍ الْأَوَّلِ وَ عَشْرٍ مِنْ شَهْرِ رَبِيعٍ الْآخِرِ.</w:t>
      </w:r>
      <w:r w:rsidR="0000408D">
        <w:rPr>
          <w:rStyle w:val="FootnoteReference"/>
          <w:color w:val="008000"/>
          <w:rtl/>
        </w:rPr>
        <w:footnoteReference w:id="9"/>
      </w:r>
    </w:p>
    <w:p w:rsidR="00C356ED" w:rsidRDefault="00E31BAF" w:rsidP="00E31BAF">
      <w:pPr>
        <w:jc w:val="both"/>
        <w:rPr>
          <w:rtl/>
        </w:rPr>
      </w:pPr>
      <w:r>
        <w:rPr>
          <w:rFonts w:hint="cs"/>
          <w:rtl/>
        </w:rPr>
        <w:t>در تفسیر قمی می فرماید:</w:t>
      </w:r>
    </w:p>
    <w:p w:rsidR="0000408D" w:rsidRPr="0000408D" w:rsidRDefault="0000408D" w:rsidP="00F842E7">
      <w:pPr>
        <w:jc w:val="both"/>
        <w:rPr>
          <w:color w:val="000080"/>
        </w:rPr>
      </w:pPr>
      <w:r w:rsidRPr="00F842E7">
        <w:rPr>
          <w:rFonts w:hint="cs"/>
          <w:color w:val="008000"/>
          <w:rtl/>
        </w:rPr>
        <w:t>فَقَالَ اللَّهُ عَزَّ وَ جَلَّ</w:t>
      </w:r>
      <w:r w:rsidR="00F842E7">
        <w:rPr>
          <w:rFonts w:hint="cs"/>
          <w:color w:val="000080"/>
          <w:rtl/>
        </w:rPr>
        <w:t xml:space="preserve"> </w:t>
      </w:r>
      <w:r w:rsidR="00F842E7">
        <w:rPr>
          <w:rFonts w:cs="Calibri"/>
          <w:color w:val="000080"/>
          <w:rtl/>
        </w:rPr>
        <w:t>﴿</w:t>
      </w:r>
      <w:r w:rsidR="00F842E7" w:rsidRPr="00F842E7">
        <w:rPr>
          <w:rFonts w:hint="cs"/>
          <w:color w:val="008000"/>
          <w:rtl/>
        </w:rPr>
        <w:t>بَراءَةٌ مِنَ اللَّهِ وَ رَسُولِهِ إِلَى الَّذِينَ عاهَدْتُمْ مِنَ الْمُشْرِكِينَ فَسِيحُوا فِي الْأَرْضِ أَرْبَعَةَ أَشْهُر</w:t>
      </w:r>
      <w:r w:rsidR="00F842E7" w:rsidRPr="00F842E7">
        <w:rPr>
          <w:rFonts w:cs="Calibri"/>
          <w:color w:val="008000"/>
          <w:rtl/>
        </w:rPr>
        <w:t>﴾</w:t>
      </w:r>
      <w:r w:rsidR="00F842E7">
        <w:rPr>
          <w:rFonts w:cs="Calibri"/>
          <w:color w:val="008000"/>
        </w:rPr>
        <w:t xml:space="preserve"> </w:t>
      </w:r>
      <w:r w:rsidRPr="00F842E7">
        <w:rPr>
          <w:rFonts w:hint="cs"/>
          <w:color w:val="008000"/>
          <w:rtl/>
        </w:rPr>
        <w:t>ثُمَّ يُقْتَلُونَ حَيْثُ مَا وُجِدُوا- فَهَذِهِ أَشْهُرُ السِّيَاحَةِ- عِشْرُونَ مِنْ ذِي الْحِجَّةِ وَ الْمُحَرَّمُ وَ صَفَرٌ وَ شَهْرُ رَبِيعٍ الْأَوَّلِ وَ عَشَرَةٌ مِنْ شَهْرِ رَبِيعٍ الْآخِر</w:t>
      </w:r>
      <w:r>
        <w:rPr>
          <w:rStyle w:val="FootnoteReference"/>
          <w:color w:val="000080"/>
          <w:rtl/>
        </w:rPr>
        <w:footnoteReference w:id="10"/>
      </w:r>
    </w:p>
    <w:p w:rsidR="0000408D" w:rsidRDefault="00E31BAF" w:rsidP="007474E3">
      <w:pPr>
        <w:jc w:val="both"/>
        <w:rPr>
          <w:rtl/>
        </w:rPr>
      </w:pPr>
      <w:r>
        <w:rPr>
          <w:rFonts w:hint="cs"/>
          <w:rtl/>
        </w:rPr>
        <w:t>در تفسیر فرات کوفی می فرماید:</w:t>
      </w:r>
    </w:p>
    <w:p w:rsidR="0000408D" w:rsidRPr="0000408D" w:rsidRDefault="0000408D" w:rsidP="0000408D">
      <w:pPr>
        <w:jc w:val="both"/>
        <w:rPr>
          <w:rtl/>
        </w:rPr>
      </w:pPr>
      <w:r w:rsidRPr="00E31BAF">
        <w:rPr>
          <w:rFonts w:hint="cs"/>
          <w:color w:val="008000"/>
          <w:rtl/>
        </w:rPr>
        <w:t>وَ الْأَرْبَعَةُ أَشْهُرٍ الَّتِي حَرَّمَ اللَّهُ فِيهَا دِمَاءَهُمْ عِشْرُونَ مِنْ ذِي الْحِجَّةِ [الْحَرَامِ‏] وَ الْمُحَرَّمُ وَ صَفَرٌ وَ [شَهْرُ] رَبِيعٍ الْأَوَّلِ وَ عَشْرٌ مِنْ رَبِيعٍ الْآخَرِ فَهَذِهِ أَرْبَعَةُ أَشْهُرٍ الْمُسَيَّحَات</w:t>
      </w:r>
      <w:r w:rsidRPr="0000408D">
        <w:rPr>
          <w:rFonts w:hint="cs"/>
          <w:rtl/>
        </w:rPr>
        <w:t>‏</w:t>
      </w:r>
      <w:r>
        <w:rPr>
          <w:rStyle w:val="FootnoteReference"/>
          <w:rtl/>
        </w:rPr>
        <w:footnoteReference w:id="11"/>
      </w:r>
    </w:p>
    <w:p w:rsidR="0000408D" w:rsidRDefault="00E31BAF" w:rsidP="007474E3">
      <w:pPr>
        <w:jc w:val="both"/>
      </w:pPr>
      <w:r>
        <w:rPr>
          <w:rFonts w:hint="cs"/>
          <w:rtl/>
        </w:rPr>
        <w:t>در تفسیر عیاشی می فرماید:</w:t>
      </w:r>
    </w:p>
    <w:p w:rsidR="0000408D" w:rsidRPr="0000408D" w:rsidRDefault="0000408D" w:rsidP="00805492">
      <w:pPr>
        <w:jc w:val="both"/>
        <w:rPr>
          <w:rtl/>
        </w:rPr>
      </w:pPr>
      <w:r w:rsidRPr="0000408D">
        <w:rPr>
          <w:rFonts w:hint="cs"/>
          <w:rtl/>
        </w:rPr>
        <w:t>عن أبي بصير عن أبي جعفر</w:t>
      </w:r>
      <w:r w:rsidR="00E21A67">
        <w:rPr>
          <w:rFonts w:hint="cs"/>
          <w:rtl/>
        </w:rPr>
        <w:t xml:space="preserve"> </w:t>
      </w:r>
      <w:r w:rsidR="00E21A67" w:rsidRPr="00E21A67">
        <w:rPr>
          <w:rFonts w:hint="cs"/>
          <w:color w:val="008000"/>
          <w:rtl/>
        </w:rPr>
        <w:t>علیه السلام</w:t>
      </w:r>
      <w:r w:rsidR="00E21A67">
        <w:rPr>
          <w:rFonts w:hint="cs"/>
          <w:color w:val="008000"/>
          <w:rtl/>
        </w:rPr>
        <w:t xml:space="preserve"> </w:t>
      </w:r>
      <w:r w:rsidRPr="0000408D">
        <w:rPr>
          <w:rFonts w:hint="cs"/>
          <w:rtl/>
        </w:rPr>
        <w:t xml:space="preserve">قال‏ </w:t>
      </w:r>
      <w:r w:rsidRPr="00805492">
        <w:rPr>
          <w:rFonts w:hint="cs"/>
          <w:color w:val="008000"/>
          <w:rtl/>
        </w:rPr>
        <w:t>خطب علي بالناس و اخترط سيفه‏ و قال: لا يطوفن بالبيت عريان، و لا يحجن بالبيت [مشرك و لا] مشركة، و من كانت له مدة فهو إلى مدته، و من لم يكن له مدة فمدته أربعة أشهر، و كان خطب يوم النحر،</w:t>
      </w:r>
      <w:r w:rsidRPr="00805492">
        <w:rPr>
          <w:color w:val="008000"/>
        </w:rPr>
        <w:t xml:space="preserve"> </w:t>
      </w:r>
      <w:r w:rsidRPr="00805492">
        <w:rPr>
          <w:rFonts w:hint="cs"/>
          <w:color w:val="008000"/>
          <w:rtl/>
        </w:rPr>
        <w:t>و كان عشرون من ذي الحجة و المحرم و صفر، و شهر ربيع الأول و عشر من شهر ربيع الآخر، و قال: يوم النحر يوم‏ الْحَجِّ الْأَكْبَر</w:t>
      </w:r>
      <w:r w:rsidR="00805492">
        <w:rPr>
          <w:rStyle w:val="FootnoteReference"/>
          <w:color w:val="008000"/>
          <w:rtl/>
        </w:rPr>
        <w:footnoteReference w:id="12"/>
      </w:r>
    </w:p>
    <w:p w:rsidR="0000408D" w:rsidRDefault="00A20548" w:rsidP="007474E3">
      <w:pPr>
        <w:jc w:val="both"/>
      </w:pPr>
      <w:r>
        <w:rPr>
          <w:rFonts w:hint="cs"/>
          <w:rtl/>
        </w:rPr>
        <w:t>در جای دیگر تفسیر عیاشی می فرماید:</w:t>
      </w:r>
    </w:p>
    <w:p w:rsidR="00805492" w:rsidRPr="00805492" w:rsidRDefault="00805492" w:rsidP="00805492">
      <w:pPr>
        <w:jc w:val="both"/>
        <w:rPr>
          <w:color w:val="008000"/>
        </w:rPr>
      </w:pPr>
      <w:r w:rsidRPr="00805492">
        <w:rPr>
          <w:rFonts w:hint="cs"/>
          <w:rtl/>
        </w:rPr>
        <w:t>عن زرارة و حمران و محمد بن مس</w:t>
      </w:r>
      <w:r w:rsidR="007139C8">
        <w:rPr>
          <w:rFonts w:hint="cs"/>
          <w:rtl/>
        </w:rPr>
        <w:t>لم عن أبي جعفر و أبي عبد الله علیه السلام</w:t>
      </w:r>
      <w:r w:rsidRPr="00805492">
        <w:rPr>
          <w:rFonts w:hint="cs"/>
          <w:rtl/>
        </w:rPr>
        <w:t xml:space="preserve"> عن قوله: </w:t>
      </w:r>
      <w:r w:rsidRPr="00805492">
        <w:rPr>
          <w:rFonts w:hint="cs"/>
          <w:color w:val="008000"/>
          <w:rtl/>
        </w:rPr>
        <w:t>«فَسِيحُوا فِي الْأَرْضِ أَرْبَعَةَ أَشْهُرٍ» قال عشرين من ذي الحجة، و المحرم و صفر و شهر ربيع الأول و عشر من شهر ربيع الآخر</w:t>
      </w:r>
      <w:r>
        <w:rPr>
          <w:rStyle w:val="FootnoteReference"/>
          <w:color w:val="008000"/>
          <w:rtl/>
        </w:rPr>
        <w:footnoteReference w:id="13"/>
      </w:r>
    </w:p>
    <w:p w:rsidR="0000408D" w:rsidRDefault="007139C8" w:rsidP="007474E3">
      <w:pPr>
        <w:jc w:val="both"/>
      </w:pPr>
      <w:r>
        <w:rPr>
          <w:rFonts w:hint="cs"/>
          <w:rtl/>
        </w:rPr>
        <w:t>در کافی هم روایتی در این مورد بیان شده است:</w:t>
      </w:r>
    </w:p>
    <w:p w:rsidR="00805492" w:rsidRPr="00805492" w:rsidRDefault="00805492" w:rsidP="00805492">
      <w:pPr>
        <w:jc w:val="both"/>
      </w:pPr>
      <w:r w:rsidRPr="00805492">
        <w:rPr>
          <w:rFonts w:hint="cs"/>
          <w:rtl/>
        </w:rPr>
        <w:t xml:space="preserve">عَلِيُّ بْنُ إِبْرَاهِيمَ بِإِسْنَادِهِ‏ قَالَ: </w:t>
      </w:r>
      <w:r w:rsidRPr="00805492">
        <w:rPr>
          <w:rFonts w:hint="cs"/>
          <w:color w:val="008000"/>
          <w:rtl/>
        </w:rPr>
        <w:t>أَشْهُرُ الْحَجِّ شَوَّالٌ وَ ذُو الْقَعْدَةِ وَ عَشْرٌ مِنْ ذِي الْحِجَّةِ وَ أَشْهُرُ السِّيَاحَةِ عِشْرُونَ مِنْ ذِي الْحِجَّةِ وَ الْمُحَرَّمُ وَ صَفَرٌ وَ شَهْرُ رَبِيعٍ الْأَوَّلِ وَ عَشْرٌ مِنْ شَهْرِ رَبِيعٍ الْآخِر</w:t>
      </w:r>
      <w:r>
        <w:rPr>
          <w:rStyle w:val="FootnoteReference"/>
          <w:color w:val="008000"/>
          <w:rtl/>
        </w:rPr>
        <w:footnoteReference w:id="14"/>
      </w:r>
    </w:p>
    <w:p w:rsidR="0000408D" w:rsidRDefault="004F1D95" w:rsidP="007474E3">
      <w:pPr>
        <w:jc w:val="both"/>
      </w:pPr>
      <w:r>
        <w:rPr>
          <w:rFonts w:hint="cs"/>
          <w:rtl/>
        </w:rPr>
        <w:t>در روایت دیگری در کافی چنین آمده است:</w:t>
      </w:r>
    </w:p>
    <w:p w:rsidR="00805492" w:rsidRPr="00805492" w:rsidRDefault="00805492" w:rsidP="00805492">
      <w:pPr>
        <w:jc w:val="both"/>
      </w:pPr>
      <w:r w:rsidRPr="00805492">
        <w:rPr>
          <w:rFonts w:hint="cs"/>
          <w:rtl/>
        </w:rPr>
        <w:lastRenderedPageBreak/>
        <w:t xml:space="preserve">عَلِيُّ بْنُ إِبْرَاهِيمَ عَنْ أَبِيهِ وَ عَلِيِّ بْنِ مُحَمَّدٍ الْقَاسَانِيِّ جَمِيعاً عَنِ الْقَاسِمِ بْنِ مُحَمَّدٍ عَنْ سُلَيْمَانَ بْنِ دَاوُدَ الْمِنْقَرِيِّ عَنْ فُضَيْلِ بْنِ عِيَاضٍ قَالَ: </w:t>
      </w:r>
      <w:r w:rsidRPr="00805492">
        <w:rPr>
          <w:rFonts w:hint="cs"/>
          <w:color w:val="008000"/>
          <w:rtl/>
        </w:rPr>
        <w:t>سَأَلْتُ أَبَا عَبْدِ اللَّهِ</w:t>
      </w:r>
      <w:r w:rsidR="00E21A67">
        <w:rPr>
          <w:rFonts w:hint="cs"/>
          <w:color w:val="008000"/>
          <w:rtl/>
        </w:rPr>
        <w:t xml:space="preserve"> </w:t>
      </w:r>
      <w:r w:rsidR="00E21A67" w:rsidRPr="00E21A67">
        <w:rPr>
          <w:rFonts w:hint="cs"/>
          <w:color w:val="008000"/>
          <w:rtl/>
        </w:rPr>
        <w:t>علیه السلام</w:t>
      </w:r>
      <w:r w:rsidR="00E21A67">
        <w:rPr>
          <w:rFonts w:hint="cs"/>
          <w:color w:val="008000"/>
          <w:rtl/>
        </w:rPr>
        <w:t xml:space="preserve"> </w:t>
      </w:r>
      <w:r w:rsidRPr="00805492">
        <w:rPr>
          <w:rFonts w:hint="cs"/>
          <w:color w:val="008000"/>
          <w:rtl/>
        </w:rPr>
        <w:t>عَنِ‏ الْحَجِّ الْأَكْبَرِ فَإِنَّ ابْنَ عَبَّاسٍ كَانَ يَقُولُ- يَوْمُ عَرَفَةَ فَقَالَ أَبُو عَبْدِ اللَّهِ</w:t>
      </w:r>
      <w:r w:rsidR="00E21A67" w:rsidRPr="00E21A67">
        <w:rPr>
          <w:rFonts w:hint="cs"/>
          <w:color w:val="008000"/>
          <w:rtl/>
        </w:rPr>
        <w:t xml:space="preserve"> علیه السلام </w:t>
      </w:r>
      <w:r w:rsidRPr="00805492">
        <w:rPr>
          <w:rFonts w:hint="cs"/>
          <w:color w:val="008000"/>
          <w:rtl/>
        </w:rPr>
        <w:t>قَالَ أَمِيرُ الْمُؤْمِنِينَ ص الْحَجُّ الْأَكْبَرُ يَوْمُ النَّحْرِ وَ يَحْتَجُّ بِقَوْلِهِ عَزَّ وَ جَلَّ- فَسِيحُوا فِي الْأَرْضِ أَرْبَعَةَ أَشْهُرٍ وَ هِيَ عِشْرُونَ مِنْ ذِي الْحِجَّةِ وَ الْمُحَرَّمُ وَ صَفَرٌ وَ شَهْرُ رَبِيعٍ الْأَوَّلِ وَ عَشْرٌ مِنْ رَبِيعٍ الْآخِرِ وَ لَوْ كَانَ الْحَجُّ الْأَكْبَرُ يَوْمَ عَرَفَةَ لَكَانَ أَرْبَعَةَ أَشْهُرٍ وَ يَوْما</w:t>
      </w:r>
      <w:r>
        <w:rPr>
          <w:rStyle w:val="FootnoteReference"/>
          <w:color w:val="008000"/>
          <w:rtl/>
        </w:rPr>
        <w:footnoteReference w:id="15"/>
      </w:r>
    </w:p>
    <w:p w:rsidR="0000408D" w:rsidRDefault="009764B7" w:rsidP="007474E3">
      <w:pPr>
        <w:jc w:val="both"/>
        <w:rPr>
          <w:rtl/>
        </w:rPr>
      </w:pPr>
      <w:r>
        <w:rPr>
          <w:rFonts w:hint="cs"/>
          <w:rtl/>
        </w:rPr>
        <w:t>مرحوم مجلسی در مرآة العقول ذیل این روایت می فرماید:</w:t>
      </w:r>
    </w:p>
    <w:p w:rsidR="00805492" w:rsidRPr="00805492" w:rsidRDefault="00805492" w:rsidP="00805492">
      <w:pPr>
        <w:jc w:val="both"/>
      </w:pPr>
      <w:r w:rsidRPr="00805492">
        <w:rPr>
          <w:rFonts w:hint="cs"/>
          <w:color w:val="000080"/>
          <w:rtl/>
        </w:rPr>
        <w:t>لعل الاستدلال مبني على أنه كان مسلما عندهم إن آخر أشهر السياحة كان عاشر ربيع الآخر</w:t>
      </w:r>
      <w:r w:rsidRPr="00805492">
        <w:rPr>
          <w:rFonts w:hint="cs"/>
          <w:rtl/>
        </w:rPr>
        <w:t>.</w:t>
      </w:r>
      <w:r>
        <w:rPr>
          <w:rStyle w:val="FootnoteReference"/>
          <w:rtl/>
        </w:rPr>
        <w:footnoteReference w:id="16"/>
      </w:r>
    </w:p>
    <w:p w:rsidR="007474E3" w:rsidRDefault="00D10947" w:rsidP="007474E3">
      <w:pPr>
        <w:jc w:val="both"/>
        <w:rPr>
          <w:rtl/>
        </w:rPr>
      </w:pPr>
      <w:r>
        <w:rPr>
          <w:rFonts w:hint="cs"/>
          <w:rtl/>
        </w:rPr>
        <w:t>در دعائم الاسلام هم این روایت آمده است:</w:t>
      </w:r>
    </w:p>
    <w:p w:rsidR="00AC398B" w:rsidRPr="00AC398B" w:rsidRDefault="009F0031" w:rsidP="00AC398B">
      <w:pPr>
        <w:jc w:val="both"/>
        <w:rPr>
          <w:color w:val="008000"/>
        </w:rPr>
      </w:pPr>
      <w:r>
        <w:rPr>
          <w:rFonts w:hint="cs"/>
          <w:rtl/>
        </w:rPr>
        <w:t>«</w:t>
      </w:r>
      <w:r w:rsidR="00AC398B" w:rsidRPr="00AC398B">
        <w:rPr>
          <w:rFonts w:hint="cs"/>
          <w:rtl/>
        </w:rPr>
        <w:t xml:space="preserve">بَراءَةٌ مِنَ اللَّهِ وَ رَسُولِهِ إِلَى الَّذِينَ عاهَدْتُمْ مِنَ الْمُشْرِكِينَ فَسِيحُوا فِي الْأَرْضِ أَرْبَعَةَ أَشْهُرٍ </w:t>
      </w:r>
      <w:r w:rsidR="00AC398B" w:rsidRPr="00AC398B">
        <w:rPr>
          <w:rFonts w:hint="cs"/>
          <w:color w:val="008000"/>
          <w:rtl/>
        </w:rPr>
        <w:t>عِشْرِينَ مِنْ ذِي الْحِجَّةِ وَ الْمُحَرَّمِ وَ صَفَرَ وَ شَهْرِ رَبِيعٍ الْأَوَّلِ وَ عَشْراً مِنْ شَهْرِ رَبِيعٍ الْآخِر</w:t>
      </w:r>
      <w:r w:rsidR="00AC398B">
        <w:rPr>
          <w:rStyle w:val="FootnoteReference"/>
          <w:color w:val="008000"/>
          <w:rtl/>
        </w:rPr>
        <w:footnoteReference w:id="17"/>
      </w:r>
      <w:r>
        <w:rPr>
          <w:rFonts w:hint="cs"/>
          <w:color w:val="008000"/>
          <w:rtl/>
        </w:rPr>
        <w:t>»</w:t>
      </w:r>
      <w:r>
        <w:rPr>
          <w:rStyle w:val="FootnoteReference"/>
          <w:color w:val="008000"/>
          <w:rtl/>
        </w:rPr>
        <w:footnoteReference w:id="18"/>
      </w:r>
    </w:p>
    <w:p w:rsidR="0000408D" w:rsidRDefault="00D10947" w:rsidP="007474E3">
      <w:pPr>
        <w:jc w:val="both"/>
      </w:pPr>
      <w:r>
        <w:rPr>
          <w:rFonts w:hint="cs"/>
          <w:rtl/>
        </w:rPr>
        <w:t>در من لا یحضره الفقیه هم روایت شده است:</w:t>
      </w:r>
    </w:p>
    <w:p w:rsidR="00EB04EA" w:rsidRPr="00EB04EA" w:rsidRDefault="00EB04EA" w:rsidP="00EB04EA">
      <w:pPr>
        <w:jc w:val="both"/>
        <w:rPr>
          <w:color w:val="008000"/>
          <w:rtl/>
        </w:rPr>
      </w:pPr>
      <w:r w:rsidRPr="00EB04EA">
        <w:rPr>
          <w:rFonts w:hint="cs"/>
          <w:rtl/>
        </w:rPr>
        <w:t>وَ قَالَ</w:t>
      </w:r>
      <w:r w:rsidR="00E21A67" w:rsidRPr="00E21A67">
        <w:rPr>
          <w:rFonts w:hint="cs"/>
          <w:color w:val="008000"/>
          <w:rtl/>
        </w:rPr>
        <w:t xml:space="preserve"> علیه السلام </w:t>
      </w:r>
      <w:r w:rsidRPr="00EB04EA">
        <w:rPr>
          <w:rFonts w:hint="cs"/>
          <w:rtl/>
        </w:rPr>
        <w:t xml:space="preserve">فِي قَوْلِ اللَّهِ عَزَّ وَ جَلَّ- فَسِيحُوا فِي الْأَرْضِ‏ أَرْبَعَةَ أَشْهُرٍ قَالَ </w:t>
      </w:r>
      <w:r w:rsidRPr="00EB04EA">
        <w:rPr>
          <w:rFonts w:hint="cs"/>
          <w:color w:val="008000"/>
          <w:rtl/>
        </w:rPr>
        <w:t>عِشْرِينَ مِنْ ذِي الْحِجَّةِ وَ الْمُحَرَّمَ وَ صَفَرَ وَ شَهْرَ رَبِيعٍ الْأَوَّلِ وَ عَشَرَةَ أَيَّامٍ مِنْ شَهْرِ</w:t>
      </w:r>
      <w:r w:rsidRPr="00EB04EA">
        <w:rPr>
          <w:color w:val="008000"/>
        </w:rPr>
        <w:t xml:space="preserve"> </w:t>
      </w:r>
      <w:r w:rsidRPr="00EB04EA">
        <w:rPr>
          <w:rFonts w:hint="cs"/>
          <w:color w:val="008000"/>
          <w:rtl/>
        </w:rPr>
        <w:t>رَبِيعٍ الْآخِرِ وَ لَا يُحْسَبُ فِي الْأَرْبَعَةِ الْأَشْهُرِ- عَشَرَةُ أَيَّامٍ مِنْ أَوَّلِ ذِي الْحِجَّة</w:t>
      </w:r>
      <w:r>
        <w:rPr>
          <w:rStyle w:val="FootnoteReference"/>
          <w:color w:val="008000"/>
          <w:rtl/>
        </w:rPr>
        <w:footnoteReference w:id="19"/>
      </w:r>
    </w:p>
    <w:p w:rsidR="003B1190" w:rsidRPr="008A7EBD" w:rsidRDefault="008A7EBD" w:rsidP="008A7EBD">
      <w:r w:rsidRPr="008A7EBD">
        <w:rPr>
          <w:rFonts w:hint="cs"/>
          <w:rtl/>
        </w:rPr>
        <w:t>در خصال هم چنین روایت شده است:</w:t>
      </w:r>
    </w:p>
    <w:p w:rsidR="00EB04EA" w:rsidRPr="0063448D" w:rsidRDefault="00EB04EA" w:rsidP="00EB04EA">
      <w:pPr>
        <w:jc w:val="both"/>
        <w:rPr>
          <w:color w:val="008000"/>
          <w:rtl/>
        </w:rPr>
      </w:pPr>
      <w:r w:rsidRPr="00EB04EA">
        <w:rPr>
          <w:rFonts w:hint="cs"/>
          <w:rtl/>
        </w:rPr>
        <w:t>حَدَّثَنَا مُحَمَّدُ بْنُ عَلِيٍّ مَاجِيلَوَيْهِ رَضِيَ اللَّهُ عَنْهُ قَالَ حَدَّثَنَا عَلِيُّ بْنُ إِبْرَاهِيمَ بْنِ هَاشِمٍ عَنْ أَبِيهِ عَنْ مُحَمَّدِ بْنِ أَبِي عُمَيْرٍ رَفَعَهُ إِلَى أَبِي عَبْدِ اللَّهِ</w:t>
      </w:r>
      <w:r w:rsidR="00E21A67" w:rsidRPr="00E21A67">
        <w:rPr>
          <w:rFonts w:hint="cs"/>
          <w:color w:val="008000"/>
          <w:rtl/>
        </w:rPr>
        <w:t xml:space="preserve"> علیه السلام </w:t>
      </w:r>
      <w:r w:rsidRPr="0063448D">
        <w:rPr>
          <w:rFonts w:hint="cs"/>
          <w:color w:val="008000"/>
          <w:rtl/>
        </w:rPr>
        <w:t>فِي قَوْلِ اللَّهِ عَزَّ وَ جَلَ‏ إِنَّ عِدَّةَ الشُّهُورِ عِنْدَ اللَّهِ اثْنا عَشَرَ شَهْراً فِي كِتابِ اللَّهِ يَوْمَ خَلَقَ السَّماواتِ وَ الْأَرْضَ‏ قَالَ الْمُحَرَّمُ وَ صَفَرٌ وَ رَبِيعٌ الْأَوَّلُ وَ رَبِيعٌ الْآخِرُ وَ جُمَادَى الْأُولَى وَ جُمَادَى الْآخِرَةُ وَ رَجَبٌ‏</w:t>
      </w:r>
      <w:r w:rsidRPr="0063448D">
        <w:rPr>
          <w:color w:val="008000"/>
        </w:rPr>
        <w:t xml:space="preserve"> </w:t>
      </w:r>
      <w:r w:rsidRPr="0063448D">
        <w:rPr>
          <w:rFonts w:hint="cs"/>
          <w:color w:val="008000"/>
          <w:rtl/>
        </w:rPr>
        <w:t>وَ شَعْبَانُ وَ شَهْرُ رَمَضَانَ وَ شَوَّالٌ وَ ذُو الْقَعْدَةِ وَ ذُو الْحِجَّةِ مِنْها أَرْبَعَةٌ حُرُمٌ‏ عِشْرُونَ مِنْ ذِي الْحِجَّةِ وَ الْمُحَرَّمُ وَ صَفَرٌ وَ شَهْرُ رَبِيعٍ الْأَوَّلِ وَ عَشْرٌ مِنْ شَهْرِ رَبِيعٍ الْآخِر</w:t>
      </w:r>
      <w:r w:rsidR="0063448D">
        <w:rPr>
          <w:rStyle w:val="FootnoteReference"/>
          <w:color w:val="008000"/>
          <w:rtl/>
        </w:rPr>
        <w:footnoteReference w:id="20"/>
      </w:r>
    </w:p>
    <w:p w:rsidR="0000408D" w:rsidRDefault="008A7EBD" w:rsidP="008A7EBD">
      <w:pPr>
        <w:jc w:val="both"/>
        <w:rPr>
          <w:rtl/>
        </w:rPr>
      </w:pPr>
      <w:r>
        <w:rPr>
          <w:rFonts w:hint="cs"/>
          <w:rtl/>
        </w:rPr>
        <w:t>بحثی مطرح است که آیا ماه های حرام همان «اشهر السیاحة» است؟ معمولا ماه های ذی القعده، ذی الحجه، محرم و رجب را ماه های حرام می دانند؛ اما این روایت ماه های حرام را همان «اشهر السیاحة» بیان کرده است.</w:t>
      </w:r>
    </w:p>
    <w:p w:rsidR="00A237F9" w:rsidRDefault="00A237F9" w:rsidP="008A7EBD">
      <w:pPr>
        <w:jc w:val="both"/>
      </w:pPr>
      <w:r>
        <w:rPr>
          <w:rFonts w:hint="cs"/>
          <w:rtl/>
        </w:rPr>
        <w:lastRenderedPageBreak/>
        <w:t>در معانی الاخبار هم چنین روایت شده است:</w:t>
      </w:r>
    </w:p>
    <w:p w:rsidR="00805492" w:rsidRDefault="0063448D" w:rsidP="007139C8">
      <w:pPr>
        <w:jc w:val="both"/>
        <w:rPr>
          <w:color w:val="008000"/>
          <w:rtl/>
        </w:rPr>
      </w:pPr>
      <w:r w:rsidRPr="0063448D">
        <w:rPr>
          <w:rFonts w:hint="cs"/>
          <w:color w:val="008000"/>
          <w:rtl/>
        </w:rPr>
        <w:t>فَهِيَ عِشْرُونَ مِنْ ذِي الْحِجَّةِ وَ الْمُحَرَّمُ وَ الصَّفَرُ وَ شَهْرُ رَبِيعٍ الْأَوَّلِ وَ عَشْرٌ مِنْ شَهْرِ رَبِيعٍ الْآخِر</w:t>
      </w:r>
      <w:r>
        <w:rPr>
          <w:rStyle w:val="FootnoteReference"/>
          <w:color w:val="008000"/>
          <w:rtl/>
        </w:rPr>
        <w:footnoteReference w:id="21"/>
      </w:r>
    </w:p>
    <w:p w:rsidR="004E765B" w:rsidRDefault="005D1925" w:rsidP="005D1925">
      <w:pPr>
        <w:rPr>
          <w:rtl/>
        </w:rPr>
      </w:pPr>
      <w:r w:rsidRPr="005D1925">
        <w:rPr>
          <w:rFonts w:hint="cs"/>
          <w:rtl/>
        </w:rPr>
        <w:t>از این روایات استفاده می شود که ماه های میانی به صورت عددی در نظر گرفته نشده است و هلالی ملاحظه شده است.</w:t>
      </w:r>
    </w:p>
    <w:p w:rsidR="005D1925" w:rsidRPr="005D1925" w:rsidRDefault="005D1925" w:rsidP="005D1925"/>
    <w:sectPr w:rsidR="005D1925" w:rsidRPr="005D1925"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B4F" w:rsidRDefault="00BB7B4F" w:rsidP="008B750B">
      <w:pPr>
        <w:spacing w:line="240" w:lineRule="auto"/>
      </w:pPr>
      <w:r>
        <w:separator/>
      </w:r>
    </w:p>
  </w:endnote>
  <w:endnote w:type="continuationSeparator" w:id="0">
    <w:p w:rsidR="00BB7B4F" w:rsidRDefault="00BB7B4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Traditional Arabic">
    <w:panose1 w:val="02010000000000000000"/>
    <w:charset w:val="B2"/>
    <w:family w:val="auto"/>
    <w:pitch w:val="variable"/>
    <w:sig w:usb0="00002001" w:usb1="00000000" w:usb2="00000000" w:usb3="00000000" w:csb0="00000040"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E39" w:rsidRDefault="001B2E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96495" w:rsidRPr="00B96495">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96321D" w:rsidP="001B6799">
          <w:pPr>
            <w:pStyle w:val="Footer"/>
            <w:bidi w:val="0"/>
            <w:rPr>
              <w:color w:val="808080" w:themeColor="background1" w:themeShade="80"/>
            </w:rPr>
          </w:pPr>
          <w:bookmarkStart w:id="12" w:name="BokAdres"/>
          <w:bookmarkEnd w:id="12"/>
          <w:r>
            <w:rPr>
              <w:color w:val="808080" w:themeColor="background1" w:themeShade="80"/>
            </w:rPr>
            <w:t>F1js1_13990126-087_mk3_mfeb.ir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E39" w:rsidRDefault="001B2E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B4F" w:rsidRDefault="00BB7B4F" w:rsidP="008B750B">
      <w:pPr>
        <w:spacing w:line="240" w:lineRule="auto"/>
      </w:pPr>
      <w:r>
        <w:separator/>
      </w:r>
    </w:p>
  </w:footnote>
  <w:footnote w:type="continuationSeparator" w:id="0">
    <w:p w:rsidR="00BB7B4F" w:rsidRDefault="00BB7B4F" w:rsidP="008B750B">
      <w:pPr>
        <w:spacing w:line="240" w:lineRule="auto"/>
      </w:pPr>
      <w:r>
        <w:continuationSeparator/>
      </w:r>
    </w:p>
  </w:footnote>
  <w:footnote w:id="1">
    <w:p w:rsidR="004F4AD0" w:rsidRPr="002207E1" w:rsidRDefault="004F4AD0" w:rsidP="004F4AD0">
      <w:pPr>
        <w:pStyle w:val="FootnoteText"/>
      </w:pPr>
      <w:r w:rsidRPr="00255296">
        <w:footnoteRef/>
      </w:r>
      <w:r w:rsidRPr="002207E1">
        <w:rPr>
          <w:rtl/>
        </w:rPr>
        <w:t xml:space="preserve"> </w:t>
      </w:r>
      <w:hyperlink r:id="rId1" w:history="1">
        <w:r w:rsidRPr="002207E1">
          <w:rPr>
            <w:rStyle w:val="Hyperlink"/>
            <w:rtl/>
          </w:rPr>
          <w:t>وسائل الش</w:t>
        </w:r>
        <w:r w:rsidRPr="002207E1">
          <w:rPr>
            <w:rStyle w:val="Hyperlink"/>
            <w:rFonts w:hint="cs"/>
            <w:rtl/>
          </w:rPr>
          <w:t>ی</w:t>
        </w:r>
        <w:r w:rsidRPr="002207E1">
          <w:rPr>
            <w:rStyle w:val="Hyperlink"/>
            <w:rFonts w:hint="eastAsia"/>
            <w:rtl/>
          </w:rPr>
          <w:t>عة،</w:t>
        </w:r>
        <w:r w:rsidRPr="002207E1">
          <w:rPr>
            <w:rStyle w:val="Hyperlink"/>
            <w:rtl/>
          </w:rPr>
          <w:t xml:space="preserve"> الش</w:t>
        </w:r>
        <w:r w:rsidRPr="002207E1">
          <w:rPr>
            <w:rStyle w:val="Hyperlink"/>
            <w:rFonts w:hint="cs"/>
            <w:rtl/>
          </w:rPr>
          <w:t>ی</w:t>
        </w:r>
        <w:r w:rsidRPr="002207E1">
          <w:rPr>
            <w:rStyle w:val="Hyperlink"/>
            <w:rFonts w:hint="eastAsia"/>
            <w:rtl/>
          </w:rPr>
          <w:t>خ</w:t>
        </w:r>
        <w:r w:rsidRPr="002207E1">
          <w:rPr>
            <w:rStyle w:val="Hyperlink"/>
            <w:rtl/>
          </w:rPr>
          <w:t xml:space="preserve"> الحر العاملي، ج2، ص291، أبواب ، باب، ح، ط آل البيت.</w:t>
        </w:r>
      </w:hyperlink>
    </w:p>
  </w:footnote>
  <w:footnote w:id="2">
    <w:p w:rsidR="004F4AD0" w:rsidRPr="00DF5C35" w:rsidRDefault="004F4AD0" w:rsidP="004F4AD0">
      <w:pPr>
        <w:pStyle w:val="FootnoteText"/>
      </w:pPr>
      <w:r w:rsidRPr="00255296">
        <w:footnoteRef/>
      </w:r>
      <w:r w:rsidRPr="00DF5C35">
        <w:rPr>
          <w:rtl/>
        </w:rPr>
        <w:t xml:space="preserve"> </w:t>
      </w:r>
      <w:hyperlink r:id="rId2" w:history="1">
        <w:r w:rsidRPr="00DF5C35">
          <w:rPr>
            <w:rStyle w:val="Hyperlink"/>
            <w:rtl/>
          </w:rPr>
          <w:t>الکاف</w:t>
        </w:r>
        <w:r w:rsidRPr="00DF5C35">
          <w:rPr>
            <w:rStyle w:val="Hyperlink"/>
            <w:rFonts w:hint="cs"/>
            <w:rtl/>
          </w:rPr>
          <w:t>ی</w:t>
        </w:r>
        <w:r w:rsidRPr="00DF5C35">
          <w:rPr>
            <w:rStyle w:val="Hyperlink"/>
            <w:rFonts w:hint="eastAsia"/>
            <w:rtl/>
          </w:rPr>
          <w:t>،</w:t>
        </w:r>
        <w:r w:rsidRPr="00DF5C35">
          <w:rPr>
            <w:rStyle w:val="Hyperlink"/>
            <w:rtl/>
          </w:rPr>
          <w:t xml:space="preserve"> محمد بن </w:t>
        </w:r>
        <w:r w:rsidRPr="00DF5C35">
          <w:rPr>
            <w:rStyle w:val="Hyperlink"/>
            <w:rFonts w:hint="cs"/>
            <w:rtl/>
          </w:rPr>
          <w:t>ی</w:t>
        </w:r>
        <w:r w:rsidRPr="00DF5C35">
          <w:rPr>
            <w:rStyle w:val="Hyperlink"/>
            <w:rFonts w:hint="eastAsia"/>
            <w:rtl/>
          </w:rPr>
          <w:t>عقوب</w:t>
        </w:r>
        <w:r w:rsidRPr="00DF5C35">
          <w:rPr>
            <w:rStyle w:val="Hyperlink"/>
            <w:rtl/>
          </w:rPr>
          <w:t xml:space="preserve"> کل</w:t>
        </w:r>
        <w:r w:rsidRPr="00DF5C35">
          <w:rPr>
            <w:rStyle w:val="Hyperlink"/>
            <w:rFonts w:hint="cs"/>
            <w:rtl/>
          </w:rPr>
          <w:t>ی</w:t>
        </w:r>
        <w:r w:rsidRPr="00DF5C35">
          <w:rPr>
            <w:rStyle w:val="Hyperlink"/>
            <w:rFonts w:hint="eastAsia"/>
            <w:rtl/>
          </w:rPr>
          <w:t>ن</w:t>
        </w:r>
        <w:r w:rsidRPr="00DF5C35">
          <w:rPr>
            <w:rStyle w:val="Hyperlink"/>
            <w:rFonts w:hint="cs"/>
            <w:rtl/>
          </w:rPr>
          <w:t>ی</w:t>
        </w:r>
        <w:r w:rsidRPr="00DF5C35">
          <w:rPr>
            <w:rStyle w:val="Hyperlink"/>
            <w:rFonts w:hint="eastAsia"/>
            <w:rtl/>
          </w:rPr>
          <w:t>،</w:t>
        </w:r>
        <w:r w:rsidRPr="00DF5C35">
          <w:rPr>
            <w:rStyle w:val="Hyperlink"/>
            <w:rtl/>
          </w:rPr>
          <w:t xml:space="preserve"> ج3، ص86.</w:t>
        </w:r>
      </w:hyperlink>
    </w:p>
  </w:footnote>
  <w:footnote w:id="3">
    <w:p w:rsidR="006C4D04" w:rsidRPr="006C4D04" w:rsidRDefault="006C4D04" w:rsidP="006C4D04">
      <w:pPr>
        <w:pStyle w:val="FootnoteText"/>
      </w:pPr>
      <w:r w:rsidRPr="006C4D04">
        <w:footnoteRef/>
      </w:r>
      <w:r w:rsidRPr="006C4D04">
        <w:rPr>
          <w:rtl/>
        </w:rPr>
        <w:t xml:space="preserve"> </w:t>
      </w:r>
      <w:hyperlink r:id="rId3" w:history="1">
        <w:r w:rsidRPr="006C4D04">
          <w:rPr>
            <w:rStyle w:val="Hyperlink"/>
            <w:rtl/>
          </w:rPr>
          <w:t>الکاف</w:t>
        </w:r>
        <w:r w:rsidRPr="006C4D04">
          <w:rPr>
            <w:rStyle w:val="Hyperlink"/>
            <w:rFonts w:hint="cs"/>
            <w:rtl/>
          </w:rPr>
          <w:t>ی</w:t>
        </w:r>
        <w:r w:rsidRPr="006C4D04">
          <w:rPr>
            <w:rStyle w:val="Hyperlink"/>
            <w:rFonts w:hint="eastAsia"/>
            <w:rtl/>
          </w:rPr>
          <w:t>،</w:t>
        </w:r>
        <w:r w:rsidRPr="006C4D04">
          <w:rPr>
            <w:rStyle w:val="Hyperlink"/>
            <w:rtl/>
          </w:rPr>
          <w:t xml:space="preserve"> محمد بن </w:t>
        </w:r>
        <w:r w:rsidRPr="006C4D04">
          <w:rPr>
            <w:rStyle w:val="Hyperlink"/>
            <w:rFonts w:hint="cs"/>
            <w:rtl/>
          </w:rPr>
          <w:t>ی</w:t>
        </w:r>
        <w:r w:rsidRPr="006C4D04">
          <w:rPr>
            <w:rStyle w:val="Hyperlink"/>
            <w:rFonts w:hint="eastAsia"/>
            <w:rtl/>
          </w:rPr>
          <w:t>عقوب</w:t>
        </w:r>
        <w:r w:rsidRPr="006C4D04">
          <w:rPr>
            <w:rStyle w:val="Hyperlink"/>
            <w:rtl/>
          </w:rPr>
          <w:t xml:space="preserve"> کل</w:t>
        </w:r>
        <w:r w:rsidRPr="006C4D04">
          <w:rPr>
            <w:rStyle w:val="Hyperlink"/>
            <w:rFonts w:hint="cs"/>
            <w:rtl/>
          </w:rPr>
          <w:t>ی</w:t>
        </w:r>
        <w:r w:rsidRPr="006C4D04">
          <w:rPr>
            <w:rStyle w:val="Hyperlink"/>
            <w:rFonts w:hint="eastAsia"/>
            <w:rtl/>
          </w:rPr>
          <w:t>ن</w:t>
        </w:r>
        <w:r w:rsidRPr="006C4D04">
          <w:rPr>
            <w:rStyle w:val="Hyperlink"/>
            <w:rFonts w:hint="cs"/>
            <w:rtl/>
          </w:rPr>
          <w:t>ی</w:t>
        </w:r>
        <w:r w:rsidRPr="006C4D04">
          <w:rPr>
            <w:rStyle w:val="Hyperlink"/>
            <w:rFonts w:hint="eastAsia"/>
            <w:rtl/>
          </w:rPr>
          <w:t>،</w:t>
        </w:r>
        <w:r w:rsidRPr="006C4D04">
          <w:rPr>
            <w:rStyle w:val="Hyperlink"/>
            <w:rtl/>
          </w:rPr>
          <w:t xml:space="preserve"> ج6، ص13.</w:t>
        </w:r>
      </w:hyperlink>
    </w:p>
  </w:footnote>
  <w:footnote w:id="4">
    <w:p w:rsidR="00331F53" w:rsidRPr="00331F53" w:rsidRDefault="00331F53" w:rsidP="00331F53">
      <w:pPr>
        <w:pStyle w:val="FootnoteText"/>
      </w:pPr>
      <w:r w:rsidRPr="00331F53">
        <w:footnoteRef/>
      </w:r>
      <w:r w:rsidRPr="00331F53">
        <w:rPr>
          <w:rtl/>
        </w:rPr>
        <w:t xml:space="preserve"> </w:t>
      </w:r>
      <w:hyperlink r:id="rId4" w:history="1">
        <w:r w:rsidRPr="00331F53">
          <w:rPr>
            <w:rStyle w:val="Hyperlink"/>
            <w:rtl/>
          </w:rPr>
          <w:t>الکاف</w:t>
        </w:r>
        <w:r w:rsidRPr="00331F53">
          <w:rPr>
            <w:rStyle w:val="Hyperlink"/>
            <w:rFonts w:hint="cs"/>
            <w:rtl/>
          </w:rPr>
          <w:t>ی</w:t>
        </w:r>
        <w:r w:rsidRPr="00331F53">
          <w:rPr>
            <w:rStyle w:val="Hyperlink"/>
            <w:rFonts w:hint="eastAsia"/>
            <w:rtl/>
          </w:rPr>
          <w:t>،</w:t>
        </w:r>
        <w:r w:rsidRPr="00331F53">
          <w:rPr>
            <w:rStyle w:val="Hyperlink"/>
            <w:rtl/>
          </w:rPr>
          <w:t xml:space="preserve"> محمد بن </w:t>
        </w:r>
        <w:r w:rsidRPr="00331F53">
          <w:rPr>
            <w:rStyle w:val="Hyperlink"/>
            <w:rFonts w:hint="cs"/>
            <w:rtl/>
          </w:rPr>
          <w:t>ی</w:t>
        </w:r>
        <w:r w:rsidRPr="00331F53">
          <w:rPr>
            <w:rStyle w:val="Hyperlink"/>
            <w:rFonts w:hint="eastAsia"/>
            <w:rtl/>
          </w:rPr>
          <w:t>عقوب</w:t>
        </w:r>
        <w:r w:rsidRPr="00331F53">
          <w:rPr>
            <w:rStyle w:val="Hyperlink"/>
            <w:rtl/>
          </w:rPr>
          <w:t xml:space="preserve"> کل</w:t>
        </w:r>
        <w:r w:rsidRPr="00331F53">
          <w:rPr>
            <w:rStyle w:val="Hyperlink"/>
            <w:rFonts w:hint="cs"/>
            <w:rtl/>
          </w:rPr>
          <w:t>ی</w:t>
        </w:r>
        <w:r w:rsidRPr="00331F53">
          <w:rPr>
            <w:rStyle w:val="Hyperlink"/>
            <w:rFonts w:hint="eastAsia"/>
            <w:rtl/>
          </w:rPr>
          <w:t>ن</w:t>
        </w:r>
        <w:r w:rsidRPr="00331F53">
          <w:rPr>
            <w:rStyle w:val="Hyperlink"/>
            <w:rFonts w:hint="cs"/>
            <w:rtl/>
          </w:rPr>
          <w:t>ی</w:t>
        </w:r>
        <w:r w:rsidRPr="00331F53">
          <w:rPr>
            <w:rStyle w:val="Hyperlink"/>
            <w:rFonts w:hint="eastAsia"/>
            <w:rtl/>
          </w:rPr>
          <w:t>،</w:t>
        </w:r>
        <w:r w:rsidRPr="00331F53">
          <w:rPr>
            <w:rStyle w:val="Hyperlink"/>
            <w:rtl/>
          </w:rPr>
          <w:t xml:space="preserve"> ج6، ص16.</w:t>
        </w:r>
      </w:hyperlink>
    </w:p>
  </w:footnote>
  <w:footnote w:id="5">
    <w:p w:rsidR="00331F53" w:rsidRDefault="00331F53">
      <w:pPr>
        <w:pStyle w:val="FootnoteText"/>
      </w:pPr>
      <w:r>
        <w:rPr>
          <w:rStyle w:val="FootnoteReference"/>
        </w:rPr>
        <w:footnoteRef/>
      </w:r>
      <w:r>
        <w:rPr>
          <w:rtl/>
        </w:rPr>
        <w:t xml:space="preserve"> </w:t>
      </w:r>
      <w:hyperlink r:id="rId5" w:history="1">
        <w:r w:rsidRPr="00331F53">
          <w:rPr>
            <w:rStyle w:val="Hyperlink"/>
            <w:rFonts w:hint="cs"/>
            <w:rtl/>
          </w:rPr>
          <w:t>قرب الاسناد، الحمیری، ص 353</w:t>
        </w:r>
      </w:hyperlink>
    </w:p>
  </w:footnote>
  <w:footnote w:id="6">
    <w:p w:rsidR="00EC6F5B" w:rsidRDefault="00EC6F5B">
      <w:pPr>
        <w:pStyle w:val="FootnoteText"/>
      </w:pPr>
      <w:r>
        <w:rPr>
          <w:rStyle w:val="FootnoteReference"/>
        </w:rPr>
        <w:footnoteRef/>
      </w:r>
      <w:r>
        <w:rPr>
          <w:rtl/>
        </w:rPr>
        <w:t xml:space="preserve"> </w:t>
      </w:r>
      <w:hyperlink r:id="rId6" w:history="1">
        <w:r w:rsidRPr="00EC6F5B">
          <w:rPr>
            <w:rStyle w:val="Hyperlink"/>
            <w:rFonts w:hint="cs"/>
            <w:rtl/>
          </w:rPr>
          <w:t>احکام القرآن، جصاص، ج 2، ص 122</w:t>
        </w:r>
      </w:hyperlink>
    </w:p>
  </w:footnote>
  <w:footnote w:id="7">
    <w:p w:rsidR="00EC6F5B" w:rsidRDefault="00EC6F5B">
      <w:pPr>
        <w:pStyle w:val="FootnoteText"/>
      </w:pPr>
      <w:r>
        <w:rPr>
          <w:rStyle w:val="FootnoteReference"/>
        </w:rPr>
        <w:footnoteRef/>
      </w:r>
      <w:r>
        <w:rPr>
          <w:rtl/>
        </w:rPr>
        <w:t xml:space="preserve"> </w:t>
      </w:r>
      <w:hyperlink r:id="rId7" w:history="1">
        <w:r w:rsidRPr="00EC6F5B">
          <w:rPr>
            <w:rStyle w:val="Hyperlink"/>
            <w:rFonts w:hint="cs"/>
            <w:rtl/>
          </w:rPr>
          <w:t>احکام القرآن، جصاص، ج 2، ص 122</w:t>
        </w:r>
      </w:hyperlink>
    </w:p>
  </w:footnote>
  <w:footnote w:id="8">
    <w:p w:rsidR="00F54F5A" w:rsidRDefault="00F54F5A">
      <w:pPr>
        <w:pStyle w:val="FootnoteText"/>
      </w:pPr>
      <w:r>
        <w:rPr>
          <w:rStyle w:val="FootnoteReference"/>
        </w:rPr>
        <w:footnoteRef/>
      </w:r>
      <w:r>
        <w:rPr>
          <w:rtl/>
        </w:rPr>
        <w:t xml:space="preserve"> </w:t>
      </w:r>
      <w:hyperlink r:id="rId8" w:history="1">
        <w:r w:rsidRPr="00F54F5A">
          <w:rPr>
            <w:rStyle w:val="Hyperlink"/>
            <w:rFonts w:hint="cs"/>
            <w:rtl/>
          </w:rPr>
          <w:t>احکام القرآن، جصاص، ج 2، ص 122</w:t>
        </w:r>
      </w:hyperlink>
    </w:p>
  </w:footnote>
  <w:footnote w:id="9">
    <w:p w:rsidR="0000408D" w:rsidRDefault="0000408D">
      <w:pPr>
        <w:pStyle w:val="FootnoteText"/>
      </w:pPr>
      <w:r>
        <w:rPr>
          <w:rStyle w:val="FootnoteReference"/>
        </w:rPr>
        <w:footnoteRef/>
      </w:r>
      <w:r>
        <w:rPr>
          <w:rtl/>
        </w:rPr>
        <w:t xml:space="preserve"> </w:t>
      </w:r>
      <w:hyperlink r:id="rId9" w:history="1">
        <w:r w:rsidRPr="0000408D">
          <w:rPr>
            <w:rStyle w:val="Hyperlink"/>
            <w:rFonts w:hint="cs"/>
            <w:rtl/>
          </w:rPr>
          <w:t>الاصول الستة عشر، ج 1، ص 74</w:t>
        </w:r>
      </w:hyperlink>
    </w:p>
  </w:footnote>
  <w:footnote w:id="10">
    <w:p w:rsidR="0000408D" w:rsidRPr="0000408D" w:rsidRDefault="0000408D" w:rsidP="0000408D">
      <w:pPr>
        <w:pStyle w:val="FootnoteText"/>
      </w:pPr>
      <w:r w:rsidRPr="0000408D">
        <w:footnoteRef/>
      </w:r>
      <w:r w:rsidRPr="0000408D">
        <w:rPr>
          <w:rtl/>
        </w:rPr>
        <w:t xml:space="preserve"> </w:t>
      </w:r>
      <w:hyperlink r:id="rId10" w:history="1">
        <w:r w:rsidRPr="0000408D">
          <w:rPr>
            <w:rStyle w:val="Hyperlink"/>
            <w:rFonts w:hint="eastAsia"/>
            <w:rtl/>
          </w:rPr>
          <w:t>تفس</w:t>
        </w:r>
        <w:r w:rsidRPr="0000408D">
          <w:rPr>
            <w:rStyle w:val="Hyperlink"/>
            <w:rFonts w:hint="cs"/>
            <w:rtl/>
          </w:rPr>
          <w:t>ی</w:t>
        </w:r>
        <w:r w:rsidRPr="0000408D">
          <w:rPr>
            <w:rStyle w:val="Hyperlink"/>
            <w:rFonts w:hint="eastAsia"/>
            <w:rtl/>
          </w:rPr>
          <w:t>ر</w:t>
        </w:r>
        <w:r w:rsidRPr="0000408D">
          <w:rPr>
            <w:rStyle w:val="Hyperlink"/>
            <w:rtl/>
          </w:rPr>
          <w:t xml:space="preserve"> القم</w:t>
        </w:r>
        <w:r w:rsidRPr="0000408D">
          <w:rPr>
            <w:rStyle w:val="Hyperlink"/>
            <w:rFonts w:hint="cs"/>
            <w:rtl/>
          </w:rPr>
          <w:t>ی</w:t>
        </w:r>
        <w:r w:rsidRPr="0000408D">
          <w:rPr>
            <w:rStyle w:val="Hyperlink"/>
            <w:rFonts w:hint="eastAsia"/>
            <w:rtl/>
          </w:rPr>
          <w:t>،</w:t>
        </w:r>
        <w:r w:rsidRPr="0000408D">
          <w:rPr>
            <w:rStyle w:val="Hyperlink"/>
            <w:rtl/>
          </w:rPr>
          <w:t xml:space="preserve"> عل</w:t>
        </w:r>
        <w:r w:rsidRPr="0000408D">
          <w:rPr>
            <w:rStyle w:val="Hyperlink"/>
            <w:rFonts w:hint="cs"/>
            <w:rtl/>
          </w:rPr>
          <w:t>ی</w:t>
        </w:r>
        <w:r w:rsidRPr="0000408D">
          <w:rPr>
            <w:rStyle w:val="Hyperlink"/>
            <w:rtl/>
          </w:rPr>
          <w:t xml:space="preserve"> بن ابراه</w:t>
        </w:r>
        <w:r w:rsidRPr="0000408D">
          <w:rPr>
            <w:rStyle w:val="Hyperlink"/>
            <w:rFonts w:hint="cs"/>
            <w:rtl/>
          </w:rPr>
          <w:t>ی</w:t>
        </w:r>
        <w:r w:rsidRPr="0000408D">
          <w:rPr>
            <w:rStyle w:val="Hyperlink"/>
            <w:rFonts w:hint="eastAsia"/>
            <w:rtl/>
          </w:rPr>
          <w:t>م</w:t>
        </w:r>
        <w:r w:rsidRPr="0000408D">
          <w:rPr>
            <w:rStyle w:val="Hyperlink"/>
            <w:rtl/>
          </w:rPr>
          <w:t xml:space="preserve"> قم</w:t>
        </w:r>
        <w:r w:rsidRPr="0000408D">
          <w:rPr>
            <w:rStyle w:val="Hyperlink"/>
            <w:rFonts w:hint="cs"/>
            <w:rtl/>
          </w:rPr>
          <w:t>ی</w:t>
        </w:r>
        <w:r w:rsidRPr="0000408D">
          <w:rPr>
            <w:rStyle w:val="Hyperlink"/>
            <w:rFonts w:hint="eastAsia"/>
            <w:rtl/>
          </w:rPr>
          <w:t>،</w:t>
        </w:r>
        <w:r w:rsidRPr="0000408D">
          <w:rPr>
            <w:rStyle w:val="Hyperlink"/>
            <w:rtl/>
          </w:rPr>
          <w:t xml:space="preserve"> ج1، ص282.</w:t>
        </w:r>
      </w:hyperlink>
    </w:p>
  </w:footnote>
  <w:footnote w:id="11">
    <w:p w:rsidR="0000408D" w:rsidRDefault="0000408D">
      <w:pPr>
        <w:pStyle w:val="FootnoteText"/>
      </w:pPr>
      <w:r>
        <w:rPr>
          <w:rStyle w:val="FootnoteReference"/>
        </w:rPr>
        <w:footnoteRef/>
      </w:r>
      <w:r>
        <w:rPr>
          <w:rtl/>
        </w:rPr>
        <w:t xml:space="preserve"> </w:t>
      </w:r>
      <w:hyperlink r:id="rId11" w:history="1">
        <w:r w:rsidRPr="0000408D">
          <w:rPr>
            <w:rStyle w:val="Hyperlink"/>
            <w:rFonts w:hint="cs"/>
            <w:rtl/>
          </w:rPr>
          <w:t>تفسیر فرات الکوفی، فرات الکوفی، ص 162</w:t>
        </w:r>
      </w:hyperlink>
    </w:p>
  </w:footnote>
  <w:footnote w:id="12">
    <w:p w:rsidR="00805492" w:rsidRPr="00805492" w:rsidRDefault="00805492" w:rsidP="00805492">
      <w:pPr>
        <w:pStyle w:val="FootnoteText"/>
      </w:pPr>
      <w:r w:rsidRPr="00805492">
        <w:footnoteRef/>
      </w:r>
      <w:r w:rsidRPr="00805492">
        <w:rPr>
          <w:rtl/>
        </w:rPr>
        <w:t xml:space="preserve"> </w:t>
      </w:r>
      <w:hyperlink r:id="rId12" w:history="1">
        <w:r w:rsidRPr="00805492">
          <w:rPr>
            <w:rStyle w:val="Hyperlink"/>
            <w:rtl/>
          </w:rPr>
          <w:t>تفس</w:t>
        </w:r>
        <w:r w:rsidRPr="00805492">
          <w:rPr>
            <w:rStyle w:val="Hyperlink"/>
            <w:rFonts w:hint="cs"/>
            <w:rtl/>
          </w:rPr>
          <w:t>ی</w:t>
        </w:r>
        <w:r w:rsidRPr="00805492">
          <w:rPr>
            <w:rStyle w:val="Hyperlink"/>
            <w:rFonts w:hint="eastAsia"/>
            <w:rtl/>
          </w:rPr>
          <w:t>ر</w:t>
        </w:r>
        <w:r w:rsidRPr="00805492">
          <w:rPr>
            <w:rStyle w:val="Hyperlink"/>
            <w:rtl/>
          </w:rPr>
          <w:t xml:space="preserve"> الع</w:t>
        </w:r>
        <w:r w:rsidRPr="00805492">
          <w:rPr>
            <w:rStyle w:val="Hyperlink"/>
            <w:rFonts w:hint="cs"/>
            <w:rtl/>
          </w:rPr>
          <w:t>ی</w:t>
        </w:r>
        <w:r w:rsidRPr="00805492">
          <w:rPr>
            <w:rStyle w:val="Hyperlink"/>
            <w:rFonts w:hint="eastAsia"/>
            <w:rtl/>
          </w:rPr>
          <w:t>اش</w:t>
        </w:r>
        <w:r w:rsidRPr="00805492">
          <w:rPr>
            <w:rStyle w:val="Hyperlink"/>
            <w:rFonts w:hint="cs"/>
            <w:rtl/>
          </w:rPr>
          <w:t>ی</w:t>
        </w:r>
        <w:r w:rsidRPr="00805492">
          <w:rPr>
            <w:rStyle w:val="Hyperlink"/>
            <w:rFonts w:hint="eastAsia"/>
            <w:rtl/>
          </w:rPr>
          <w:t>،</w:t>
        </w:r>
        <w:r w:rsidRPr="00805492">
          <w:rPr>
            <w:rStyle w:val="Hyperlink"/>
            <w:rtl/>
          </w:rPr>
          <w:t xml:space="preserve"> محمد بن مسعود الع</w:t>
        </w:r>
        <w:r w:rsidRPr="00805492">
          <w:rPr>
            <w:rStyle w:val="Hyperlink"/>
            <w:rFonts w:hint="cs"/>
            <w:rtl/>
          </w:rPr>
          <w:t>ی</w:t>
        </w:r>
        <w:r w:rsidRPr="00805492">
          <w:rPr>
            <w:rStyle w:val="Hyperlink"/>
            <w:rFonts w:hint="eastAsia"/>
            <w:rtl/>
          </w:rPr>
          <w:t>اش</w:t>
        </w:r>
        <w:r w:rsidRPr="00805492">
          <w:rPr>
            <w:rStyle w:val="Hyperlink"/>
            <w:rFonts w:hint="cs"/>
            <w:rtl/>
          </w:rPr>
          <w:t>ی</w:t>
        </w:r>
        <w:r w:rsidRPr="00805492">
          <w:rPr>
            <w:rStyle w:val="Hyperlink"/>
            <w:rFonts w:hint="eastAsia"/>
            <w:rtl/>
          </w:rPr>
          <w:t>،</w:t>
        </w:r>
        <w:r w:rsidRPr="00805492">
          <w:rPr>
            <w:rStyle w:val="Hyperlink"/>
            <w:rtl/>
          </w:rPr>
          <w:t xml:space="preserve"> ج2، ص74.</w:t>
        </w:r>
      </w:hyperlink>
    </w:p>
  </w:footnote>
  <w:footnote w:id="13">
    <w:p w:rsidR="00805492" w:rsidRPr="00805492" w:rsidRDefault="00805492" w:rsidP="00805492">
      <w:pPr>
        <w:pStyle w:val="FootnoteText"/>
      </w:pPr>
      <w:r w:rsidRPr="00805492">
        <w:footnoteRef/>
      </w:r>
      <w:r w:rsidRPr="00805492">
        <w:rPr>
          <w:rtl/>
        </w:rPr>
        <w:t xml:space="preserve"> </w:t>
      </w:r>
      <w:hyperlink r:id="rId13" w:history="1">
        <w:r w:rsidRPr="00805492">
          <w:rPr>
            <w:rStyle w:val="Hyperlink"/>
            <w:rFonts w:hint="eastAsia"/>
            <w:rtl/>
          </w:rPr>
          <w:t>تفس</w:t>
        </w:r>
        <w:r w:rsidRPr="00805492">
          <w:rPr>
            <w:rStyle w:val="Hyperlink"/>
            <w:rFonts w:hint="cs"/>
            <w:rtl/>
          </w:rPr>
          <w:t>ی</w:t>
        </w:r>
        <w:r w:rsidRPr="00805492">
          <w:rPr>
            <w:rStyle w:val="Hyperlink"/>
            <w:rFonts w:hint="eastAsia"/>
            <w:rtl/>
          </w:rPr>
          <w:t>ر</w:t>
        </w:r>
        <w:r w:rsidRPr="00805492">
          <w:rPr>
            <w:rStyle w:val="Hyperlink"/>
            <w:rtl/>
          </w:rPr>
          <w:t xml:space="preserve"> الع</w:t>
        </w:r>
        <w:r w:rsidRPr="00805492">
          <w:rPr>
            <w:rStyle w:val="Hyperlink"/>
            <w:rFonts w:hint="cs"/>
            <w:rtl/>
          </w:rPr>
          <w:t>ی</w:t>
        </w:r>
        <w:r w:rsidRPr="00805492">
          <w:rPr>
            <w:rStyle w:val="Hyperlink"/>
            <w:rFonts w:hint="eastAsia"/>
            <w:rtl/>
          </w:rPr>
          <w:t>اش</w:t>
        </w:r>
        <w:r w:rsidRPr="00805492">
          <w:rPr>
            <w:rStyle w:val="Hyperlink"/>
            <w:rFonts w:hint="cs"/>
            <w:rtl/>
          </w:rPr>
          <w:t>ی</w:t>
        </w:r>
        <w:r w:rsidRPr="00805492">
          <w:rPr>
            <w:rStyle w:val="Hyperlink"/>
            <w:rFonts w:hint="eastAsia"/>
            <w:rtl/>
          </w:rPr>
          <w:t>،</w:t>
        </w:r>
        <w:r w:rsidRPr="00805492">
          <w:rPr>
            <w:rStyle w:val="Hyperlink"/>
            <w:rtl/>
          </w:rPr>
          <w:t xml:space="preserve"> محمد بن مسعود الع</w:t>
        </w:r>
        <w:r w:rsidRPr="00805492">
          <w:rPr>
            <w:rStyle w:val="Hyperlink"/>
            <w:rFonts w:hint="cs"/>
            <w:rtl/>
          </w:rPr>
          <w:t>ی</w:t>
        </w:r>
        <w:r w:rsidRPr="00805492">
          <w:rPr>
            <w:rStyle w:val="Hyperlink"/>
            <w:rFonts w:hint="eastAsia"/>
            <w:rtl/>
          </w:rPr>
          <w:t>اش</w:t>
        </w:r>
        <w:r w:rsidRPr="00805492">
          <w:rPr>
            <w:rStyle w:val="Hyperlink"/>
            <w:rFonts w:hint="cs"/>
            <w:rtl/>
          </w:rPr>
          <w:t>ی</w:t>
        </w:r>
        <w:r w:rsidRPr="00805492">
          <w:rPr>
            <w:rStyle w:val="Hyperlink"/>
            <w:rFonts w:hint="eastAsia"/>
            <w:rtl/>
          </w:rPr>
          <w:t>،</w:t>
        </w:r>
        <w:r w:rsidRPr="00805492">
          <w:rPr>
            <w:rStyle w:val="Hyperlink"/>
            <w:rtl/>
          </w:rPr>
          <w:t xml:space="preserve"> ج2، ص75.</w:t>
        </w:r>
      </w:hyperlink>
    </w:p>
  </w:footnote>
  <w:footnote w:id="14">
    <w:p w:rsidR="00805492" w:rsidRPr="00805492" w:rsidRDefault="00805492" w:rsidP="00805492">
      <w:pPr>
        <w:pStyle w:val="FootnoteText"/>
      </w:pPr>
      <w:r w:rsidRPr="00805492">
        <w:footnoteRef/>
      </w:r>
      <w:r w:rsidRPr="00805492">
        <w:rPr>
          <w:rtl/>
        </w:rPr>
        <w:t xml:space="preserve"> </w:t>
      </w:r>
      <w:hyperlink r:id="rId14" w:history="1">
        <w:r w:rsidRPr="00805492">
          <w:rPr>
            <w:rStyle w:val="Hyperlink"/>
            <w:rtl/>
          </w:rPr>
          <w:t>الکاف</w:t>
        </w:r>
        <w:r w:rsidRPr="00805492">
          <w:rPr>
            <w:rStyle w:val="Hyperlink"/>
            <w:rFonts w:hint="cs"/>
            <w:rtl/>
          </w:rPr>
          <w:t>ی</w:t>
        </w:r>
        <w:r w:rsidRPr="00805492">
          <w:rPr>
            <w:rStyle w:val="Hyperlink"/>
            <w:rFonts w:hint="eastAsia"/>
            <w:rtl/>
          </w:rPr>
          <w:t>،</w:t>
        </w:r>
        <w:r w:rsidRPr="00805492">
          <w:rPr>
            <w:rStyle w:val="Hyperlink"/>
            <w:rtl/>
          </w:rPr>
          <w:t xml:space="preserve"> محمد بن </w:t>
        </w:r>
        <w:r w:rsidRPr="00805492">
          <w:rPr>
            <w:rStyle w:val="Hyperlink"/>
            <w:rFonts w:hint="cs"/>
            <w:rtl/>
          </w:rPr>
          <w:t>ی</w:t>
        </w:r>
        <w:r w:rsidRPr="00805492">
          <w:rPr>
            <w:rStyle w:val="Hyperlink"/>
            <w:rFonts w:hint="eastAsia"/>
            <w:rtl/>
          </w:rPr>
          <w:t>عقوب</w:t>
        </w:r>
        <w:r w:rsidRPr="00805492">
          <w:rPr>
            <w:rStyle w:val="Hyperlink"/>
            <w:rtl/>
          </w:rPr>
          <w:t xml:space="preserve"> کل</w:t>
        </w:r>
        <w:r w:rsidRPr="00805492">
          <w:rPr>
            <w:rStyle w:val="Hyperlink"/>
            <w:rFonts w:hint="cs"/>
            <w:rtl/>
          </w:rPr>
          <w:t>ی</w:t>
        </w:r>
        <w:r w:rsidRPr="00805492">
          <w:rPr>
            <w:rStyle w:val="Hyperlink"/>
            <w:rFonts w:hint="eastAsia"/>
            <w:rtl/>
          </w:rPr>
          <w:t>ن</w:t>
        </w:r>
        <w:r w:rsidRPr="00805492">
          <w:rPr>
            <w:rStyle w:val="Hyperlink"/>
            <w:rFonts w:hint="cs"/>
            <w:rtl/>
          </w:rPr>
          <w:t>ی</w:t>
        </w:r>
        <w:r w:rsidRPr="00805492">
          <w:rPr>
            <w:rStyle w:val="Hyperlink"/>
            <w:rFonts w:hint="eastAsia"/>
            <w:rtl/>
          </w:rPr>
          <w:t>،</w:t>
        </w:r>
        <w:r w:rsidRPr="00805492">
          <w:rPr>
            <w:rStyle w:val="Hyperlink"/>
            <w:rtl/>
          </w:rPr>
          <w:t xml:space="preserve"> ج4، ص290.</w:t>
        </w:r>
      </w:hyperlink>
    </w:p>
  </w:footnote>
  <w:footnote w:id="15">
    <w:p w:rsidR="00805492" w:rsidRPr="00805492" w:rsidRDefault="00805492" w:rsidP="00805492">
      <w:pPr>
        <w:pStyle w:val="FootnoteText"/>
      </w:pPr>
      <w:r w:rsidRPr="00805492">
        <w:footnoteRef/>
      </w:r>
      <w:r w:rsidRPr="00805492">
        <w:rPr>
          <w:rtl/>
        </w:rPr>
        <w:t xml:space="preserve"> </w:t>
      </w:r>
      <w:hyperlink r:id="rId15" w:history="1">
        <w:r w:rsidRPr="00805492">
          <w:rPr>
            <w:rStyle w:val="Hyperlink"/>
            <w:rtl/>
          </w:rPr>
          <w:t>الکاف</w:t>
        </w:r>
        <w:r w:rsidRPr="00805492">
          <w:rPr>
            <w:rStyle w:val="Hyperlink"/>
            <w:rFonts w:hint="cs"/>
            <w:rtl/>
          </w:rPr>
          <w:t>ی</w:t>
        </w:r>
        <w:r w:rsidRPr="00805492">
          <w:rPr>
            <w:rStyle w:val="Hyperlink"/>
            <w:rFonts w:hint="eastAsia"/>
            <w:rtl/>
          </w:rPr>
          <w:t>،</w:t>
        </w:r>
        <w:r w:rsidRPr="00805492">
          <w:rPr>
            <w:rStyle w:val="Hyperlink"/>
            <w:rtl/>
          </w:rPr>
          <w:t xml:space="preserve"> محمد بن </w:t>
        </w:r>
        <w:r w:rsidRPr="00805492">
          <w:rPr>
            <w:rStyle w:val="Hyperlink"/>
            <w:rFonts w:hint="cs"/>
            <w:rtl/>
          </w:rPr>
          <w:t>ی</w:t>
        </w:r>
        <w:r w:rsidRPr="00805492">
          <w:rPr>
            <w:rStyle w:val="Hyperlink"/>
            <w:rFonts w:hint="eastAsia"/>
            <w:rtl/>
          </w:rPr>
          <w:t>عقوب</w:t>
        </w:r>
        <w:r w:rsidRPr="00805492">
          <w:rPr>
            <w:rStyle w:val="Hyperlink"/>
            <w:rtl/>
          </w:rPr>
          <w:t xml:space="preserve"> کل</w:t>
        </w:r>
        <w:r w:rsidRPr="00805492">
          <w:rPr>
            <w:rStyle w:val="Hyperlink"/>
            <w:rFonts w:hint="cs"/>
            <w:rtl/>
          </w:rPr>
          <w:t>ی</w:t>
        </w:r>
        <w:r w:rsidRPr="00805492">
          <w:rPr>
            <w:rStyle w:val="Hyperlink"/>
            <w:rFonts w:hint="eastAsia"/>
            <w:rtl/>
          </w:rPr>
          <w:t>ن</w:t>
        </w:r>
        <w:r w:rsidRPr="00805492">
          <w:rPr>
            <w:rStyle w:val="Hyperlink"/>
            <w:rFonts w:hint="cs"/>
            <w:rtl/>
          </w:rPr>
          <w:t>ی</w:t>
        </w:r>
        <w:r w:rsidRPr="00805492">
          <w:rPr>
            <w:rStyle w:val="Hyperlink"/>
            <w:rFonts w:hint="eastAsia"/>
            <w:rtl/>
          </w:rPr>
          <w:t>،</w:t>
        </w:r>
        <w:r w:rsidRPr="00805492">
          <w:rPr>
            <w:rStyle w:val="Hyperlink"/>
            <w:rtl/>
          </w:rPr>
          <w:t xml:space="preserve"> ج4، ص290.</w:t>
        </w:r>
      </w:hyperlink>
    </w:p>
  </w:footnote>
  <w:footnote w:id="16">
    <w:p w:rsidR="00805492" w:rsidRPr="00805492" w:rsidRDefault="00805492" w:rsidP="00805492">
      <w:pPr>
        <w:pStyle w:val="FootnoteText"/>
      </w:pPr>
      <w:r w:rsidRPr="00805492">
        <w:footnoteRef/>
      </w:r>
      <w:r w:rsidRPr="00805492">
        <w:rPr>
          <w:rtl/>
        </w:rPr>
        <w:t xml:space="preserve"> </w:t>
      </w:r>
      <w:hyperlink r:id="rId16" w:history="1">
        <w:r w:rsidRPr="00805492">
          <w:rPr>
            <w:rStyle w:val="Hyperlink"/>
            <w:rtl/>
          </w:rPr>
          <w:t>مرآة العقول، محمّد باقر المجلس</w:t>
        </w:r>
        <w:r w:rsidRPr="00805492">
          <w:rPr>
            <w:rStyle w:val="Hyperlink"/>
            <w:rFonts w:hint="cs"/>
            <w:rtl/>
          </w:rPr>
          <w:t>ی</w:t>
        </w:r>
        <w:r w:rsidRPr="00805492">
          <w:rPr>
            <w:rStyle w:val="Hyperlink"/>
            <w:rtl/>
          </w:rPr>
          <w:t xml:space="preserve"> (العلامة المجلس</w:t>
        </w:r>
        <w:r w:rsidRPr="00805492">
          <w:rPr>
            <w:rStyle w:val="Hyperlink"/>
            <w:rFonts w:hint="cs"/>
            <w:rtl/>
          </w:rPr>
          <w:t>ی</w:t>
        </w:r>
        <w:r w:rsidRPr="00805492">
          <w:rPr>
            <w:rStyle w:val="Hyperlink"/>
            <w:rtl/>
          </w:rPr>
          <w:t>)، ج17، ص187.</w:t>
        </w:r>
      </w:hyperlink>
    </w:p>
  </w:footnote>
  <w:footnote w:id="17">
    <w:p w:rsidR="00AC398B" w:rsidRPr="00AC398B" w:rsidRDefault="00AC398B" w:rsidP="00AC398B">
      <w:pPr>
        <w:pStyle w:val="FootnoteText"/>
      </w:pPr>
      <w:r w:rsidRPr="00AC398B">
        <w:footnoteRef/>
      </w:r>
      <w:r w:rsidRPr="00AC398B">
        <w:rPr>
          <w:rtl/>
        </w:rPr>
        <w:t xml:space="preserve"> </w:t>
      </w:r>
      <w:hyperlink r:id="rId17" w:history="1">
        <w:r w:rsidRPr="00AC398B">
          <w:rPr>
            <w:rStyle w:val="Hyperlink"/>
            <w:rFonts w:hint="eastAsia"/>
            <w:rtl/>
          </w:rPr>
          <w:t>دعائم</w:t>
        </w:r>
        <w:r w:rsidRPr="00AC398B">
          <w:rPr>
            <w:rStyle w:val="Hyperlink"/>
            <w:rtl/>
          </w:rPr>
          <w:t xml:space="preserve"> الاسلام، قاض</w:t>
        </w:r>
        <w:r w:rsidRPr="00AC398B">
          <w:rPr>
            <w:rStyle w:val="Hyperlink"/>
            <w:rFonts w:hint="cs"/>
            <w:rtl/>
          </w:rPr>
          <w:t>ی</w:t>
        </w:r>
        <w:r w:rsidRPr="00AC398B">
          <w:rPr>
            <w:rStyle w:val="Hyperlink"/>
            <w:rtl/>
          </w:rPr>
          <w:t xml:space="preserve"> نعمان مغرب</w:t>
        </w:r>
        <w:r w:rsidRPr="00AC398B">
          <w:rPr>
            <w:rStyle w:val="Hyperlink"/>
            <w:rFonts w:hint="cs"/>
            <w:rtl/>
          </w:rPr>
          <w:t>ی</w:t>
        </w:r>
        <w:r w:rsidRPr="00AC398B">
          <w:rPr>
            <w:rStyle w:val="Hyperlink"/>
            <w:rFonts w:hint="eastAsia"/>
            <w:rtl/>
          </w:rPr>
          <w:t>،</w:t>
        </w:r>
        <w:r w:rsidRPr="00AC398B">
          <w:rPr>
            <w:rStyle w:val="Hyperlink"/>
            <w:rtl/>
          </w:rPr>
          <w:t xml:space="preserve"> ج1، ص18.</w:t>
        </w:r>
      </w:hyperlink>
    </w:p>
  </w:footnote>
  <w:footnote w:id="18">
    <w:p w:rsidR="009F0031" w:rsidRPr="009F0031" w:rsidRDefault="009F0031" w:rsidP="009F0031">
      <w:pPr>
        <w:pStyle w:val="FootnoteText"/>
      </w:pPr>
      <w:r w:rsidRPr="009F0031">
        <w:footnoteRef/>
      </w:r>
      <w:r w:rsidRPr="009F0031">
        <w:rPr>
          <w:rtl/>
        </w:rPr>
        <w:t xml:space="preserve"> </w:t>
      </w:r>
      <w:hyperlink r:id="rId18" w:history="1">
        <w:r w:rsidRPr="009F0031">
          <w:rPr>
            <w:rStyle w:val="Hyperlink"/>
            <w:rFonts w:hint="eastAsia"/>
            <w:rtl/>
          </w:rPr>
          <w:t>دعائم</w:t>
        </w:r>
        <w:r w:rsidRPr="009F0031">
          <w:rPr>
            <w:rStyle w:val="Hyperlink"/>
            <w:rtl/>
          </w:rPr>
          <w:t xml:space="preserve"> الاسلام، قاض</w:t>
        </w:r>
        <w:r w:rsidRPr="009F0031">
          <w:rPr>
            <w:rStyle w:val="Hyperlink"/>
            <w:rFonts w:hint="cs"/>
            <w:rtl/>
          </w:rPr>
          <w:t>ی</w:t>
        </w:r>
        <w:r w:rsidRPr="009F0031">
          <w:rPr>
            <w:rStyle w:val="Hyperlink"/>
            <w:rtl/>
          </w:rPr>
          <w:t xml:space="preserve"> نعمان مغرب</w:t>
        </w:r>
        <w:r w:rsidRPr="009F0031">
          <w:rPr>
            <w:rStyle w:val="Hyperlink"/>
            <w:rFonts w:hint="cs"/>
            <w:rtl/>
          </w:rPr>
          <w:t>ی</w:t>
        </w:r>
        <w:r w:rsidRPr="009F0031">
          <w:rPr>
            <w:rStyle w:val="Hyperlink"/>
            <w:rFonts w:hint="eastAsia"/>
            <w:rtl/>
          </w:rPr>
          <w:t>،</w:t>
        </w:r>
        <w:r w:rsidRPr="009F0031">
          <w:rPr>
            <w:rStyle w:val="Hyperlink"/>
            <w:rtl/>
          </w:rPr>
          <w:t xml:space="preserve"> ج1، ص340.</w:t>
        </w:r>
      </w:hyperlink>
    </w:p>
  </w:footnote>
  <w:footnote w:id="19">
    <w:p w:rsidR="00EB04EA" w:rsidRPr="00EB04EA" w:rsidRDefault="00EB04EA" w:rsidP="00EB04EA">
      <w:pPr>
        <w:pStyle w:val="FootnoteText"/>
      </w:pPr>
      <w:r w:rsidRPr="00EB04EA">
        <w:footnoteRef/>
      </w:r>
      <w:r w:rsidRPr="00EB04EA">
        <w:rPr>
          <w:rtl/>
        </w:rPr>
        <w:t xml:space="preserve"> </w:t>
      </w:r>
      <w:hyperlink r:id="rId19" w:history="1">
        <w:r w:rsidRPr="00EB04EA">
          <w:rPr>
            <w:rStyle w:val="Hyperlink"/>
            <w:rFonts w:hint="eastAsia"/>
            <w:rtl/>
          </w:rPr>
          <w:t>من</w:t>
        </w:r>
        <w:r w:rsidRPr="00EB04EA">
          <w:rPr>
            <w:rStyle w:val="Hyperlink"/>
            <w:rtl/>
          </w:rPr>
          <w:t xml:space="preserve"> لا </w:t>
        </w:r>
        <w:r w:rsidRPr="00EB04EA">
          <w:rPr>
            <w:rStyle w:val="Hyperlink"/>
            <w:rFonts w:hint="cs"/>
            <w:rtl/>
          </w:rPr>
          <w:t>ی</w:t>
        </w:r>
        <w:r w:rsidRPr="00EB04EA">
          <w:rPr>
            <w:rStyle w:val="Hyperlink"/>
            <w:rFonts w:hint="eastAsia"/>
            <w:rtl/>
          </w:rPr>
          <w:t>حضره</w:t>
        </w:r>
        <w:r w:rsidRPr="00EB04EA">
          <w:rPr>
            <w:rStyle w:val="Hyperlink"/>
            <w:rtl/>
          </w:rPr>
          <w:t xml:space="preserve"> الفق</w:t>
        </w:r>
        <w:r w:rsidRPr="00EB04EA">
          <w:rPr>
            <w:rStyle w:val="Hyperlink"/>
            <w:rFonts w:hint="cs"/>
            <w:rtl/>
          </w:rPr>
          <w:t>ی</w:t>
        </w:r>
        <w:r w:rsidRPr="00EB04EA">
          <w:rPr>
            <w:rStyle w:val="Hyperlink"/>
            <w:rFonts w:hint="eastAsia"/>
            <w:rtl/>
          </w:rPr>
          <w:t>ه،</w:t>
        </w:r>
        <w:r w:rsidRPr="00EB04EA">
          <w:rPr>
            <w:rStyle w:val="Hyperlink"/>
            <w:rtl/>
          </w:rPr>
          <w:t xml:space="preserve"> ش</w:t>
        </w:r>
        <w:r w:rsidRPr="00EB04EA">
          <w:rPr>
            <w:rStyle w:val="Hyperlink"/>
            <w:rFonts w:hint="cs"/>
            <w:rtl/>
          </w:rPr>
          <w:t>ی</w:t>
        </w:r>
        <w:r w:rsidRPr="00EB04EA">
          <w:rPr>
            <w:rStyle w:val="Hyperlink"/>
            <w:rFonts w:hint="eastAsia"/>
            <w:rtl/>
          </w:rPr>
          <w:t>خ</w:t>
        </w:r>
        <w:r w:rsidRPr="00EB04EA">
          <w:rPr>
            <w:rStyle w:val="Hyperlink"/>
            <w:rtl/>
          </w:rPr>
          <w:t xml:space="preserve"> صدوق، ج2، ص457.</w:t>
        </w:r>
      </w:hyperlink>
    </w:p>
  </w:footnote>
  <w:footnote w:id="20">
    <w:p w:rsidR="0063448D" w:rsidRDefault="0063448D">
      <w:pPr>
        <w:pStyle w:val="FootnoteText"/>
      </w:pPr>
      <w:r>
        <w:rPr>
          <w:rStyle w:val="FootnoteReference"/>
        </w:rPr>
        <w:footnoteRef/>
      </w:r>
      <w:r>
        <w:rPr>
          <w:rtl/>
        </w:rPr>
        <w:t xml:space="preserve"> </w:t>
      </w:r>
      <w:hyperlink r:id="rId20" w:history="1">
        <w:r w:rsidRPr="0063448D">
          <w:rPr>
            <w:rStyle w:val="Hyperlink"/>
            <w:rFonts w:hint="cs"/>
            <w:rtl/>
          </w:rPr>
          <w:t>الخصال، شیخ صدوق، ج 2، ص 487</w:t>
        </w:r>
      </w:hyperlink>
    </w:p>
  </w:footnote>
  <w:footnote w:id="21">
    <w:p w:rsidR="0063448D" w:rsidRPr="0063448D" w:rsidRDefault="0063448D" w:rsidP="0063448D">
      <w:pPr>
        <w:pStyle w:val="FootnoteText"/>
      </w:pPr>
      <w:r w:rsidRPr="0063448D">
        <w:footnoteRef/>
      </w:r>
      <w:r w:rsidRPr="0063448D">
        <w:rPr>
          <w:rtl/>
        </w:rPr>
        <w:t xml:space="preserve"> </w:t>
      </w:r>
      <w:hyperlink r:id="rId21" w:history="1">
        <w:r w:rsidRPr="0063448D">
          <w:rPr>
            <w:rStyle w:val="Hyperlink"/>
            <w:rtl/>
          </w:rPr>
          <w:t>معان</w:t>
        </w:r>
        <w:r w:rsidRPr="0063448D">
          <w:rPr>
            <w:rStyle w:val="Hyperlink"/>
            <w:rFonts w:hint="cs"/>
            <w:rtl/>
          </w:rPr>
          <w:t>ی</w:t>
        </w:r>
        <w:r w:rsidRPr="0063448D">
          <w:rPr>
            <w:rStyle w:val="Hyperlink"/>
            <w:rtl/>
          </w:rPr>
          <w:t xml:space="preserve"> الأخبار، ش</w:t>
        </w:r>
        <w:r w:rsidRPr="0063448D">
          <w:rPr>
            <w:rStyle w:val="Hyperlink"/>
            <w:rFonts w:hint="cs"/>
            <w:rtl/>
          </w:rPr>
          <w:t>ی</w:t>
        </w:r>
        <w:r w:rsidRPr="0063448D">
          <w:rPr>
            <w:rStyle w:val="Hyperlink"/>
            <w:rFonts w:hint="eastAsia"/>
            <w:rtl/>
          </w:rPr>
          <w:t>خ</w:t>
        </w:r>
        <w:r w:rsidRPr="0063448D">
          <w:rPr>
            <w:rStyle w:val="Hyperlink"/>
            <w:rtl/>
          </w:rPr>
          <w:t xml:space="preserve"> صدوق، ج1، ص296.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E39" w:rsidRDefault="001B2E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5" w:name="BokNum"/>
    <w:bookmarkEnd w:id="5"/>
    <w:r w:rsidR="0096321D">
      <w:rPr>
        <w:b/>
        <w:bCs/>
        <w:sz w:val="20"/>
        <w:szCs w:val="24"/>
        <w:rtl/>
      </w:rPr>
      <w:t>087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6" w:name="Bokdars"/>
    <w:bookmarkEnd w:id="6"/>
    <w:r w:rsidR="0096321D">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7" w:name="Bokostad"/>
    <w:bookmarkEnd w:id="7"/>
    <w:r w:rsidR="0096321D">
      <w:rPr>
        <w:b/>
        <w:bCs/>
        <w:color w:val="632423" w:themeColor="accent2" w:themeShade="80"/>
        <w:sz w:val="20"/>
        <w:szCs w:val="24"/>
        <w:rtl/>
      </w:rPr>
      <w:t>س</w:t>
    </w:r>
    <w:r w:rsidR="0096321D">
      <w:rPr>
        <w:rFonts w:hint="cs"/>
        <w:b/>
        <w:bCs/>
        <w:color w:val="632423" w:themeColor="accent2" w:themeShade="80"/>
        <w:sz w:val="20"/>
        <w:szCs w:val="24"/>
        <w:rtl/>
      </w:rPr>
      <w:t>ی</w:t>
    </w:r>
    <w:r w:rsidR="0096321D">
      <w:rPr>
        <w:rFonts w:hint="eastAsia"/>
        <w:b/>
        <w:bCs/>
        <w:color w:val="632423" w:themeColor="accent2" w:themeShade="80"/>
        <w:sz w:val="20"/>
        <w:szCs w:val="24"/>
        <w:rtl/>
      </w:rPr>
      <w:t>د</w:t>
    </w:r>
    <w:r w:rsidR="0096321D">
      <w:rPr>
        <w:b/>
        <w:bCs/>
        <w:color w:val="632423" w:themeColor="accent2" w:themeShade="80"/>
        <w:sz w:val="20"/>
        <w:szCs w:val="24"/>
        <w:rtl/>
      </w:rPr>
      <w:t xml:space="preserve"> محمد جواد شب</w:t>
    </w:r>
    <w:r w:rsidR="0096321D">
      <w:rPr>
        <w:rFonts w:hint="cs"/>
        <w:b/>
        <w:bCs/>
        <w:color w:val="632423" w:themeColor="accent2" w:themeShade="80"/>
        <w:sz w:val="20"/>
        <w:szCs w:val="24"/>
        <w:rtl/>
      </w:rPr>
      <w:t>ی</w:t>
    </w:r>
    <w:r w:rsidR="0096321D">
      <w:rPr>
        <w:rFonts w:hint="eastAsia"/>
        <w:b/>
        <w:bCs/>
        <w:color w:val="632423" w:themeColor="accent2" w:themeShade="80"/>
        <w:sz w:val="20"/>
        <w:szCs w:val="24"/>
        <w:rtl/>
      </w:rPr>
      <w:t>ر</w:t>
    </w:r>
    <w:r w:rsidR="0096321D">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8" w:name="BokTarikh"/>
    <w:bookmarkEnd w:id="8"/>
    <w:r w:rsidR="0096321D">
      <w:rPr>
        <w:sz w:val="24"/>
        <w:szCs w:val="24"/>
        <w:rtl/>
      </w:rPr>
      <w:t>26 /1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9" w:name="BokSabj"/>
    <w:bookmarkEnd w:id="9"/>
    <w:r w:rsidR="0096321D">
      <w:rPr>
        <w:color w:val="000000" w:themeColor="text1"/>
        <w:sz w:val="24"/>
        <w:szCs w:val="24"/>
        <w:rtl/>
      </w:rPr>
      <w:t>مساله‌</w:t>
    </w:r>
    <w:r w:rsidR="0096321D">
      <w:rPr>
        <w:rFonts w:hint="cs"/>
        <w:color w:val="000000" w:themeColor="text1"/>
        <w:sz w:val="24"/>
        <w:szCs w:val="24"/>
        <w:rtl/>
      </w:rPr>
      <w:t>ی</w:t>
    </w:r>
    <w:r w:rsidR="0096321D">
      <w:rPr>
        <w:color w:val="000000" w:themeColor="text1"/>
        <w:sz w:val="24"/>
        <w:szCs w:val="24"/>
        <w:rtl/>
      </w:rPr>
      <w:t xml:space="preserve"> دهم تکمله‌</w:t>
    </w:r>
    <w:r w:rsidR="0096321D">
      <w:rPr>
        <w:rFonts w:hint="cs"/>
        <w:color w:val="000000" w:themeColor="text1"/>
        <w:sz w:val="24"/>
        <w:szCs w:val="24"/>
        <w:rtl/>
      </w:rPr>
      <w:t>ی</w:t>
    </w:r>
    <w:r w:rsidR="0096321D">
      <w:rPr>
        <w:color w:val="000000" w:themeColor="text1"/>
        <w:sz w:val="24"/>
        <w:szCs w:val="24"/>
        <w:rtl/>
      </w:rPr>
      <w:t xml:space="preserve"> 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0" w:name="Bokmoqarer"/>
    <w:bookmarkEnd w:id="10"/>
    <w:r w:rsidR="001B2E39">
      <w:rPr>
        <w:sz w:val="24"/>
        <w:szCs w:val="24"/>
        <w:rtl/>
      </w:rPr>
      <w:t>م</w:t>
    </w:r>
    <w:r w:rsidR="001B2E39">
      <w:rPr>
        <w:rFonts w:hint="cs"/>
        <w:sz w:val="24"/>
        <w:szCs w:val="24"/>
        <w:rtl/>
      </w:rPr>
      <w:t>رکز فقهی امام محمدباقر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1" w:name="BokSabj2"/>
    <w:bookmarkEnd w:id="11"/>
    <w:r w:rsidR="0096321D">
      <w:rPr>
        <w:sz w:val="24"/>
        <w:szCs w:val="24"/>
        <w:rtl/>
      </w:rPr>
      <w:t>مراد از ثلاثة اشهر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E39" w:rsidRDefault="001B2E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F07CCE"/>
    <w:multiLevelType w:val="hybridMultilevel"/>
    <w:tmpl w:val="DDBE7E2A"/>
    <w:lvl w:ilvl="0" w:tplc="97122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408D"/>
    <w:rsid w:val="000072A3"/>
    <w:rsid w:val="00025777"/>
    <w:rsid w:val="00025B70"/>
    <w:rsid w:val="000353D7"/>
    <w:rsid w:val="00053E8E"/>
    <w:rsid w:val="00055496"/>
    <w:rsid w:val="00080A41"/>
    <w:rsid w:val="0008299B"/>
    <w:rsid w:val="000913AA"/>
    <w:rsid w:val="00094847"/>
    <w:rsid w:val="00096C63"/>
    <w:rsid w:val="000B5DB5"/>
    <w:rsid w:val="000C3947"/>
    <w:rsid w:val="000D2A37"/>
    <w:rsid w:val="000D30E9"/>
    <w:rsid w:val="000D6818"/>
    <w:rsid w:val="000E335E"/>
    <w:rsid w:val="000F16CF"/>
    <w:rsid w:val="000F29ED"/>
    <w:rsid w:val="000F5BAC"/>
    <w:rsid w:val="000F6958"/>
    <w:rsid w:val="00102585"/>
    <w:rsid w:val="00114AB7"/>
    <w:rsid w:val="00116B2B"/>
    <w:rsid w:val="00124E3D"/>
    <w:rsid w:val="00127E95"/>
    <w:rsid w:val="00130659"/>
    <w:rsid w:val="001347C7"/>
    <w:rsid w:val="001356B0"/>
    <w:rsid w:val="00145880"/>
    <w:rsid w:val="00151937"/>
    <w:rsid w:val="00181844"/>
    <w:rsid w:val="001837E9"/>
    <w:rsid w:val="00187DFA"/>
    <w:rsid w:val="001A1BC1"/>
    <w:rsid w:val="001A1EA5"/>
    <w:rsid w:val="001A2574"/>
    <w:rsid w:val="001A27D7"/>
    <w:rsid w:val="001A294E"/>
    <w:rsid w:val="001A4ED8"/>
    <w:rsid w:val="001B2488"/>
    <w:rsid w:val="001B2E39"/>
    <w:rsid w:val="001B458D"/>
    <w:rsid w:val="001B6799"/>
    <w:rsid w:val="001C1362"/>
    <w:rsid w:val="001D2E9A"/>
    <w:rsid w:val="001D597F"/>
    <w:rsid w:val="001E3FD4"/>
    <w:rsid w:val="0020241A"/>
    <w:rsid w:val="00203821"/>
    <w:rsid w:val="00211632"/>
    <w:rsid w:val="0021630D"/>
    <w:rsid w:val="0024121B"/>
    <w:rsid w:val="00247D2F"/>
    <w:rsid w:val="00256560"/>
    <w:rsid w:val="0026742F"/>
    <w:rsid w:val="0027605E"/>
    <w:rsid w:val="00281E00"/>
    <w:rsid w:val="00294A52"/>
    <w:rsid w:val="002B575F"/>
    <w:rsid w:val="002B729B"/>
    <w:rsid w:val="002C23B5"/>
    <w:rsid w:val="002C53A2"/>
    <w:rsid w:val="002D0040"/>
    <w:rsid w:val="002D2FA8"/>
    <w:rsid w:val="002D7A84"/>
    <w:rsid w:val="002E220F"/>
    <w:rsid w:val="002F2693"/>
    <w:rsid w:val="002F48F4"/>
    <w:rsid w:val="00307311"/>
    <w:rsid w:val="00313A83"/>
    <w:rsid w:val="0032100F"/>
    <w:rsid w:val="00331F53"/>
    <w:rsid w:val="0033402C"/>
    <w:rsid w:val="00340521"/>
    <w:rsid w:val="00345C73"/>
    <w:rsid w:val="00354A99"/>
    <w:rsid w:val="00360311"/>
    <w:rsid w:val="00361922"/>
    <w:rsid w:val="0037339B"/>
    <w:rsid w:val="00386C11"/>
    <w:rsid w:val="00397466"/>
    <w:rsid w:val="003A6148"/>
    <w:rsid w:val="003B1190"/>
    <w:rsid w:val="003C33F6"/>
    <w:rsid w:val="003C3D2E"/>
    <w:rsid w:val="003C43A5"/>
    <w:rsid w:val="003D0857"/>
    <w:rsid w:val="003D1AE2"/>
    <w:rsid w:val="003E1C5C"/>
    <w:rsid w:val="003E6650"/>
    <w:rsid w:val="003F5B46"/>
    <w:rsid w:val="003F7E9B"/>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E765B"/>
    <w:rsid w:val="004F1D95"/>
    <w:rsid w:val="004F470A"/>
    <w:rsid w:val="004F4AD0"/>
    <w:rsid w:val="004F4C59"/>
    <w:rsid w:val="00500C8F"/>
    <w:rsid w:val="00501909"/>
    <w:rsid w:val="00507BBB"/>
    <w:rsid w:val="005128DF"/>
    <w:rsid w:val="0051592A"/>
    <w:rsid w:val="005206FE"/>
    <w:rsid w:val="005257ED"/>
    <w:rsid w:val="005306F8"/>
    <w:rsid w:val="0054023D"/>
    <w:rsid w:val="005426BF"/>
    <w:rsid w:val="0056213C"/>
    <w:rsid w:val="00580C24"/>
    <w:rsid w:val="00590AB3"/>
    <w:rsid w:val="005968EF"/>
    <w:rsid w:val="00596C1E"/>
    <w:rsid w:val="005A2E26"/>
    <w:rsid w:val="005B014F"/>
    <w:rsid w:val="005B7BCA"/>
    <w:rsid w:val="005C0DAE"/>
    <w:rsid w:val="005C188E"/>
    <w:rsid w:val="005D1925"/>
    <w:rsid w:val="005D2349"/>
    <w:rsid w:val="005E1B60"/>
    <w:rsid w:val="005E5507"/>
    <w:rsid w:val="005E607B"/>
    <w:rsid w:val="005F0A8D"/>
    <w:rsid w:val="00601229"/>
    <w:rsid w:val="00603B67"/>
    <w:rsid w:val="006162A2"/>
    <w:rsid w:val="006240DA"/>
    <w:rsid w:val="0063256E"/>
    <w:rsid w:val="00633F04"/>
    <w:rsid w:val="0063448D"/>
    <w:rsid w:val="00635219"/>
    <w:rsid w:val="00635CD1"/>
    <w:rsid w:val="00635EC0"/>
    <w:rsid w:val="00640B58"/>
    <w:rsid w:val="00651B02"/>
    <w:rsid w:val="00651B19"/>
    <w:rsid w:val="00660A29"/>
    <w:rsid w:val="00695519"/>
    <w:rsid w:val="006A4134"/>
    <w:rsid w:val="006A5DDA"/>
    <w:rsid w:val="006A6701"/>
    <w:rsid w:val="006B21F4"/>
    <w:rsid w:val="006B3753"/>
    <w:rsid w:val="006B7AD6"/>
    <w:rsid w:val="006C4D04"/>
    <w:rsid w:val="006C50FD"/>
    <w:rsid w:val="006D1DD4"/>
    <w:rsid w:val="006D4014"/>
    <w:rsid w:val="006D44C1"/>
    <w:rsid w:val="006E5651"/>
    <w:rsid w:val="006E5B85"/>
    <w:rsid w:val="006F026A"/>
    <w:rsid w:val="0070265B"/>
    <w:rsid w:val="00704813"/>
    <w:rsid w:val="007139C8"/>
    <w:rsid w:val="0072290D"/>
    <w:rsid w:val="00723D6D"/>
    <w:rsid w:val="00724537"/>
    <w:rsid w:val="00731724"/>
    <w:rsid w:val="0073474B"/>
    <w:rsid w:val="00735511"/>
    <w:rsid w:val="00737208"/>
    <w:rsid w:val="00744DE6"/>
    <w:rsid w:val="00745733"/>
    <w:rsid w:val="007474E3"/>
    <w:rsid w:val="00750676"/>
    <w:rsid w:val="00762452"/>
    <w:rsid w:val="007639E0"/>
    <w:rsid w:val="00772616"/>
    <w:rsid w:val="00775507"/>
    <w:rsid w:val="00783473"/>
    <w:rsid w:val="0078594B"/>
    <w:rsid w:val="00795E02"/>
    <w:rsid w:val="007979D0"/>
    <w:rsid w:val="007A4E18"/>
    <w:rsid w:val="007A7B8C"/>
    <w:rsid w:val="007A7DE0"/>
    <w:rsid w:val="007C6D9E"/>
    <w:rsid w:val="007D1C43"/>
    <w:rsid w:val="007D6C53"/>
    <w:rsid w:val="007E1564"/>
    <w:rsid w:val="007E1E87"/>
    <w:rsid w:val="007E5B3F"/>
    <w:rsid w:val="007F2257"/>
    <w:rsid w:val="0080091D"/>
    <w:rsid w:val="00804108"/>
    <w:rsid w:val="00804FC4"/>
    <w:rsid w:val="00805492"/>
    <w:rsid w:val="00816367"/>
    <w:rsid w:val="00816A0B"/>
    <w:rsid w:val="00824B22"/>
    <w:rsid w:val="00830C53"/>
    <w:rsid w:val="00837FAA"/>
    <w:rsid w:val="00841F77"/>
    <w:rsid w:val="008521D1"/>
    <w:rsid w:val="0085276D"/>
    <w:rsid w:val="00854C38"/>
    <w:rsid w:val="00863390"/>
    <w:rsid w:val="0086385C"/>
    <w:rsid w:val="00871916"/>
    <w:rsid w:val="008956DD"/>
    <w:rsid w:val="008A510E"/>
    <w:rsid w:val="008A522A"/>
    <w:rsid w:val="008A7EBD"/>
    <w:rsid w:val="008B4464"/>
    <w:rsid w:val="008B750B"/>
    <w:rsid w:val="008C3162"/>
    <w:rsid w:val="008D1F14"/>
    <w:rsid w:val="008E3924"/>
    <w:rsid w:val="008F13F7"/>
    <w:rsid w:val="008F5B4D"/>
    <w:rsid w:val="00907425"/>
    <w:rsid w:val="00923C34"/>
    <w:rsid w:val="00924152"/>
    <w:rsid w:val="0092513D"/>
    <w:rsid w:val="00927A9F"/>
    <w:rsid w:val="00927FE6"/>
    <w:rsid w:val="0093275E"/>
    <w:rsid w:val="009335CC"/>
    <w:rsid w:val="00935A55"/>
    <w:rsid w:val="00941CEB"/>
    <w:rsid w:val="00945829"/>
    <w:rsid w:val="0094720F"/>
    <w:rsid w:val="00953B28"/>
    <w:rsid w:val="00954322"/>
    <w:rsid w:val="00957CAA"/>
    <w:rsid w:val="0096321D"/>
    <w:rsid w:val="00966A96"/>
    <w:rsid w:val="0096778A"/>
    <w:rsid w:val="009764B7"/>
    <w:rsid w:val="00977656"/>
    <w:rsid w:val="00977699"/>
    <w:rsid w:val="00983A1B"/>
    <w:rsid w:val="009846A7"/>
    <w:rsid w:val="0098794D"/>
    <w:rsid w:val="0099497B"/>
    <w:rsid w:val="009A43BA"/>
    <w:rsid w:val="009B0D05"/>
    <w:rsid w:val="009B3985"/>
    <w:rsid w:val="009B4CA6"/>
    <w:rsid w:val="009B79F8"/>
    <w:rsid w:val="009C66D5"/>
    <w:rsid w:val="009D13FD"/>
    <w:rsid w:val="009D266A"/>
    <w:rsid w:val="009F0031"/>
    <w:rsid w:val="009F7E07"/>
    <w:rsid w:val="00A01522"/>
    <w:rsid w:val="00A02DA1"/>
    <w:rsid w:val="00A10A11"/>
    <w:rsid w:val="00A13C6A"/>
    <w:rsid w:val="00A17B09"/>
    <w:rsid w:val="00A20548"/>
    <w:rsid w:val="00A237F9"/>
    <w:rsid w:val="00A333F4"/>
    <w:rsid w:val="00A457C6"/>
    <w:rsid w:val="00A46AD0"/>
    <w:rsid w:val="00A47063"/>
    <w:rsid w:val="00A473A8"/>
    <w:rsid w:val="00A513F0"/>
    <w:rsid w:val="00A61AC8"/>
    <w:rsid w:val="00A6366F"/>
    <w:rsid w:val="00A65D4C"/>
    <w:rsid w:val="00A70512"/>
    <w:rsid w:val="00A80AFE"/>
    <w:rsid w:val="00A8517F"/>
    <w:rsid w:val="00A85DD2"/>
    <w:rsid w:val="00A96359"/>
    <w:rsid w:val="00AA1F60"/>
    <w:rsid w:val="00AA40D7"/>
    <w:rsid w:val="00AB5F7D"/>
    <w:rsid w:val="00AC0C50"/>
    <w:rsid w:val="00AC245A"/>
    <w:rsid w:val="00AC398B"/>
    <w:rsid w:val="00AC6FE2"/>
    <w:rsid w:val="00AF3925"/>
    <w:rsid w:val="00B12636"/>
    <w:rsid w:val="00B1296B"/>
    <w:rsid w:val="00B2292F"/>
    <w:rsid w:val="00B43169"/>
    <w:rsid w:val="00B501A8"/>
    <w:rsid w:val="00B51874"/>
    <w:rsid w:val="00B55AE4"/>
    <w:rsid w:val="00B5792D"/>
    <w:rsid w:val="00B70B46"/>
    <w:rsid w:val="00B739B0"/>
    <w:rsid w:val="00B814A3"/>
    <w:rsid w:val="00B82030"/>
    <w:rsid w:val="00B96495"/>
    <w:rsid w:val="00B96F38"/>
    <w:rsid w:val="00BA31AB"/>
    <w:rsid w:val="00BA4D63"/>
    <w:rsid w:val="00BB7B4F"/>
    <w:rsid w:val="00BC716B"/>
    <w:rsid w:val="00BD0E74"/>
    <w:rsid w:val="00BD5F8C"/>
    <w:rsid w:val="00BE26F6"/>
    <w:rsid w:val="00BE29DD"/>
    <w:rsid w:val="00BE765C"/>
    <w:rsid w:val="00BF12A9"/>
    <w:rsid w:val="00C066AF"/>
    <w:rsid w:val="00C10E06"/>
    <w:rsid w:val="00C145B8"/>
    <w:rsid w:val="00C2438F"/>
    <w:rsid w:val="00C31AF0"/>
    <w:rsid w:val="00C32A7E"/>
    <w:rsid w:val="00C34F28"/>
    <w:rsid w:val="00C356ED"/>
    <w:rsid w:val="00C368DF"/>
    <w:rsid w:val="00C442C5"/>
    <w:rsid w:val="00C57B5C"/>
    <w:rsid w:val="00C57C7C"/>
    <w:rsid w:val="00C60E9A"/>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47"/>
    <w:rsid w:val="00D10998"/>
    <w:rsid w:val="00D11DFD"/>
    <w:rsid w:val="00D15CBD"/>
    <w:rsid w:val="00D221CB"/>
    <w:rsid w:val="00D23391"/>
    <w:rsid w:val="00D31805"/>
    <w:rsid w:val="00D552B9"/>
    <w:rsid w:val="00D6534C"/>
    <w:rsid w:val="00D735B2"/>
    <w:rsid w:val="00D74021"/>
    <w:rsid w:val="00D76D01"/>
    <w:rsid w:val="00D85ADB"/>
    <w:rsid w:val="00D922A9"/>
    <w:rsid w:val="00D9394A"/>
    <w:rsid w:val="00DB0CBB"/>
    <w:rsid w:val="00DB67CC"/>
    <w:rsid w:val="00DC3783"/>
    <w:rsid w:val="00DE1070"/>
    <w:rsid w:val="00E00219"/>
    <w:rsid w:val="00E0316B"/>
    <w:rsid w:val="00E21A67"/>
    <w:rsid w:val="00E25E10"/>
    <w:rsid w:val="00E31BAF"/>
    <w:rsid w:val="00E50B41"/>
    <w:rsid w:val="00E5219B"/>
    <w:rsid w:val="00E52D07"/>
    <w:rsid w:val="00E5518B"/>
    <w:rsid w:val="00E609FE"/>
    <w:rsid w:val="00E630BE"/>
    <w:rsid w:val="00E75920"/>
    <w:rsid w:val="00E80D96"/>
    <w:rsid w:val="00E824CC"/>
    <w:rsid w:val="00E871FA"/>
    <w:rsid w:val="00E936A4"/>
    <w:rsid w:val="00E954BB"/>
    <w:rsid w:val="00EA45E7"/>
    <w:rsid w:val="00EB04EA"/>
    <w:rsid w:val="00EB35AF"/>
    <w:rsid w:val="00EB78E3"/>
    <w:rsid w:val="00EB7BE3"/>
    <w:rsid w:val="00EC00C8"/>
    <w:rsid w:val="00EC1C4B"/>
    <w:rsid w:val="00EC6F5B"/>
    <w:rsid w:val="00EC735A"/>
    <w:rsid w:val="00ED3E63"/>
    <w:rsid w:val="00ED5F38"/>
    <w:rsid w:val="00EF27FE"/>
    <w:rsid w:val="00F06B6B"/>
    <w:rsid w:val="00F07FB6"/>
    <w:rsid w:val="00F149D0"/>
    <w:rsid w:val="00F16B53"/>
    <w:rsid w:val="00F25ECD"/>
    <w:rsid w:val="00F318BE"/>
    <w:rsid w:val="00F33297"/>
    <w:rsid w:val="00F343FB"/>
    <w:rsid w:val="00F359FE"/>
    <w:rsid w:val="00F42159"/>
    <w:rsid w:val="00F4256E"/>
    <w:rsid w:val="00F42EE1"/>
    <w:rsid w:val="00F54804"/>
    <w:rsid w:val="00F54F5A"/>
    <w:rsid w:val="00F60F1F"/>
    <w:rsid w:val="00F64141"/>
    <w:rsid w:val="00F67508"/>
    <w:rsid w:val="00F71FC9"/>
    <w:rsid w:val="00F730D8"/>
    <w:rsid w:val="00F73B48"/>
    <w:rsid w:val="00F74F51"/>
    <w:rsid w:val="00F842AD"/>
    <w:rsid w:val="00F842E7"/>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2D1A"/>
    <w:rsid w:val="00FF3336"/>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0040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845462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7498486">
      <w:bodyDiv w:val="1"/>
      <w:marLeft w:val="0"/>
      <w:marRight w:val="0"/>
      <w:marTop w:val="0"/>
      <w:marBottom w:val="0"/>
      <w:divBdr>
        <w:top w:val="none" w:sz="0" w:space="0" w:color="auto"/>
        <w:left w:val="none" w:sz="0" w:space="0" w:color="auto"/>
        <w:bottom w:val="none" w:sz="0" w:space="0" w:color="auto"/>
        <w:right w:val="none" w:sz="0" w:space="0" w:color="auto"/>
      </w:divBdr>
    </w:div>
    <w:div w:id="139270183">
      <w:bodyDiv w:val="1"/>
      <w:marLeft w:val="0"/>
      <w:marRight w:val="0"/>
      <w:marTop w:val="0"/>
      <w:marBottom w:val="0"/>
      <w:divBdr>
        <w:top w:val="none" w:sz="0" w:space="0" w:color="auto"/>
        <w:left w:val="none" w:sz="0" w:space="0" w:color="auto"/>
        <w:bottom w:val="none" w:sz="0" w:space="0" w:color="auto"/>
        <w:right w:val="none" w:sz="0" w:space="0" w:color="auto"/>
      </w:divBdr>
    </w:div>
    <w:div w:id="146169267">
      <w:bodyDiv w:val="1"/>
      <w:marLeft w:val="0"/>
      <w:marRight w:val="0"/>
      <w:marTop w:val="0"/>
      <w:marBottom w:val="0"/>
      <w:divBdr>
        <w:top w:val="none" w:sz="0" w:space="0" w:color="auto"/>
        <w:left w:val="none" w:sz="0" w:space="0" w:color="auto"/>
        <w:bottom w:val="none" w:sz="0" w:space="0" w:color="auto"/>
        <w:right w:val="none" w:sz="0" w:space="0" w:color="auto"/>
      </w:divBdr>
    </w:div>
    <w:div w:id="20652621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83675762">
      <w:bodyDiv w:val="1"/>
      <w:marLeft w:val="0"/>
      <w:marRight w:val="0"/>
      <w:marTop w:val="0"/>
      <w:marBottom w:val="0"/>
      <w:divBdr>
        <w:top w:val="none" w:sz="0" w:space="0" w:color="auto"/>
        <w:left w:val="none" w:sz="0" w:space="0" w:color="auto"/>
        <w:bottom w:val="none" w:sz="0" w:space="0" w:color="auto"/>
        <w:right w:val="none" w:sz="0" w:space="0" w:color="auto"/>
      </w:divBdr>
    </w:div>
    <w:div w:id="47291535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58446079">
      <w:bodyDiv w:val="1"/>
      <w:marLeft w:val="0"/>
      <w:marRight w:val="0"/>
      <w:marTop w:val="0"/>
      <w:marBottom w:val="0"/>
      <w:divBdr>
        <w:top w:val="none" w:sz="0" w:space="0" w:color="auto"/>
        <w:left w:val="none" w:sz="0" w:space="0" w:color="auto"/>
        <w:bottom w:val="none" w:sz="0" w:space="0" w:color="auto"/>
        <w:right w:val="none" w:sz="0" w:space="0" w:color="auto"/>
      </w:divBdr>
    </w:div>
    <w:div w:id="581453497">
      <w:bodyDiv w:val="1"/>
      <w:marLeft w:val="0"/>
      <w:marRight w:val="0"/>
      <w:marTop w:val="0"/>
      <w:marBottom w:val="0"/>
      <w:divBdr>
        <w:top w:val="none" w:sz="0" w:space="0" w:color="auto"/>
        <w:left w:val="none" w:sz="0" w:space="0" w:color="auto"/>
        <w:bottom w:val="none" w:sz="0" w:space="0" w:color="auto"/>
        <w:right w:val="none" w:sz="0" w:space="0" w:color="auto"/>
      </w:divBdr>
    </w:div>
    <w:div w:id="582490942">
      <w:bodyDiv w:val="1"/>
      <w:marLeft w:val="0"/>
      <w:marRight w:val="0"/>
      <w:marTop w:val="0"/>
      <w:marBottom w:val="0"/>
      <w:divBdr>
        <w:top w:val="none" w:sz="0" w:space="0" w:color="auto"/>
        <w:left w:val="none" w:sz="0" w:space="0" w:color="auto"/>
        <w:bottom w:val="none" w:sz="0" w:space="0" w:color="auto"/>
        <w:right w:val="none" w:sz="0" w:space="0" w:color="auto"/>
      </w:divBdr>
    </w:div>
    <w:div w:id="612057093">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3483711">
      <w:bodyDiv w:val="1"/>
      <w:marLeft w:val="0"/>
      <w:marRight w:val="0"/>
      <w:marTop w:val="0"/>
      <w:marBottom w:val="0"/>
      <w:divBdr>
        <w:top w:val="none" w:sz="0" w:space="0" w:color="auto"/>
        <w:left w:val="none" w:sz="0" w:space="0" w:color="auto"/>
        <w:bottom w:val="none" w:sz="0" w:space="0" w:color="auto"/>
        <w:right w:val="none" w:sz="0" w:space="0" w:color="auto"/>
      </w:divBdr>
    </w:div>
    <w:div w:id="697507314">
      <w:bodyDiv w:val="1"/>
      <w:marLeft w:val="0"/>
      <w:marRight w:val="0"/>
      <w:marTop w:val="0"/>
      <w:marBottom w:val="0"/>
      <w:divBdr>
        <w:top w:val="none" w:sz="0" w:space="0" w:color="auto"/>
        <w:left w:val="none" w:sz="0" w:space="0" w:color="auto"/>
        <w:bottom w:val="none" w:sz="0" w:space="0" w:color="auto"/>
        <w:right w:val="none" w:sz="0" w:space="0" w:color="auto"/>
      </w:divBdr>
    </w:div>
    <w:div w:id="841966196">
      <w:bodyDiv w:val="1"/>
      <w:marLeft w:val="0"/>
      <w:marRight w:val="0"/>
      <w:marTop w:val="0"/>
      <w:marBottom w:val="0"/>
      <w:divBdr>
        <w:top w:val="none" w:sz="0" w:space="0" w:color="auto"/>
        <w:left w:val="none" w:sz="0" w:space="0" w:color="auto"/>
        <w:bottom w:val="none" w:sz="0" w:space="0" w:color="auto"/>
        <w:right w:val="none" w:sz="0" w:space="0" w:color="auto"/>
      </w:divBdr>
    </w:div>
    <w:div w:id="895047141">
      <w:bodyDiv w:val="1"/>
      <w:marLeft w:val="0"/>
      <w:marRight w:val="0"/>
      <w:marTop w:val="0"/>
      <w:marBottom w:val="0"/>
      <w:divBdr>
        <w:top w:val="none" w:sz="0" w:space="0" w:color="auto"/>
        <w:left w:val="none" w:sz="0" w:space="0" w:color="auto"/>
        <w:bottom w:val="none" w:sz="0" w:space="0" w:color="auto"/>
        <w:right w:val="none" w:sz="0" w:space="0" w:color="auto"/>
      </w:divBdr>
    </w:div>
    <w:div w:id="94569147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0116070">
      <w:bodyDiv w:val="1"/>
      <w:marLeft w:val="0"/>
      <w:marRight w:val="0"/>
      <w:marTop w:val="0"/>
      <w:marBottom w:val="0"/>
      <w:divBdr>
        <w:top w:val="none" w:sz="0" w:space="0" w:color="auto"/>
        <w:left w:val="none" w:sz="0" w:space="0" w:color="auto"/>
        <w:bottom w:val="none" w:sz="0" w:space="0" w:color="auto"/>
        <w:right w:val="none" w:sz="0" w:space="0" w:color="auto"/>
      </w:divBdr>
    </w:div>
    <w:div w:id="129147092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3195627">
      <w:bodyDiv w:val="1"/>
      <w:marLeft w:val="0"/>
      <w:marRight w:val="0"/>
      <w:marTop w:val="0"/>
      <w:marBottom w:val="0"/>
      <w:divBdr>
        <w:top w:val="none" w:sz="0" w:space="0" w:color="auto"/>
        <w:left w:val="none" w:sz="0" w:space="0" w:color="auto"/>
        <w:bottom w:val="none" w:sz="0" w:space="0" w:color="auto"/>
        <w:right w:val="none" w:sz="0" w:space="0" w:color="auto"/>
      </w:divBdr>
    </w:div>
    <w:div w:id="1338926050">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0247841">
      <w:bodyDiv w:val="1"/>
      <w:marLeft w:val="0"/>
      <w:marRight w:val="0"/>
      <w:marTop w:val="0"/>
      <w:marBottom w:val="0"/>
      <w:divBdr>
        <w:top w:val="none" w:sz="0" w:space="0" w:color="auto"/>
        <w:left w:val="none" w:sz="0" w:space="0" w:color="auto"/>
        <w:bottom w:val="none" w:sz="0" w:space="0" w:color="auto"/>
        <w:right w:val="none" w:sz="0" w:space="0" w:color="auto"/>
      </w:divBdr>
    </w:div>
    <w:div w:id="1533691510">
      <w:bodyDiv w:val="1"/>
      <w:marLeft w:val="0"/>
      <w:marRight w:val="0"/>
      <w:marTop w:val="0"/>
      <w:marBottom w:val="0"/>
      <w:divBdr>
        <w:top w:val="none" w:sz="0" w:space="0" w:color="auto"/>
        <w:left w:val="none" w:sz="0" w:space="0" w:color="auto"/>
        <w:bottom w:val="none" w:sz="0" w:space="0" w:color="auto"/>
        <w:right w:val="none" w:sz="0" w:space="0" w:color="auto"/>
      </w:divBdr>
    </w:div>
    <w:div w:id="154613944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16389730">
      <w:bodyDiv w:val="1"/>
      <w:marLeft w:val="0"/>
      <w:marRight w:val="0"/>
      <w:marTop w:val="0"/>
      <w:marBottom w:val="0"/>
      <w:divBdr>
        <w:top w:val="none" w:sz="0" w:space="0" w:color="auto"/>
        <w:left w:val="none" w:sz="0" w:space="0" w:color="auto"/>
        <w:bottom w:val="none" w:sz="0" w:space="0" w:color="auto"/>
        <w:right w:val="none" w:sz="0" w:space="0" w:color="auto"/>
      </w:divBdr>
    </w:div>
    <w:div w:id="176510750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2110087">
      <w:bodyDiv w:val="1"/>
      <w:marLeft w:val="0"/>
      <w:marRight w:val="0"/>
      <w:marTop w:val="0"/>
      <w:marBottom w:val="0"/>
      <w:divBdr>
        <w:top w:val="none" w:sz="0" w:space="0" w:color="auto"/>
        <w:left w:val="none" w:sz="0" w:space="0" w:color="auto"/>
        <w:bottom w:val="none" w:sz="0" w:space="0" w:color="auto"/>
        <w:right w:val="none" w:sz="0" w:space="0" w:color="auto"/>
      </w:divBdr>
    </w:div>
    <w:div w:id="185371682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9774462">
      <w:bodyDiv w:val="1"/>
      <w:marLeft w:val="0"/>
      <w:marRight w:val="0"/>
      <w:marTop w:val="0"/>
      <w:marBottom w:val="0"/>
      <w:divBdr>
        <w:top w:val="none" w:sz="0" w:space="0" w:color="auto"/>
        <w:left w:val="none" w:sz="0" w:space="0" w:color="auto"/>
        <w:bottom w:val="none" w:sz="0" w:space="0" w:color="auto"/>
        <w:right w:val="none" w:sz="0" w:space="0" w:color="auto"/>
      </w:divBdr>
    </w:div>
    <w:div w:id="1934779917">
      <w:bodyDiv w:val="1"/>
      <w:marLeft w:val="0"/>
      <w:marRight w:val="0"/>
      <w:marTop w:val="0"/>
      <w:marBottom w:val="0"/>
      <w:divBdr>
        <w:top w:val="none" w:sz="0" w:space="0" w:color="auto"/>
        <w:left w:val="none" w:sz="0" w:space="0" w:color="auto"/>
        <w:bottom w:val="none" w:sz="0" w:space="0" w:color="auto"/>
        <w:right w:val="none" w:sz="0" w:space="0" w:color="auto"/>
      </w:divBdr>
    </w:div>
    <w:div w:id="1955595885">
      <w:bodyDiv w:val="1"/>
      <w:marLeft w:val="0"/>
      <w:marRight w:val="0"/>
      <w:marTop w:val="0"/>
      <w:marBottom w:val="0"/>
      <w:divBdr>
        <w:top w:val="none" w:sz="0" w:space="0" w:color="auto"/>
        <w:left w:val="none" w:sz="0" w:space="0" w:color="auto"/>
        <w:bottom w:val="none" w:sz="0" w:space="0" w:color="auto"/>
        <w:right w:val="none" w:sz="0" w:space="0" w:color="auto"/>
      </w:divBdr>
    </w:div>
    <w:div w:id="1998873030">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2340955">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41796/2/122/%D9%8A%D9%8F%D8%B3%D9%92%D8%AA%D9%8E%D9%82%D9%92%D8%A8%D9%8E%D9%84%D9%8F" TargetMode="External"/><Relationship Id="rId13" Type="http://schemas.openxmlformats.org/officeDocument/2006/relationships/hyperlink" Target="http://lib.eshia.ir/12013/2/75/&#1593;&#1588;&#1585;&#1740;&#1606;" TargetMode="External"/><Relationship Id="rId18" Type="http://schemas.openxmlformats.org/officeDocument/2006/relationships/hyperlink" Target="http://lib.eshia.ir/71542/1/340/&#1593;&#1588;&#1585;&#1740;&#1606;" TargetMode="External"/><Relationship Id="rId3" Type="http://schemas.openxmlformats.org/officeDocument/2006/relationships/hyperlink" Target="http://lib.eshia.ir/11005/6/13/&#1593;&#1604;&#1602;&#1577;" TargetMode="External"/><Relationship Id="rId21" Type="http://schemas.openxmlformats.org/officeDocument/2006/relationships/hyperlink" Target="http://lib.eshia.ir/15257/1/296/&#1593;&#1588;&#1585;&#1608;&#1606;" TargetMode="External"/><Relationship Id="rId7" Type="http://schemas.openxmlformats.org/officeDocument/2006/relationships/hyperlink" Target="http://lib.eshia.ir/41796/2/122/%D9%8A%D9%8F%D8%AC%D9%92%D8%A8%D9%8E%D8%B1%D9%8E" TargetMode="External"/><Relationship Id="rId12" Type="http://schemas.openxmlformats.org/officeDocument/2006/relationships/hyperlink" Target="http://lib.eshia.ir/12013/2/74/&#1608;&#1575;&#1582;&#1578;&#1585;&#1591;" TargetMode="External"/><Relationship Id="rId17" Type="http://schemas.openxmlformats.org/officeDocument/2006/relationships/hyperlink" Target="http://lib.eshia.ir/71542/1/18/&#1593;&#1588;&#1585;&#1740;&#1606;" TargetMode="External"/><Relationship Id="rId2" Type="http://schemas.openxmlformats.org/officeDocument/2006/relationships/hyperlink" Target="http://lib.eshia.ir/11005/3/86/&#1575;&#1604;&#1579;&#1575;&#1604;&#1579;&#1577;" TargetMode="External"/><Relationship Id="rId16" Type="http://schemas.openxmlformats.org/officeDocument/2006/relationships/hyperlink" Target="http://lib.eshia.ir/27875/17/187/&#1604;&#1593;&#1604;" TargetMode="External"/><Relationship Id="rId20" Type="http://schemas.openxmlformats.org/officeDocument/2006/relationships/hyperlink" Target="http://lib.eshia.ir/15339/1/487/%D9%85%D8%A7%D8%AC%D9%8A%D9%84%D9%88%D9%8A%D9%87" TargetMode="External"/><Relationship Id="rId1" Type="http://schemas.openxmlformats.org/officeDocument/2006/relationships/hyperlink" Target="http://lib.eshia.ir/11025/2/291/&#1601;&#1575;&#1587;&#1578;&#1605;&#1585;" TargetMode="External"/><Relationship Id="rId6" Type="http://schemas.openxmlformats.org/officeDocument/2006/relationships/hyperlink" Target="http://lib.eshia.ir/41796/2/122/%D9%88%D9%8E%D8%AC%D9%92%D9%87%D9%8F" TargetMode="External"/><Relationship Id="rId11" Type="http://schemas.openxmlformats.org/officeDocument/2006/relationships/hyperlink" Target="http://lib.eshia.ir/12021/1/162/%D8%A7%D9%84%D9%85%D8%B3%D9%8A%D8%AD%D8%A7%D8%AA" TargetMode="External"/><Relationship Id="rId5" Type="http://schemas.openxmlformats.org/officeDocument/2006/relationships/hyperlink" Target="http://lib.eshia.ir/71553/1/353/%D8%A7%D9%84%D9%86%D9%91%D9%8F%D8%B7%D9%92%D9%81%D9%8E%D8%A9%D9%8E" TargetMode="External"/><Relationship Id="rId15" Type="http://schemas.openxmlformats.org/officeDocument/2006/relationships/hyperlink" Target="http://lib.eshia.ir/11005/4/290/&#1593;&#1576;&#1575;&#1587;" TargetMode="External"/><Relationship Id="rId10" Type="http://schemas.openxmlformats.org/officeDocument/2006/relationships/hyperlink" Target="http://lib.eshia.ir/12015/1/282/&#1575;&#1604;&#1587;&#1740;&#1575;&#1581;&#1577;" TargetMode="External"/><Relationship Id="rId19" Type="http://schemas.openxmlformats.org/officeDocument/2006/relationships/hyperlink" Target="http://lib.eshia.ir/11021/2/457/&#1593;&#1588;&#1585;&#1740;&#1606;" TargetMode="External"/><Relationship Id="rId4" Type="http://schemas.openxmlformats.org/officeDocument/2006/relationships/hyperlink" Target="http://lib.eshia.ir/11005/6/16/&#1580;&#1593;&#1604;&#1578;" TargetMode="External"/><Relationship Id="rId9" Type="http://schemas.openxmlformats.org/officeDocument/2006/relationships/hyperlink" Target="http://lib.eshia.ir/15023/1/74/%D9%88%D8%A7%D8%AF%D8%B9" TargetMode="External"/><Relationship Id="rId14" Type="http://schemas.openxmlformats.org/officeDocument/2006/relationships/hyperlink" Target="http://lib.eshia.ir/11005/4/290/&#1588;&#1608;&#1575;&#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71EBB-0919-455D-952D-D7A866932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7</Pages>
  <Words>2060</Words>
  <Characters>11742</Characters>
  <Application>Microsoft Office Word</Application>
  <DocSecurity>0</DocSecurity>
  <Lines>97</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13775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2020-04-16T11:03:00Z</dcterms:created>
  <dcterms:modified xsi:type="dcterms:W3CDTF">2020-04-21T12:55:00Z</dcterms:modified>
  <cp:contentStatus>ویرایش 2.5</cp:contentStatus>
  <cp:version>2.7</cp:version>
</cp:coreProperties>
</file>