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315" w:rsidRDefault="001A1315" w:rsidP="001A1315">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1A1315" w:rsidRPr="00825F78" w:rsidRDefault="001A1315" w:rsidP="001A131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2</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20</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B30409">
        <w:rPr>
          <w:rFonts w:ascii="IRANSans" w:hAnsi="IRANSans" w:cs="IRANSans"/>
          <w:b/>
          <w:bCs/>
          <w:color w:val="0101FF"/>
          <w:sz w:val="24"/>
          <w:szCs w:val="24"/>
          <w:shd w:val="clear" w:color="auto" w:fill="FFFFFF"/>
          <w:rtl/>
        </w:rPr>
        <w:t xml:space="preserve">مراد از </w:t>
      </w:r>
      <w:r w:rsidRPr="00B30409">
        <w:rPr>
          <w:rFonts w:ascii="IRANSans" w:hAnsi="IRANSans" w:cs="IRANSans" w:hint="cs"/>
          <w:b/>
          <w:bCs/>
          <w:color w:val="0101FF"/>
          <w:sz w:val="24"/>
          <w:szCs w:val="24"/>
          <w:shd w:val="clear" w:color="auto" w:fill="FFFFFF"/>
          <w:rtl/>
        </w:rPr>
        <w:t xml:space="preserve">ثلاثة </w:t>
      </w:r>
      <w:r w:rsidRPr="00B30409">
        <w:rPr>
          <w:rFonts w:ascii="IRANSans" w:hAnsi="IRANSans" w:cs="IRANSans"/>
          <w:b/>
          <w:bCs/>
          <w:color w:val="0101FF"/>
          <w:sz w:val="24"/>
          <w:szCs w:val="24"/>
          <w:shd w:val="clear" w:color="auto" w:fill="FFFFFF"/>
          <w:rtl/>
        </w:rPr>
        <w:t>اشهر</w:t>
      </w:r>
      <w:r w:rsidRPr="00B30409">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E20797">
        <w:rPr>
          <w:rStyle w:val="Emphasis"/>
          <w:rFonts w:hint="eastAsia"/>
          <w:b/>
          <w:bCs w:val="0"/>
          <w:rtl/>
        </w:rPr>
        <w:t>‌</w:t>
      </w:r>
      <w:r w:rsidR="00E20797">
        <w:rPr>
          <w:rStyle w:val="Emphasis"/>
          <w:rFonts w:hint="cs"/>
          <w:b/>
          <w:bCs w:val="0"/>
          <w:rtl/>
        </w:rPr>
        <w:t>ی</w:t>
      </w:r>
      <w:r w:rsidRPr="009C66D5">
        <w:rPr>
          <w:rStyle w:val="Emphasis"/>
          <w:rFonts w:hint="cs"/>
          <w:b/>
          <w:bCs w:val="0"/>
          <w:rtl/>
        </w:rPr>
        <w:t xml:space="preserve"> مباحث گذشته:</w:t>
      </w:r>
    </w:p>
    <w:p w:rsidR="003A6148" w:rsidRDefault="00287823" w:rsidP="00D32404">
      <w:pPr>
        <w:pBdr>
          <w:bottom w:val="double" w:sz="6" w:space="1" w:color="auto"/>
        </w:pBdr>
        <w:jc w:val="both"/>
        <w:rPr>
          <w:rtl/>
        </w:rPr>
      </w:pPr>
      <w:r>
        <w:rPr>
          <w:rFonts w:hint="cs"/>
          <w:rtl/>
        </w:rPr>
        <w:t>بحث در مساله</w:t>
      </w:r>
      <w:r>
        <w:rPr>
          <w:rFonts w:hint="eastAsia"/>
          <w:rtl/>
        </w:rPr>
        <w:t>‌</w:t>
      </w:r>
      <w:r>
        <w:rPr>
          <w:rFonts w:hint="cs"/>
          <w:rtl/>
        </w:rPr>
        <w:t>ی دهم تکلمه</w:t>
      </w:r>
      <w:r>
        <w:rPr>
          <w:rFonts w:hint="eastAsia"/>
          <w:rtl/>
        </w:rPr>
        <w:t>‌</w:t>
      </w:r>
      <w:r>
        <w:rPr>
          <w:rFonts w:hint="cs"/>
          <w:rtl/>
        </w:rPr>
        <w:t>ی عروه و نحوه</w:t>
      </w:r>
      <w:r>
        <w:rPr>
          <w:rFonts w:hint="eastAsia"/>
          <w:rtl/>
        </w:rPr>
        <w:t>‌</w:t>
      </w:r>
      <w:r>
        <w:rPr>
          <w:rFonts w:hint="cs"/>
          <w:rtl/>
        </w:rPr>
        <w:t>ی محاسبه</w:t>
      </w:r>
      <w:r>
        <w:rPr>
          <w:rFonts w:hint="eastAsia"/>
          <w:rtl/>
        </w:rPr>
        <w:t>‌</w:t>
      </w:r>
      <w:r>
        <w:rPr>
          <w:rFonts w:hint="cs"/>
          <w:rtl/>
        </w:rPr>
        <w:t>ی «ثلاثة اشهر» بود.</w:t>
      </w:r>
      <w:r w:rsidR="000B2038">
        <w:rPr>
          <w:rFonts w:hint="cs"/>
          <w:rtl/>
        </w:rPr>
        <w:t xml:space="preserve"> این بحث یک بحث عامی است که در سایر مواردی که «شهر» مطرح می شود، مانند «اربعة اشهر و عشرا» ( عده</w:t>
      </w:r>
      <w:r w:rsidR="000B2038">
        <w:rPr>
          <w:rFonts w:hint="eastAsia"/>
          <w:rtl/>
        </w:rPr>
        <w:t>‌</w:t>
      </w:r>
      <w:r w:rsidR="000B2038">
        <w:rPr>
          <w:rFonts w:hint="cs"/>
          <w:rtl/>
        </w:rPr>
        <w:t>ی وفات) هم مفید است.</w:t>
      </w:r>
      <w:r w:rsidR="00D32404">
        <w:rPr>
          <w:rFonts w:hint="cs"/>
          <w:rtl/>
        </w:rPr>
        <w:t xml:space="preserve"> مرحوم سید یزدی احتمال دوم را اقوی دانست به این صورت که ماه اول، عددی محاسبه شود و با ماه چهارم سی روز کامل شود و دو ماه وسط هم هلالی حساب می شوند.</w:t>
      </w:r>
      <w:r w:rsidR="005D13D6">
        <w:rPr>
          <w:rFonts w:hint="cs"/>
          <w:rtl/>
        </w:rPr>
        <w:t xml:space="preserve"> مرحوم شیخ حسن کاشف الغطاء هم همین احتمال را پذیرفته است.</w:t>
      </w:r>
    </w:p>
    <w:p w:rsidR="00247D2F" w:rsidRPr="003A6148" w:rsidRDefault="00247D2F" w:rsidP="00E20797">
      <w:pPr>
        <w:pBdr>
          <w:bottom w:val="double" w:sz="6" w:space="1" w:color="auto"/>
        </w:pBdr>
        <w:jc w:val="both"/>
      </w:pPr>
    </w:p>
    <w:p w:rsidR="008F5B4D" w:rsidRDefault="008F5B4D" w:rsidP="00E20797">
      <w:pPr>
        <w:jc w:val="both"/>
      </w:pPr>
    </w:p>
    <w:p w:rsidR="003E6650" w:rsidRDefault="0074539A" w:rsidP="0074539A">
      <w:pPr>
        <w:pStyle w:val="Heading1"/>
        <w:rPr>
          <w:rtl/>
        </w:rPr>
      </w:pPr>
      <w:bookmarkStart w:id="1" w:name="_Toc37266062"/>
      <w:r>
        <w:rPr>
          <w:rFonts w:hint="cs"/>
          <w:rtl/>
        </w:rPr>
        <w:t>کلام محقق حلی در شرایع</w:t>
      </w:r>
      <w:bookmarkEnd w:id="1"/>
    </w:p>
    <w:p w:rsidR="005D13D6" w:rsidRPr="005D13D6" w:rsidRDefault="0074539A" w:rsidP="005D13D6">
      <w:pPr>
        <w:jc w:val="both"/>
      </w:pPr>
      <w:r>
        <w:rPr>
          <w:rFonts w:hint="cs"/>
          <w:rtl/>
        </w:rPr>
        <w:t>محقق حلی در شرایع مانند مرحوم سید یزدی</w:t>
      </w:r>
      <w:r w:rsidR="005D13D6">
        <w:rPr>
          <w:rFonts w:hint="cs"/>
          <w:rtl/>
        </w:rPr>
        <w:t xml:space="preserve"> احتمال دوم را تقویت می کند: </w:t>
      </w:r>
      <w:r w:rsidR="005D13D6" w:rsidRPr="005D13D6">
        <w:rPr>
          <w:rFonts w:hint="cs"/>
          <w:color w:val="000080"/>
          <w:rtl/>
        </w:rPr>
        <w:t>متى طلقت في أول الهلال اعتدت بثلاثة أشهر أهله و لو طلقت في أثنائه اعتدت بهلالين و أخذت من الثالث بقدر الفائت من الشهر الأول و قيل تكمل ثلاثين و هو أشبه.</w:t>
      </w:r>
      <w:r w:rsidR="005D13D6">
        <w:rPr>
          <w:rStyle w:val="FootnoteReference"/>
          <w:color w:val="000080"/>
          <w:rtl/>
        </w:rPr>
        <w:footnoteReference w:id="1"/>
      </w:r>
    </w:p>
    <w:p w:rsidR="0074539A" w:rsidRPr="001A27D7" w:rsidRDefault="00347A36" w:rsidP="00347A36">
      <w:pPr>
        <w:pStyle w:val="Heading1"/>
        <w:rPr>
          <w:rtl/>
        </w:rPr>
      </w:pPr>
      <w:bookmarkStart w:id="2" w:name="_Toc37266063"/>
      <w:r>
        <w:rPr>
          <w:rFonts w:hint="cs"/>
          <w:rtl/>
        </w:rPr>
        <w:t>نحوه</w:t>
      </w:r>
      <w:r>
        <w:rPr>
          <w:rFonts w:hint="eastAsia"/>
          <w:rtl/>
        </w:rPr>
        <w:t>‌</w:t>
      </w:r>
      <w:r>
        <w:rPr>
          <w:rFonts w:hint="cs"/>
          <w:rtl/>
        </w:rPr>
        <w:t>ی محاسبه</w:t>
      </w:r>
      <w:r>
        <w:rPr>
          <w:rFonts w:hint="eastAsia"/>
          <w:rtl/>
        </w:rPr>
        <w:t>‌</w:t>
      </w:r>
      <w:r>
        <w:rPr>
          <w:rFonts w:hint="cs"/>
          <w:rtl/>
        </w:rPr>
        <w:t>ی روزهای ماه</w:t>
      </w:r>
      <w:bookmarkEnd w:id="2"/>
    </w:p>
    <w:p w:rsidR="001A1EA5" w:rsidRDefault="00347A36" w:rsidP="00347A36">
      <w:pPr>
        <w:jc w:val="both"/>
        <w:rPr>
          <w:rtl/>
        </w:rPr>
      </w:pPr>
      <w:r>
        <w:rPr>
          <w:rFonts w:hint="cs"/>
          <w:rtl/>
        </w:rPr>
        <w:t>روزهای ماه از اول ماه محاسبه می شود؛ حتی از پانزدهم به بعد هم گر چه «بقین» تعبیر می شود؛ اما در واقع محاسبه از اول ماه است؛ اما فرض می شود که ماه سی روزه است و هر چقدر که از سی روز کم داشت، آن عدد پس از «بقین» تعبیر می</w:t>
      </w:r>
      <w:r w:rsidR="00B1785C">
        <w:rPr>
          <w:rFonts w:hint="cs"/>
          <w:rtl/>
        </w:rPr>
        <w:t xml:space="preserve"> شود؛ نه این که صبر کنیم ببینیم ماه کامل است یا بیست و ن</w:t>
      </w:r>
      <w:r w:rsidR="00454120">
        <w:rPr>
          <w:rFonts w:hint="cs"/>
          <w:rtl/>
        </w:rPr>
        <w:t>ه روزه.</w:t>
      </w:r>
    </w:p>
    <w:p w:rsidR="00454120" w:rsidRDefault="00454120" w:rsidP="00347A36">
      <w:pPr>
        <w:jc w:val="both"/>
        <w:rPr>
          <w:rtl/>
        </w:rPr>
      </w:pPr>
      <w:r>
        <w:rPr>
          <w:rFonts w:hint="cs"/>
          <w:rtl/>
        </w:rPr>
        <w:lastRenderedPageBreak/>
        <w:t>معنای حقیقی ماه، «بین الهلالین» است و اقرب المجازات آن، مقدار ماه است.</w:t>
      </w:r>
      <w:r w:rsidR="00D54C4A">
        <w:rPr>
          <w:rFonts w:hint="cs"/>
          <w:rtl/>
        </w:rPr>
        <w:t xml:space="preserve"> در نتیجه مقداری که از ماه اول ناقص باشد، از ماه چهارم به آن اضافه می شود.</w:t>
      </w:r>
      <w:r w:rsidR="00E81C11">
        <w:rPr>
          <w:rFonts w:hint="cs"/>
          <w:rtl/>
        </w:rPr>
        <w:t xml:space="preserve"> مثلا اگر بیستم رمضان طلاق واقع شده باشد، بیستم ذی الحجه عده</w:t>
      </w:r>
      <w:r w:rsidR="00E81C11">
        <w:rPr>
          <w:rFonts w:hint="eastAsia"/>
          <w:rtl/>
        </w:rPr>
        <w:t>‌</w:t>
      </w:r>
      <w:r w:rsidR="00E81C11">
        <w:rPr>
          <w:rFonts w:hint="cs"/>
          <w:rtl/>
        </w:rPr>
        <w:t>ی سه ماهه منقضی می شود.</w:t>
      </w:r>
    </w:p>
    <w:p w:rsidR="00E20797" w:rsidRPr="001A2C13" w:rsidRDefault="009B12E9" w:rsidP="001A2C13">
      <w:pPr>
        <w:jc w:val="both"/>
        <w:rPr>
          <w:color w:val="008000"/>
          <w:rtl/>
        </w:rPr>
      </w:pPr>
      <w:r>
        <w:rPr>
          <w:rFonts w:hint="cs"/>
          <w:rtl/>
        </w:rPr>
        <w:t>آیه</w:t>
      </w:r>
      <w:r>
        <w:rPr>
          <w:rFonts w:hint="eastAsia"/>
          <w:rtl/>
        </w:rPr>
        <w:t>‌</w:t>
      </w:r>
      <w:r>
        <w:rPr>
          <w:rFonts w:hint="cs"/>
          <w:rtl/>
        </w:rPr>
        <w:t xml:space="preserve">ی قرآن هم که می فرماید: </w:t>
      </w:r>
      <w:r w:rsidR="00727342">
        <w:rPr>
          <w:rFonts w:cs="Times New Roman"/>
          <w:rtl/>
        </w:rPr>
        <w:t>﴿</w:t>
      </w:r>
      <w:r w:rsidR="00727342" w:rsidRPr="00727342">
        <w:rPr>
          <w:color w:val="008000"/>
          <w:rtl/>
        </w:rPr>
        <w:t xml:space="preserve"> يَسْئَلُونَكَ عَنِ الْأَهِلَّةِ قُلْ هِيَ مَواقيتُ لِلنَّاسِ وَ الْحَج </w:t>
      </w:r>
      <w:r w:rsidRPr="00727342">
        <w:rPr>
          <w:color w:val="008000"/>
          <w:rtl/>
        </w:rPr>
        <w:t>‏</w:t>
      </w:r>
      <w:r w:rsidR="00727342" w:rsidRPr="00727342">
        <w:rPr>
          <w:rFonts w:cs="Times New Roman"/>
          <w:color w:val="008000"/>
          <w:rtl/>
        </w:rPr>
        <w:t>﴾</w:t>
      </w:r>
      <w:r w:rsidR="001A2C13">
        <w:rPr>
          <w:rStyle w:val="FootnoteReference"/>
          <w:rFonts w:cs="Calibri"/>
          <w:color w:val="008000"/>
          <w:rtl/>
        </w:rPr>
        <w:footnoteReference w:id="2"/>
      </w:r>
      <w:r w:rsidR="001A2C13">
        <w:rPr>
          <w:rFonts w:hint="cs"/>
          <w:color w:val="008000"/>
          <w:rtl/>
        </w:rPr>
        <w:t xml:space="preserve"> </w:t>
      </w:r>
      <w:r w:rsidR="00727342">
        <w:rPr>
          <w:rFonts w:hint="cs"/>
          <w:rtl/>
        </w:rPr>
        <w:t>به این دلیل است که هلال باعث می شود ماه روشن شود؛ وقتی ماه روشن شود هم اول ماه را روشن می کند و هم وسط ماه را روشن می کند که دو ماه بعد، سه ماه بعد و ... چه موقع است.</w:t>
      </w:r>
    </w:p>
    <w:p w:rsidR="00727342" w:rsidRDefault="001A2C13" w:rsidP="00E20797">
      <w:pPr>
        <w:jc w:val="both"/>
        <w:rPr>
          <w:rtl/>
        </w:rPr>
      </w:pPr>
      <w:r>
        <w:rPr>
          <w:rFonts w:hint="cs"/>
          <w:rtl/>
        </w:rPr>
        <w:t>اما معنای مجازی</w:t>
      </w:r>
      <w:r w:rsidR="00274772">
        <w:rPr>
          <w:rFonts w:hint="cs"/>
          <w:rtl/>
        </w:rPr>
        <w:t>ِ</w:t>
      </w:r>
      <w:r>
        <w:rPr>
          <w:rFonts w:hint="cs"/>
          <w:rtl/>
        </w:rPr>
        <w:t xml:space="preserve"> سی روز برای ماه گر چه امکان دارد اما با توجه به این که بعضی ماه ها ب</w:t>
      </w:r>
      <w:r w:rsidR="00CC270C">
        <w:rPr>
          <w:rFonts w:hint="cs"/>
          <w:rtl/>
        </w:rPr>
        <w:t>یست و نه روزه است، بعید می باشد، مگر آن که قرینه</w:t>
      </w:r>
      <w:r w:rsidR="00CC270C">
        <w:rPr>
          <w:rFonts w:hint="eastAsia"/>
          <w:rtl/>
        </w:rPr>
        <w:t>‌</w:t>
      </w:r>
      <w:r w:rsidR="00CC270C">
        <w:rPr>
          <w:rFonts w:hint="cs"/>
          <w:rtl/>
        </w:rPr>
        <w:t>ی محکمی موجود باشد.</w:t>
      </w:r>
    </w:p>
    <w:p w:rsidR="00BE4704" w:rsidRDefault="00BE4704" w:rsidP="00BE4704">
      <w:pPr>
        <w:pStyle w:val="Heading1"/>
        <w:rPr>
          <w:rtl/>
        </w:rPr>
      </w:pPr>
      <w:bookmarkStart w:id="3" w:name="_Toc37266064"/>
      <w:r>
        <w:rPr>
          <w:rFonts w:hint="cs"/>
          <w:rtl/>
        </w:rPr>
        <w:t>کلام صاحب جواهر</w:t>
      </w:r>
      <w:bookmarkEnd w:id="3"/>
    </w:p>
    <w:p w:rsidR="00E20797" w:rsidRDefault="00BE4704" w:rsidP="00E20797">
      <w:pPr>
        <w:jc w:val="both"/>
        <w:rPr>
          <w:rtl/>
        </w:rPr>
      </w:pPr>
      <w:r>
        <w:rPr>
          <w:rFonts w:hint="cs"/>
          <w:rtl/>
        </w:rPr>
        <w:t xml:space="preserve">صاحب جواهر </w:t>
      </w:r>
      <w:r w:rsidR="00B05290">
        <w:rPr>
          <w:rFonts w:hint="cs"/>
          <w:rtl/>
        </w:rPr>
        <w:t>ابتدا کلام محقق در شرایع را بیان کرده و توضیحاتی می دهد:</w:t>
      </w:r>
    </w:p>
    <w:p w:rsidR="00820B7F" w:rsidRPr="00820B7F" w:rsidRDefault="00820B7F" w:rsidP="00820B7F">
      <w:pPr>
        <w:jc w:val="both"/>
        <w:rPr>
          <w:color w:val="000080"/>
          <w:rtl/>
        </w:rPr>
      </w:pPr>
      <w:r w:rsidRPr="00820B7F">
        <w:rPr>
          <w:rFonts w:hint="cs"/>
          <w:color w:val="000080"/>
          <w:rtl/>
        </w:rPr>
        <w:t>«و كيف كان ف‍لو طلقت في أثنائه اعتدت بهلالين لتمكنها منهما، و قد عرفت كون الشهر حقيقة فيهما و أخذت من الثالث بقدر الفائت من الشهر الأول ليتحقق صدق الثلاثة الأهلة عرفا و لو لكون ذلك أقرب المجازات إلى الحقيقة و قيل تكمله ثلاثين لإمكان الهلالية في الشهرين و تعذره في الباقي، فينصرف إلى العددي و هو الأشبه عند المصنف. و لكن فيه ما لا يخفى ...»</w:t>
      </w:r>
      <w:r>
        <w:rPr>
          <w:rStyle w:val="FootnoteReference"/>
          <w:color w:val="000080"/>
          <w:rtl/>
        </w:rPr>
        <w:footnoteReference w:id="3"/>
      </w:r>
    </w:p>
    <w:p w:rsidR="00E20797" w:rsidRDefault="00B05290" w:rsidP="00E20797">
      <w:pPr>
        <w:jc w:val="both"/>
        <w:rPr>
          <w:rtl/>
        </w:rPr>
      </w:pPr>
      <w:r>
        <w:rPr>
          <w:rFonts w:hint="cs"/>
          <w:rtl/>
        </w:rPr>
        <w:t>سپس احتمالات دیگری را هم مطرح کرده و نمی پذیرد و در ادامه می فرماید:</w:t>
      </w:r>
    </w:p>
    <w:p w:rsidR="00B05290" w:rsidRPr="00B05290" w:rsidRDefault="00B05290" w:rsidP="00B05290">
      <w:pPr>
        <w:jc w:val="both"/>
        <w:rPr>
          <w:color w:val="000080"/>
        </w:rPr>
      </w:pPr>
      <w:r w:rsidRPr="00B05290">
        <w:rPr>
          <w:rFonts w:hint="cs"/>
          <w:color w:val="000080"/>
          <w:rtl/>
        </w:rPr>
        <w:t>«فالأقوى ما ذكرناه أولا، و ذلك لأن الشهر حقيقة فيما بين الهلالين مجاز في غيره، و لا يقدح اختلاف مصداقه بالتسعة و عشرين تارة و الثلاثين أخرى عرفا في جميع الآجال من غير فرق بين البيع و غيره، و مع تعذر الحقيقة فأقرب المجازات إليها التلفيق بما ذكرناه.</w:t>
      </w:r>
    </w:p>
    <w:p w:rsidR="00B05290" w:rsidRPr="00B05290" w:rsidRDefault="00B05290" w:rsidP="00B05290">
      <w:pPr>
        <w:jc w:val="both"/>
        <w:rPr>
          <w:color w:val="000080"/>
          <w:rtl/>
        </w:rPr>
      </w:pPr>
      <w:r w:rsidRPr="00B05290">
        <w:rPr>
          <w:rFonts w:hint="cs"/>
          <w:color w:val="000080"/>
          <w:rtl/>
        </w:rPr>
        <w:t>و بذلك يعرف الحال في جميع أفراد المسألة، إذ هي غير خاصة في المقام، بل لعل السنة كذلك أيضا، فإنها حقيقة في الأنثى عشر شهرا هلاليا، و تلفيقها بما ذكرنا إلا أن تقوم القرينة على إرادة غير ذلك.»</w:t>
      </w:r>
      <w:r>
        <w:rPr>
          <w:rStyle w:val="FootnoteReference"/>
          <w:color w:val="000080"/>
          <w:rtl/>
        </w:rPr>
        <w:footnoteReference w:id="4"/>
      </w:r>
    </w:p>
    <w:p w:rsidR="00682C54" w:rsidRDefault="00682C54" w:rsidP="00E20797">
      <w:pPr>
        <w:jc w:val="both"/>
        <w:rPr>
          <w:rtl/>
        </w:rPr>
      </w:pPr>
      <w:r>
        <w:rPr>
          <w:rFonts w:hint="cs"/>
          <w:rtl/>
        </w:rPr>
        <w:t>صاحب جواهر هم احتمال اولی که در عروه مطرح شده را پذیرفته است.</w:t>
      </w:r>
    </w:p>
    <w:p w:rsidR="00E20797" w:rsidRDefault="00DE1D4D" w:rsidP="00E20797">
      <w:pPr>
        <w:jc w:val="both"/>
        <w:rPr>
          <w:rtl/>
        </w:rPr>
      </w:pPr>
      <w:r>
        <w:rPr>
          <w:rFonts w:hint="cs"/>
          <w:rtl/>
        </w:rPr>
        <w:t>در مورد روز هم همین طور است؛ مثلا اگر ساعت دوازده گفته شود: «سه روز بعد»؛ منظور دوازده ظهر سه روز بعد می باشد.</w:t>
      </w:r>
    </w:p>
    <w:p w:rsidR="00E20797" w:rsidRDefault="00262707" w:rsidP="00E20797">
      <w:pPr>
        <w:jc w:val="both"/>
        <w:rPr>
          <w:rtl/>
        </w:rPr>
      </w:pPr>
      <w:r>
        <w:rPr>
          <w:rFonts w:hint="cs"/>
          <w:rtl/>
        </w:rPr>
        <w:lastRenderedPageBreak/>
        <w:t xml:space="preserve">مرحوم سید ابوالحسن اصفهانی در </w:t>
      </w:r>
      <w:r w:rsidR="00F74399">
        <w:rPr>
          <w:rFonts w:hint="cs"/>
          <w:rtl/>
        </w:rPr>
        <w:t>«وسیلة النجاة» در بحث عده</w:t>
      </w:r>
      <w:r w:rsidR="00F74399">
        <w:rPr>
          <w:rFonts w:hint="eastAsia"/>
          <w:rtl/>
        </w:rPr>
        <w:t>‌</w:t>
      </w:r>
      <w:r w:rsidR="00F74399">
        <w:rPr>
          <w:rFonts w:hint="cs"/>
          <w:rtl/>
        </w:rPr>
        <w:t>ی وفات، نظر صاحب جواهر را پذیرفته است.</w:t>
      </w:r>
      <w:r w:rsidR="00003B14">
        <w:rPr>
          <w:rFonts w:hint="cs"/>
          <w:rtl/>
        </w:rPr>
        <w:t xml:space="preserve"> مرحوم آقای خویی هم در مسائل منتخبه در عده</w:t>
      </w:r>
      <w:r w:rsidR="00003B14">
        <w:rPr>
          <w:rFonts w:hint="eastAsia"/>
          <w:rtl/>
        </w:rPr>
        <w:t>‌</w:t>
      </w:r>
      <w:r w:rsidR="00003B14">
        <w:rPr>
          <w:rFonts w:hint="cs"/>
          <w:rtl/>
        </w:rPr>
        <w:t>ی</w:t>
      </w:r>
      <w:r w:rsidR="00682C54">
        <w:rPr>
          <w:rFonts w:hint="cs"/>
          <w:rtl/>
        </w:rPr>
        <w:t xml:space="preserve"> طلاق</w:t>
      </w:r>
      <w:r w:rsidR="00003B14">
        <w:rPr>
          <w:rFonts w:hint="cs"/>
          <w:rtl/>
        </w:rPr>
        <w:t xml:space="preserve"> مبنای صاحب جواهر را پذیرفته است و احتیاط را در محاسبه</w:t>
      </w:r>
      <w:r w:rsidR="00003B14">
        <w:rPr>
          <w:rFonts w:hint="eastAsia"/>
          <w:rtl/>
        </w:rPr>
        <w:t>‌</w:t>
      </w:r>
      <w:r w:rsidR="00003B14">
        <w:rPr>
          <w:rFonts w:hint="cs"/>
          <w:rtl/>
        </w:rPr>
        <w:t>ی عددی ماه اول قرار داده است که البته احتیاط نسبت به عده</w:t>
      </w:r>
      <w:r w:rsidR="00003B14">
        <w:rPr>
          <w:rFonts w:hint="eastAsia"/>
          <w:rtl/>
        </w:rPr>
        <w:t>‌</w:t>
      </w:r>
      <w:r w:rsidR="00003B14">
        <w:rPr>
          <w:rFonts w:hint="cs"/>
          <w:rtl/>
        </w:rPr>
        <w:t xml:space="preserve">ی زن می باشد، نه نسبت </w:t>
      </w:r>
      <w:r w:rsidR="004B0C0B">
        <w:rPr>
          <w:rFonts w:hint="cs"/>
          <w:rtl/>
        </w:rPr>
        <w:t xml:space="preserve">به </w:t>
      </w:r>
      <w:r w:rsidR="00003B14">
        <w:rPr>
          <w:rFonts w:hint="cs"/>
          <w:rtl/>
        </w:rPr>
        <w:t>رجوع شوهر.</w:t>
      </w:r>
    </w:p>
    <w:p w:rsidR="00326D0D" w:rsidRDefault="00326D0D" w:rsidP="00326D0D">
      <w:pPr>
        <w:pStyle w:val="Heading2"/>
        <w:rPr>
          <w:rtl/>
        </w:rPr>
      </w:pPr>
      <w:bookmarkStart w:id="4" w:name="_Toc37266065"/>
      <w:r>
        <w:rPr>
          <w:rFonts w:hint="cs"/>
          <w:rtl/>
        </w:rPr>
        <w:t>نکته</w:t>
      </w:r>
      <w:bookmarkEnd w:id="4"/>
    </w:p>
    <w:p w:rsidR="00326D0D" w:rsidRDefault="00326D0D" w:rsidP="00E20797">
      <w:pPr>
        <w:jc w:val="both"/>
        <w:rPr>
          <w:rtl/>
        </w:rPr>
      </w:pPr>
      <w:r>
        <w:rPr>
          <w:rFonts w:hint="cs"/>
          <w:rtl/>
        </w:rPr>
        <w:t>در زبان عربی ماه به معنای سی روز نمی باشد؛ گر چه در زبان فارسی ماه به معنای سی روز می باشد.</w:t>
      </w:r>
    </w:p>
    <w:p w:rsidR="00484846" w:rsidRDefault="00484846" w:rsidP="00484846">
      <w:pPr>
        <w:pStyle w:val="Heading1"/>
        <w:rPr>
          <w:rtl/>
        </w:rPr>
      </w:pPr>
      <w:bookmarkStart w:id="5" w:name="_Toc37266066"/>
      <w:r>
        <w:rPr>
          <w:rFonts w:hint="cs"/>
          <w:rtl/>
        </w:rPr>
        <w:t>سیصد و شصت روز بودن سال</w:t>
      </w:r>
      <w:bookmarkEnd w:id="5"/>
    </w:p>
    <w:p w:rsidR="00FA3BDD" w:rsidRDefault="00FA3BDD" w:rsidP="00E20797">
      <w:pPr>
        <w:jc w:val="both"/>
        <w:rPr>
          <w:rtl/>
        </w:rPr>
      </w:pPr>
      <w:r>
        <w:rPr>
          <w:rFonts w:hint="cs"/>
          <w:rtl/>
        </w:rPr>
        <w:t>در بعضی روایات بیان شده که سال سیصد و شصت روز بوده است و به خاطر آفرینش آسمان ها و زمین شش روز از آن کم شده است. مرحوم علامه مجلسی در بحار مفصل به این مطلب پرداخته است.</w:t>
      </w:r>
    </w:p>
    <w:p w:rsidR="005113E8" w:rsidRPr="005113E8" w:rsidRDefault="00FA3BDD" w:rsidP="005113E8">
      <w:pPr>
        <w:jc w:val="both"/>
      </w:pPr>
      <w:r>
        <w:rPr>
          <w:rFonts w:hint="cs"/>
          <w:rtl/>
        </w:rPr>
        <w:t>اصل این که سال سیصد و ش</w:t>
      </w:r>
      <w:r w:rsidR="00604CCE">
        <w:rPr>
          <w:rFonts w:hint="cs"/>
          <w:rtl/>
        </w:rPr>
        <w:t>صت روز بوده است، سند معتبر دارد و در صحیحه</w:t>
      </w:r>
      <w:r w:rsidR="00604CCE">
        <w:rPr>
          <w:rFonts w:hint="eastAsia"/>
          <w:rtl/>
        </w:rPr>
        <w:t>‌</w:t>
      </w:r>
      <w:r w:rsidR="00604CCE">
        <w:rPr>
          <w:rFonts w:hint="cs"/>
          <w:rtl/>
        </w:rPr>
        <w:t>ی معاویة بن عمار وارد شده است</w:t>
      </w:r>
      <w:r w:rsidR="005113E8">
        <w:rPr>
          <w:rFonts w:hint="cs"/>
          <w:rtl/>
        </w:rPr>
        <w:t>: «</w:t>
      </w:r>
      <w:r w:rsidR="005113E8" w:rsidRPr="005113E8">
        <w:rPr>
          <w:rFonts w:hint="cs"/>
          <w:rtl/>
        </w:rPr>
        <w:t xml:space="preserve">عَلِيُّ بْنُ إِبْرَاهِيمَ عَنْ أَبِيهِ عَنِ ابْنِ أَبِي عُمَيْرٍ عَنْ مُعَاوِيَةَ بْنِ عَمَّارٍ عَنْ أَبِي عَبْدِ اللَّهِ ع قَالَ: </w:t>
      </w:r>
      <w:r w:rsidR="005113E8" w:rsidRPr="005113E8">
        <w:rPr>
          <w:rFonts w:hint="cs"/>
          <w:color w:val="008000"/>
          <w:rtl/>
        </w:rPr>
        <w:t>يُسْتَحَبُ‏ أَنْ‏ تَطُوفَ‏ ثَلَاثَمِائَةٍ وَ سِتِّينَ أُسْبُوعاً عَدَدَ أَيَّامِ السَّنَةِ فَإِنْ لَمْ تَسْتَطِعْ فَثَلَاثَمِائَةٍ وَ سِتِّينَ شَوْطاً فَإِنْ لَمْ تَسْتَطِعْ فَمَا قَدَرْتَ عَلَيْهِ مِنَ الطَّوَافِ</w:t>
      </w:r>
      <w:r w:rsidR="005113E8" w:rsidRPr="005113E8">
        <w:rPr>
          <w:rFonts w:hint="cs"/>
          <w:rtl/>
        </w:rPr>
        <w:t>.</w:t>
      </w:r>
      <w:r w:rsidR="005113E8">
        <w:rPr>
          <w:rFonts w:hint="cs"/>
          <w:rtl/>
        </w:rPr>
        <w:t>»</w:t>
      </w:r>
      <w:r w:rsidR="005113E8">
        <w:rPr>
          <w:rStyle w:val="FootnoteReference"/>
          <w:rtl/>
        </w:rPr>
        <w:footnoteReference w:id="5"/>
      </w:r>
    </w:p>
    <w:p w:rsidR="00FF0386" w:rsidRPr="00FF0386" w:rsidRDefault="00FF0386" w:rsidP="00FF0386">
      <w:pPr>
        <w:jc w:val="both"/>
      </w:pPr>
      <w:r>
        <w:rPr>
          <w:rFonts w:hint="cs"/>
          <w:rtl/>
        </w:rPr>
        <w:t xml:space="preserve">کم شدن شش روز از ایام سال در </w:t>
      </w:r>
      <w:r w:rsidR="005113E8">
        <w:rPr>
          <w:rFonts w:hint="cs"/>
          <w:rtl/>
        </w:rPr>
        <w:t>مرسله</w:t>
      </w:r>
      <w:r w:rsidR="005113E8">
        <w:rPr>
          <w:rFonts w:hint="eastAsia"/>
          <w:rtl/>
        </w:rPr>
        <w:t>‌</w:t>
      </w:r>
      <w:r w:rsidR="005113E8">
        <w:rPr>
          <w:rFonts w:hint="cs"/>
          <w:rtl/>
        </w:rPr>
        <w:t xml:space="preserve">ی </w:t>
      </w:r>
      <w:r>
        <w:rPr>
          <w:rFonts w:hint="cs"/>
          <w:rtl/>
        </w:rPr>
        <w:t xml:space="preserve">محمد بن اسماعیل آمده است: </w:t>
      </w:r>
      <w:r w:rsidR="0067299A">
        <w:rPr>
          <w:rFonts w:hint="cs"/>
          <w:rtl/>
        </w:rPr>
        <w:t>«</w:t>
      </w:r>
      <w:r w:rsidRPr="00FF0386">
        <w:rPr>
          <w:rFonts w:hint="cs"/>
          <w:rtl/>
        </w:rPr>
        <w:t xml:space="preserve">عِدَّةٌ مِنْ أَصْحَابِنَا عَنْ سَهْلِ بْنِ زِيَادٍ عَنْ مُحَمَّدِ بْنِ إِسْمَاعِيلَ عَنْ بَعْضِ أَصْحَابِهِ عَنْ أَبِي عَبْدِ اللَّهِ ع قَالَ: </w:t>
      </w:r>
      <w:r w:rsidRPr="0067299A">
        <w:rPr>
          <w:rFonts w:hint="cs"/>
          <w:color w:val="008000"/>
          <w:rtl/>
        </w:rPr>
        <w:t>إِنَّ اللَّهَ تَبَارَكَ وَ تَعَالَى خَلَقَ الدُّنْيَا فِي‏ سِتَّةِ أَيَّامٍ‏ ثُمَ‏ اخْتَزَلَهَا عَنْ أَيَّامِ السَّنَةِ وَ السَّنَةُ ثَلَاثُمِائَةٍ وَ أَرْبَعٌ وَ خَمْسُونَ يَوْما</w:t>
      </w:r>
      <w:r w:rsidR="0067299A">
        <w:rPr>
          <w:rFonts w:hint="cs"/>
          <w:color w:val="008000"/>
          <w:rtl/>
        </w:rPr>
        <w:t>...</w:t>
      </w:r>
      <w:r w:rsidR="0067299A">
        <w:rPr>
          <w:rFonts w:hint="cs"/>
          <w:rtl/>
        </w:rPr>
        <w:t>»</w:t>
      </w:r>
      <w:r w:rsidR="00B27918">
        <w:rPr>
          <w:rStyle w:val="FootnoteReference"/>
          <w:rtl/>
        </w:rPr>
        <w:footnoteReference w:id="6"/>
      </w:r>
    </w:p>
    <w:p w:rsidR="00FA3BDD" w:rsidRDefault="00B27918" w:rsidP="00E20797">
      <w:pPr>
        <w:jc w:val="both"/>
        <w:rPr>
          <w:rtl/>
        </w:rPr>
      </w:pPr>
      <w:r>
        <w:rPr>
          <w:rFonts w:hint="cs"/>
          <w:rtl/>
        </w:rPr>
        <w:t>گرچه سهل بن زیاد را توثیق می کنیم اما این روایت به خاطر مرسل بودنش معتبر نمی باشد.</w:t>
      </w:r>
    </w:p>
    <w:p w:rsidR="0056507C" w:rsidRPr="0056507C" w:rsidRDefault="0056507C" w:rsidP="0056507C">
      <w:pPr>
        <w:jc w:val="both"/>
      </w:pPr>
      <w:r>
        <w:rPr>
          <w:rFonts w:hint="cs"/>
          <w:rtl/>
        </w:rPr>
        <w:t>در خصال هم این مضمون آمده است: «</w:t>
      </w:r>
      <w:r w:rsidRPr="0056507C">
        <w:rPr>
          <w:rFonts w:hint="cs"/>
          <w:rtl/>
        </w:rPr>
        <w:t xml:space="preserve">حَدَّثَنَا أَبِي رَضِيَ اللَّهُ عَنْهُ قَالَ حَدَّثَنَا سَعْدُ بْنُ عَبْدِ اللَّهِ عَنْ أَحْمَدَ بْنِ الْحُسَيْنِ بْنِ سَعِيدٍ عَنِ الْحُسَيْنِ بْنِ عَلِيِّ بْنِ يَقْطِينٍ عَنْ بَكْرِ بْنِ عَلِيِّ بْنِ عَبْدِ الْعَزِيزِ عَنْ أَبِيهِ قَالَ: </w:t>
      </w:r>
      <w:r w:rsidRPr="0056507C">
        <w:rPr>
          <w:rFonts w:hint="cs"/>
          <w:color w:val="008000"/>
          <w:rtl/>
        </w:rPr>
        <w:t>سَأَلْتُ أَبَا عَبْدِ اللَّهِ ع عَنِ السَّنَةِ كَمْ‏ يَوْماً هِيَ‏ قَالَ ثَلَاثُمِائَةٍ وَ سِتُّونَ يَوْماً مِنْهَا سِتَّةُ أَيَّامٍ خَلَقَ اللَّهُ عَزَّ وَ جَلَّ فِيهَا الدُّنْيَا فَطُرِحَتْ مِنْ أَصْلِ السَّنَةِ فَصَارَتِ السَّنَةُ ثَلَاثَمِائَةٍ وَ أَرْبَعَةً وَ خَمْسِينَ يَوْماً يُسْتَحَبُّ أَنْ يَطُوفَ الرَّجُلُ فِي مُقَامِهِ بِمَكَّةَ عَدَدَ أَيَّامِ السَّنَةِ ثَلَاثَمِائَةٍ وَ سِتِّينَ أُسْبُوعاً فَإِنْ لَمْ يَقْدِرْ عَلَى ذَلِكَ طَافَ ثَلَاثَمِائَةٍ وَ سِتِّينَ شَوْطاً</w:t>
      </w:r>
      <w:r w:rsidRPr="0056507C">
        <w:rPr>
          <w:rFonts w:hint="cs"/>
          <w:rtl/>
        </w:rPr>
        <w:t>.</w:t>
      </w:r>
      <w:r>
        <w:rPr>
          <w:rFonts w:hint="cs"/>
          <w:rtl/>
        </w:rPr>
        <w:t>»</w:t>
      </w:r>
      <w:r>
        <w:rPr>
          <w:rStyle w:val="FootnoteReference"/>
          <w:rtl/>
        </w:rPr>
        <w:footnoteReference w:id="7"/>
      </w:r>
    </w:p>
    <w:p w:rsidR="0056507C" w:rsidRDefault="00051651" w:rsidP="00E20797">
      <w:pPr>
        <w:jc w:val="both"/>
        <w:rPr>
          <w:rtl/>
        </w:rPr>
      </w:pPr>
      <w:r>
        <w:rPr>
          <w:rFonts w:hint="cs"/>
          <w:rtl/>
        </w:rPr>
        <w:t>این روایت هم</w:t>
      </w:r>
      <w:r w:rsidR="00EF762F">
        <w:rPr>
          <w:rFonts w:hint="cs"/>
          <w:rtl/>
        </w:rPr>
        <w:t xml:space="preserve"> به خاطر بکر بن علی بن عبدالعزیز</w:t>
      </w:r>
      <w:r>
        <w:rPr>
          <w:rFonts w:hint="cs"/>
          <w:rtl/>
        </w:rPr>
        <w:t xml:space="preserve"> از نظر سندی معتبر نمی باشد.</w:t>
      </w:r>
      <w:r w:rsidR="00EF762F">
        <w:rPr>
          <w:rFonts w:hint="cs"/>
          <w:rtl/>
        </w:rPr>
        <w:t xml:space="preserve"> بکر بن علی بن عبدالعزیز نامش در هیچ سند دیگری نیامده است.</w:t>
      </w:r>
    </w:p>
    <w:p w:rsidR="00E20797" w:rsidRDefault="00833A01" w:rsidP="003F6819">
      <w:pPr>
        <w:jc w:val="both"/>
        <w:rPr>
          <w:rtl/>
        </w:rPr>
      </w:pPr>
      <w:r>
        <w:rPr>
          <w:rFonts w:hint="cs"/>
          <w:rtl/>
        </w:rPr>
        <w:t xml:space="preserve">بنابراین سیصد و شصت روز بودن سال در روایات می باشد؛ اما شش روز کم شدن از آن در روایات معتبر نیست و مراد از </w:t>
      </w:r>
      <w:r w:rsidR="003F6819">
        <w:rPr>
          <w:rFonts w:hint="cs"/>
          <w:rtl/>
        </w:rPr>
        <w:t>سیصد و شصت روز بودن سال و کم شدن شش روز از آن</w:t>
      </w:r>
      <w:r>
        <w:rPr>
          <w:rFonts w:hint="cs"/>
          <w:rtl/>
        </w:rPr>
        <w:t xml:space="preserve"> هم مشخص نیست.</w:t>
      </w:r>
    </w:p>
    <w:p w:rsidR="00833A01" w:rsidRDefault="00B50B58" w:rsidP="00326D0D">
      <w:pPr>
        <w:jc w:val="both"/>
        <w:rPr>
          <w:rtl/>
        </w:rPr>
      </w:pPr>
      <w:r>
        <w:rPr>
          <w:rFonts w:hint="cs"/>
          <w:rtl/>
        </w:rPr>
        <w:t xml:space="preserve">مرحوم علامه مجلسی در بحار «سال الهی» </w:t>
      </w:r>
      <w:r w:rsidR="00484846">
        <w:rPr>
          <w:rFonts w:hint="cs"/>
          <w:rtl/>
        </w:rPr>
        <w:t>تعبیر کرده است</w:t>
      </w:r>
      <w:r>
        <w:rPr>
          <w:rFonts w:hint="cs"/>
          <w:rtl/>
        </w:rPr>
        <w:t>.</w:t>
      </w:r>
    </w:p>
    <w:p w:rsidR="00BD5748" w:rsidRDefault="00BD5748" w:rsidP="00BD5748">
      <w:pPr>
        <w:pStyle w:val="Heading1"/>
        <w:rPr>
          <w:rtl/>
        </w:rPr>
      </w:pPr>
      <w:bookmarkStart w:id="6" w:name="_Toc37266067"/>
      <w:r>
        <w:rPr>
          <w:rFonts w:hint="cs"/>
          <w:rtl/>
        </w:rPr>
        <w:t>تفاوت تقویم قمری و شمسی</w:t>
      </w:r>
      <w:bookmarkEnd w:id="6"/>
    </w:p>
    <w:p w:rsidR="004322CD" w:rsidRDefault="00BD5748" w:rsidP="00AD0A46">
      <w:pPr>
        <w:jc w:val="both"/>
        <w:rPr>
          <w:rtl/>
        </w:rPr>
      </w:pPr>
      <w:r>
        <w:rPr>
          <w:rFonts w:hint="cs"/>
          <w:rtl/>
        </w:rPr>
        <w:t>در تقویم قمری اصل</w:t>
      </w:r>
      <w:r w:rsidR="00AD0A46">
        <w:rPr>
          <w:rFonts w:hint="cs"/>
          <w:rtl/>
        </w:rPr>
        <w:t>،</w:t>
      </w:r>
      <w:r>
        <w:rPr>
          <w:rFonts w:hint="cs"/>
          <w:rtl/>
        </w:rPr>
        <w:t xml:space="preserve"> ماه است و سال بر اساس ماه تنظیم شده است؛ یعنی فاصله</w:t>
      </w:r>
      <w:r>
        <w:rPr>
          <w:rFonts w:hint="eastAsia"/>
          <w:rtl/>
        </w:rPr>
        <w:t>‌</w:t>
      </w:r>
      <w:r>
        <w:rPr>
          <w:rFonts w:hint="cs"/>
          <w:rtl/>
        </w:rPr>
        <w:t>ی</w:t>
      </w:r>
      <w:r w:rsidR="00AD0A46">
        <w:rPr>
          <w:rFonts w:hint="cs"/>
          <w:rtl/>
        </w:rPr>
        <w:t xml:space="preserve"> بین دو هلال ماه گ</w:t>
      </w:r>
      <w:r>
        <w:rPr>
          <w:rFonts w:hint="cs"/>
          <w:rtl/>
        </w:rPr>
        <w:t xml:space="preserve">فته </w:t>
      </w:r>
      <w:r w:rsidR="00AD0A46">
        <w:rPr>
          <w:rFonts w:hint="cs"/>
          <w:rtl/>
        </w:rPr>
        <w:t>می شود</w:t>
      </w:r>
      <w:r>
        <w:rPr>
          <w:rFonts w:hint="cs"/>
          <w:rtl/>
        </w:rPr>
        <w:t xml:space="preserve"> و دوازده ماه یک سال محاسبه شده است.</w:t>
      </w:r>
    </w:p>
    <w:p w:rsidR="00BD5748" w:rsidRDefault="00BD5748" w:rsidP="00E20797">
      <w:pPr>
        <w:jc w:val="both"/>
        <w:rPr>
          <w:rtl/>
        </w:rPr>
      </w:pPr>
      <w:r>
        <w:rPr>
          <w:rFonts w:hint="cs"/>
          <w:rtl/>
        </w:rPr>
        <w:t>سال شمسی از ورود خورشید به برج حَمَل آغاز می شود و تا ورود مجدد آن به برج حمل یک سال می باشد. یعنی به یک دوره چرخش زمین به دور خورشید، سال گفته می شود. وقتی این سال را به دوازده قسمت تقسیم می کنیم، ماه به دست می آید.</w:t>
      </w:r>
      <w:r w:rsidR="00F061E2">
        <w:rPr>
          <w:rFonts w:hint="cs"/>
          <w:rtl/>
        </w:rPr>
        <w:t xml:space="preserve"> بنابراین ماه یک دوازدهم سال ( سیصد و شصت و پنج روز و پنج ساعت و چهل و هشت دقیقه و چهل و شش ثانیه) است.</w:t>
      </w:r>
      <w:r w:rsidR="00D53022">
        <w:rPr>
          <w:rFonts w:hint="cs"/>
          <w:rtl/>
        </w:rPr>
        <w:t xml:space="preserve"> اوایل زمان رضا شاه چنین قرارداد کردند که شش ماه اول سال را سی و یک روزه قرار دهند و پنج ماه بعدی را سی روزه  و ماه اسفند را هم در سال کبیسه سی روزه و در غیر آن بیست و نه روزه قرار دهند.</w:t>
      </w:r>
    </w:p>
    <w:p w:rsidR="004322CD" w:rsidRDefault="00731602" w:rsidP="00E20797">
      <w:pPr>
        <w:jc w:val="both"/>
        <w:rPr>
          <w:rtl/>
        </w:rPr>
      </w:pPr>
      <w:r>
        <w:rPr>
          <w:rFonts w:hint="cs"/>
          <w:rtl/>
        </w:rPr>
        <w:t>در نتیجه در تقویم قمری اصل</w:t>
      </w:r>
      <w:r w:rsidR="00AD0A46">
        <w:rPr>
          <w:rFonts w:hint="cs"/>
          <w:rtl/>
        </w:rPr>
        <w:t>،</w:t>
      </w:r>
      <w:r>
        <w:rPr>
          <w:rFonts w:hint="cs"/>
          <w:rtl/>
        </w:rPr>
        <w:t xml:space="preserve"> ماه است و در تقویم شمسی اصل</w:t>
      </w:r>
      <w:r w:rsidR="00AD0A46">
        <w:rPr>
          <w:rFonts w:hint="cs"/>
          <w:rtl/>
        </w:rPr>
        <w:t>،</w:t>
      </w:r>
      <w:r>
        <w:rPr>
          <w:rFonts w:hint="cs"/>
          <w:rtl/>
        </w:rPr>
        <w:t xml:space="preserve"> سال است.</w:t>
      </w:r>
    </w:p>
    <w:p w:rsidR="00B96981" w:rsidRDefault="00B96981" w:rsidP="00E20797">
      <w:pPr>
        <w:jc w:val="both"/>
        <w:rPr>
          <w:rtl/>
        </w:rPr>
      </w:pPr>
      <w:r>
        <w:rPr>
          <w:rFonts w:hint="cs"/>
          <w:rtl/>
        </w:rPr>
        <w:t>با قراردادی که برای ماه های شمسی قرار داده شده است اگر بچه ای پانزدهم فروردین متولد شود، در پانزدهم اردیبهشت می گویند این بچه یک ماهه است گر</w:t>
      </w:r>
      <w:r w:rsidR="000814AA">
        <w:rPr>
          <w:rFonts w:hint="cs"/>
          <w:rtl/>
        </w:rPr>
        <w:t xml:space="preserve"> </w:t>
      </w:r>
      <w:r>
        <w:rPr>
          <w:rFonts w:hint="cs"/>
          <w:rtl/>
        </w:rPr>
        <w:t>چه سی و یک روز فاصله شده است.</w:t>
      </w:r>
      <w:r w:rsidR="000814AA">
        <w:rPr>
          <w:rFonts w:hint="cs"/>
          <w:rtl/>
        </w:rPr>
        <w:t xml:space="preserve"> اگر پانزدهم آبان متولد شود، در پانزدهم آذر یک ماهه است و سی روز فاصله شده است. اگر در پانزدهم اسفند متولد شود، در پانزدهم فروردین یک ماهه می شود، گر چه بیست و نه روز فاصله شده باشد.</w:t>
      </w:r>
    </w:p>
    <w:p w:rsidR="00B26A62" w:rsidRDefault="00B26A62" w:rsidP="00534BA9">
      <w:pPr>
        <w:jc w:val="both"/>
        <w:rPr>
          <w:rtl/>
        </w:rPr>
      </w:pPr>
      <w:r>
        <w:rPr>
          <w:rFonts w:hint="cs"/>
          <w:rtl/>
        </w:rPr>
        <w:t>این نوع محاسبه و ملاحظه</w:t>
      </w:r>
      <w:r>
        <w:rPr>
          <w:rFonts w:hint="eastAsia"/>
          <w:rtl/>
        </w:rPr>
        <w:t>‌</w:t>
      </w:r>
      <w:r>
        <w:rPr>
          <w:rFonts w:hint="cs"/>
          <w:rtl/>
        </w:rPr>
        <w:t>ی عرف ناخودآگاه است و نیاز به ملاحظه</w:t>
      </w:r>
      <w:r>
        <w:rPr>
          <w:rFonts w:hint="eastAsia"/>
          <w:rtl/>
        </w:rPr>
        <w:t>‌</w:t>
      </w:r>
      <w:r>
        <w:rPr>
          <w:rFonts w:hint="cs"/>
          <w:rtl/>
        </w:rPr>
        <w:t>ی خاصی ندارد.</w:t>
      </w:r>
      <w:r w:rsidR="00E55538">
        <w:rPr>
          <w:rFonts w:hint="cs"/>
          <w:rtl/>
        </w:rPr>
        <w:t xml:space="preserve"> صاحب جواهر «اقرب المجازات» تعبیر کرده است. شاید بهتر باشد که مجاز طبیعی</w:t>
      </w:r>
      <w:r w:rsidR="00CD4B90">
        <w:rPr>
          <w:rFonts w:hint="cs"/>
          <w:rtl/>
        </w:rPr>
        <w:t xml:space="preserve"> تعبیر کنیم</w:t>
      </w:r>
      <w:r w:rsidR="00E55538">
        <w:rPr>
          <w:rFonts w:hint="cs"/>
          <w:rtl/>
        </w:rPr>
        <w:t xml:space="preserve"> که ناخواسته عرف متعارف در این گونه موارد این مجاز را اعمال می کند.</w:t>
      </w:r>
      <w:r w:rsidR="00603B5C">
        <w:rPr>
          <w:rFonts w:hint="cs"/>
          <w:rtl/>
        </w:rPr>
        <w:t xml:space="preserve"> سایر مجازات ( مثل سی روز گرفتن یک ماه) نیاز به قرینه</w:t>
      </w:r>
      <w:r w:rsidR="00603B5C">
        <w:rPr>
          <w:rFonts w:hint="eastAsia"/>
          <w:rtl/>
        </w:rPr>
        <w:t>‌</w:t>
      </w:r>
      <w:r w:rsidR="00603B5C">
        <w:rPr>
          <w:rFonts w:hint="cs"/>
          <w:rtl/>
        </w:rPr>
        <w:t>ی خاصی دارد.</w:t>
      </w:r>
    </w:p>
    <w:p w:rsidR="009A2A70" w:rsidRDefault="009A2A70" w:rsidP="00E20797">
      <w:pPr>
        <w:jc w:val="both"/>
        <w:rPr>
          <w:rtl/>
        </w:rPr>
      </w:pPr>
      <w:r>
        <w:rPr>
          <w:rFonts w:hint="cs"/>
          <w:rtl/>
        </w:rPr>
        <w:t>آیت الله والد از قول مرحوم آقای داماد نقل می فرمود که الفاظ تعیینا برای صحیح وضع شده اند</w:t>
      </w:r>
      <w:r w:rsidR="00740A40">
        <w:rPr>
          <w:rFonts w:hint="cs"/>
          <w:rtl/>
        </w:rPr>
        <w:t xml:space="preserve"> و</w:t>
      </w:r>
      <w:r>
        <w:rPr>
          <w:rFonts w:hint="cs"/>
          <w:rtl/>
        </w:rPr>
        <w:t xml:space="preserve"> تعینا برای اعم وضع شده اند</w:t>
      </w:r>
      <w:r w:rsidR="00E21A69">
        <w:rPr>
          <w:rFonts w:hint="cs"/>
          <w:rtl/>
        </w:rPr>
        <w:t>. علت آن هم این است که شباهت ظاهری اعم به صحیح باعث می شود اطلاق طبیعی به اعم پیدا کند که این اطلاق طبیعی به تدریج منشا وضع تعینی می شود.</w:t>
      </w:r>
    </w:p>
    <w:p w:rsidR="00833A01" w:rsidRPr="006162A2" w:rsidRDefault="00833A01" w:rsidP="00E20797">
      <w:pPr>
        <w:jc w:val="both"/>
        <w:rPr>
          <w:rtl/>
        </w:rPr>
      </w:pPr>
    </w:p>
    <w:sectPr w:rsidR="00833A01"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4B" w:rsidRDefault="00BE784B" w:rsidP="008B750B">
      <w:pPr>
        <w:spacing w:line="240" w:lineRule="auto"/>
      </w:pPr>
      <w:r>
        <w:separator/>
      </w:r>
    </w:p>
  </w:endnote>
  <w:endnote w:type="continuationSeparator" w:id="0">
    <w:p w:rsidR="00BE784B" w:rsidRDefault="00BE784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A1315" w:rsidRPr="001A1315">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672742" w:rsidP="001B6799">
          <w:pPr>
            <w:pStyle w:val="Footer"/>
            <w:bidi w:val="0"/>
            <w:rPr>
              <w:color w:val="808080" w:themeColor="background1" w:themeShade="80"/>
              <w:rtl/>
            </w:rPr>
          </w:pPr>
          <w:bookmarkStart w:id="14" w:name="BokAdres"/>
          <w:bookmarkEnd w:id="14"/>
          <w:r>
            <w:rPr>
              <w:color w:val="808080" w:themeColor="background1" w:themeShade="80"/>
            </w:rPr>
            <w:t>F1js1_13990120-084_mk3_mfeb.ir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4B" w:rsidRDefault="00BE784B" w:rsidP="008B750B">
      <w:pPr>
        <w:spacing w:line="240" w:lineRule="auto"/>
      </w:pPr>
      <w:r>
        <w:separator/>
      </w:r>
    </w:p>
  </w:footnote>
  <w:footnote w:type="continuationSeparator" w:id="0">
    <w:p w:rsidR="00BE784B" w:rsidRDefault="00BE784B" w:rsidP="008B750B">
      <w:pPr>
        <w:spacing w:line="240" w:lineRule="auto"/>
      </w:pPr>
      <w:r>
        <w:continuationSeparator/>
      </w:r>
    </w:p>
  </w:footnote>
  <w:footnote w:id="1">
    <w:p w:rsidR="005D13D6" w:rsidRPr="005D13D6" w:rsidRDefault="005D13D6" w:rsidP="005D13D6">
      <w:pPr>
        <w:pStyle w:val="FootnoteText"/>
      </w:pPr>
      <w:r w:rsidRPr="005D13D6">
        <w:footnoteRef/>
      </w:r>
      <w:r w:rsidRPr="005D13D6">
        <w:rPr>
          <w:rtl/>
        </w:rPr>
        <w:t xml:space="preserve"> </w:t>
      </w:r>
      <w:hyperlink r:id="rId1" w:history="1">
        <w:r w:rsidRPr="005D13D6">
          <w:rPr>
            <w:rStyle w:val="Hyperlink"/>
            <w:rtl/>
          </w:rPr>
          <w:t xml:space="preserve">شرائع الإسلام، جعفر بن الحسن بن </w:t>
        </w:r>
        <w:r w:rsidRPr="005D13D6">
          <w:rPr>
            <w:rStyle w:val="Hyperlink"/>
            <w:rFonts w:hint="cs"/>
            <w:rtl/>
          </w:rPr>
          <w:t>ی</w:t>
        </w:r>
        <w:r w:rsidRPr="005D13D6">
          <w:rPr>
            <w:rStyle w:val="Hyperlink"/>
            <w:rFonts w:hint="eastAsia"/>
            <w:rtl/>
          </w:rPr>
          <w:t>ح</w:t>
        </w:r>
        <w:r w:rsidRPr="005D13D6">
          <w:rPr>
            <w:rStyle w:val="Hyperlink"/>
            <w:rFonts w:hint="cs"/>
            <w:rtl/>
          </w:rPr>
          <w:t>یی</w:t>
        </w:r>
        <w:r w:rsidRPr="005D13D6">
          <w:rPr>
            <w:rStyle w:val="Hyperlink"/>
            <w:rtl/>
          </w:rPr>
          <w:t xml:space="preserve"> (المحقق الحلّ</w:t>
        </w:r>
        <w:r w:rsidRPr="005D13D6">
          <w:rPr>
            <w:rStyle w:val="Hyperlink"/>
            <w:rFonts w:hint="cs"/>
            <w:rtl/>
          </w:rPr>
          <w:t>ی</w:t>
        </w:r>
        <w:r w:rsidRPr="005D13D6">
          <w:rPr>
            <w:rStyle w:val="Hyperlink"/>
            <w:rtl/>
          </w:rPr>
          <w:t>)، ج3، ص25.</w:t>
        </w:r>
      </w:hyperlink>
    </w:p>
  </w:footnote>
  <w:footnote w:id="2">
    <w:p w:rsidR="001A2C13" w:rsidRPr="001A2C13" w:rsidRDefault="001A2C13" w:rsidP="001A2C13">
      <w:pPr>
        <w:pStyle w:val="FootnoteText"/>
      </w:pPr>
      <w:r w:rsidRPr="001A2C13">
        <w:footnoteRef/>
      </w:r>
      <w:r w:rsidRPr="001A2C13">
        <w:rPr>
          <w:rtl/>
        </w:rPr>
        <w:t xml:space="preserve"> </w:t>
      </w:r>
      <w:r w:rsidRPr="001A2C13">
        <w:rPr>
          <w:rFonts w:hint="eastAsia"/>
          <w:rtl/>
        </w:rPr>
        <w:t>سوره</w:t>
      </w:r>
      <w:r w:rsidRPr="001A2C13">
        <w:rPr>
          <w:rtl/>
        </w:rPr>
        <w:t xml:space="preserve"> </w:t>
      </w:r>
      <w:r w:rsidRPr="001A2C13">
        <w:rPr>
          <w:rtl/>
        </w:rPr>
        <w:t>بقره، آيه 189.</w:t>
      </w:r>
    </w:p>
  </w:footnote>
  <w:footnote w:id="3">
    <w:p w:rsidR="00820B7F" w:rsidRPr="00820B7F" w:rsidRDefault="00820B7F" w:rsidP="00820B7F">
      <w:pPr>
        <w:pStyle w:val="FootnoteText"/>
      </w:pPr>
      <w:r w:rsidRPr="00820B7F">
        <w:footnoteRef/>
      </w:r>
      <w:r w:rsidRPr="00820B7F">
        <w:rPr>
          <w:rtl/>
        </w:rPr>
        <w:t xml:space="preserve"> </w:t>
      </w:r>
      <w:hyperlink r:id="rId2" w:history="1">
        <w:r w:rsidRPr="00820B7F">
          <w:rPr>
            <w:rStyle w:val="Hyperlink"/>
            <w:rtl/>
          </w:rPr>
          <w:t xml:space="preserve">جواهر </w:t>
        </w:r>
        <w:r w:rsidRPr="00820B7F">
          <w:rPr>
            <w:rStyle w:val="Hyperlink"/>
            <w:rtl/>
          </w:rPr>
          <w:t>الکلام، محمد حسن نجف</w:t>
        </w:r>
        <w:r w:rsidRPr="00820B7F">
          <w:rPr>
            <w:rStyle w:val="Hyperlink"/>
            <w:rFonts w:hint="cs"/>
            <w:rtl/>
          </w:rPr>
          <w:t>ی</w:t>
        </w:r>
        <w:r w:rsidRPr="00820B7F">
          <w:rPr>
            <w:rStyle w:val="Hyperlink"/>
            <w:rFonts w:hint="eastAsia"/>
            <w:rtl/>
          </w:rPr>
          <w:t>،</w:t>
        </w:r>
        <w:r w:rsidRPr="00820B7F">
          <w:rPr>
            <w:rStyle w:val="Hyperlink"/>
            <w:rtl/>
          </w:rPr>
          <w:t xml:space="preserve"> ج32، ص249.</w:t>
        </w:r>
      </w:hyperlink>
    </w:p>
  </w:footnote>
  <w:footnote w:id="4">
    <w:p w:rsidR="00B05290" w:rsidRPr="00B05290" w:rsidRDefault="00B05290" w:rsidP="00B05290">
      <w:pPr>
        <w:pStyle w:val="FootnoteText"/>
      </w:pPr>
      <w:r w:rsidRPr="00B05290">
        <w:footnoteRef/>
      </w:r>
      <w:r w:rsidRPr="00B05290">
        <w:rPr>
          <w:rtl/>
        </w:rPr>
        <w:t xml:space="preserve"> </w:t>
      </w:r>
      <w:hyperlink r:id="rId3" w:history="1">
        <w:r w:rsidRPr="00B05290">
          <w:rPr>
            <w:rStyle w:val="Hyperlink"/>
            <w:rFonts w:hint="eastAsia"/>
            <w:rtl/>
          </w:rPr>
          <w:t>جواهر</w:t>
        </w:r>
        <w:r w:rsidRPr="00B05290">
          <w:rPr>
            <w:rStyle w:val="Hyperlink"/>
            <w:rtl/>
          </w:rPr>
          <w:t xml:space="preserve"> </w:t>
        </w:r>
        <w:r w:rsidRPr="00B05290">
          <w:rPr>
            <w:rStyle w:val="Hyperlink"/>
            <w:rtl/>
          </w:rPr>
          <w:t>الکلام، محمد حسن نجف</w:t>
        </w:r>
        <w:r w:rsidRPr="00B05290">
          <w:rPr>
            <w:rStyle w:val="Hyperlink"/>
            <w:rFonts w:hint="cs"/>
            <w:rtl/>
          </w:rPr>
          <w:t>ی</w:t>
        </w:r>
        <w:r w:rsidRPr="00B05290">
          <w:rPr>
            <w:rStyle w:val="Hyperlink"/>
            <w:rFonts w:hint="eastAsia"/>
            <w:rtl/>
          </w:rPr>
          <w:t>،</w:t>
        </w:r>
        <w:r w:rsidRPr="00B05290">
          <w:rPr>
            <w:rStyle w:val="Hyperlink"/>
            <w:rtl/>
          </w:rPr>
          <w:t xml:space="preserve"> ج32، ص249.</w:t>
        </w:r>
      </w:hyperlink>
    </w:p>
  </w:footnote>
  <w:footnote w:id="5">
    <w:p w:rsidR="005113E8" w:rsidRPr="005113E8" w:rsidRDefault="005113E8" w:rsidP="005113E8">
      <w:pPr>
        <w:pStyle w:val="FootnoteText"/>
      </w:pPr>
      <w:r w:rsidRPr="005113E8">
        <w:footnoteRef/>
      </w:r>
      <w:r w:rsidRPr="005113E8">
        <w:rPr>
          <w:rtl/>
        </w:rPr>
        <w:t xml:space="preserve"> </w:t>
      </w:r>
      <w:hyperlink r:id="rId4" w:history="1">
        <w:r w:rsidRPr="005113E8">
          <w:rPr>
            <w:rStyle w:val="Hyperlink"/>
            <w:rtl/>
          </w:rPr>
          <w:t>الکاف</w:t>
        </w:r>
        <w:r w:rsidRPr="005113E8">
          <w:rPr>
            <w:rStyle w:val="Hyperlink"/>
            <w:rFonts w:hint="cs"/>
            <w:rtl/>
          </w:rPr>
          <w:t>ی</w:t>
        </w:r>
        <w:r w:rsidRPr="005113E8">
          <w:rPr>
            <w:rStyle w:val="Hyperlink"/>
            <w:rFonts w:hint="eastAsia"/>
            <w:rtl/>
          </w:rPr>
          <w:t>،</w:t>
        </w:r>
        <w:r w:rsidRPr="005113E8">
          <w:rPr>
            <w:rStyle w:val="Hyperlink"/>
            <w:rtl/>
          </w:rPr>
          <w:t xml:space="preserve"> </w:t>
        </w:r>
        <w:r w:rsidRPr="005113E8">
          <w:rPr>
            <w:rStyle w:val="Hyperlink"/>
            <w:rtl/>
          </w:rPr>
          <w:t xml:space="preserve">محمد بن </w:t>
        </w:r>
        <w:r w:rsidRPr="005113E8">
          <w:rPr>
            <w:rStyle w:val="Hyperlink"/>
            <w:rFonts w:hint="cs"/>
            <w:rtl/>
          </w:rPr>
          <w:t>ی</w:t>
        </w:r>
        <w:r w:rsidRPr="005113E8">
          <w:rPr>
            <w:rStyle w:val="Hyperlink"/>
            <w:rFonts w:hint="eastAsia"/>
            <w:rtl/>
          </w:rPr>
          <w:t>عقوب</w:t>
        </w:r>
        <w:r w:rsidRPr="005113E8">
          <w:rPr>
            <w:rStyle w:val="Hyperlink"/>
            <w:rtl/>
          </w:rPr>
          <w:t xml:space="preserve"> کل</w:t>
        </w:r>
        <w:r w:rsidRPr="005113E8">
          <w:rPr>
            <w:rStyle w:val="Hyperlink"/>
            <w:rFonts w:hint="cs"/>
            <w:rtl/>
          </w:rPr>
          <w:t>ی</w:t>
        </w:r>
        <w:r w:rsidRPr="005113E8">
          <w:rPr>
            <w:rStyle w:val="Hyperlink"/>
            <w:rFonts w:hint="eastAsia"/>
            <w:rtl/>
          </w:rPr>
          <w:t>ن</w:t>
        </w:r>
        <w:r w:rsidRPr="005113E8">
          <w:rPr>
            <w:rStyle w:val="Hyperlink"/>
            <w:rFonts w:hint="cs"/>
            <w:rtl/>
          </w:rPr>
          <w:t>ی</w:t>
        </w:r>
        <w:r w:rsidRPr="005113E8">
          <w:rPr>
            <w:rStyle w:val="Hyperlink"/>
            <w:rFonts w:hint="eastAsia"/>
            <w:rtl/>
          </w:rPr>
          <w:t>،</w:t>
        </w:r>
        <w:r w:rsidRPr="005113E8">
          <w:rPr>
            <w:rStyle w:val="Hyperlink"/>
            <w:rtl/>
          </w:rPr>
          <w:t xml:space="preserve"> ج4، ص429.</w:t>
        </w:r>
      </w:hyperlink>
    </w:p>
  </w:footnote>
  <w:footnote w:id="6">
    <w:p w:rsidR="00B27918" w:rsidRPr="00B27918" w:rsidRDefault="00B27918" w:rsidP="00B27918">
      <w:pPr>
        <w:pStyle w:val="FootnoteText"/>
      </w:pPr>
      <w:r w:rsidRPr="00B27918">
        <w:footnoteRef/>
      </w:r>
      <w:r w:rsidRPr="00B27918">
        <w:rPr>
          <w:rtl/>
        </w:rPr>
        <w:t xml:space="preserve"> </w:t>
      </w:r>
      <w:hyperlink r:id="rId5" w:history="1">
        <w:r w:rsidRPr="00B27918">
          <w:rPr>
            <w:rStyle w:val="Hyperlink"/>
            <w:rtl/>
          </w:rPr>
          <w:t>الکاف</w:t>
        </w:r>
        <w:r w:rsidRPr="00B27918">
          <w:rPr>
            <w:rStyle w:val="Hyperlink"/>
            <w:rFonts w:hint="cs"/>
            <w:rtl/>
          </w:rPr>
          <w:t>ی</w:t>
        </w:r>
        <w:r w:rsidRPr="00B27918">
          <w:rPr>
            <w:rStyle w:val="Hyperlink"/>
            <w:rFonts w:hint="eastAsia"/>
            <w:rtl/>
          </w:rPr>
          <w:t>،</w:t>
        </w:r>
        <w:r w:rsidRPr="00B27918">
          <w:rPr>
            <w:rStyle w:val="Hyperlink"/>
            <w:rtl/>
          </w:rPr>
          <w:t xml:space="preserve"> </w:t>
        </w:r>
        <w:r w:rsidRPr="00B27918">
          <w:rPr>
            <w:rStyle w:val="Hyperlink"/>
            <w:rtl/>
          </w:rPr>
          <w:t xml:space="preserve">محمد بن </w:t>
        </w:r>
        <w:r w:rsidRPr="00B27918">
          <w:rPr>
            <w:rStyle w:val="Hyperlink"/>
            <w:rFonts w:hint="cs"/>
            <w:rtl/>
          </w:rPr>
          <w:t>ی</w:t>
        </w:r>
        <w:r w:rsidRPr="00B27918">
          <w:rPr>
            <w:rStyle w:val="Hyperlink"/>
            <w:rFonts w:hint="eastAsia"/>
            <w:rtl/>
          </w:rPr>
          <w:t>عقوب</w:t>
        </w:r>
        <w:r w:rsidRPr="00B27918">
          <w:rPr>
            <w:rStyle w:val="Hyperlink"/>
            <w:rtl/>
          </w:rPr>
          <w:t xml:space="preserve"> کل</w:t>
        </w:r>
        <w:r w:rsidRPr="00B27918">
          <w:rPr>
            <w:rStyle w:val="Hyperlink"/>
            <w:rFonts w:hint="cs"/>
            <w:rtl/>
          </w:rPr>
          <w:t>ی</w:t>
        </w:r>
        <w:r w:rsidRPr="00B27918">
          <w:rPr>
            <w:rStyle w:val="Hyperlink"/>
            <w:rFonts w:hint="eastAsia"/>
            <w:rtl/>
          </w:rPr>
          <w:t>ن</w:t>
        </w:r>
        <w:r w:rsidRPr="00B27918">
          <w:rPr>
            <w:rStyle w:val="Hyperlink"/>
            <w:rFonts w:hint="cs"/>
            <w:rtl/>
          </w:rPr>
          <w:t>ی</w:t>
        </w:r>
        <w:r w:rsidRPr="00B27918">
          <w:rPr>
            <w:rStyle w:val="Hyperlink"/>
            <w:rFonts w:hint="eastAsia"/>
            <w:rtl/>
          </w:rPr>
          <w:t>،</w:t>
        </w:r>
        <w:r w:rsidRPr="00B27918">
          <w:rPr>
            <w:rStyle w:val="Hyperlink"/>
            <w:rtl/>
          </w:rPr>
          <w:t xml:space="preserve"> ج4، ص78.</w:t>
        </w:r>
      </w:hyperlink>
    </w:p>
  </w:footnote>
  <w:footnote w:id="7">
    <w:p w:rsidR="0056507C" w:rsidRDefault="0056507C" w:rsidP="0056507C">
      <w:pPr>
        <w:pStyle w:val="FootnoteText"/>
      </w:pPr>
      <w:r>
        <w:rPr>
          <w:rStyle w:val="FootnoteReference"/>
        </w:rPr>
        <w:footnoteRef/>
      </w:r>
      <w:r>
        <w:rPr>
          <w:rtl/>
        </w:rPr>
        <w:t xml:space="preserve"> </w:t>
      </w:r>
      <w:hyperlink r:id="rId6" w:history="1">
        <w:r w:rsidRPr="0056507C">
          <w:rPr>
            <w:rStyle w:val="Hyperlink"/>
            <w:rFonts w:hint="cs"/>
            <w:rtl/>
          </w:rPr>
          <w:t xml:space="preserve">الخصال، </w:t>
        </w:r>
        <w:r w:rsidRPr="0056507C">
          <w:rPr>
            <w:rStyle w:val="Hyperlink"/>
            <w:rFonts w:hint="cs"/>
            <w:rtl/>
          </w:rPr>
          <w:t>شیخ صدوق، ج‏2، ص 602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672742">
      <w:rPr>
        <w:b/>
        <w:bCs/>
        <w:sz w:val="20"/>
        <w:szCs w:val="24"/>
        <w:rtl/>
      </w:rPr>
      <w:t>084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67274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672742">
      <w:rPr>
        <w:b/>
        <w:bCs/>
        <w:color w:val="632423" w:themeColor="accent2" w:themeShade="80"/>
        <w:sz w:val="20"/>
        <w:szCs w:val="24"/>
        <w:rtl/>
      </w:rPr>
      <w:t>س</w:t>
    </w:r>
    <w:r w:rsidR="00672742">
      <w:rPr>
        <w:rFonts w:hint="cs"/>
        <w:b/>
        <w:bCs/>
        <w:color w:val="632423" w:themeColor="accent2" w:themeShade="80"/>
        <w:sz w:val="20"/>
        <w:szCs w:val="24"/>
        <w:rtl/>
      </w:rPr>
      <w:t>ی</w:t>
    </w:r>
    <w:r w:rsidR="00672742">
      <w:rPr>
        <w:rFonts w:hint="eastAsia"/>
        <w:b/>
        <w:bCs/>
        <w:color w:val="632423" w:themeColor="accent2" w:themeShade="80"/>
        <w:sz w:val="20"/>
        <w:szCs w:val="24"/>
        <w:rtl/>
      </w:rPr>
      <w:t>د</w:t>
    </w:r>
    <w:r w:rsidR="00672742">
      <w:rPr>
        <w:b/>
        <w:bCs/>
        <w:color w:val="632423" w:themeColor="accent2" w:themeShade="80"/>
        <w:sz w:val="20"/>
        <w:szCs w:val="24"/>
        <w:rtl/>
      </w:rPr>
      <w:t xml:space="preserve"> محمد جواد شب</w:t>
    </w:r>
    <w:r w:rsidR="00672742">
      <w:rPr>
        <w:rFonts w:hint="cs"/>
        <w:b/>
        <w:bCs/>
        <w:color w:val="632423" w:themeColor="accent2" w:themeShade="80"/>
        <w:sz w:val="20"/>
        <w:szCs w:val="24"/>
        <w:rtl/>
      </w:rPr>
      <w:t>ی</w:t>
    </w:r>
    <w:r w:rsidR="00672742">
      <w:rPr>
        <w:rFonts w:hint="eastAsia"/>
        <w:b/>
        <w:bCs/>
        <w:color w:val="632423" w:themeColor="accent2" w:themeShade="80"/>
        <w:sz w:val="20"/>
        <w:szCs w:val="24"/>
        <w:rtl/>
      </w:rPr>
      <w:t>ر</w:t>
    </w:r>
    <w:r w:rsidR="0067274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672742">
      <w:rPr>
        <w:sz w:val="24"/>
        <w:szCs w:val="24"/>
        <w:rtl/>
      </w:rPr>
      <w:t>20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672742">
      <w:rPr>
        <w:color w:val="000000" w:themeColor="text1"/>
        <w:sz w:val="24"/>
        <w:szCs w:val="24"/>
        <w:rtl/>
      </w:rPr>
      <w:t>مساله‌</w:t>
    </w:r>
    <w:r w:rsidR="00672742">
      <w:rPr>
        <w:rFonts w:hint="cs"/>
        <w:color w:val="000000" w:themeColor="text1"/>
        <w:sz w:val="24"/>
        <w:szCs w:val="24"/>
        <w:rtl/>
      </w:rPr>
      <w:t>ی</w:t>
    </w:r>
    <w:r w:rsidR="00672742">
      <w:rPr>
        <w:color w:val="000000" w:themeColor="text1"/>
        <w:sz w:val="24"/>
        <w:szCs w:val="24"/>
        <w:rtl/>
      </w:rPr>
      <w:t xml:space="preserve"> دهم تکمله‌</w:t>
    </w:r>
    <w:r w:rsidR="00672742">
      <w:rPr>
        <w:rFonts w:hint="cs"/>
        <w:color w:val="000000" w:themeColor="text1"/>
        <w:sz w:val="24"/>
        <w:szCs w:val="24"/>
        <w:rtl/>
      </w:rPr>
      <w:t>ی</w:t>
    </w:r>
    <w:r w:rsidR="00672742">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985A07">
      <w:rPr>
        <w:sz w:val="24"/>
        <w:szCs w:val="24"/>
        <w:rtl/>
      </w:rPr>
      <w:t>م</w:t>
    </w:r>
    <w:r w:rsidR="00985A07">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672742">
      <w:rPr>
        <w:sz w:val="24"/>
        <w:szCs w:val="24"/>
        <w:rtl/>
      </w:rPr>
      <w:t>مراد از ثلاثة اشهر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B14"/>
    <w:rsid w:val="000072A3"/>
    <w:rsid w:val="00025777"/>
    <w:rsid w:val="00025B70"/>
    <w:rsid w:val="000353D7"/>
    <w:rsid w:val="00051651"/>
    <w:rsid w:val="00055496"/>
    <w:rsid w:val="00080A41"/>
    <w:rsid w:val="000814AA"/>
    <w:rsid w:val="0008299B"/>
    <w:rsid w:val="000913AA"/>
    <w:rsid w:val="00094847"/>
    <w:rsid w:val="00096C63"/>
    <w:rsid w:val="000B2038"/>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315"/>
    <w:rsid w:val="001A1BC1"/>
    <w:rsid w:val="001A1EA5"/>
    <w:rsid w:val="001A2574"/>
    <w:rsid w:val="001A27D7"/>
    <w:rsid w:val="001A294E"/>
    <w:rsid w:val="001A2C13"/>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2707"/>
    <w:rsid w:val="00274772"/>
    <w:rsid w:val="0027605E"/>
    <w:rsid w:val="00281E00"/>
    <w:rsid w:val="00287823"/>
    <w:rsid w:val="00294A52"/>
    <w:rsid w:val="002B575F"/>
    <w:rsid w:val="002B729B"/>
    <w:rsid w:val="002C23B5"/>
    <w:rsid w:val="002C53A2"/>
    <w:rsid w:val="002D0040"/>
    <w:rsid w:val="002D2FA8"/>
    <w:rsid w:val="002E220F"/>
    <w:rsid w:val="00307311"/>
    <w:rsid w:val="0032100F"/>
    <w:rsid w:val="00326D0D"/>
    <w:rsid w:val="0033402C"/>
    <w:rsid w:val="00340521"/>
    <w:rsid w:val="00345C73"/>
    <w:rsid w:val="00347A36"/>
    <w:rsid w:val="00354A99"/>
    <w:rsid w:val="00360311"/>
    <w:rsid w:val="00361922"/>
    <w:rsid w:val="0037339B"/>
    <w:rsid w:val="00386C11"/>
    <w:rsid w:val="00397466"/>
    <w:rsid w:val="003A6148"/>
    <w:rsid w:val="003C33F6"/>
    <w:rsid w:val="003C3D2E"/>
    <w:rsid w:val="003C43A5"/>
    <w:rsid w:val="003E1C5C"/>
    <w:rsid w:val="003E6650"/>
    <w:rsid w:val="003F5B46"/>
    <w:rsid w:val="003F6819"/>
    <w:rsid w:val="00401363"/>
    <w:rsid w:val="00402E47"/>
    <w:rsid w:val="00425015"/>
    <w:rsid w:val="00430994"/>
    <w:rsid w:val="004322CD"/>
    <w:rsid w:val="00441B6D"/>
    <w:rsid w:val="00454120"/>
    <w:rsid w:val="004556EF"/>
    <w:rsid w:val="00462B07"/>
    <w:rsid w:val="00465BD2"/>
    <w:rsid w:val="004715C8"/>
    <w:rsid w:val="00481C31"/>
    <w:rsid w:val="00482FC1"/>
    <w:rsid w:val="00483027"/>
    <w:rsid w:val="00484846"/>
    <w:rsid w:val="004871AA"/>
    <w:rsid w:val="004918D7"/>
    <w:rsid w:val="004926E1"/>
    <w:rsid w:val="004A2FEA"/>
    <w:rsid w:val="004B0C0B"/>
    <w:rsid w:val="004D2DD7"/>
    <w:rsid w:val="004D75C5"/>
    <w:rsid w:val="004E2186"/>
    <w:rsid w:val="004E66FB"/>
    <w:rsid w:val="004F470A"/>
    <w:rsid w:val="004F4C59"/>
    <w:rsid w:val="00500C8F"/>
    <w:rsid w:val="00501909"/>
    <w:rsid w:val="00507BBB"/>
    <w:rsid w:val="005113E8"/>
    <w:rsid w:val="005128DF"/>
    <w:rsid w:val="0051592A"/>
    <w:rsid w:val="005206FE"/>
    <w:rsid w:val="005257ED"/>
    <w:rsid w:val="005306F8"/>
    <w:rsid w:val="00534BA9"/>
    <w:rsid w:val="0054023D"/>
    <w:rsid w:val="005426BF"/>
    <w:rsid w:val="0056213C"/>
    <w:rsid w:val="0056507C"/>
    <w:rsid w:val="00580C24"/>
    <w:rsid w:val="005968EF"/>
    <w:rsid w:val="00596C1E"/>
    <w:rsid w:val="005A2E26"/>
    <w:rsid w:val="005B7BCA"/>
    <w:rsid w:val="005C0DAE"/>
    <w:rsid w:val="005C188E"/>
    <w:rsid w:val="005D13D6"/>
    <w:rsid w:val="005D2349"/>
    <w:rsid w:val="005E1B60"/>
    <w:rsid w:val="005E5507"/>
    <w:rsid w:val="005E607B"/>
    <w:rsid w:val="005F0A8D"/>
    <w:rsid w:val="00601229"/>
    <w:rsid w:val="00603B5C"/>
    <w:rsid w:val="00603B67"/>
    <w:rsid w:val="00604CCE"/>
    <w:rsid w:val="006162A2"/>
    <w:rsid w:val="006240DA"/>
    <w:rsid w:val="0063256E"/>
    <w:rsid w:val="00633F04"/>
    <w:rsid w:val="00635219"/>
    <w:rsid w:val="00635EC0"/>
    <w:rsid w:val="00640B58"/>
    <w:rsid w:val="00651B02"/>
    <w:rsid w:val="00651B19"/>
    <w:rsid w:val="00660A29"/>
    <w:rsid w:val="00672742"/>
    <w:rsid w:val="0067299A"/>
    <w:rsid w:val="00682C54"/>
    <w:rsid w:val="00695519"/>
    <w:rsid w:val="006A16B8"/>
    <w:rsid w:val="006A4134"/>
    <w:rsid w:val="006A5DDA"/>
    <w:rsid w:val="006A6701"/>
    <w:rsid w:val="006B21F4"/>
    <w:rsid w:val="006B3753"/>
    <w:rsid w:val="006B7AD6"/>
    <w:rsid w:val="006C0B69"/>
    <w:rsid w:val="006C50FD"/>
    <w:rsid w:val="006D1DD4"/>
    <w:rsid w:val="006D4014"/>
    <w:rsid w:val="006D44C1"/>
    <w:rsid w:val="006E5651"/>
    <w:rsid w:val="006E5B85"/>
    <w:rsid w:val="006F026A"/>
    <w:rsid w:val="0070265B"/>
    <w:rsid w:val="00704813"/>
    <w:rsid w:val="0072290D"/>
    <w:rsid w:val="00723D6D"/>
    <w:rsid w:val="00724537"/>
    <w:rsid w:val="00727342"/>
    <w:rsid w:val="00731602"/>
    <w:rsid w:val="00731724"/>
    <w:rsid w:val="0073474B"/>
    <w:rsid w:val="00735511"/>
    <w:rsid w:val="00737208"/>
    <w:rsid w:val="00740A40"/>
    <w:rsid w:val="00744DE6"/>
    <w:rsid w:val="0074539A"/>
    <w:rsid w:val="00762452"/>
    <w:rsid w:val="007639E0"/>
    <w:rsid w:val="00775507"/>
    <w:rsid w:val="00783473"/>
    <w:rsid w:val="0078594B"/>
    <w:rsid w:val="00795E02"/>
    <w:rsid w:val="007979D0"/>
    <w:rsid w:val="007A4E18"/>
    <w:rsid w:val="007A78EF"/>
    <w:rsid w:val="007A7B8C"/>
    <w:rsid w:val="007C4339"/>
    <w:rsid w:val="007C6D9E"/>
    <w:rsid w:val="007D1C43"/>
    <w:rsid w:val="007D6C53"/>
    <w:rsid w:val="007E1564"/>
    <w:rsid w:val="007E1E87"/>
    <w:rsid w:val="007E5B3F"/>
    <w:rsid w:val="007F2257"/>
    <w:rsid w:val="0080091D"/>
    <w:rsid w:val="00804108"/>
    <w:rsid w:val="00804FC4"/>
    <w:rsid w:val="00816367"/>
    <w:rsid w:val="00816A0B"/>
    <w:rsid w:val="00820B7F"/>
    <w:rsid w:val="00824B22"/>
    <w:rsid w:val="00830C53"/>
    <w:rsid w:val="00833A01"/>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8F67F2"/>
    <w:rsid w:val="00907425"/>
    <w:rsid w:val="00923C34"/>
    <w:rsid w:val="00923EF4"/>
    <w:rsid w:val="00924152"/>
    <w:rsid w:val="0092513D"/>
    <w:rsid w:val="00927A9F"/>
    <w:rsid w:val="009335CC"/>
    <w:rsid w:val="00935A55"/>
    <w:rsid w:val="00941CEB"/>
    <w:rsid w:val="0094720F"/>
    <w:rsid w:val="00953B28"/>
    <w:rsid w:val="00954322"/>
    <w:rsid w:val="00957CAA"/>
    <w:rsid w:val="0096778A"/>
    <w:rsid w:val="00977656"/>
    <w:rsid w:val="009846A7"/>
    <w:rsid w:val="00985A07"/>
    <w:rsid w:val="0098794D"/>
    <w:rsid w:val="0099497B"/>
    <w:rsid w:val="009A2A70"/>
    <w:rsid w:val="009A43BA"/>
    <w:rsid w:val="009B0D05"/>
    <w:rsid w:val="009B12E9"/>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0A46"/>
    <w:rsid w:val="00AF3925"/>
    <w:rsid w:val="00B05290"/>
    <w:rsid w:val="00B1296B"/>
    <w:rsid w:val="00B1785C"/>
    <w:rsid w:val="00B2292F"/>
    <w:rsid w:val="00B26A62"/>
    <w:rsid w:val="00B27918"/>
    <w:rsid w:val="00B43169"/>
    <w:rsid w:val="00B501A8"/>
    <w:rsid w:val="00B50B58"/>
    <w:rsid w:val="00B55AE4"/>
    <w:rsid w:val="00B70B46"/>
    <w:rsid w:val="00B739B0"/>
    <w:rsid w:val="00B814A3"/>
    <w:rsid w:val="00B96981"/>
    <w:rsid w:val="00B96F38"/>
    <w:rsid w:val="00BC716B"/>
    <w:rsid w:val="00BD0E74"/>
    <w:rsid w:val="00BD5748"/>
    <w:rsid w:val="00BD5F8C"/>
    <w:rsid w:val="00BE29DD"/>
    <w:rsid w:val="00BE4704"/>
    <w:rsid w:val="00BE784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0C"/>
    <w:rsid w:val="00CC2733"/>
    <w:rsid w:val="00CD0050"/>
    <w:rsid w:val="00CD4B90"/>
    <w:rsid w:val="00CE7481"/>
    <w:rsid w:val="00CF0A8F"/>
    <w:rsid w:val="00D048CE"/>
    <w:rsid w:val="00D10998"/>
    <w:rsid w:val="00D15CBD"/>
    <w:rsid w:val="00D221CB"/>
    <w:rsid w:val="00D23391"/>
    <w:rsid w:val="00D31805"/>
    <w:rsid w:val="00D32404"/>
    <w:rsid w:val="00D53022"/>
    <w:rsid w:val="00D54C4A"/>
    <w:rsid w:val="00D552B9"/>
    <w:rsid w:val="00D735B2"/>
    <w:rsid w:val="00D74021"/>
    <w:rsid w:val="00D76D01"/>
    <w:rsid w:val="00D922A9"/>
    <w:rsid w:val="00D9394A"/>
    <w:rsid w:val="00DB0CBB"/>
    <w:rsid w:val="00DB67CC"/>
    <w:rsid w:val="00DC3783"/>
    <w:rsid w:val="00DE1070"/>
    <w:rsid w:val="00DE1D4D"/>
    <w:rsid w:val="00E00219"/>
    <w:rsid w:val="00E0316B"/>
    <w:rsid w:val="00E20797"/>
    <w:rsid w:val="00E21A69"/>
    <w:rsid w:val="00E25E10"/>
    <w:rsid w:val="00E50B41"/>
    <w:rsid w:val="00E5219B"/>
    <w:rsid w:val="00E52D07"/>
    <w:rsid w:val="00E5518B"/>
    <w:rsid w:val="00E55538"/>
    <w:rsid w:val="00E609FE"/>
    <w:rsid w:val="00E630BE"/>
    <w:rsid w:val="00E75920"/>
    <w:rsid w:val="00E80D96"/>
    <w:rsid w:val="00E81C11"/>
    <w:rsid w:val="00E871FA"/>
    <w:rsid w:val="00E936A4"/>
    <w:rsid w:val="00E954BB"/>
    <w:rsid w:val="00EA45E7"/>
    <w:rsid w:val="00EB78E3"/>
    <w:rsid w:val="00EB7BE3"/>
    <w:rsid w:val="00EC1C4B"/>
    <w:rsid w:val="00EC735A"/>
    <w:rsid w:val="00ED5F38"/>
    <w:rsid w:val="00EF27FE"/>
    <w:rsid w:val="00EF762F"/>
    <w:rsid w:val="00F061E2"/>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399"/>
    <w:rsid w:val="00F74F51"/>
    <w:rsid w:val="00F842AD"/>
    <w:rsid w:val="00F914EB"/>
    <w:rsid w:val="00F91B85"/>
    <w:rsid w:val="00F938E7"/>
    <w:rsid w:val="00FA3B17"/>
    <w:rsid w:val="00FA3BDD"/>
    <w:rsid w:val="00FA5E8D"/>
    <w:rsid w:val="00FA5F3D"/>
    <w:rsid w:val="00FB399E"/>
    <w:rsid w:val="00FB7F50"/>
    <w:rsid w:val="00FC2A85"/>
    <w:rsid w:val="00FC40AF"/>
    <w:rsid w:val="00FC73B9"/>
    <w:rsid w:val="00FD0A16"/>
    <w:rsid w:val="00FE3D7D"/>
    <w:rsid w:val="00FE6DCF"/>
    <w:rsid w:val="00FF038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702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389407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4624427">
      <w:bodyDiv w:val="1"/>
      <w:marLeft w:val="0"/>
      <w:marRight w:val="0"/>
      <w:marTop w:val="0"/>
      <w:marBottom w:val="0"/>
      <w:divBdr>
        <w:top w:val="none" w:sz="0" w:space="0" w:color="auto"/>
        <w:left w:val="none" w:sz="0" w:space="0" w:color="auto"/>
        <w:bottom w:val="none" w:sz="0" w:space="0" w:color="auto"/>
        <w:right w:val="none" w:sz="0" w:space="0" w:color="auto"/>
      </w:divBdr>
    </w:div>
    <w:div w:id="45463921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214119">
      <w:bodyDiv w:val="1"/>
      <w:marLeft w:val="0"/>
      <w:marRight w:val="0"/>
      <w:marTop w:val="0"/>
      <w:marBottom w:val="0"/>
      <w:divBdr>
        <w:top w:val="none" w:sz="0" w:space="0" w:color="auto"/>
        <w:left w:val="none" w:sz="0" w:space="0" w:color="auto"/>
        <w:bottom w:val="none" w:sz="0" w:space="0" w:color="auto"/>
        <w:right w:val="none" w:sz="0" w:space="0" w:color="auto"/>
      </w:divBdr>
    </w:div>
    <w:div w:id="674496917">
      <w:bodyDiv w:val="1"/>
      <w:marLeft w:val="0"/>
      <w:marRight w:val="0"/>
      <w:marTop w:val="0"/>
      <w:marBottom w:val="0"/>
      <w:divBdr>
        <w:top w:val="none" w:sz="0" w:space="0" w:color="auto"/>
        <w:left w:val="none" w:sz="0" w:space="0" w:color="auto"/>
        <w:bottom w:val="none" w:sz="0" w:space="0" w:color="auto"/>
        <w:right w:val="none" w:sz="0" w:space="0" w:color="auto"/>
      </w:divBdr>
    </w:div>
    <w:div w:id="109124104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7697231">
      <w:bodyDiv w:val="1"/>
      <w:marLeft w:val="0"/>
      <w:marRight w:val="0"/>
      <w:marTop w:val="0"/>
      <w:marBottom w:val="0"/>
      <w:divBdr>
        <w:top w:val="none" w:sz="0" w:space="0" w:color="auto"/>
        <w:left w:val="none" w:sz="0" w:space="0" w:color="auto"/>
        <w:bottom w:val="none" w:sz="0" w:space="0" w:color="auto"/>
        <w:right w:val="none" w:sz="0" w:space="0" w:color="auto"/>
      </w:divBdr>
    </w:div>
    <w:div w:id="1209797617">
      <w:bodyDiv w:val="1"/>
      <w:marLeft w:val="0"/>
      <w:marRight w:val="0"/>
      <w:marTop w:val="0"/>
      <w:marBottom w:val="0"/>
      <w:divBdr>
        <w:top w:val="none" w:sz="0" w:space="0" w:color="auto"/>
        <w:left w:val="none" w:sz="0" w:space="0" w:color="auto"/>
        <w:bottom w:val="none" w:sz="0" w:space="0" w:color="auto"/>
        <w:right w:val="none" w:sz="0" w:space="0" w:color="auto"/>
      </w:divBdr>
    </w:div>
    <w:div w:id="127231680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8179989">
      <w:bodyDiv w:val="1"/>
      <w:marLeft w:val="0"/>
      <w:marRight w:val="0"/>
      <w:marTop w:val="0"/>
      <w:marBottom w:val="0"/>
      <w:divBdr>
        <w:top w:val="none" w:sz="0" w:space="0" w:color="auto"/>
        <w:left w:val="none" w:sz="0" w:space="0" w:color="auto"/>
        <w:bottom w:val="none" w:sz="0" w:space="0" w:color="auto"/>
        <w:right w:val="none" w:sz="0" w:space="0" w:color="auto"/>
      </w:divBdr>
    </w:div>
    <w:div w:id="152883371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6925930">
      <w:bodyDiv w:val="1"/>
      <w:marLeft w:val="0"/>
      <w:marRight w:val="0"/>
      <w:marTop w:val="0"/>
      <w:marBottom w:val="0"/>
      <w:divBdr>
        <w:top w:val="none" w:sz="0" w:space="0" w:color="auto"/>
        <w:left w:val="none" w:sz="0" w:space="0" w:color="auto"/>
        <w:bottom w:val="none" w:sz="0" w:space="0" w:color="auto"/>
        <w:right w:val="none" w:sz="0" w:space="0" w:color="auto"/>
      </w:divBdr>
    </w:div>
    <w:div w:id="178849827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925471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8/32/249/&#1601;&#1575;&#1604;&#1575;&#1602;&#1608;&#1740;" TargetMode="External"/><Relationship Id="rId2" Type="http://schemas.openxmlformats.org/officeDocument/2006/relationships/hyperlink" Target="http://lib.eshia.ir/10088/32/249/&#1575;&#1579;&#1606;&#1575;&#1574;&#1607;" TargetMode="External"/><Relationship Id="rId1" Type="http://schemas.openxmlformats.org/officeDocument/2006/relationships/hyperlink" Target="http://lib.eshia.ir/71613/3/25/&#1575;&#1604;&#1607;&#1604;&#1575;&#1604;" TargetMode="External"/><Relationship Id="rId6" Type="http://schemas.openxmlformats.org/officeDocument/2006/relationships/hyperlink" Target="http://lib.eshia.ir/15339/1/602/%D9%90%D9%81%D8%B7%D8%B1%D8%AD%D8%AA" TargetMode="External"/><Relationship Id="rId5" Type="http://schemas.openxmlformats.org/officeDocument/2006/relationships/hyperlink" Target="http://lib.eshia.ir/11005/4/78/&#1575;&#1582;&#1578;&#1586;&#1604;&#1607;&#1575;" TargetMode="External"/><Relationship Id="rId4" Type="http://schemas.openxmlformats.org/officeDocument/2006/relationships/hyperlink" Target="http://lib.eshia.ir/11005/4/429/&#1610;&#1587;&#1578;&#1581;&#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8452-7E55-4249-94FD-E6FFEFCD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4</Pages>
  <Words>1058</Words>
  <Characters>6034</Characters>
  <Application>Microsoft Office Word</Application>
  <DocSecurity>0</DocSecurity>
  <Lines>50</Lines>
  <Paragraphs>14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7078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2020-04-08T14:57:00Z</dcterms:created>
  <dcterms:modified xsi:type="dcterms:W3CDTF">2020-04-14T09:37:00Z</dcterms:modified>
  <cp:contentStatus>ویرایش 2.5</cp:contentStatus>
  <cp:version>2.7</cp:version>
</cp:coreProperties>
</file>