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AF7" w:rsidRDefault="006F7AF7" w:rsidP="006F7AF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6F7AF7" w:rsidRPr="00CE3C77" w:rsidRDefault="006F7AF7" w:rsidP="006F7AF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30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19</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01</w:t>
      </w:r>
      <w:r>
        <w:rPr>
          <w:rFonts w:ascii="IRANSans" w:hAnsi="IRANSans" w:cs="IRANSans"/>
          <w:b/>
          <w:bCs/>
          <w:color w:val="0000FF"/>
          <w:sz w:val="24"/>
          <w:szCs w:val="24"/>
          <w:shd w:val="clear" w:color="auto" w:fill="FFFFFF"/>
          <w:rtl/>
        </w:rPr>
        <w:t>/ 139</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مفاد</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هیئت</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ترکیبی</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ضرر</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و</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لا</w:t>
      </w:r>
      <w:r w:rsidRPr="00AE3BE7">
        <w:rPr>
          <w:rFonts w:ascii="IRANSans" w:hAnsi="IRANSans" w:cs="IRANSans"/>
          <w:b/>
          <w:bCs/>
          <w:color w:val="0000FF"/>
          <w:sz w:val="24"/>
          <w:szCs w:val="24"/>
          <w:shd w:val="clear" w:color="auto" w:fill="FFFFFF"/>
          <w:rtl/>
        </w:rPr>
        <w:t xml:space="preserve"> </w:t>
      </w:r>
      <w:r w:rsidRPr="00AE3BE7">
        <w:rPr>
          <w:rFonts w:ascii="IRANSans" w:hAnsi="IRANSans" w:cs="IRANSans" w:hint="cs"/>
          <w:b/>
          <w:bCs/>
          <w:color w:val="0000FF"/>
          <w:sz w:val="24"/>
          <w:szCs w:val="24"/>
          <w:shd w:val="clear" w:color="auto" w:fill="FFFFFF"/>
          <w:rtl/>
        </w:rPr>
        <w:t>ضرار</w:t>
      </w:r>
      <w:r>
        <w:rPr>
          <w:rFonts w:hint="cs"/>
          <w:rtl/>
        </w:rPr>
        <w:t xml:space="preserve"> </w:t>
      </w:r>
      <w:r>
        <w:rPr>
          <w:rFonts w:ascii="IRANSans" w:hAnsi="IRANSans" w:cs="IRANSans" w:hint="cs"/>
          <w:b/>
          <w:bCs/>
          <w:color w:val="0000FF"/>
          <w:sz w:val="24"/>
          <w:szCs w:val="24"/>
          <w:shd w:val="clear" w:color="auto" w:fill="FFFFFF"/>
          <w:rtl/>
        </w:rPr>
        <w:t>/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A8691A">
      <w:pPr>
        <w:jc w:val="both"/>
        <w:rPr>
          <w:rStyle w:val="Emphasis"/>
          <w:b/>
          <w:bCs w:val="0"/>
          <w:rtl/>
        </w:rPr>
      </w:pPr>
      <w:bookmarkStart w:id="0" w:name="_GoBack"/>
      <w:bookmarkEnd w:id="0"/>
      <w:r w:rsidRPr="009C66D5">
        <w:rPr>
          <w:rStyle w:val="Emphasis"/>
          <w:rFonts w:hint="cs"/>
          <w:b/>
          <w:bCs w:val="0"/>
          <w:rtl/>
        </w:rPr>
        <w:t>خلاصه مباحث گذشته</w:t>
      </w:r>
      <w:r w:rsidR="005B4DCB">
        <w:rPr>
          <w:rStyle w:val="Emphasis"/>
          <w:rFonts w:hint="cs"/>
          <w:b/>
          <w:bCs w:val="0"/>
          <w:rtl/>
        </w:rPr>
        <w:t xml:space="preserve"> و جلسه امروز</w:t>
      </w:r>
      <w:r w:rsidRPr="009C66D5">
        <w:rPr>
          <w:rStyle w:val="Emphasis"/>
          <w:rFonts w:hint="cs"/>
          <w:b/>
          <w:bCs w:val="0"/>
          <w:rtl/>
        </w:rPr>
        <w:t>:</w:t>
      </w:r>
    </w:p>
    <w:p w:rsidR="003A6148" w:rsidRDefault="0081501B" w:rsidP="0081501B">
      <w:pPr>
        <w:pBdr>
          <w:bottom w:val="double" w:sz="6" w:space="1" w:color="auto"/>
        </w:pBdr>
        <w:jc w:val="both"/>
        <w:rPr>
          <w:rtl/>
        </w:rPr>
      </w:pPr>
      <w:r>
        <w:rPr>
          <w:rFonts w:hint="cs"/>
          <w:rtl/>
        </w:rPr>
        <w:t xml:space="preserve">بحث درباره مفاد هیئت ترکیبی «لا ضرر و لا ضرار» بود. مرحوم آخوند آن را به معنای نفی حکم به لسان نفی موضوع دانسته و آقای سیستانی بدان اشکال کرده است. آقای سیستانی در بیان اشکال بین متعلّق و موضوع تفصیل قائل شده و بیان می کند: نفی حکم به لسان نفی موضوع صحیح است در حالی نفی حکم به لسان نفی متعلّق نمی تواند صحیح باشد. در این جلسه، اشکال آقای سیستانی مورد مناقشه قرار گرفته و بیان خواهد شد: اشکال اصلی بر مرحوم آخوند عدم مشاهده نفی حکم به لسان نفی متعلّق در استعمالاتی است که در آنها طبیعت با «لا»ی نفی جنس، نفی شده است. </w:t>
      </w:r>
    </w:p>
    <w:p w:rsidR="00247D2F" w:rsidRPr="003A6148" w:rsidRDefault="00247D2F" w:rsidP="00A8691A">
      <w:pPr>
        <w:pBdr>
          <w:bottom w:val="double" w:sz="6" w:space="1" w:color="auto"/>
        </w:pBdr>
        <w:jc w:val="both"/>
      </w:pPr>
    </w:p>
    <w:p w:rsidR="008F5B4D" w:rsidRDefault="008F5B4D" w:rsidP="00A8691A">
      <w:pPr>
        <w:jc w:val="both"/>
      </w:pPr>
    </w:p>
    <w:p w:rsidR="00B554AD" w:rsidRDefault="00B554AD" w:rsidP="00B554AD">
      <w:pPr>
        <w:pStyle w:val="Heading2"/>
        <w:rPr>
          <w:rtl/>
        </w:rPr>
      </w:pPr>
      <w:bookmarkStart w:id="1" w:name="_Toc37240305"/>
      <w:r>
        <w:rPr>
          <w:rFonts w:hint="cs"/>
          <w:rtl/>
        </w:rPr>
        <w:t>اشکال آقای سیستانی بر مسلک نفی حکم به لسان نفی موضوع</w:t>
      </w:r>
      <w:bookmarkEnd w:id="1"/>
      <w:r>
        <w:rPr>
          <w:rFonts w:hint="cs"/>
          <w:rtl/>
        </w:rPr>
        <w:t xml:space="preserve"> </w:t>
      </w:r>
    </w:p>
    <w:p w:rsidR="005B4DCB" w:rsidRDefault="005B4DCB" w:rsidP="0045578F">
      <w:pPr>
        <w:jc w:val="both"/>
        <w:rPr>
          <w:rtl/>
        </w:rPr>
      </w:pPr>
      <w:r>
        <w:rPr>
          <w:rFonts w:hint="cs"/>
          <w:rtl/>
        </w:rPr>
        <w:t>درباره مسلک مرحوم آخوند در تفسیر «لا ضرر و لا ضرار» صحبت می کردیم. آقای سیستانی ف</w:t>
      </w:r>
      <w:r w:rsidR="0045578F">
        <w:rPr>
          <w:rFonts w:hint="cs"/>
          <w:rtl/>
        </w:rPr>
        <w:t xml:space="preserve">رمود: تفسیر «لا ضرر» به نفی حکم به لسان نفی موضوع، </w:t>
      </w:r>
      <w:r>
        <w:rPr>
          <w:rFonts w:hint="cs"/>
          <w:rtl/>
        </w:rPr>
        <w:t xml:space="preserve">متوقف بر دو امر است: </w:t>
      </w:r>
    </w:p>
    <w:p w:rsidR="001A1EA5" w:rsidRDefault="005B4DCB" w:rsidP="00A8691A">
      <w:pPr>
        <w:jc w:val="both"/>
        <w:rPr>
          <w:rtl/>
        </w:rPr>
      </w:pPr>
      <w:r>
        <w:rPr>
          <w:rFonts w:hint="cs"/>
          <w:rtl/>
        </w:rPr>
        <w:t>امر اول: مقصود از ضرر و ضرار، عمل مضرّ باشد که در این ارتباط در جلسه گذشته صحبت کردیم.</w:t>
      </w:r>
    </w:p>
    <w:p w:rsidR="005B4DCB" w:rsidRDefault="005B4DCB" w:rsidP="00A8691A">
      <w:pPr>
        <w:jc w:val="both"/>
        <w:rPr>
          <w:color w:val="000080"/>
          <w:rtl/>
        </w:rPr>
      </w:pPr>
      <w:r w:rsidRPr="005B4DCB">
        <w:rPr>
          <w:rFonts w:hint="cs"/>
          <w:color w:val="000080"/>
          <w:rtl/>
        </w:rPr>
        <w:t>امر دوم: أن</w:t>
      </w:r>
      <w:r w:rsidRPr="005B4DCB">
        <w:rPr>
          <w:color w:val="000080"/>
          <w:rtl/>
        </w:rPr>
        <w:t xml:space="preserve"> </w:t>
      </w:r>
      <w:r w:rsidRPr="005B4DCB">
        <w:rPr>
          <w:rFonts w:hint="cs"/>
          <w:color w:val="000080"/>
          <w:rtl/>
        </w:rPr>
        <w:t>يكون</w:t>
      </w:r>
      <w:r w:rsidRPr="005B4DCB">
        <w:rPr>
          <w:color w:val="000080"/>
          <w:rtl/>
        </w:rPr>
        <w:t xml:space="preserve"> </w:t>
      </w:r>
      <w:r w:rsidRPr="005B4DCB">
        <w:rPr>
          <w:rFonts w:hint="cs"/>
          <w:color w:val="000080"/>
          <w:rtl/>
        </w:rPr>
        <w:t>نفي</w:t>
      </w:r>
      <w:r w:rsidRPr="005B4DCB">
        <w:rPr>
          <w:color w:val="000080"/>
          <w:rtl/>
        </w:rPr>
        <w:t xml:space="preserve"> </w:t>
      </w:r>
      <w:r w:rsidRPr="005B4DCB">
        <w:rPr>
          <w:rFonts w:hint="cs"/>
          <w:color w:val="000080"/>
          <w:rtl/>
        </w:rPr>
        <w:t>الحكم</w:t>
      </w:r>
      <w:r w:rsidRPr="005B4DCB">
        <w:rPr>
          <w:color w:val="000080"/>
          <w:rtl/>
        </w:rPr>
        <w:t xml:space="preserve"> </w:t>
      </w:r>
      <w:r w:rsidRPr="005B4DCB">
        <w:rPr>
          <w:rFonts w:hint="cs"/>
          <w:color w:val="000080"/>
          <w:rtl/>
        </w:rPr>
        <w:t>بلسان</w:t>
      </w:r>
      <w:r w:rsidRPr="005B4DCB">
        <w:rPr>
          <w:color w:val="000080"/>
          <w:rtl/>
        </w:rPr>
        <w:t xml:space="preserve"> </w:t>
      </w:r>
      <w:r w:rsidRPr="005B4DCB">
        <w:rPr>
          <w:rFonts w:hint="cs"/>
          <w:color w:val="000080"/>
          <w:rtl/>
        </w:rPr>
        <w:t>نفي</w:t>
      </w:r>
      <w:r w:rsidRPr="005B4DCB">
        <w:rPr>
          <w:color w:val="000080"/>
          <w:rtl/>
        </w:rPr>
        <w:t xml:space="preserve"> </w:t>
      </w:r>
      <w:r w:rsidRPr="005B4DCB">
        <w:rPr>
          <w:rFonts w:hint="cs"/>
          <w:color w:val="000080"/>
          <w:rtl/>
        </w:rPr>
        <w:t>موضوعه</w:t>
      </w:r>
      <w:r w:rsidRPr="005B4DCB">
        <w:rPr>
          <w:color w:val="000080"/>
          <w:rtl/>
        </w:rPr>
        <w:t xml:space="preserve"> </w:t>
      </w:r>
      <w:r w:rsidRPr="005B4DCB">
        <w:rPr>
          <w:rFonts w:hint="cs"/>
          <w:color w:val="000080"/>
          <w:rtl/>
        </w:rPr>
        <w:t>صحيحا</w:t>
      </w:r>
      <w:r w:rsidRPr="005B4DCB">
        <w:rPr>
          <w:color w:val="000080"/>
          <w:rtl/>
        </w:rPr>
        <w:t xml:space="preserve"> </w:t>
      </w:r>
      <w:r w:rsidRPr="005B4DCB">
        <w:rPr>
          <w:rFonts w:hint="cs"/>
          <w:color w:val="000080"/>
          <w:rtl/>
        </w:rPr>
        <w:t>و</w:t>
      </w:r>
      <w:r w:rsidRPr="005B4DCB">
        <w:rPr>
          <w:color w:val="000080"/>
          <w:rtl/>
        </w:rPr>
        <w:t xml:space="preserve"> </w:t>
      </w:r>
      <w:r w:rsidRPr="005B4DCB">
        <w:rPr>
          <w:rFonts w:hint="cs"/>
          <w:color w:val="000080"/>
          <w:rtl/>
        </w:rPr>
        <w:t>إن</w:t>
      </w:r>
      <w:r w:rsidRPr="005B4DCB">
        <w:rPr>
          <w:color w:val="000080"/>
          <w:rtl/>
        </w:rPr>
        <w:t xml:space="preserve"> </w:t>
      </w:r>
      <w:r w:rsidRPr="005B4DCB">
        <w:rPr>
          <w:rFonts w:hint="cs"/>
          <w:color w:val="000080"/>
          <w:rtl/>
        </w:rPr>
        <w:t>كان</w:t>
      </w:r>
      <w:r w:rsidRPr="005B4DCB">
        <w:rPr>
          <w:color w:val="000080"/>
          <w:rtl/>
        </w:rPr>
        <w:t xml:space="preserve"> </w:t>
      </w:r>
      <w:r w:rsidRPr="005B4DCB">
        <w:rPr>
          <w:rFonts w:hint="cs"/>
          <w:color w:val="000080"/>
          <w:rtl/>
        </w:rPr>
        <w:t>الموضوع</w:t>
      </w:r>
      <w:r w:rsidRPr="005B4DCB">
        <w:rPr>
          <w:color w:val="000080"/>
          <w:rtl/>
        </w:rPr>
        <w:t xml:space="preserve"> </w:t>
      </w:r>
      <w:r w:rsidRPr="005B4DCB">
        <w:rPr>
          <w:rFonts w:hint="cs"/>
          <w:color w:val="000080"/>
          <w:rtl/>
        </w:rPr>
        <w:t>متعلقا</w:t>
      </w:r>
      <w:r w:rsidRPr="005B4DCB">
        <w:rPr>
          <w:color w:val="000080"/>
          <w:rtl/>
        </w:rPr>
        <w:t xml:space="preserve"> </w:t>
      </w:r>
      <w:r w:rsidRPr="005B4DCB">
        <w:rPr>
          <w:rFonts w:hint="cs"/>
          <w:color w:val="000080"/>
          <w:rtl/>
        </w:rPr>
        <w:t>للحكم</w:t>
      </w:r>
      <w:r w:rsidRPr="005B4DCB">
        <w:rPr>
          <w:color w:val="000080"/>
          <w:rtl/>
        </w:rPr>
        <w:t xml:space="preserve"> </w:t>
      </w:r>
      <w:r w:rsidRPr="005B4DCB">
        <w:rPr>
          <w:rFonts w:hint="cs"/>
          <w:color w:val="000080"/>
          <w:rtl/>
        </w:rPr>
        <w:t>لا</w:t>
      </w:r>
      <w:r w:rsidRPr="005B4DCB">
        <w:rPr>
          <w:color w:val="000080"/>
          <w:rtl/>
        </w:rPr>
        <w:t xml:space="preserve"> </w:t>
      </w:r>
      <w:r w:rsidRPr="005B4DCB">
        <w:rPr>
          <w:rFonts w:hint="cs"/>
          <w:color w:val="000080"/>
          <w:rtl/>
        </w:rPr>
        <w:t>موضوعا</w:t>
      </w:r>
      <w:r w:rsidRPr="005B4DCB">
        <w:rPr>
          <w:color w:val="000080"/>
          <w:rtl/>
        </w:rPr>
        <w:t xml:space="preserve"> </w:t>
      </w:r>
      <w:r w:rsidRPr="005B4DCB">
        <w:rPr>
          <w:rFonts w:hint="cs"/>
          <w:color w:val="000080"/>
          <w:rtl/>
        </w:rPr>
        <w:t>له</w:t>
      </w:r>
      <w:r w:rsidRPr="005B4DCB">
        <w:rPr>
          <w:color w:val="000080"/>
          <w:rtl/>
        </w:rPr>
        <w:t xml:space="preserve"> </w:t>
      </w:r>
      <w:r w:rsidRPr="005B4DCB">
        <w:rPr>
          <w:rFonts w:hint="cs"/>
          <w:color w:val="000080"/>
          <w:rtl/>
        </w:rPr>
        <w:t>بالمعنى</w:t>
      </w:r>
      <w:r w:rsidRPr="005B4DCB">
        <w:rPr>
          <w:color w:val="000080"/>
          <w:rtl/>
        </w:rPr>
        <w:t xml:space="preserve"> </w:t>
      </w:r>
      <w:r w:rsidRPr="005B4DCB">
        <w:rPr>
          <w:rFonts w:hint="cs"/>
          <w:color w:val="000080"/>
          <w:rtl/>
        </w:rPr>
        <w:t>المصطلح</w:t>
      </w:r>
      <w:r w:rsidRPr="005B4DCB">
        <w:rPr>
          <w:color w:val="000080"/>
          <w:rtl/>
        </w:rPr>
        <w:t xml:space="preserve"> </w:t>
      </w:r>
      <w:r w:rsidRPr="005B4DCB">
        <w:rPr>
          <w:rFonts w:hint="cs"/>
          <w:color w:val="000080"/>
          <w:rtl/>
        </w:rPr>
        <w:t>و</w:t>
      </w:r>
      <w:r w:rsidRPr="005B4DCB">
        <w:rPr>
          <w:color w:val="000080"/>
          <w:rtl/>
        </w:rPr>
        <w:t xml:space="preserve"> </w:t>
      </w:r>
      <w:r w:rsidRPr="005B4DCB">
        <w:rPr>
          <w:rFonts w:hint="cs"/>
          <w:color w:val="000080"/>
          <w:rtl/>
        </w:rPr>
        <w:t>هو</w:t>
      </w:r>
      <w:r w:rsidRPr="005B4DCB">
        <w:rPr>
          <w:color w:val="000080"/>
          <w:rtl/>
        </w:rPr>
        <w:t xml:space="preserve"> </w:t>
      </w:r>
      <w:r w:rsidRPr="005B4DCB">
        <w:rPr>
          <w:rFonts w:hint="cs"/>
          <w:color w:val="000080"/>
          <w:rtl/>
        </w:rPr>
        <w:t>ما</w:t>
      </w:r>
      <w:r w:rsidRPr="005B4DCB">
        <w:rPr>
          <w:color w:val="000080"/>
          <w:rtl/>
        </w:rPr>
        <w:t xml:space="preserve"> </w:t>
      </w:r>
      <w:r w:rsidRPr="005B4DCB">
        <w:rPr>
          <w:rFonts w:hint="cs"/>
          <w:color w:val="000080"/>
          <w:rtl/>
        </w:rPr>
        <w:t>فرض</w:t>
      </w:r>
      <w:r w:rsidRPr="005B4DCB">
        <w:rPr>
          <w:color w:val="000080"/>
          <w:rtl/>
        </w:rPr>
        <w:t xml:space="preserve"> </w:t>
      </w:r>
      <w:r w:rsidRPr="005B4DCB">
        <w:rPr>
          <w:rFonts w:hint="cs"/>
          <w:color w:val="000080"/>
          <w:rtl/>
        </w:rPr>
        <w:t>وجوده</w:t>
      </w:r>
      <w:r w:rsidRPr="005B4DCB">
        <w:rPr>
          <w:color w:val="000080"/>
          <w:rtl/>
        </w:rPr>
        <w:t xml:space="preserve"> </w:t>
      </w:r>
      <w:r w:rsidRPr="005B4DCB">
        <w:rPr>
          <w:rFonts w:hint="cs"/>
          <w:color w:val="000080"/>
          <w:rtl/>
        </w:rPr>
        <w:t>و</w:t>
      </w:r>
      <w:r w:rsidRPr="005B4DCB">
        <w:rPr>
          <w:color w:val="000080"/>
          <w:rtl/>
        </w:rPr>
        <w:t xml:space="preserve"> </w:t>
      </w:r>
      <w:r w:rsidRPr="005B4DCB">
        <w:rPr>
          <w:rFonts w:hint="cs"/>
          <w:color w:val="000080"/>
          <w:rtl/>
        </w:rPr>
        <w:t>رتب</w:t>
      </w:r>
      <w:r w:rsidRPr="005B4DCB">
        <w:rPr>
          <w:color w:val="000080"/>
          <w:rtl/>
        </w:rPr>
        <w:t xml:space="preserve"> </w:t>
      </w:r>
      <w:r w:rsidRPr="005B4DCB">
        <w:rPr>
          <w:rFonts w:hint="cs"/>
          <w:color w:val="000080"/>
          <w:rtl/>
        </w:rPr>
        <w:t>عليه</w:t>
      </w:r>
      <w:r w:rsidRPr="005B4DCB">
        <w:rPr>
          <w:color w:val="000080"/>
          <w:rtl/>
        </w:rPr>
        <w:t xml:space="preserve"> </w:t>
      </w:r>
      <w:r w:rsidRPr="005B4DCB">
        <w:rPr>
          <w:rFonts w:hint="cs"/>
          <w:color w:val="000080"/>
          <w:rtl/>
        </w:rPr>
        <w:t>الحكم</w:t>
      </w:r>
      <w:r w:rsidRPr="005B4DCB">
        <w:rPr>
          <w:color w:val="000080"/>
          <w:rtl/>
        </w:rPr>
        <w:t xml:space="preserve"> </w:t>
      </w:r>
      <w:r w:rsidRPr="005B4DCB">
        <w:rPr>
          <w:rFonts w:hint="cs"/>
          <w:color w:val="000080"/>
          <w:rtl/>
        </w:rPr>
        <w:t>ك‍</w:t>
      </w:r>
      <w:r w:rsidRPr="005B4DCB">
        <w:rPr>
          <w:color w:val="000080"/>
          <w:rtl/>
        </w:rPr>
        <w:t xml:space="preserve"> (</w:t>
      </w:r>
      <w:r w:rsidRPr="005B4DCB">
        <w:rPr>
          <w:rFonts w:hint="cs"/>
          <w:color w:val="000080"/>
          <w:rtl/>
        </w:rPr>
        <w:t>المستطيع</w:t>
      </w:r>
      <w:r w:rsidRPr="005B4DCB">
        <w:rPr>
          <w:color w:val="000080"/>
          <w:rtl/>
        </w:rPr>
        <w:t xml:space="preserve">) </w:t>
      </w:r>
      <w:r w:rsidRPr="005B4DCB">
        <w:rPr>
          <w:rFonts w:hint="cs"/>
          <w:color w:val="000080"/>
          <w:rtl/>
        </w:rPr>
        <w:t>في</w:t>
      </w:r>
      <w:r w:rsidRPr="005B4DCB">
        <w:rPr>
          <w:color w:val="000080"/>
          <w:rtl/>
        </w:rPr>
        <w:t xml:space="preserve"> </w:t>
      </w:r>
      <w:r w:rsidRPr="005B4DCB">
        <w:rPr>
          <w:rFonts w:hint="cs"/>
          <w:color w:val="000080"/>
          <w:rtl/>
        </w:rPr>
        <w:t>قوله</w:t>
      </w:r>
      <w:r w:rsidRPr="005B4DCB">
        <w:rPr>
          <w:color w:val="000080"/>
          <w:rtl/>
        </w:rPr>
        <w:t xml:space="preserve"> (</w:t>
      </w:r>
      <w:r w:rsidRPr="005B4DCB">
        <w:rPr>
          <w:rFonts w:hint="cs"/>
          <w:color w:val="000080"/>
          <w:rtl/>
        </w:rPr>
        <w:t>يجب</w:t>
      </w:r>
      <w:r w:rsidRPr="005B4DCB">
        <w:rPr>
          <w:color w:val="000080"/>
          <w:rtl/>
        </w:rPr>
        <w:t xml:space="preserve"> </w:t>
      </w:r>
      <w:r w:rsidRPr="005B4DCB">
        <w:rPr>
          <w:rFonts w:hint="cs"/>
          <w:color w:val="000080"/>
          <w:rtl/>
        </w:rPr>
        <w:t>الحج</w:t>
      </w:r>
      <w:r w:rsidRPr="005B4DCB">
        <w:rPr>
          <w:color w:val="000080"/>
          <w:rtl/>
        </w:rPr>
        <w:t xml:space="preserve"> </w:t>
      </w:r>
      <w:r w:rsidRPr="005B4DCB">
        <w:rPr>
          <w:rFonts w:hint="cs"/>
          <w:color w:val="000080"/>
          <w:rtl/>
        </w:rPr>
        <w:t>على</w:t>
      </w:r>
      <w:r w:rsidRPr="005B4DCB">
        <w:rPr>
          <w:color w:val="000080"/>
          <w:rtl/>
        </w:rPr>
        <w:t xml:space="preserve"> </w:t>
      </w:r>
      <w:r w:rsidRPr="005B4DCB">
        <w:rPr>
          <w:rFonts w:hint="cs"/>
          <w:color w:val="000080"/>
          <w:rtl/>
        </w:rPr>
        <w:t>المستطيع</w:t>
      </w:r>
      <w:r w:rsidRPr="005B4DCB">
        <w:rPr>
          <w:color w:val="000080"/>
          <w:rtl/>
        </w:rPr>
        <w:t>)</w:t>
      </w:r>
      <w:r w:rsidRPr="005B4DCB">
        <w:rPr>
          <w:rStyle w:val="FootnoteReference"/>
          <w:color w:val="000080"/>
          <w:rtl/>
        </w:rPr>
        <w:footnoteReference w:id="1"/>
      </w:r>
    </w:p>
    <w:p w:rsidR="005B4DCB" w:rsidRPr="005B4DCB" w:rsidRDefault="005B4DCB" w:rsidP="00A8691A">
      <w:pPr>
        <w:jc w:val="both"/>
        <w:rPr>
          <w:rtl/>
        </w:rPr>
      </w:pPr>
      <w:r>
        <w:rPr>
          <w:rFonts w:hint="cs"/>
          <w:rtl/>
        </w:rPr>
        <w:t>ایشان دو امر را ناتمام دانسته و در اشکال امر دوم می فرماید:</w:t>
      </w:r>
    </w:p>
    <w:p w:rsidR="005B4DCB" w:rsidRDefault="005B4DCB" w:rsidP="00A8691A">
      <w:pPr>
        <w:jc w:val="both"/>
        <w:rPr>
          <w:color w:val="000080"/>
          <w:rtl/>
        </w:rPr>
      </w:pPr>
      <w:r w:rsidRPr="005B4DCB">
        <w:rPr>
          <w:rFonts w:hint="cs"/>
          <w:color w:val="000080"/>
          <w:rtl/>
        </w:rPr>
        <w:t>أما</w:t>
      </w:r>
      <w:r w:rsidRPr="005B4DCB">
        <w:rPr>
          <w:color w:val="000080"/>
          <w:rtl/>
        </w:rPr>
        <w:t xml:space="preserve"> </w:t>
      </w:r>
      <w:r w:rsidRPr="005B4DCB">
        <w:rPr>
          <w:rFonts w:hint="cs"/>
          <w:color w:val="000080"/>
          <w:rtl/>
        </w:rPr>
        <w:t>الثاني،</w:t>
      </w:r>
      <w:r w:rsidRPr="005B4DCB">
        <w:rPr>
          <w:color w:val="000080"/>
          <w:rtl/>
        </w:rPr>
        <w:t xml:space="preserve"> </w:t>
      </w:r>
      <w:r w:rsidRPr="005B4DCB">
        <w:rPr>
          <w:rFonts w:hint="cs"/>
          <w:color w:val="000080"/>
          <w:rtl/>
        </w:rPr>
        <w:t>ففيه</w:t>
      </w:r>
      <w:r w:rsidRPr="005B4DCB">
        <w:rPr>
          <w:color w:val="000080"/>
          <w:rtl/>
        </w:rPr>
        <w:t xml:space="preserve">: </w:t>
      </w:r>
      <w:r w:rsidRPr="005B4DCB">
        <w:rPr>
          <w:rFonts w:hint="cs"/>
          <w:color w:val="000080"/>
          <w:rtl/>
        </w:rPr>
        <w:t>أولا</w:t>
      </w:r>
      <w:r w:rsidRPr="005B4DCB">
        <w:rPr>
          <w:color w:val="000080"/>
          <w:rtl/>
        </w:rPr>
        <w:t xml:space="preserve">: </w:t>
      </w:r>
      <w:r w:rsidRPr="005B4DCB">
        <w:rPr>
          <w:rFonts w:hint="cs"/>
          <w:color w:val="000080"/>
          <w:rtl/>
        </w:rPr>
        <w:t>إن</w:t>
      </w:r>
      <w:r w:rsidRPr="005B4DCB">
        <w:rPr>
          <w:color w:val="000080"/>
          <w:rtl/>
        </w:rPr>
        <w:t xml:space="preserve"> </w:t>
      </w:r>
      <w:r w:rsidRPr="005B4DCB">
        <w:rPr>
          <w:rFonts w:hint="cs"/>
          <w:color w:val="000080"/>
          <w:rtl/>
        </w:rPr>
        <w:t>الحكم</w:t>
      </w:r>
      <w:r w:rsidRPr="005B4DCB">
        <w:rPr>
          <w:color w:val="000080"/>
          <w:rtl/>
        </w:rPr>
        <w:t xml:space="preserve"> </w:t>
      </w:r>
      <w:r w:rsidRPr="005B4DCB">
        <w:rPr>
          <w:rFonts w:hint="cs"/>
          <w:color w:val="000080"/>
          <w:rtl/>
        </w:rPr>
        <w:t>ليس</w:t>
      </w:r>
      <w:r w:rsidRPr="005B4DCB">
        <w:rPr>
          <w:color w:val="000080"/>
          <w:rtl/>
        </w:rPr>
        <w:t xml:space="preserve"> </w:t>
      </w:r>
      <w:r w:rsidRPr="005B4DCB">
        <w:rPr>
          <w:rFonts w:hint="cs"/>
          <w:color w:val="000080"/>
          <w:rtl/>
        </w:rPr>
        <w:t>من</w:t>
      </w:r>
      <w:r w:rsidRPr="005B4DCB">
        <w:rPr>
          <w:color w:val="000080"/>
          <w:rtl/>
        </w:rPr>
        <w:t xml:space="preserve"> </w:t>
      </w:r>
      <w:r w:rsidRPr="005B4DCB">
        <w:rPr>
          <w:rFonts w:hint="cs"/>
          <w:color w:val="000080"/>
          <w:rtl/>
        </w:rPr>
        <w:t>قبيل</w:t>
      </w:r>
      <w:r w:rsidRPr="005B4DCB">
        <w:rPr>
          <w:color w:val="000080"/>
          <w:rtl/>
        </w:rPr>
        <w:t xml:space="preserve"> </w:t>
      </w:r>
      <w:r w:rsidRPr="005B4DCB">
        <w:rPr>
          <w:rFonts w:hint="cs"/>
          <w:color w:val="000080"/>
          <w:rtl/>
        </w:rPr>
        <w:t>لواحق</w:t>
      </w:r>
      <w:r w:rsidRPr="005B4DCB">
        <w:rPr>
          <w:color w:val="000080"/>
          <w:rtl/>
        </w:rPr>
        <w:t xml:space="preserve"> </w:t>
      </w:r>
      <w:r w:rsidRPr="005B4DCB">
        <w:rPr>
          <w:rFonts w:hint="cs"/>
          <w:color w:val="000080"/>
          <w:rtl/>
        </w:rPr>
        <w:t>وجود</w:t>
      </w:r>
      <w:r w:rsidRPr="005B4DCB">
        <w:rPr>
          <w:color w:val="000080"/>
          <w:rtl/>
        </w:rPr>
        <w:t xml:space="preserve"> </w:t>
      </w:r>
      <w:r w:rsidRPr="005B4DCB">
        <w:rPr>
          <w:rFonts w:hint="cs"/>
          <w:color w:val="000080"/>
          <w:rtl/>
        </w:rPr>
        <w:t>متعلقه</w:t>
      </w:r>
      <w:r w:rsidRPr="005B4DCB">
        <w:rPr>
          <w:color w:val="000080"/>
          <w:rtl/>
        </w:rPr>
        <w:t xml:space="preserve"> </w:t>
      </w:r>
      <w:r w:rsidRPr="005B4DCB">
        <w:rPr>
          <w:rFonts w:hint="cs"/>
          <w:color w:val="000080"/>
          <w:rtl/>
        </w:rPr>
        <w:t>خارجا</w:t>
      </w:r>
      <w:r w:rsidRPr="005B4DCB">
        <w:rPr>
          <w:color w:val="000080"/>
          <w:rtl/>
        </w:rPr>
        <w:t xml:space="preserve"> </w:t>
      </w:r>
      <w:r w:rsidRPr="005B4DCB">
        <w:rPr>
          <w:rFonts w:hint="cs"/>
          <w:color w:val="000080"/>
          <w:rtl/>
        </w:rPr>
        <w:t>حتى</w:t>
      </w:r>
      <w:r w:rsidRPr="005B4DCB">
        <w:rPr>
          <w:color w:val="000080"/>
          <w:rtl/>
        </w:rPr>
        <w:t xml:space="preserve"> </w:t>
      </w:r>
      <w:r w:rsidRPr="005B4DCB">
        <w:rPr>
          <w:rFonts w:hint="cs"/>
          <w:color w:val="000080"/>
          <w:rtl/>
        </w:rPr>
        <w:t>ينفى</w:t>
      </w:r>
      <w:r w:rsidRPr="005B4DCB">
        <w:rPr>
          <w:color w:val="000080"/>
          <w:rtl/>
        </w:rPr>
        <w:t xml:space="preserve"> </w:t>
      </w:r>
      <w:r w:rsidRPr="005B4DCB">
        <w:rPr>
          <w:rFonts w:hint="cs"/>
          <w:color w:val="000080"/>
          <w:rtl/>
        </w:rPr>
        <w:t>بلسان</w:t>
      </w:r>
      <w:r w:rsidRPr="005B4DCB">
        <w:rPr>
          <w:color w:val="000080"/>
          <w:rtl/>
        </w:rPr>
        <w:t xml:space="preserve"> </w:t>
      </w:r>
      <w:r w:rsidRPr="005B4DCB">
        <w:rPr>
          <w:rFonts w:hint="cs"/>
          <w:color w:val="000080"/>
          <w:rtl/>
        </w:rPr>
        <w:t>نفيه</w:t>
      </w:r>
      <w:r w:rsidRPr="005B4DCB">
        <w:rPr>
          <w:color w:val="000080"/>
          <w:rtl/>
        </w:rPr>
        <w:t xml:space="preserve"> </w:t>
      </w:r>
      <w:r w:rsidRPr="005B4DCB">
        <w:rPr>
          <w:rFonts w:hint="cs"/>
          <w:color w:val="000080"/>
          <w:rtl/>
        </w:rPr>
        <w:t>بل</w:t>
      </w:r>
      <w:r w:rsidRPr="005B4DCB">
        <w:rPr>
          <w:color w:val="000080"/>
          <w:rtl/>
        </w:rPr>
        <w:t xml:space="preserve"> </w:t>
      </w:r>
      <w:r w:rsidRPr="005B4DCB">
        <w:rPr>
          <w:rFonts w:hint="cs"/>
          <w:color w:val="000080"/>
          <w:rtl/>
        </w:rPr>
        <w:t>وجود</w:t>
      </w:r>
      <w:r w:rsidRPr="005B4DCB">
        <w:rPr>
          <w:color w:val="000080"/>
          <w:rtl/>
        </w:rPr>
        <w:t xml:space="preserve"> </w:t>
      </w:r>
      <w:r w:rsidRPr="005B4DCB">
        <w:rPr>
          <w:rFonts w:hint="cs"/>
          <w:color w:val="000080"/>
          <w:rtl/>
        </w:rPr>
        <w:t>المتعلق</w:t>
      </w:r>
      <w:r w:rsidRPr="005B4DCB">
        <w:rPr>
          <w:color w:val="000080"/>
          <w:rtl/>
        </w:rPr>
        <w:t xml:space="preserve"> </w:t>
      </w:r>
      <w:r w:rsidRPr="005B4DCB">
        <w:rPr>
          <w:rFonts w:hint="cs"/>
          <w:color w:val="000080"/>
          <w:rtl/>
        </w:rPr>
        <w:t>خارجا</w:t>
      </w:r>
      <w:r w:rsidRPr="005B4DCB">
        <w:rPr>
          <w:color w:val="000080"/>
          <w:rtl/>
        </w:rPr>
        <w:t xml:space="preserve"> </w:t>
      </w:r>
      <w:r w:rsidRPr="005B4DCB">
        <w:rPr>
          <w:rFonts w:hint="cs"/>
          <w:color w:val="000080"/>
          <w:rtl/>
        </w:rPr>
        <w:t>مسقط</w:t>
      </w:r>
      <w:r w:rsidRPr="005B4DCB">
        <w:rPr>
          <w:color w:val="000080"/>
          <w:rtl/>
        </w:rPr>
        <w:t xml:space="preserve"> </w:t>
      </w:r>
      <w:r w:rsidRPr="005B4DCB">
        <w:rPr>
          <w:rFonts w:hint="cs"/>
          <w:color w:val="000080"/>
          <w:rtl/>
        </w:rPr>
        <w:t>للحكم</w:t>
      </w:r>
      <w:r w:rsidRPr="005B4DCB">
        <w:rPr>
          <w:color w:val="000080"/>
          <w:rtl/>
        </w:rPr>
        <w:t xml:space="preserve"> </w:t>
      </w:r>
      <w:r w:rsidRPr="005B4DCB">
        <w:rPr>
          <w:rFonts w:hint="cs"/>
          <w:color w:val="000080"/>
          <w:rtl/>
        </w:rPr>
        <w:t>لا</w:t>
      </w:r>
      <w:r w:rsidRPr="005B4DCB">
        <w:rPr>
          <w:color w:val="000080"/>
          <w:rtl/>
        </w:rPr>
        <w:t xml:space="preserve"> </w:t>
      </w:r>
      <w:r w:rsidRPr="005B4DCB">
        <w:rPr>
          <w:rFonts w:hint="cs"/>
          <w:color w:val="000080"/>
          <w:rtl/>
        </w:rPr>
        <w:t>مثبت</w:t>
      </w:r>
      <w:r w:rsidRPr="005B4DCB">
        <w:rPr>
          <w:color w:val="000080"/>
          <w:rtl/>
        </w:rPr>
        <w:t xml:space="preserve"> </w:t>
      </w:r>
      <w:r w:rsidRPr="005B4DCB">
        <w:rPr>
          <w:rFonts w:hint="cs"/>
          <w:color w:val="000080"/>
          <w:rtl/>
        </w:rPr>
        <w:t>له</w:t>
      </w:r>
      <w:r w:rsidRPr="005B4DCB">
        <w:rPr>
          <w:color w:val="000080"/>
          <w:rtl/>
        </w:rPr>
        <w:t xml:space="preserve"> </w:t>
      </w:r>
      <w:r w:rsidRPr="005B4DCB">
        <w:rPr>
          <w:rFonts w:hint="cs"/>
          <w:color w:val="000080"/>
          <w:rtl/>
        </w:rPr>
        <w:t>فهو</w:t>
      </w:r>
      <w:r w:rsidRPr="005B4DCB">
        <w:rPr>
          <w:color w:val="000080"/>
          <w:rtl/>
        </w:rPr>
        <w:t xml:space="preserve"> </w:t>
      </w:r>
      <w:r w:rsidRPr="005B4DCB">
        <w:rPr>
          <w:rFonts w:hint="cs"/>
          <w:color w:val="000080"/>
          <w:rtl/>
        </w:rPr>
        <w:t>متأخر</w:t>
      </w:r>
      <w:r w:rsidRPr="005B4DCB">
        <w:rPr>
          <w:color w:val="000080"/>
          <w:rtl/>
        </w:rPr>
        <w:t xml:space="preserve"> </w:t>
      </w:r>
      <w:r w:rsidRPr="005B4DCB">
        <w:rPr>
          <w:rFonts w:hint="cs"/>
          <w:color w:val="000080"/>
          <w:rtl/>
        </w:rPr>
        <w:t>عنه</w:t>
      </w:r>
      <w:r w:rsidRPr="005B4DCB">
        <w:rPr>
          <w:color w:val="000080"/>
          <w:rtl/>
        </w:rPr>
        <w:t xml:space="preserve"> </w:t>
      </w:r>
      <w:r w:rsidRPr="005B4DCB">
        <w:rPr>
          <w:rFonts w:hint="cs"/>
          <w:color w:val="000080"/>
          <w:rtl/>
        </w:rPr>
        <w:t>رتبة</w:t>
      </w:r>
      <w:r w:rsidRPr="005B4DCB">
        <w:rPr>
          <w:color w:val="000080"/>
          <w:rtl/>
        </w:rPr>
        <w:t xml:space="preserve"> </w:t>
      </w:r>
      <w:r w:rsidRPr="005B4DCB">
        <w:rPr>
          <w:rFonts w:hint="cs"/>
          <w:color w:val="000080"/>
          <w:rtl/>
        </w:rPr>
        <w:t>لا</w:t>
      </w:r>
      <w:r w:rsidRPr="005B4DCB">
        <w:rPr>
          <w:color w:val="000080"/>
          <w:rtl/>
        </w:rPr>
        <w:t xml:space="preserve"> </w:t>
      </w:r>
      <w:r w:rsidRPr="005B4DCB">
        <w:rPr>
          <w:rFonts w:hint="cs"/>
          <w:color w:val="000080"/>
          <w:rtl/>
        </w:rPr>
        <w:t>متقدم</w:t>
      </w:r>
      <w:r w:rsidRPr="005B4DCB">
        <w:rPr>
          <w:color w:val="000080"/>
          <w:rtl/>
        </w:rPr>
        <w:t xml:space="preserve"> </w:t>
      </w:r>
      <w:r w:rsidRPr="005B4DCB">
        <w:rPr>
          <w:rFonts w:hint="cs"/>
          <w:color w:val="000080"/>
          <w:rtl/>
        </w:rPr>
        <w:t>عليه،</w:t>
      </w:r>
      <w:r w:rsidRPr="005B4DCB">
        <w:rPr>
          <w:color w:val="000080"/>
          <w:rtl/>
        </w:rPr>
        <w:t xml:space="preserve"> </w:t>
      </w:r>
      <w:r w:rsidRPr="005B4DCB">
        <w:rPr>
          <w:rFonts w:hint="cs"/>
          <w:color w:val="000080"/>
          <w:rtl/>
        </w:rPr>
        <w:t>و</w:t>
      </w:r>
      <w:r w:rsidRPr="005B4DCB">
        <w:rPr>
          <w:color w:val="000080"/>
          <w:rtl/>
        </w:rPr>
        <w:t xml:space="preserve"> </w:t>
      </w:r>
      <w:r w:rsidRPr="005B4DCB">
        <w:rPr>
          <w:rFonts w:hint="cs"/>
          <w:color w:val="000080"/>
          <w:rtl/>
        </w:rPr>
        <w:t>هذا</w:t>
      </w:r>
      <w:r w:rsidRPr="005B4DCB">
        <w:rPr>
          <w:color w:val="000080"/>
          <w:rtl/>
        </w:rPr>
        <w:t xml:space="preserve"> </w:t>
      </w:r>
      <w:r w:rsidRPr="005B4DCB">
        <w:rPr>
          <w:rFonts w:hint="cs"/>
          <w:color w:val="000080"/>
          <w:rtl/>
        </w:rPr>
        <w:t>بخلافه</w:t>
      </w:r>
      <w:r w:rsidRPr="005B4DCB">
        <w:rPr>
          <w:color w:val="000080"/>
          <w:rtl/>
        </w:rPr>
        <w:t xml:space="preserve"> </w:t>
      </w:r>
      <w:r w:rsidRPr="005B4DCB">
        <w:rPr>
          <w:rFonts w:hint="cs"/>
          <w:color w:val="000080"/>
          <w:rtl/>
        </w:rPr>
        <w:t>بالنسبة</w:t>
      </w:r>
      <w:r w:rsidRPr="005B4DCB">
        <w:rPr>
          <w:color w:val="000080"/>
          <w:rtl/>
        </w:rPr>
        <w:t xml:space="preserve"> </w:t>
      </w:r>
      <w:r w:rsidRPr="005B4DCB">
        <w:rPr>
          <w:rFonts w:hint="cs"/>
          <w:color w:val="000080"/>
          <w:rtl/>
        </w:rPr>
        <w:t>إلى</w:t>
      </w:r>
      <w:r w:rsidRPr="005B4DCB">
        <w:rPr>
          <w:color w:val="000080"/>
          <w:rtl/>
        </w:rPr>
        <w:t xml:space="preserve"> </w:t>
      </w:r>
      <w:r w:rsidRPr="005B4DCB">
        <w:rPr>
          <w:rFonts w:hint="cs"/>
          <w:color w:val="000080"/>
          <w:rtl/>
        </w:rPr>
        <w:t>موضوعه</w:t>
      </w:r>
      <w:r w:rsidRPr="005B4DCB">
        <w:rPr>
          <w:color w:val="000080"/>
          <w:rtl/>
        </w:rPr>
        <w:t xml:space="preserve"> </w:t>
      </w:r>
      <w:r w:rsidRPr="005B4DCB">
        <w:rPr>
          <w:rFonts w:hint="cs"/>
          <w:color w:val="000080"/>
          <w:rtl/>
        </w:rPr>
        <w:t>فإنه</w:t>
      </w:r>
      <w:r w:rsidRPr="005B4DCB">
        <w:rPr>
          <w:color w:val="000080"/>
          <w:rtl/>
        </w:rPr>
        <w:t xml:space="preserve"> </w:t>
      </w:r>
      <w:r w:rsidRPr="005B4DCB">
        <w:rPr>
          <w:rFonts w:hint="cs"/>
          <w:color w:val="000080"/>
          <w:rtl/>
        </w:rPr>
        <w:t>من</w:t>
      </w:r>
      <w:r w:rsidRPr="005B4DCB">
        <w:rPr>
          <w:color w:val="000080"/>
          <w:rtl/>
        </w:rPr>
        <w:t xml:space="preserve"> </w:t>
      </w:r>
      <w:r w:rsidRPr="005B4DCB">
        <w:rPr>
          <w:rFonts w:hint="cs"/>
          <w:color w:val="000080"/>
          <w:rtl/>
        </w:rPr>
        <w:t>قبيل</w:t>
      </w:r>
      <w:r w:rsidRPr="005B4DCB">
        <w:rPr>
          <w:color w:val="000080"/>
          <w:rtl/>
        </w:rPr>
        <w:t xml:space="preserve"> </w:t>
      </w:r>
      <w:r w:rsidRPr="005B4DCB">
        <w:rPr>
          <w:rFonts w:hint="cs"/>
          <w:color w:val="000080"/>
          <w:rtl/>
        </w:rPr>
        <w:t>آثار</w:t>
      </w:r>
      <w:r w:rsidRPr="005B4DCB">
        <w:rPr>
          <w:color w:val="000080"/>
          <w:rtl/>
        </w:rPr>
        <w:t xml:space="preserve"> </w:t>
      </w:r>
      <w:r w:rsidRPr="005B4DCB">
        <w:rPr>
          <w:rFonts w:hint="cs"/>
          <w:color w:val="000080"/>
          <w:rtl/>
        </w:rPr>
        <w:t>وجوده</w:t>
      </w:r>
      <w:r w:rsidRPr="005B4DCB">
        <w:rPr>
          <w:color w:val="000080"/>
          <w:rtl/>
        </w:rPr>
        <w:t xml:space="preserve"> </w:t>
      </w:r>
      <w:r w:rsidRPr="005B4DCB">
        <w:rPr>
          <w:rFonts w:hint="cs"/>
          <w:color w:val="000080"/>
          <w:rtl/>
        </w:rPr>
        <w:t>الخارجي</w:t>
      </w:r>
      <w:r w:rsidRPr="005B4DCB">
        <w:rPr>
          <w:color w:val="000080"/>
          <w:rtl/>
        </w:rPr>
        <w:t xml:space="preserve"> </w:t>
      </w:r>
      <w:r w:rsidRPr="005B4DCB">
        <w:rPr>
          <w:rFonts w:hint="cs"/>
          <w:color w:val="000080"/>
          <w:rtl/>
        </w:rPr>
        <w:t>عرفا</w:t>
      </w:r>
      <w:r w:rsidRPr="005B4DCB">
        <w:rPr>
          <w:color w:val="000080"/>
          <w:rtl/>
        </w:rPr>
        <w:t xml:space="preserve"> </w:t>
      </w:r>
      <w:r w:rsidRPr="005B4DCB">
        <w:rPr>
          <w:rFonts w:hint="cs"/>
          <w:color w:val="000080"/>
          <w:rtl/>
        </w:rPr>
        <w:t>لأن</w:t>
      </w:r>
      <w:r w:rsidRPr="005B4DCB">
        <w:rPr>
          <w:color w:val="000080"/>
          <w:rtl/>
        </w:rPr>
        <w:t xml:space="preserve"> </w:t>
      </w:r>
      <w:r w:rsidRPr="005B4DCB">
        <w:rPr>
          <w:rFonts w:hint="cs"/>
          <w:color w:val="000080"/>
          <w:rtl/>
        </w:rPr>
        <w:t>علاقة</w:t>
      </w:r>
      <w:r w:rsidRPr="005B4DCB">
        <w:rPr>
          <w:color w:val="000080"/>
          <w:rtl/>
        </w:rPr>
        <w:t xml:space="preserve"> </w:t>
      </w:r>
      <w:r w:rsidRPr="005B4DCB">
        <w:rPr>
          <w:rFonts w:hint="cs"/>
          <w:color w:val="000080"/>
          <w:rtl/>
        </w:rPr>
        <w:t>الموضوع</w:t>
      </w:r>
      <w:r w:rsidRPr="005B4DCB">
        <w:rPr>
          <w:color w:val="000080"/>
          <w:rtl/>
        </w:rPr>
        <w:t xml:space="preserve"> </w:t>
      </w:r>
      <w:r w:rsidRPr="005B4DCB">
        <w:rPr>
          <w:rFonts w:hint="cs"/>
          <w:color w:val="000080"/>
          <w:rtl/>
        </w:rPr>
        <w:t>بالحكم</w:t>
      </w:r>
      <w:r w:rsidRPr="005B4DCB">
        <w:rPr>
          <w:color w:val="000080"/>
          <w:rtl/>
        </w:rPr>
        <w:t xml:space="preserve"> </w:t>
      </w:r>
      <w:r w:rsidRPr="005B4DCB">
        <w:rPr>
          <w:rFonts w:hint="cs"/>
          <w:color w:val="000080"/>
          <w:rtl/>
        </w:rPr>
        <w:t>علاقة</w:t>
      </w:r>
      <w:r w:rsidRPr="005B4DCB">
        <w:rPr>
          <w:color w:val="000080"/>
          <w:rtl/>
        </w:rPr>
        <w:t xml:space="preserve"> </w:t>
      </w:r>
      <w:r w:rsidRPr="005B4DCB">
        <w:rPr>
          <w:rFonts w:hint="cs"/>
          <w:color w:val="000080"/>
          <w:rtl/>
        </w:rPr>
        <w:t>العلة</w:t>
      </w:r>
      <w:r w:rsidRPr="005B4DCB">
        <w:rPr>
          <w:color w:val="000080"/>
          <w:rtl/>
        </w:rPr>
        <w:t xml:space="preserve"> </w:t>
      </w:r>
      <w:r w:rsidRPr="005B4DCB">
        <w:rPr>
          <w:rFonts w:hint="cs"/>
          <w:color w:val="000080"/>
          <w:rtl/>
        </w:rPr>
        <w:t>بالمعلول</w:t>
      </w:r>
      <w:r w:rsidRPr="005B4DCB">
        <w:rPr>
          <w:color w:val="000080"/>
          <w:rtl/>
        </w:rPr>
        <w:t xml:space="preserve"> </w:t>
      </w:r>
      <w:r w:rsidRPr="005B4DCB">
        <w:rPr>
          <w:rFonts w:hint="cs"/>
          <w:color w:val="000080"/>
          <w:rtl/>
        </w:rPr>
        <w:t>فهو</w:t>
      </w:r>
      <w:r w:rsidRPr="005B4DCB">
        <w:rPr>
          <w:color w:val="000080"/>
          <w:rtl/>
        </w:rPr>
        <w:t xml:space="preserve"> </w:t>
      </w:r>
      <w:r w:rsidRPr="005B4DCB">
        <w:rPr>
          <w:rFonts w:hint="cs"/>
          <w:color w:val="000080"/>
          <w:rtl/>
        </w:rPr>
        <w:t>متقدم</w:t>
      </w:r>
      <w:r w:rsidRPr="005B4DCB">
        <w:rPr>
          <w:color w:val="000080"/>
          <w:rtl/>
        </w:rPr>
        <w:t xml:space="preserve"> </w:t>
      </w:r>
      <w:r w:rsidRPr="005B4DCB">
        <w:rPr>
          <w:rFonts w:hint="cs"/>
          <w:color w:val="000080"/>
          <w:rtl/>
        </w:rPr>
        <w:t>على</w:t>
      </w:r>
      <w:r w:rsidRPr="005B4DCB">
        <w:rPr>
          <w:color w:val="000080"/>
          <w:rtl/>
        </w:rPr>
        <w:t xml:space="preserve"> </w:t>
      </w:r>
      <w:r w:rsidRPr="005B4DCB">
        <w:rPr>
          <w:rFonts w:hint="cs"/>
          <w:color w:val="000080"/>
          <w:rtl/>
        </w:rPr>
        <w:t>الحكمة</w:t>
      </w:r>
      <w:r w:rsidRPr="005B4DCB">
        <w:rPr>
          <w:color w:val="000080"/>
          <w:rtl/>
        </w:rPr>
        <w:t xml:space="preserve"> </w:t>
      </w:r>
      <w:r w:rsidRPr="005B4DCB">
        <w:rPr>
          <w:rFonts w:hint="cs"/>
          <w:color w:val="000080"/>
          <w:rtl/>
        </w:rPr>
        <w:t>(الحکم یا حکمه صحیح است) رتبة،</w:t>
      </w:r>
      <w:r w:rsidRPr="005B4DCB">
        <w:rPr>
          <w:color w:val="000080"/>
          <w:rtl/>
        </w:rPr>
        <w:t xml:space="preserve"> </w:t>
      </w:r>
      <w:r w:rsidRPr="005B4DCB">
        <w:rPr>
          <w:rFonts w:hint="cs"/>
          <w:color w:val="000080"/>
          <w:rtl/>
        </w:rPr>
        <w:t>و</w:t>
      </w:r>
      <w:r w:rsidRPr="005B4DCB">
        <w:rPr>
          <w:color w:val="000080"/>
          <w:rtl/>
        </w:rPr>
        <w:t xml:space="preserve"> </w:t>
      </w:r>
      <w:r w:rsidRPr="005B4DCB">
        <w:rPr>
          <w:rFonts w:hint="cs"/>
          <w:color w:val="000080"/>
          <w:rtl/>
        </w:rPr>
        <w:t>لذا</w:t>
      </w:r>
      <w:r w:rsidRPr="005B4DCB">
        <w:rPr>
          <w:color w:val="000080"/>
          <w:rtl/>
        </w:rPr>
        <w:t xml:space="preserve"> </w:t>
      </w:r>
      <w:r w:rsidRPr="005B4DCB">
        <w:rPr>
          <w:rFonts w:hint="cs"/>
          <w:color w:val="000080"/>
          <w:rtl/>
        </w:rPr>
        <w:t>يصح</w:t>
      </w:r>
      <w:r w:rsidRPr="005B4DCB">
        <w:rPr>
          <w:color w:val="000080"/>
          <w:rtl/>
        </w:rPr>
        <w:t xml:space="preserve"> </w:t>
      </w:r>
      <w:r w:rsidRPr="005B4DCB">
        <w:rPr>
          <w:rFonts w:hint="cs"/>
          <w:color w:val="000080"/>
          <w:rtl/>
        </w:rPr>
        <w:t>نفيه</w:t>
      </w:r>
      <w:r w:rsidRPr="005B4DCB">
        <w:rPr>
          <w:color w:val="000080"/>
          <w:rtl/>
        </w:rPr>
        <w:t xml:space="preserve"> </w:t>
      </w:r>
      <w:r w:rsidRPr="005B4DCB">
        <w:rPr>
          <w:rFonts w:hint="cs"/>
          <w:color w:val="000080"/>
          <w:rtl/>
        </w:rPr>
        <w:t>بلسان</w:t>
      </w:r>
      <w:r w:rsidRPr="005B4DCB">
        <w:rPr>
          <w:color w:val="000080"/>
          <w:rtl/>
        </w:rPr>
        <w:t xml:space="preserve"> </w:t>
      </w:r>
      <w:r w:rsidRPr="005B4DCB">
        <w:rPr>
          <w:rFonts w:hint="cs"/>
          <w:color w:val="000080"/>
          <w:rtl/>
        </w:rPr>
        <w:t>نفيه</w:t>
      </w:r>
      <w:r w:rsidRPr="005B4DCB">
        <w:rPr>
          <w:color w:val="000080"/>
          <w:rtl/>
        </w:rPr>
        <w:t xml:space="preserve"> </w:t>
      </w:r>
      <w:r w:rsidRPr="005B4DCB">
        <w:rPr>
          <w:rFonts w:hint="cs"/>
          <w:color w:val="000080"/>
          <w:rtl/>
        </w:rPr>
        <w:t>ك‍</w:t>
      </w:r>
      <w:r w:rsidRPr="005B4DCB">
        <w:rPr>
          <w:color w:val="000080"/>
          <w:rtl/>
        </w:rPr>
        <w:t xml:space="preserve"> (</w:t>
      </w:r>
      <w:r w:rsidRPr="005B4DCB">
        <w:rPr>
          <w:rFonts w:hint="cs"/>
          <w:color w:val="000080"/>
          <w:rtl/>
        </w:rPr>
        <w:t>لا</w:t>
      </w:r>
      <w:r w:rsidRPr="005B4DCB">
        <w:rPr>
          <w:color w:val="000080"/>
          <w:rtl/>
        </w:rPr>
        <w:t xml:space="preserve"> </w:t>
      </w:r>
      <w:r w:rsidRPr="005B4DCB">
        <w:rPr>
          <w:rFonts w:hint="cs"/>
          <w:color w:val="000080"/>
          <w:rtl/>
        </w:rPr>
        <w:t>طلاق</w:t>
      </w:r>
      <w:r w:rsidRPr="005B4DCB">
        <w:rPr>
          <w:color w:val="000080"/>
          <w:rtl/>
        </w:rPr>
        <w:t xml:space="preserve"> </w:t>
      </w:r>
      <w:r w:rsidRPr="005B4DCB">
        <w:rPr>
          <w:rFonts w:hint="cs"/>
          <w:color w:val="000080"/>
          <w:rtl/>
        </w:rPr>
        <w:t>إلا</w:t>
      </w:r>
      <w:r w:rsidRPr="005B4DCB">
        <w:rPr>
          <w:color w:val="000080"/>
          <w:rtl/>
        </w:rPr>
        <w:t xml:space="preserve"> </w:t>
      </w:r>
      <w:r w:rsidRPr="005B4DCB">
        <w:rPr>
          <w:rFonts w:hint="cs"/>
          <w:color w:val="000080"/>
          <w:rtl/>
        </w:rPr>
        <w:t>لمن</w:t>
      </w:r>
      <w:r w:rsidRPr="005B4DCB">
        <w:rPr>
          <w:color w:val="000080"/>
          <w:rtl/>
        </w:rPr>
        <w:t xml:space="preserve"> </w:t>
      </w:r>
      <w:r w:rsidRPr="005B4DCB">
        <w:rPr>
          <w:rFonts w:hint="cs"/>
          <w:color w:val="000080"/>
          <w:rtl/>
        </w:rPr>
        <w:t>أراد</w:t>
      </w:r>
      <w:r w:rsidRPr="005B4DCB">
        <w:rPr>
          <w:color w:val="000080"/>
          <w:rtl/>
        </w:rPr>
        <w:t xml:space="preserve"> </w:t>
      </w:r>
      <w:r w:rsidRPr="005B4DCB">
        <w:rPr>
          <w:rFonts w:hint="cs"/>
          <w:color w:val="000080"/>
          <w:rtl/>
        </w:rPr>
        <w:t>الطلاق</w:t>
      </w:r>
      <w:r w:rsidRPr="005B4DCB">
        <w:rPr>
          <w:color w:val="000080"/>
          <w:rtl/>
        </w:rPr>
        <w:t xml:space="preserve">) </w:t>
      </w:r>
      <w:r w:rsidRPr="005B4DCB">
        <w:rPr>
          <w:rFonts w:hint="cs"/>
          <w:color w:val="000080"/>
          <w:rtl/>
        </w:rPr>
        <w:t>كما</w:t>
      </w:r>
      <w:r w:rsidRPr="005B4DCB">
        <w:rPr>
          <w:color w:val="000080"/>
          <w:rtl/>
        </w:rPr>
        <w:t xml:space="preserve"> </w:t>
      </w:r>
      <w:r w:rsidRPr="005B4DCB">
        <w:rPr>
          <w:rFonts w:hint="cs"/>
          <w:color w:val="000080"/>
          <w:rtl/>
        </w:rPr>
        <w:t>يصح</w:t>
      </w:r>
      <w:r w:rsidRPr="005B4DCB">
        <w:rPr>
          <w:color w:val="000080"/>
          <w:rtl/>
        </w:rPr>
        <w:t xml:space="preserve"> </w:t>
      </w:r>
      <w:r w:rsidRPr="005B4DCB">
        <w:rPr>
          <w:rFonts w:hint="cs"/>
          <w:color w:val="000080"/>
          <w:rtl/>
        </w:rPr>
        <w:t>نفي</w:t>
      </w:r>
      <w:r w:rsidRPr="005B4DCB">
        <w:rPr>
          <w:color w:val="000080"/>
          <w:rtl/>
        </w:rPr>
        <w:t xml:space="preserve"> </w:t>
      </w:r>
      <w:r w:rsidRPr="005B4DCB">
        <w:rPr>
          <w:rFonts w:hint="cs"/>
          <w:color w:val="000080"/>
          <w:rtl/>
        </w:rPr>
        <w:t>الأثر</w:t>
      </w:r>
      <w:r w:rsidRPr="005B4DCB">
        <w:rPr>
          <w:color w:val="000080"/>
          <w:rtl/>
        </w:rPr>
        <w:t xml:space="preserve"> </w:t>
      </w:r>
      <w:r w:rsidRPr="005B4DCB">
        <w:rPr>
          <w:rFonts w:hint="cs"/>
          <w:color w:val="000080"/>
          <w:rtl/>
        </w:rPr>
        <w:t>التكويني</w:t>
      </w:r>
      <w:r w:rsidRPr="005B4DCB">
        <w:rPr>
          <w:color w:val="000080"/>
          <w:rtl/>
        </w:rPr>
        <w:t xml:space="preserve"> </w:t>
      </w:r>
      <w:r w:rsidRPr="005B4DCB">
        <w:rPr>
          <w:rFonts w:hint="cs"/>
          <w:color w:val="000080"/>
          <w:rtl/>
        </w:rPr>
        <w:t>بلسان</w:t>
      </w:r>
      <w:r w:rsidRPr="005B4DCB">
        <w:rPr>
          <w:color w:val="000080"/>
          <w:rtl/>
        </w:rPr>
        <w:t xml:space="preserve"> </w:t>
      </w:r>
      <w:r w:rsidRPr="005B4DCB">
        <w:rPr>
          <w:rFonts w:hint="cs"/>
          <w:color w:val="000080"/>
          <w:rtl/>
        </w:rPr>
        <w:t>نفي</w:t>
      </w:r>
      <w:r w:rsidRPr="005B4DCB">
        <w:rPr>
          <w:color w:val="000080"/>
          <w:rtl/>
        </w:rPr>
        <w:t xml:space="preserve"> </w:t>
      </w:r>
      <w:r w:rsidRPr="005B4DCB">
        <w:rPr>
          <w:rFonts w:hint="cs"/>
          <w:color w:val="000080"/>
          <w:rtl/>
        </w:rPr>
        <w:t>مؤثرة</w:t>
      </w:r>
      <w:r w:rsidRPr="005B4DCB">
        <w:rPr>
          <w:color w:val="000080"/>
          <w:rtl/>
        </w:rPr>
        <w:t xml:space="preserve"> </w:t>
      </w:r>
      <w:r w:rsidRPr="005B4DCB">
        <w:rPr>
          <w:rFonts w:hint="cs"/>
          <w:color w:val="000080"/>
          <w:rtl/>
        </w:rPr>
        <w:t>ك‍</w:t>
      </w:r>
      <w:r w:rsidRPr="005B4DCB">
        <w:rPr>
          <w:color w:val="000080"/>
          <w:rtl/>
        </w:rPr>
        <w:t xml:space="preserve"> (</w:t>
      </w:r>
      <w:r w:rsidRPr="005B4DCB">
        <w:rPr>
          <w:rFonts w:hint="cs"/>
          <w:color w:val="000080"/>
          <w:rtl/>
        </w:rPr>
        <w:t>يا</w:t>
      </w:r>
      <w:r w:rsidRPr="005B4DCB">
        <w:rPr>
          <w:color w:val="000080"/>
          <w:rtl/>
        </w:rPr>
        <w:t xml:space="preserve"> </w:t>
      </w:r>
      <w:r w:rsidRPr="005B4DCB">
        <w:rPr>
          <w:rFonts w:hint="cs"/>
          <w:color w:val="000080"/>
          <w:rtl/>
        </w:rPr>
        <w:t>أشباه</w:t>
      </w:r>
      <w:r w:rsidRPr="005B4DCB">
        <w:rPr>
          <w:color w:val="000080"/>
          <w:rtl/>
        </w:rPr>
        <w:t xml:space="preserve"> </w:t>
      </w:r>
      <w:r w:rsidRPr="005B4DCB">
        <w:rPr>
          <w:rFonts w:hint="cs"/>
          <w:color w:val="000080"/>
          <w:rtl/>
        </w:rPr>
        <w:t>الرجال</w:t>
      </w:r>
      <w:r w:rsidRPr="005B4DCB">
        <w:rPr>
          <w:color w:val="000080"/>
          <w:rtl/>
        </w:rPr>
        <w:t xml:space="preserve"> </w:t>
      </w:r>
      <w:r w:rsidRPr="005B4DCB">
        <w:rPr>
          <w:rFonts w:hint="cs"/>
          <w:color w:val="000080"/>
          <w:rtl/>
        </w:rPr>
        <w:t>و</w:t>
      </w:r>
      <w:r w:rsidRPr="005B4DCB">
        <w:rPr>
          <w:color w:val="000080"/>
          <w:rtl/>
        </w:rPr>
        <w:t xml:space="preserve"> </w:t>
      </w:r>
      <w:r w:rsidRPr="005B4DCB">
        <w:rPr>
          <w:rFonts w:hint="cs"/>
          <w:color w:val="000080"/>
          <w:rtl/>
        </w:rPr>
        <w:t>لا</w:t>
      </w:r>
      <w:r w:rsidRPr="005B4DCB">
        <w:rPr>
          <w:color w:val="000080"/>
          <w:rtl/>
        </w:rPr>
        <w:t xml:space="preserve"> </w:t>
      </w:r>
      <w:r w:rsidRPr="005B4DCB">
        <w:rPr>
          <w:rFonts w:hint="cs"/>
          <w:color w:val="000080"/>
          <w:rtl/>
        </w:rPr>
        <w:t>رجال</w:t>
      </w:r>
      <w:r w:rsidRPr="005B4DCB">
        <w:rPr>
          <w:color w:val="000080"/>
          <w:rtl/>
        </w:rPr>
        <w:t>).</w:t>
      </w:r>
      <w:r w:rsidRPr="005B4DCB">
        <w:rPr>
          <w:rStyle w:val="FootnoteReference"/>
          <w:color w:val="000080"/>
          <w:rtl/>
        </w:rPr>
        <w:footnoteReference w:id="2"/>
      </w:r>
    </w:p>
    <w:p w:rsidR="00617C24" w:rsidRDefault="00617C24" w:rsidP="0045578F">
      <w:pPr>
        <w:jc w:val="both"/>
        <w:rPr>
          <w:rtl/>
        </w:rPr>
      </w:pPr>
      <w:r>
        <w:rPr>
          <w:rFonts w:hint="cs"/>
          <w:rtl/>
        </w:rPr>
        <w:lastRenderedPageBreak/>
        <w:t>آقای سیستانی می فرماید: حکم از لواحق وجود خارجی متعلّق نیست. بلکه وجود خارجی موضوع</w:t>
      </w:r>
      <w:r w:rsidR="0045578F">
        <w:rPr>
          <w:rFonts w:hint="cs"/>
          <w:rtl/>
        </w:rPr>
        <w:t>،</w:t>
      </w:r>
      <w:r>
        <w:rPr>
          <w:rFonts w:hint="cs"/>
          <w:rtl/>
        </w:rPr>
        <w:t xml:space="preserve"> مسقط متعلّق است نه مثبت و وجود خارجی</w:t>
      </w:r>
      <w:r w:rsidR="0045578F">
        <w:rPr>
          <w:rFonts w:hint="cs"/>
          <w:rtl/>
        </w:rPr>
        <w:t xml:space="preserve"> و</w:t>
      </w:r>
      <w:r>
        <w:rPr>
          <w:rFonts w:hint="cs"/>
          <w:rtl/>
        </w:rPr>
        <w:t xml:space="preserve"> متعلق نسبت به حکم در رتبه متأخر است نه متقدّم. بر خلاف موضوع، که ابتدا باید موضوع تحقق پیدا کند تا حکم بیاید. به همین دلیل می توان گفت: موضوع تحقق پیدا نکرده و به همین دلیل</w:t>
      </w:r>
      <w:r w:rsidR="0045578F">
        <w:rPr>
          <w:rFonts w:hint="cs"/>
          <w:rtl/>
        </w:rPr>
        <w:t>،</w:t>
      </w:r>
      <w:r>
        <w:rPr>
          <w:rFonts w:hint="cs"/>
          <w:rtl/>
        </w:rPr>
        <w:t xml:space="preserve"> حکم </w:t>
      </w:r>
      <w:r w:rsidR="0045578F">
        <w:rPr>
          <w:rFonts w:hint="cs"/>
          <w:rtl/>
        </w:rPr>
        <w:t>محقّق نشده است</w:t>
      </w:r>
      <w:r>
        <w:rPr>
          <w:rFonts w:hint="cs"/>
          <w:rtl/>
        </w:rPr>
        <w:t>. زیرا ارتباط موضوع به حکم، ارتباط علت به معلول است. در نتیجه، موضوع به اصطلاح مرحوم نائینی در رتبه مت</w:t>
      </w:r>
      <w:r w:rsidR="0045578F">
        <w:rPr>
          <w:rFonts w:hint="cs"/>
          <w:rtl/>
        </w:rPr>
        <w:t>قدم بر حکم قرار داشته</w:t>
      </w:r>
      <w:r>
        <w:rPr>
          <w:rFonts w:hint="cs"/>
          <w:rtl/>
        </w:rPr>
        <w:t xml:space="preserve"> و می توان حکم را با لسان نفی موضوع، نفی کرد. همانگونه که می توان با نفی مؤثر، آثار تکوینی را نفی کرد مانند «یا اشباه الرجال و لا رجال».</w:t>
      </w:r>
      <w:r w:rsidR="0045578F">
        <w:rPr>
          <w:rFonts w:hint="cs"/>
          <w:rtl/>
        </w:rPr>
        <w:t xml:space="preserve"> </w:t>
      </w:r>
    </w:p>
    <w:p w:rsidR="0045578F" w:rsidRDefault="0045578F" w:rsidP="0045578F">
      <w:pPr>
        <w:pStyle w:val="Heading3"/>
        <w:rPr>
          <w:rtl/>
        </w:rPr>
      </w:pPr>
      <w:bookmarkStart w:id="2" w:name="_Toc37240306"/>
      <w:r>
        <w:rPr>
          <w:rFonts w:hint="cs"/>
          <w:rtl/>
        </w:rPr>
        <w:t>بررسی کلام آقای سیستانی</w:t>
      </w:r>
      <w:bookmarkEnd w:id="2"/>
    </w:p>
    <w:p w:rsidR="00617C24" w:rsidRDefault="00617C24" w:rsidP="00A8691A">
      <w:pPr>
        <w:jc w:val="both"/>
        <w:rPr>
          <w:rtl/>
        </w:rPr>
      </w:pPr>
      <w:r>
        <w:rPr>
          <w:rFonts w:hint="cs"/>
          <w:rtl/>
        </w:rPr>
        <w:t xml:space="preserve">ابتدا توضیحی شکلی درباره این بیان ارائه شده و سپس آن را مورد بررسی قرار می دهیم. </w:t>
      </w:r>
    </w:p>
    <w:p w:rsidR="0045578F" w:rsidRDefault="0045578F" w:rsidP="0045578F">
      <w:pPr>
        <w:pStyle w:val="Heading4"/>
        <w:rPr>
          <w:rtl/>
        </w:rPr>
      </w:pPr>
      <w:bookmarkStart w:id="3" w:name="_Toc37240307"/>
      <w:r>
        <w:rPr>
          <w:rFonts w:hint="cs"/>
          <w:rtl/>
        </w:rPr>
        <w:t>نکته اول: امکان نفی حکم با نفی موضوع حتی با نبود تقدم رتبی موضوع بر حکم</w:t>
      </w:r>
      <w:bookmarkEnd w:id="3"/>
    </w:p>
    <w:p w:rsidR="0045578F" w:rsidRDefault="00617C24" w:rsidP="00A8691A">
      <w:pPr>
        <w:jc w:val="both"/>
        <w:rPr>
          <w:rtl/>
        </w:rPr>
      </w:pPr>
      <w:r>
        <w:rPr>
          <w:rFonts w:hint="cs"/>
          <w:rtl/>
        </w:rPr>
        <w:t xml:space="preserve">از لحن این کلام استفاده می شود، صحت نفی حکم به لسان نفی موضوع به اصطلاح مرحوم نائینی، به علت تقدّم رتبی موضوع بر حکم است. بنابراین می توان به لسان نفی موضوع، نفی حکم کرد. </w:t>
      </w:r>
    </w:p>
    <w:p w:rsidR="005B4DCB" w:rsidRDefault="00617C24" w:rsidP="00A8691A">
      <w:pPr>
        <w:jc w:val="both"/>
        <w:rPr>
          <w:rtl/>
        </w:rPr>
      </w:pPr>
      <w:r>
        <w:rPr>
          <w:rFonts w:hint="cs"/>
          <w:rtl/>
        </w:rPr>
        <w:t xml:space="preserve">اما به نظر می رسد، نیازی به وارد کردن تقدّم رتبی در بحث نیست بلکه حتی اگر تقدّم رتبی وجود نداشته و تنها بین موضوع و حکم ملازمه وجود داشته باشد هر چند موضوع نسبت به حکم معلول بوده و با تحقق حکم، موضوع تحقق پیدا کند، می توان حکم را به لسان نفی موضوع، نفی کرد. زیرا بین موضوع و حکم تلازم وجود دارد و </w:t>
      </w:r>
      <w:r w:rsidR="0045578F">
        <w:rPr>
          <w:rFonts w:hint="cs"/>
          <w:rtl/>
        </w:rPr>
        <w:t xml:space="preserve">می تواند </w:t>
      </w:r>
      <w:r>
        <w:rPr>
          <w:rFonts w:hint="cs"/>
          <w:rtl/>
        </w:rPr>
        <w:t xml:space="preserve">نبودن موضوع، کنایه از نبود لازمه آن (حکم)، باشد. پس صرف تلازم بین موضوع و حکم در نفی حکم به لسان نفی موضوع کافی است و نیازی به اثبات علت بودن موضوع نسبت به حکم و تقدّم رتبی موضوع نیست. </w:t>
      </w:r>
    </w:p>
    <w:p w:rsidR="0045578F" w:rsidRDefault="0015732D" w:rsidP="00A8691A">
      <w:pPr>
        <w:jc w:val="both"/>
        <w:rPr>
          <w:rtl/>
        </w:rPr>
      </w:pPr>
      <w:r>
        <w:rPr>
          <w:rFonts w:hint="cs"/>
          <w:rtl/>
        </w:rPr>
        <w:t>با توجه به این نکته می توان</w:t>
      </w:r>
      <w:r w:rsidR="00617C24">
        <w:rPr>
          <w:rFonts w:hint="cs"/>
          <w:rtl/>
        </w:rPr>
        <w:t xml:space="preserve"> تقریب</w:t>
      </w:r>
      <w:r>
        <w:rPr>
          <w:rFonts w:hint="cs"/>
          <w:rtl/>
        </w:rPr>
        <w:t xml:space="preserve"> کلام آقای سیستانی را</w:t>
      </w:r>
      <w:r w:rsidR="00617C24">
        <w:rPr>
          <w:rFonts w:hint="cs"/>
          <w:rtl/>
        </w:rPr>
        <w:t xml:space="preserve"> به این صورت بیان </w:t>
      </w:r>
      <w:r>
        <w:rPr>
          <w:rFonts w:hint="cs"/>
          <w:rtl/>
        </w:rPr>
        <w:t>کرد:</w:t>
      </w:r>
      <w:r w:rsidR="00617C24">
        <w:rPr>
          <w:rFonts w:hint="cs"/>
          <w:rtl/>
        </w:rPr>
        <w:t xml:space="preserve"> </w:t>
      </w:r>
    </w:p>
    <w:p w:rsidR="00617C24" w:rsidRDefault="00617C24" w:rsidP="0045578F">
      <w:pPr>
        <w:jc w:val="both"/>
        <w:rPr>
          <w:rtl/>
        </w:rPr>
      </w:pPr>
      <w:r>
        <w:rPr>
          <w:rFonts w:hint="cs"/>
          <w:rtl/>
        </w:rPr>
        <w:t>اگر موضوع به اصطلاح مرحوم نائینی نباشد، حکم نیست اما اگر موضوع به اصطلاح قوم و متعلّق به اصطلاح مرحوم نائینی</w:t>
      </w:r>
      <w:r w:rsidR="0015732D">
        <w:rPr>
          <w:rFonts w:hint="cs"/>
          <w:rtl/>
        </w:rPr>
        <w:t>،</w:t>
      </w:r>
      <w:r>
        <w:rPr>
          <w:rFonts w:hint="cs"/>
          <w:rtl/>
        </w:rPr>
        <w:t xml:space="preserve"> نباشد، ممکن است حکم وجود داشته باشد. پس </w:t>
      </w:r>
      <w:r w:rsidR="0045578F">
        <w:rPr>
          <w:rFonts w:hint="cs"/>
          <w:rtl/>
        </w:rPr>
        <w:t xml:space="preserve">چون بین تحقق خارجی </w:t>
      </w:r>
      <w:r>
        <w:rPr>
          <w:rFonts w:hint="cs"/>
          <w:rtl/>
        </w:rPr>
        <w:t xml:space="preserve">(متعلّق) </w:t>
      </w:r>
      <w:r w:rsidR="0045578F">
        <w:rPr>
          <w:rFonts w:hint="cs"/>
          <w:rtl/>
        </w:rPr>
        <w:t>و حکم، تلازمی وجود ندارد، نمی توان با نفی متعلّق، حکم را نفی کرد.</w:t>
      </w:r>
      <w:r w:rsidR="0015732D">
        <w:rPr>
          <w:rFonts w:hint="cs"/>
          <w:rtl/>
        </w:rPr>
        <w:t xml:space="preserve"> زیرا لازمه حکم امتثال نبوده و ممکن است، متعلّق در خارج تحقق نداشته باشد ولی حکم متحقّق باشد. پس بین عدم موضوع (متعلّق) و عدم حکم ملازمه ای نیست بر خلاف موضوع به اصطلاح مرحوم نائینی که بین تحقق خارجی موضوع و حکم ملازمه وجود دارد. مثلا نبود استطاعت باعث می شود حکمی در خارج وجود نداشته باشد اما لازمه عدم تحقق خارجی حج، عدم وجوب نیست. در نتیجه نفی حکم به لسان نفی موضوع (متعلّق) صحیح نیست. </w:t>
      </w:r>
    </w:p>
    <w:p w:rsidR="002E0F24" w:rsidRDefault="002E0F24" w:rsidP="00A8691A">
      <w:pPr>
        <w:jc w:val="both"/>
        <w:rPr>
          <w:rtl/>
        </w:rPr>
      </w:pPr>
      <w:r>
        <w:rPr>
          <w:rFonts w:hint="cs"/>
          <w:rtl/>
        </w:rPr>
        <w:lastRenderedPageBreak/>
        <w:t xml:space="preserve">اصل این کلام بدون تفصیل بین موضوع و متعلّق، در کلام مرحوم داماد وارد شده است. ایشان بیان می کند: حکم به وجود خارجی متعلّق، تعلّق نگرفته و به وجود ذهنی متعلّق، تعلّق می یابد. </w:t>
      </w:r>
    </w:p>
    <w:p w:rsidR="00AB5277" w:rsidRDefault="00AB5277" w:rsidP="00AB5277">
      <w:pPr>
        <w:jc w:val="both"/>
        <w:rPr>
          <w:rtl/>
        </w:rPr>
      </w:pPr>
      <w:r>
        <w:rPr>
          <w:rFonts w:hint="cs"/>
          <w:rtl/>
        </w:rPr>
        <w:t xml:space="preserve">به نظر می رسد؛ این بیان ناتمام است و پاسخ به کلام مرحوم داماد و کلام آقای سیستانی با هم متفاوت است. </w:t>
      </w:r>
    </w:p>
    <w:p w:rsidR="0045578F" w:rsidRDefault="0045578F" w:rsidP="0045578F">
      <w:pPr>
        <w:pStyle w:val="Heading4"/>
        <w:rPr>
          <w:rtl/>
        </w:rPr>
      </w:pPr>
      <w:bookmarkStart w:id="4" w:name="_Toc37240308"/>
      <w:r>
        <w:rPr>
          <w:rFonts w:hint="cs"/>
          <w:rtl/>
        </w:rPr>
        <w:t>نکته دوم: امکان نفی اثر (وجود خارجی متعلّق) و قصد نفی مؤثر (حکم)</w:t>
      </w:r>
      <w:bookmarkEnd w:id="4"/>
      <w:r>
        <w:rPr>
          <w:rFonts w:hint="cs"/>
          <w:rtl/>
        </w:rPr>
        <w:t xml:space="preserve"> </w:t>
      </w:r>
    </w:p>
    <w:p w:rsidR="002E0F24" w:rsidRDefault="002E0F24" w:rsidP="00A8691A">
      <w:pPr>
        <w:jc w:val="both"/>
        <w:rPr>
          <w:rtl/>
        </w:rPr>
      </w:pPr>
      <w:r>
        <w:rPr>
          <w:rFonts w:hint="cs"/>
          <w:rtl/>
        </w:rPr>
        <w:t xml:space="preserve">با توضیحی که از کلام آقای سیستانی ارائه شد؛ </w:t>
      </w:r>
    </w:p>
    <w:p w:rsidR="002E0F24" w:rsidRDefault="002E0F24" w:rsidP="00A8691A">
      <w:pPr>
        <w:jc w:val="both"/>
        <w:rPr>
          <w:rtl/>
        </w:rPr>
      </w:pPr>
      <w:r>
        <w:rPr>
          <w:rFonts w:hint="cs"/>
          <w:rtl/>
        </w:rPr>
        <w:t>گاه مصحّح استعمال نفی موضوع در مقام نفی حکم این است که بین نفی موضوع و نفی حکم ملازمه وجود داشته و با نفی موضوع، حکم نیز منتفی است. اگر به اعتبار ملازمه</w:t>
      </w:r>
      <w:r w:rsidR="0046255A">
        <w:rPr>
          <w:rFonts w:hint="cs"/>
          <w:rtl/>
        </w:rPr>
        <w:t>،</w:t>
      </w:r>
      <w:r>
        <w:rPr>
          <w:rFonts w:hint="cs"/>
          <w:rtl/>
        </w:rPr>
        <w:t xml:space="preserve"> استعمال نفی حکم به لسان نفی موضوع صحیح باشد، تفصیل بین موضوع و متعلّق نیز صحیح خواهد بود زیرا بین متعلّق و حکم ملازمه ای وجود ندارد. </w:t>
      </w:r>
    </w:p>
    <w:p w:rsidR="002E0F24" w:rsidRDefault="002E0F24" w:rsidP="00A8691A">
      <w:pPr>
        <w:jc w:val="both"/>
        <w:rPr>
          <w:rtl/>
        </w:rPr>
      </w:pPr>
      <w:r>
        <w:rPr>
          <w:rFonts w:hint="cs"/>
          <w:rtl/>
        </w:rPr>
        <w:t>گاه مصحّح استعمال نفی طبیعت، حکم نداشتن طبیعت در عالم تشریع است. این نیز می تواند به عنوان مصحّح بوده و می توان شیء ای که در شریعت حکم ندارد را نفی کرد. مطابق این مصحّح</w:t>
      </w:r>
      <w:r w:rsidR="0046255A">
        <w:rPr>
          <w:rFonts w:hint="cs"/>
          <w:rtl/>
        </w:rPr>
        <w:t>،</w:t>
      </w:r>
      <w:r>
        <w:rPr>
          <w:rFonts w:hint="cs"/>
          <w:rtl/>
        </w:rPr>
        <w:t xml:space="preserve"> بین موضوع و متعلّق تفاوتی وجود نداشته و می توان با نفی متعلّق، حکم را نفی کرد. به همین دلیل همانگونه که «لا استطاعه مع فقد الرجوع بالکفایه» صحیح است، تعبیر «لا حجّ مع فقد الرجوع بالکفایه» نیز صحیح است. نفی حجّ (متعلّق) به اعتبار وجود خارجی نداشتن آن نبوده و به اعتبار، عدم وجود شرعی آن و ملوّن به لون شرعیت نبودن است. </w:t>
      </w:r>
    </w:p>
    <w:p w:rsidR="002E0F24" w:rsidRDefault="002E0F24" w:rsidP="00A8691A">
      <w:pPr>
        <w:jc w:val="both"/>
        <w:rPr>
          <w:rtl/>
        </w:rPr>
      </w:pPr>
      <w:r>
        <w:rPr>
          <w:rFonts w:hint="cs"/>
          <w:rtl/>
        </w:rPr>
        <w:t xml:space="preserve">پس اشکالی ندارد که </w:t>
      </w:r>
      <w:r w:rsidR="0046255A">
        <w:rPr>
          <w:rFonts w:hint="cs"/>
          <w:rtl/>
        </w:rPr>
        <w:t>متعلّق نفی شده و از آن نفی حکم</w:t>
      </w:r>
      <w:r>
        <w:rPr>
          <w:rFonts w:hint="cs"/>
          <w:rtl/>
        </w:rPr>
        <w:t xml:space="preserve"> اراده شود مانند: «لا وضوء فی اضرار». </w:t>
      </w:r>
    </w:p>
    <w:p w:rsidR="0046255A" w:rsidRDefault="0046255A" w:rsidP="0046255A">
      <w:pPr>
        <w:pStyle w:val="Heading3"/>
        <w:rPr>
          <w:rtl/>
        </w:rPr>
      </w:pPr>
      <w:bookmarkStart w:id="5" w:name="_Toc37240309"/>
      <w:r>
        <w:rPr>
          <w:rFonts w:hint="cs"/>
          <w:rtl/>
        </w:rPr>
        <w:t>اشکال اصلی به کلام مرحوم آخوند: نبود مشابه برای استعمال نفی طبیعت به هدف نفی حکم</w:t>
      </w:r>
      <w:bookmarkEnd w:id="5"/>
    </w:p>
    <w:p w:rsidR="002E0F24" w:rsidRDefault="002E0F24" w:rsidP="00A8691A">
      <w:pPr>
        <w:jc w:val="both"/>
        <w:rPr>
          <w:rtl/>
        </w:rPr>
      </w:pPr>
      <w:r>
        <w:rPr>
          <w:rFonts w:hint="cs"/>
          <w:rtl/>
        </w:rPr>
        <w:t>البته این اشکال مطرح شد که تعبیر نفی حکم به لسان نفی موضوع تنها در جایی استعمال شده است که حکم طبیعت کلی</w:t>
      </w:r>
      <w:r w:rsidR="0046255A">
        <w:rPr>
          <w:rFonts w:hint="cs"/>
          <w:rtl/>
        </w:rPr>
        <w:t>،</w:t>
      </w:r>
      <w:r>
        <w:rPr>
          <w:rFonts w:hint="cs"/>
          <w:rtl/>
        </w:rPr>
        <w:t xml:space="preserve"> از صنف خاصی از طبیعت نفی شود. مانند: «لا سرقه فی عام مجاعه» به این معنا که در عام مجاعه، حکم تکلیفی حرمت سرقت و حکم وضعی حدّ سرقت وجود ندارد. </w:t>
      </w:r>
      <w:r w:rsidR="002266DD">
        <w:rPr>
          <w:rFonts w:hint="cs"/>
          <w:rtl/>
        </w:rPr>
        <w:t xml:space="preserve">در این نوع استعمال، تفاوتی در حکم وجود نداشته و حتی می توان حرمت طبیعت را نیز از صنف خاص نفی کرد. اما «لا اضرار» از این سنخ استعمال نبوده و درآن، طبیعت نفی شده نه صنف خاصی از طبیعت. </w:t>
      </w:r>
    </w:p>
    <w:p w:rsidR="002266DD" w:rsidRDefault="002266DD" w:rsidP="00A8691A">
      <w:pPr>
        <w:jc w:val="both"/>
        <w:rPr>
          <w:rtl/>
        </w:rPr>
      </w:pPr>
      <w:r>
        <w:rPr>
          <w:rFonts w:hint="cs"/>
          <w:rtl/>
        </w:rPr>
        <w:t xml:space="preserve">اما فارغ از این اشکال، اگر صنف خاصی از طبیعت مدخول «لا» قرار گیرد، می توان با نفی متعلّق، حکم را نفی کرد و مثلا گفت: «لا وضوء فی اضرار» به این معنا که وضوء در صورتی که مضرّ باشد، تحقق ندارد. نفی وضوء در حال اضرار نیز به هدف نفی حکم وضوء در حال اضرار است. </w:t>
      </w:r>
    </w:p>
    <w:p w:rsidR="002266DD" w:rsidRDefault="002266DD" w:rsidP="00A8691A">
      <w:pPr>
        <w:jc w:val="both"/>
        <w:rPr>
          <w:rtl/>
        </w:rPr>
      </w:pPr>
      <w:r>
        <w:rPr>
          <w:rFonts w:hint="cs"/>
          <w:rtl/>
        </w:rPr>
        <w:t xml:space="preserve">در نتیجه، نفی حکم به لسان نفی موضوع فی نفسه اشکالی ندارد. </w:t>
      </w:r>
    </w:p>
    <w:p w:rsidR="0046255A" w:rsidRDefault="0046255A" w:rsidP="0046255A">
      <w:pPr>
        <w:pStyle w:val="Heading2"/>
        <w:rPr>
          <w:rtl/>
        </w:rPr>
      </w:pPr>
      <w:bookmarkStart w:id="6" w:name="_Toc37240310"/>
      <w:r>
        <w:rPr>
          <w:rFonts w:hint="cs"/>
          <w:rtl/>
        </w:rPr>
        <w:lastRenderedPageBreak/>
        <w:t>اشکال مرحوم داماد: تعلّق حکم به وجود ذهنی متعلّق</w:t>
      </w:r>
      <w:bookmarkEnd w:id="6"/>
      <w:r>
        <w:rPr>
          <w:rFonts w:hint="cs"/>
          <w:rtl/>
        </w:rPr>
        <w:t xml:space="preserve">    </w:t>
      </w:r>
    </w:p>
    <w:p w:rsidR="002266DD" w:rsidRDefault="002266DD" w:rsidP="00A8691A">
      <w:pPr>
        <w:jc w:val="both"/>
        <w:rPr>
          <w:rtl/>
        </w:rPr>
      </w:pPr>
      <w:r>
        <w:rPr>
          <w:rFonts w:hint="cs"/>
          <w:rtl/>
        </w:rPr>
        <w:t>مرحوم داماد بیانی دارند که در کلام آقای سیستانی نیز به آن اشاره شده است. به این تعبیر: «وجود المتعلّق خارجا مسقط للحکم لا مثبت له» گویا حکم به وجود خارجی متعلّق، تعلّق نگرفته و به وجود</w:t>
      </w:r>
      <w:r w:rsidR="00AF642E">
        <w:rPr>
          <w:rFonts w:hint="cs"/>
          <w:rtl/>
        </w:rPr>
        <w:t xml:space="preserve"> ذهنی متعلّق، تعلّق یافته است. مطابق این بیان، اگر حکم از لواحق وجود خارجی متعلّق و مربوط به آن بود، نفی حکم به لسان نفی متعلّق صحیح است اما حکم به وجود خارجی متعلّق، تعلّق نگرفته و به وجود ذهنی تعلّق می گیرد، پس نمی توان با نفی متعلّق، حکم را نفی کرد. </w:t>
      </w:r>
    </w:p>
    <w:p w:rsidR="00AF642E" w:rsidRDefault="00AF642E" w:rsidP="00A8691A">
      <w:pPr>
        <w:jc w:val="both"/>
        <w:rPr>
          <w:rtl/>
        </w:rPr>
      </w:pPr>
      <w:r>
        <w:rPr>
          <w:rFonts w:hint="cs"/>
          <w:rtl/>
        </w:rPr>
        <w:t xml:space="preserve">در پاسخ ابتدا به لسان عرفی بیان شده و سپس به لسان دقیق بیان خواهد شد. </w:t>
      </w:r>
    </w:p>
    <w:p w:rsidR="0046255A" w:rsidRDefault="0046255A" w:rsidP="0046255A">
      <w:pPr>
        <w:pStyle w:val="Heading3"/>
        <w:rPr>
          <w:rtl/>
        </w:rPr>
      </w:pPr>
      <w:bookmarkStart w:id="7" w:name="_Toc37240311"/>
      <w:r>
        <w:rPr>
          <w:rFonts w:hint="cs"/>
          <w:rtl/>
        </w:rPr>
        <w:t>پاسخ اجمالی: اتصاف وجود خارجی متعلّق به صفت وجوب</w:t>
      </w:r>
      <w:bookmarkEnd w:id="7"/>
      <w:r>
        <w:rPr>
          <w:rFonts w:hint="cs"/>
          <w:rtl/>
        </w:rPr>
        <w:t xml:space="preserve"> </w:t>
      </w:r>
    </w:p>
    <w:p w:rsidR="00AF642E" w:rsidRDefault="00AF642E" w:rsidP="0046255A">
      <w:pPr>
        <w:jc w:val="both"/>
        <w:rPr>
          <w:rtl/>
        </w:rPr>
      </w:pPr>
      <w:r>
        <w:rPr>
          <w:rFonts w:hint="cs"/>
          <w:rtl/>
        </w:rPr>
        <w:t xml:space="preserve">از نظر عرفی، وضو و نماز خارجی که به خاطر وجوب تحقق پیدا کرده، به صفت وجوب متصّف می شود. به همین دلیل می توان با نفی نماز خارجی، وجوب آن را نفی کرد به این بیان که هر چند نماز، تحقق خارجی دارد اما چون به وصف وجوب نیست، گویا وجود ندارد. پس متصّف نبودن نماز به وصف وجوب، </w:t>
      </w:r>
      <w:r w:rsidR="0046255A">
        <w:rPr>
          <w:rFonts w:hint="cs"/>
          <w:rtl/>
        </w:rPr>
        <w:t xml:space="preserve">با </w:t>
      </w:r>
      <w:r>
        <w:rPr>
          <w:rFonts w:hint="cs"/>
          <w:rtl/>
        </w:rPr>
        <w:t xml:space="preserve">نبود تکوینی نماز </w:t>
      </w:r>
      <w:r w:rsidR="0046255A">
        <w:rPr>
          <w:rFonts w:hint="cs"/>
          <w:rtl/>
        </w:rPr>
        <w:t xml:space="preserve">بیان شده است. </w:t>
      </w:r>
      <w:r>
        <w:rPr>
          <w:rFonts w:hint="cs"/>
          <w:rtl/>
        </w:rPr>
        <w:t xml:space="preserve"> </w:t>
      </w:r>
    </w:p>
    <w:p w:rsidR="00AF642E" w:rsidRDefault="00AF642E" w:rsidP="00A8691A">
      <w:pPr>
        <w:jc w:val="both"/>
        <w:rPr>
          <w:rtl/>
        </w:rPr>
      </w:pPr>
      <w:r>
        <w:rPr>
          <w:rFonts w:hint="cs"/>
          <w:rtl/>
        </w:rPr>
        <w:t xml:space="preserve">شاهد بر این مدعا، تعلّق برخی از احکام به نماز واجب است مثل آنکه شکستن نماز واجب، جایز نبوده و شک بین سه و چهار در نماز واجب، موجب بنا بر اکثر است. در این موارد، مراد از نماز واجب، همان فرد خارجی نماز است و شک انسان در فرد خارجی نماز است نه فرد ذهنی نماز. </w:t>
      </w:r>
      <w:r w:rsidR="00E77DC7">
        <w:rPr>
          <w:rFonts w:hint="cs"/>
          <w:rtl/>
        </w:rPr>
        <w:t>مرحوم امام در بحث نذر فرموده: تعلّق نذر به نماز، موجب وجوب نماز نیست. در آنجا بیان کردیم: نماز خارجی به علت وج</w:t>
      </w:r>
      <w:r w:rsidR="00B03DEC">
        <w:rPr>
          <w:rFonts w:hint="cs"/>
          <w:rtl/>
        </w:rPr>
        <w:t>و</w:t>
      </w:r>
      <w:r w:rsidR="00E77DC7">
        <w:rPr>
          <w:rFonts w:hint="cs"/>
          <w:rtl/>
        </w:rPr>
        <w:t xml:space="preserve">ب نذر، واجب شده و به صفت وجوب، متصّف می شود و نیازی نیست متعلّق وجوب را وجود ذهنی دانست. </w:t>
      </w:r>
    </w:p>
    <w:p w:rsidR="00B03DEC" w:rsidRDefault="00B03DEC" w:rsidP="00B03DEC">
      <w:pPr>
        <w:pStyle w:val="Heading3"/>
        <w:rPr>
          <w:rtl/>
        </w:rPr>
      </w:pPr>
      <w:bookmarkStart w:id="8" w:name="_Toc37240312"/>
      <w:r>
        <w:rPr>
          <w:rFonts w:hint="cs"/>
          <w:rtl/>
        </w:rPr>
        <w:t>پاسخ تفصیلی: بازگشت اوامر به امر به تصییر متعلّق معدوم به موجود</w:t>
      </w:r>
      <w:bookmarkEnd w:id="8"/>
      <w:r>
        <w:rPr>
          <w:rFonts w:hint="cs"/>
          <w:rtl/>
        </w:rPr>
        <w:t xml:space="preserve"> </w:t>
      </w:r>
    </w:p>
    <w:p w:rsidR="00E77DC7" w:rsidRDefault="00E77DC7" w:rsidP="00A8691A">
      <w:pPr>
        <w:jc w:val="both"/>
        <w:rPr>
          <w:rtl/>
        </w:rPr>
      </w:pPr>
      <w:r>
        <w:rPr>
          <w:rFonts w:hint="cs"/>
          <w:rtl/>
        </w:rPr>
        <w:t>در بیان تفصیلی باید گفت: برخی اجتماع امر و نهی را جایز می دانند به این بیان که امر و نهی به وجود خارج تعلّق نمی گیرد. مرحوم آخوند در پاسخ می فرماید: امر و نهی به وجود خارجی تعلّق می گیرد و به همین دلیل، اجتماع امر و نهی جایز نیست.</w:t>
      </w:r>
      <w:r w:rsidR="00B03DEC">
        <w:rPr>
          <w:rFonts w:hint="cs"/>
          <w:rtl/>
        </w:rPr>
        <w:t>‌</w:t>
      </w:r>
      <w:r w:rsidR="00B03DEC">
        <w:rPr>
          <w:rStyle w:val="FootnoteReference"/>
          <w:rtl/>
        </w:rPr>
        <w:footnoteReference w:id="3"/>
      </w:r>
      <w:r>
        <w:rPr>
          <w:rFonts w:hint="cs"/>
          <w:rtl/>
        </w:rPr>
        <w:t xml:space="preserve"> در اینجا اصل تعلّق امر و نهی به وجود خارجی یا تعلّق آن به وجود ذهنی، توضیح داده می شود بدون آنکه اثر آن در بحث اجتماع امر و نهی، مدّ نظر باشد. </w:t>
      </w:r>
    </w:p>
    <w:p w:rsidR="00B03DEC" w:rsidRDefault="00B03DEC" w:rsidP="00B03DEC">
      <w:pPr>
        <w:pStyle w:val="Heading4"/>
        <w:rPr>
          <w:rtl/>
        </w:rPr>
      </w:pPr>
      <w:bookmarkStart w:id="9" w:name="_Toc37240313"/>
      <w:r>
        <w:rPr>
          <w:rFonts w:hint="cs"/>
          <w:rtl/>
        </w:rPr>
        <w:lastRenderedPageBreak/>
        <w:t>تفاوت قضایای به مفاد کان و به مفاد صار</w:t>
      </w:r>
      <w:bookmarkEnd w:id="9"/>
      <w:r>
        <w:rPr>
          <w:rFonts w:hint="cs"/>
          <w:rtl/>
        </w:rPr>
        <w:t xml:space="preserve"> </w:t>
      </w:r>
    </w:p>
    <w:p w:rsidR="00E77DC7" w:rsidRDefault="00E77DC7" w:rsidP="00A8691A">
      <w:pPr>
        <w:jc w:val="both"/>
        <w:rPr>
          <w:rtl/>
        </w:rPr>
      </w:pPr>
      <w:r>
        <w:rPr>
          <w:rFonts w:hint="cs"/>
          <w:rtl/>
        </w:rPr>
        <w:t>آیا متعلّق امر و نهی وجود خارجی است یا وجود ذهنی؟</w:t>
      </w:r>
    </w:p>
    <w:p w:rsidR="00E77DC7" w:rsidRDefault="00E77DC7" w:rsidP="00A8691A">
      <w:pPr>
        <w:jc w:val="both"/>
        <w:rPr>
          <w:rtl/>
        </w:rPr>
      </w:pPr>
      <w:r>
        <w:rPr>
          <w:rFonts w:hint="cs"/>
          <w:rtl/>
        </w:rPr>
        <w:t xml:space="preserve">برای وضوح بیشتر، مطلب به این شکل توضیح داده می شود که آیا در قضیه حملیه ای مانند «زید عالم»، موضوع مقیّد به محمول اخذ شده یا مقیّد به عدم محمول ملاحظه شده است؟ در پاسخ گفته شده: موضوع لا بشرط از تقیّد به محمول اخذ شده است زیرا اگر موضوع مقیّد به محمول اخذ شده باشد مثل «زید عالم، عالم است» قضیه ضرورت به شرط محمول بوده و مفید فاید نیست و اگر مقیّد به عدم محمول اخذ شده باشد مثل «زید غیر عالم، عالم است.» اجتماع نقیضین یا ضدّین لازم می آید. پس زیدی که در مرتبه موضوع، لا بشرط از محمول اخذ شده، در مرتبه محمول، محمول </w:t>
      </w:r>
      <w:r w:rsidR="008B5481">
        <w:rPr>
          <w:rFonts w:hint="cs"/>
          <w:rtl/>
        </w:rPr>
        <w:t xml:space="preserve">بر آن </w:t>
      </w:r>
      <w:r>
        <w:rPr>
          <w:rFonts w:hint="cs"/>
          <w:rtl/>
        </w:rPr>
        <w:t xml:space="preserve">حمل می شود. </w:t>
      </w:r>
    </w:p>
    <w:p w:rsidR="008B5481" w:rsidRDefault="008B5481" w:rsidP="00A8691A">
      <w:pPr>
        <w:jc w:val="both"/>
        <w:rPr>
          <w:rtl/>
        </w:rPr>
      </w:pPr>
      <w:r>
        <w:rPr>
          <w:rFonts w:hint="cs"/>
          <w:rtl/>
        </w:rPr>
        <w:t>به نظر ما باید بین قضایای استعمال شده، تفکیک قائل شد:</w:t>
      </w:r>
    </w:p>
    <w:p w:rsidR="008B5481" w:rsidRDefault="008B5481" w:rsidP="00A8691A">
      <w:pPr>
        <w:jc w:val="both"/>
        <w:rPr>
          <w:rtl/>
        </w:rPr>
      </w:pPr>
      <w:r>
        <w:rPr>
          <w:rFonts w:hint="cs"/>
          <w:rtl/>
        </w:rPr>
        <w:t>گاه مفاد قضیه، مفاد کان است مانند: «زید عالم»</w:t>
      </w:r>
      <w:r w:rsidR="00B5069B">
        <w:rPr>
          <w:rFonts w:hint="cs"/>
          <w:rtl/>
        </w:rPr>
        <w:t>.</w:t>
      </w:r>
      <w:r>
        <w:rPr>
          <w:rFonts w:hint="cs"/>
          <w:rtl/>
        </w:rPr>
        <w:t xml:space="preserve"> تحلیل این نوع قضایا، همان تحلیل بالا بوده و موضوع</w:t>
      </w:r>
      <w:r w:rsidR="00B5069B">
        <w:rPr>
          <w:rFonts w:hint="cs"/>
          <w:rtl/>
        </w:rPr>
        <w:t>،</w:t>
      </w:r>
      <w:r>
        <w:rPr>
          <w:rFonts w:hint="cs"/>
          <w:rtl/>
        </w:rPr>
        <w:t xml:space="preserve"> لا بشرط از وجود و عدم محمول، لحاظ شده است. </w:t>
      </w:r>
    </w:p>
    <w:p w:rsidR="008B5481" w:rsidRDefault="008B5481" w:rsidP="00A8691A">
      <w:pPr>
        <w:jc w:val="both"/>
        <w:rPr>
          <w:rtl/>
        </w:rPr>
      </w:pPr>
      <w:r>
        <w:rPr>
          <w:rFonts w:hint="cs"/>
          <w:rtl/>
        </w:rPr>
        <w:t>گاه مفاد قضیه، مفاد صار است. مانند: «زید صار عالما»</w:t>
      </w:r>
      <w:r w:rsidR="00B5069B">
        <w:rPr>
          <w:rFonts w:hint="cs"/>
          <w:rtl/>
        </w:rPr>
        <w:t>.</w:t>
      </w:r>
      <w:r>
        <w:rPr>
          <w:rFonts w:hint="cs"/>
          <w:rtl/>
        </w:rPr>
        <w:t xml:space="preserve"> در این نوع قضایا</w:t>
      </w:r>
      <w:r w:rsidR="00B5069B">
        <w:rPr>
          <w:rFonts w:hint="cs"/>
          <w:rtl/>
        </w:rPr>
        <w:t xml:space="preserve">، موضوع مقیّد به عدم محمول بوده و در مرتبه محمولیت، ایجاد موضوع از حالت عدمی به حالت وجودی درخواست شده و نوعی حرکت در آن لحاظ شده است. «زید صار عالما» به این معناست که زید متصف به عدم عالمیت به سمت زید متصف به عالمیت، حرکت کرده است. در این نوع قضایا، موضوع متصف به عدم محمول، به موضوع متصف به محمول تبدیل می شود. مبدأ این حرکت در موضوع قضیه بوده و در آن عدم الاتصاف به محمول است و انتهای آن در محمول قضیه بوده و در آن به اتصاف به محمول تبدیل می شود. </w:t>
      </w:r>
    </w:p>
    <w:p w:rsidR="00B5069B" w:rsidRDefault="00B5069B" w:rsidP="00A8691A">
      <w:pPr>
        <w:jc w:val="both"/>
        <w:rPr>
          <w:rtl/>
        </w:rPr>
      </w:pPr>
      <w:r>
        <w:rPr>
          <w:rFonts w:hint="cs"/>
          <w:rtl/>
        </w:rPr>
        <w:t>نوع اوامر نیز مانند قضایای به مفاد صار بوده و امر به تصییر است. مثل «اعلم» که به این معناست که ای غیر عالم به این مسأله خاص، عالم شو. «صل</w:t>
      </w:r>
      <w:r w:rsidR="00B03DEC">
        <w:rPr>
          <w:rFonts w:hint="cs"/>
          <w:rtl/>
        </w:rPr>
        <w:t>ّ</w:t>
      </w:r>
      <w:r>
        <w:rPr>
          <w:rFonts w:hint="cs"/>
          <w:rtl/>
        </w:rPr>
        <w:t xml:space="preserve">» به این معناست که ای کسی که بدون امر مصلّی نبودی، مصلّی شو. در این نوع اوامر، فرض شده با قطع نظر از امر، شخص نماز نمی خوانده و با امر قصد شده که در موضوع مخاطب، حرکتی از غیر مصلّی بودن به سمت مصلّی بودن ایجاد شود. </w:t>
      </w:r>
    </w:p>
    <w:p w:rsidR="00B5069B" w:rsidRDefault="00B5069B" w:rsidP="00A8691A">
      <w:pPr>
        <w:jc w:val="both"/>
        <w:rPr>
          <w:rtl/>
        </w:rPr>
      </w:pPr>
      <w:r>
        <w:rPr>
          <w:rFonts w:hint="cs"/>
          <w:rtl/>
        </w:rPr>
        <w:t xml:space="preserve">خلاصه آنکه، تحلیل دقیق نوع اوامر، با امر به تصییر بوده و قصد شده که مخاطب از فرض عدم المتعلّق به فرض وجود المتعلّق، حرکت کند. </w:t>
      </w:r>
    </w:p>
    <w:p w:rsidR="00B03DEC" w:rsidRDefault="00B03DEC" w:rsidP="00B03DEC">
      <w:pPr>
        <w:pStyle w:val="Heading4"/>
        <w:rPr>
          <w:rtl/>
        </w:rPr>
      </w:pPr>
      <w:bookmarkStart w:id="10" w:name="_Toc37240314"/>
      <w:r>
        <w:rPr>
          <w:rFonts w:hint="cs"/>
          <w:rtl/>
        </w:rPr>
        <w:lastRenderedPageBreak/>
        <w:t>وابسته بودن تعلّق امر به وجود ذهنی یا خارجی به مراد از متعلّق (مبدء حرکت یا منتها)</w:t>
      </w:r>
      <w:bookmarkEnd w:id="10"/>
    </w:p>
    <w:p w:rsidR="00B5069B" w:rsidRDefault="00681DD5" w:rsidP="00A8691A">
      <w:pPr>
        <w:jc w:val="both"/>
        <w:rPr>
          <w:rtl/>
        </w:rPr>
      </w:pPr>
      <w:r>
        <w:rPr>
          <w:rFonts w:hint="cs"/>
          <w:rtl/>
        </w:rPr>
        <w:t xml:space="preserve">حال با توجه به این تحلیل باید به این پرسش پاسخ داد که آیا حکم، به وجود خارجی تعلّق می گیرد یا به وجود ذهنی تعلّق می گیرد؟ </w:t>
      </w:r>
    </w:p>
    <w:p w:rsidR="00681DD5" w:rsidRDefault="00681DD5" w:rsidP="00A8691A">
      <w:pPr>
        <w:jc w:val="both"/>
        <w:rPr>
          <w:rtl/>
        </w:rPr>
      </w:pPr>
      <w:r>
        <w:rPr>
          <w:rFonts w:hint="cs"/>
          <w:rtl/>
        </w:rPr>
        <w:t xml:space="preserve">در پاسخ باید گفت: حکم حرکتی است که از وجود ذهنی به شرط عدم وجود خارجی آغاز شده و پایان آن، وجودی است که خارجیت یافته است. به همین دلیل، تعلّق امر به وجود ذهنی یا وجود خارجی، وابسته به مراد از متعلّق است. </w:t>
      </w:r>
    </w:p>
    <w:p w:rsidR="00681DD5" w:rsidRDefault="00681DD5" w:rsidP="00A8691A">
      <w:pPr>
        <w:jc w:val="both"/>
        <w:rPr>
          <w:rtl/>
        </w:rPr>
      </w:pPr>
      <w:r>
        <w:rPr>
          <w:rFonts w:hint="cs"/>
          <w:rtl/>
        </w:rPr>
        <w:t xml:space="preserve">متعلّق به لحاظ بدء حرکت، وجود ذهنی متعلّق امر بوده و حتی عدم وجود خارجی متعلّق، فرض شده است. </w:t>
      </w:r>
    </w:p>
    <w:p w:rsidR="00681DD5" w:rsidRDefault="00681DD5" w:rsidP="00A8691A">
      <w:pPr>
        <w:jc w:val="both"/>
        <w:rPr>
          <w:rtl/>
        </w:rPr>
      </w:pPr>
      <w:r>
        <w:rPr>
          <w:rFonts w:hint="cs"/>
          <w:rtl/>
        </w:rPr>
        <w:t>متعلّق به لحاظ فرجام و نهایت حرکت، وجود خارج</w:t>
      </w:r>
      <w:r w:rsidR="0097308A">
        <w:rPr>
          <w:rFonts w:hint="cs"/>
          <w:rtl/>
        </w:rPr>
        <w:t>ی</w:t>
      </w:r>
      <w:r>
        <w:rPr>
          <w:rFonts w:hint="cs"/>
          <w:rtl/>
        </w:rPr>
        <w:t xml:space="preserve"> متعلّق امر است. </w:t>
      </w:r>
    </w:p>
    <w:p w:rsidR="00681DD5" w:rsidRDefault="00681DD5" w:rsidP="00A8691A">
      <w:pPr>
        <w:jc w:val="both"/>
        <w:rPr>
          <w:rtl/>
        </w:rPr>
      </w:pPr>
      <w:r>
        <w:rPr>
          <w:rFonts w:hint="cs"/>
          <w:rtl/>
        </w:rPr>
        <w:t xml:space="preserve">در نتیجه، امر نحو تعلّقی به وجود خارجی دارد. مرحوم آخوند مرتبه دوم را ملاحظه کرده و نتیجه گرفته، اجتماع امر و نهی محال است. البته استفاده استحاله اجتماع امر و نهی از این بحث، نیازمند بیان نکاتی پیچیده است که باید در جایگاه خویش مطرح شود. </w:t>
      </w:r>
    </w:p>
    <w:p w:rsidR="0097308A" w:rsidRDefault="0097308A" w:rsidP="00A8691A">
      <w:pPr>
        <w:jc w:val="both"/>
        <w:rPr>
          <w:rtl/>
        </w:rPr>
      </w:pPr>
      <w:r>
        <w:rPr>
          <w:rFonts w:hint="cs"/>
          <w:rtl/>
        </w:rPr>
        <w:t xml:space="preserve">به هر حال حکم برای </w:t>
      </w:r>
      <w:r w:rsidR="00F25074">
        <w:rPr>
          <w:rFonts w:hint="cs"/>
          <w:rtl/>
        </w:rPr>
        <w:t>تحقّق</w:t>
      </w:r>
      <w:r>
        <w:rPr>
          <w:rFonts w:hint="cs"/>
          <w:rtl/>
        </w:rPr>
        <w:t xml:space="preserve"> خارجی متعلّق است و وجود خارجی متعلّق، ارتباطی با حکم دارد و همین ارتباط باعث می شود بتوان با نفی وجود خارجی متعلّق، حکم را نفی کرد بدین صورت که</w:t>
      </w:r>
      <w:r w:rsidR="00F25074">
        <w:rPr>
          <w:rFonts w:hint="cs"/>
          <w:rtl/>
        </w:rPr>
        <w:t xml:space="preserve"> از نظر عرفی نفی</w:t>
      </w:r>
      <w:r>
        <w:rPr>
          <w:rFonts w:hint="cs"/>
          <w:rtl/>
        </w:rPr>
        <w:t xml:space="preserve"> </w:t>
      </w:r>
      <w:r w:rsidR="00F25074">
        <w:rPr>
          <w:rFonts w:hint="cs"/>
          <w:rtl/>
        </w:rPr>
        <w:t xml:space="preserve">وجود تکوینی متعلّق به قصد </w:t>
      </w:r>
      <w:r>
        <w:rPr>
          <w:rFonts w:hint="cs"/>
          <w:rtl/>
        </w:rPr>
        <w:t xml:space="preserve">نفی وجود </w:t>
      </w:r>
      <w:r w:rsidR="00F25074">
        <w:rPr>
          <w:rFonts w:hint="cs"/>
          <w:rtl/>
        </w:rPr>
        <w:t>تکوینی</w:t>
      </w:r>
      <w:r>
        <w:rPr>
          <w:rFonts w:hint="cs"/>
          <w:rtl/>
        </w:rPr>
        <w:t xml:space="preserve"> متعلّق به وصف </w:t>
      </w:r>
      <w:r w:rsidR="00F25074">
        <w:rPr>
          <w:rFonts w:hint="cs"/>
          <w:rtl/>
        </w:rPr>
        <w:t xml:space="preserve">تشریعی </w:t>
      </w:r>
      <w:r>
        <w:rPr>
          <w:rFonts w:hint="cs"/>
          <w:rtl/>
        </w:rPr>
        <w:t xml:space="preserve">وجوب، </w:t>
      </w:r>
      <w:r w:rsidR="00F25074">
        <w:rPr>
          <w:rFonts w:hint="cs"/>
          <w:rtl/>
        </w:rPr>
        <w:t xml:space="preserve">صحیح است. </w:t>
      </w:r>
    </w:p>
    <w:p w:rsidR="00B03DEC" w:rsidRDefault="00B03DEC" w:rsidP="00B03DEC">
      <w:pPr>
        <w:pStyle w:val="Heading2"/>
        <w:rPr>
          <w:rtl/>
        </w:rPr>
      </w:pPr>
      <w:bookmarkStart w:id="11" w:name="_Toc37240315"/>
      <w:r>
        <w:rPr>
          <w:rFonts w:hint="cs"/>
          <w:rtl/>
        </w:rPr>
        <w:t>جمع بندی</w:t>
      </w:r>
      <w:bookmarkEnd w:id="11"/>
      <w:r>
        <w:rPr>
          <w:rFonts w:hint="cs"/>
          <w:rtl/>
        </w:rPr>
        <w:t xml:space="preserve"> </w:t>
      </w:r>
    </w:p>
    <w:p w:rsidR="00F25074" w:rsidRDefault="00F25074" w:rsidP="00A8691A">
      <w:pPr>
        <w:jc w:val="both"/>
        <w:rPr>
          <w:rtl/>
        </w:rPr>
      </w:pPr>
      <w:r>
        <w:rPr>
          <w:rFonts w:hint="cs"/>
          <w:rtl/>
        </w:rPr>
        <w:t xml:space="preserve">خلاصه آنکه، نفی حکم به لسان نفی متعلّق نیز می تواند صحیح باشد مانند: «لا سرقه فی عام مجاعه» که تحریم، با نفی سرقت که متعلّق است، نفی شده است. در این مثال، نفی تحقّق تکوینی سرقت مقصود نیست چنانچه در سال خشکسالی، ممکن است شخصی به علت گرسنگی سرقت کند. اما چون سرقت در سال خشکسالی و گرسنگی سارق متصّف به صفت حرمت نیست بر خلاف سایر اصناف سرقت که متصّف به صفت حرمت است، می توان آن را نفی کرد. پس در این مثال، نفی حکم (تحریم) به لسان نفی متعلّق (سرقت در عام مجاعه) اتفاق افتاده است. «لا وضوء فی اضرار» نیز از همین موارد است و چون وضوء در حالت اضرار، متصّف به صفت وجوب نیست، نفس وضوء نفی شده است. </w:t>
      </w:r>
    </w:p>
    <w:p w:rsidR="00F25074" w:rsidRDefault="00F25074" w:rsidP="00A8691A">
      <w:pPr>
        <w:jc w:val="both"/>
        <w:rPr>
          <w:rtl/>
        </w:rPr>
      </w:pPr>
      <w:r>
        <w:rPr>
          <w:rFonts w:hint="cs"/>
          <w:rtl/>
        </w:rPr>
        <w:t xml:space="preserve">این بحث را می توان به بیانی دیگر نیز مطرح کرد که «لا وضوء فی اضرار» در مقام نفی وجود خارجی نبوده و ادعاء در مقام نفی ماهیت وضوء است چنانچه نفی خارجی وضوء نیز، ادعایی است. این بیان دیگر وابسته به مباحث مطرح در کلام مرحوم داماد و آقای سیستانی نیست. </w:t>
      </w:r>
    </w:p>
    <w:p w:rsidR="00F25074" w:rsidRDefault="00F25074" w:rsidP="00B03DEC">
      <w:pPr>
        <w:jc w:val="both"/>
        <w:rPr>
          <w:rtl/>
        </w:rPr>
      </w:pPr>
      <w:r>
        <w:rPr>
          <w:rFonts w:hint="cs"/>
          <w:rtl/>
        </w:rPr>
        <w:lastRenderedPageBreak/>
        <w:t>اشکال اصلی تطبیق «لا ضرر و لا اضرار» بر نفی حکم به لسان نفی متعلّق این است که تمام استعمالاتی که در آن نفی حکم به لسان نفی متعلّق صورت گرفته، صنف خاصی از طبیعت نفی شده و هدف از آن نفی حکم طبیعت از این صنف خاص است.</w:t>
      </w:r>
      <w:r w:rsidR="001C4C7B">
        <w:rPr>
          <w:rFonts w:hint="cs"/>
          <w:rtl/>
        </w:rPr>
        <w:t xml:space="preserve"> مانند: «لا شک لکثیر الشک».</w:t>
      </w:r>
      <w:r>
        <w:rPr>
          <w:rFonts w:hint="cs"/>
          <w:rtl/>
        </w:rPr>
        <w:t xml:space="preserve"> در حالی که در «لا ضرر» طبیعت ضرر مدخول «لا»</w:t>
      </w:r>
      <w:r w:rsidR="00A8691A">
        <w:rPr>
          <w:rFonts w:hint="cs"/>
          <w:rtl/>
        </w:rPr>
        <w:t>ی نفی جنس</w:t>
      </w:r>
      <w:r>
        <w:rPr>
          <w:rFonts w:hint="cs"/>
          <w:rtl/>
        </w:rPr>
        <w:t xml:space="preserve"> قرار گرفته نه صنف خاصی از ضرر. </w:t>
      </w:r>
      <w:r w:rsidR="00E521D2">
        <w:rPr>
          <w:rFonts w:hint="cs"/>
          <w:rtl/>
        </w:rPr>
        <w:t xml:space="preserve">پس چون شاهد و نظیری برای استعمال نفی حکم به لسان نفی متعلّق در مواردی که طبیعت مدخول «لا» قرار گرفته، مشاهده نشده است، نمی توان «لا ضرر و لا ضرار» را بر نفی حکم به لسان نفی متعلّق حمل کرد. </w:t>
      </w:r>
      <w:r w:rsidR="00A8691A">
        <w:rPr>
          <w:rFonts w:hint="cs"/>
          <w:rtl/>
        </w:rPr>
        <w:t xml:space="preserve">هر چند این استعمال، مانع ادبی ندارد. بنابر نظر مختار، نفی طبیعت به معنای نفی مشروعیت به معنای عام است که در جلسات </w:t>
      </w:r>
      <w:r w:rsidR="00B03DEC">
        <w:rPr>
          <w:rFonts w:hint="cs"/>
          <w:rtl/>
        </w:rPr>
        <w:t xml:space="preserve">گذشته </w:t>
      </w:r>
      <w:r w:rsidR="00A8691A">
        <w:rPr>
          <w:rFonts w:hint="cs"/>
          <w:rtl/>
        </w:rPr>
        <w:t xml:space="preserve">بدان اشاره شد. </w:t>
      </w:r>
    </w:p>
    <w:p w:rsidR="00A8691A" w:rsidRDefault="00A8691A" w:rsidP="00A8691A">
      <w:pPr>
        <w:jc w:val="both"/>
        <w:rPr>
          <w:rtl/>
        </w:rPr>
      </w:pPr>
      <w:r>
        <w:rPr>
          <w:rFonts w:hint="cs"/>
          <w:rtl/>
        </w:rPr>
        <w:t>خلاصه آنکه، اشکال اصلی بر کلام مرحوم آخوند، نبود شاهد بر این استعمال بوده و اشکالات مرحوم داماد و آقای سیستانی بر کلام مرحوم آخوند وارد نیست.</w:t>
      </w:r>
    </w:p>
    <w:p w:rsidR="00A8691A" w:rsidRPr="005B4DCB" w:rsidRDefault="00A8691A" w:rsidP="00A8691A">
      <w:pPr>
        <w:jc w:val="both"/>
        <w:rPr>
          <w:rtl/>
        </w:rPr>
      </w:pPr>
      <w:r>
        <w:rPr>
          <w:rFonts w:hint="cs"/>
          <w:rtl/>
        </w:rPr>
        <w:t xml:space="preserve">بحث از مفاد حدیث «لا ضرر و لا ضرار» به اتمام رسید و از جلسه آینده درباره تنبیهات قاعده لا ضرر بحث خواهیم کرد. </w:t>
      </w:r>
    </w:p>
    <w:sectPr w:rsidR="00A8691A" w:rsidRPr="005B4DCB"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D39" w:rsidRDefault="00B27D39" w:rsidP="008B750B">
      <w:pPr>
        <w:spacing w:line="240" w:lineRule="auto"/>
      </w:pPr>
      <w:r>
        <w:separator/>
      </w:r>
    </w:p>
  </w:endnote>
  <w:endnote w:type="continuationSeparator" w:id="0">
    <w:p w:rsidR="00B27D39" w:rsidRDefault="00B27D3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F7AF7" w:rsidRPr="006F7AF7">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C31DFB" w:rsidP="001B6799">
          <w:pPr>
            <w:pStyle w:val="Footer"/>
            <w:bidi w:val="0"/>
            <w:rPr>
              <w:color w:val="808080" w:themeColor="background1" w:themeShade="80"/>
              <w:rtl/>
            </w:rPr>
          </w:pPr>
          <w:bookmarkStart w:id="19" w:name="BokAdres"/>
          <w:bookmarkEnd w:id="19"/>
          <w:r>
            <w:rPr>
              <w:color w:val="808080" w:themeColor="background1" w:themeShade="80"/>
            </w:rPr>
            <w:t>U1js1_13990119-098_ga1_mfeb.ir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D39" w:rsidRDefault="00B27D39" w:rsidP="008B750B">
      <w:pPr>
        <w:spacing w:line="240" w:lineRule="auto"/>
      </w:pPr>
      <w:r>
        <w:separator/>
      </w:r>
    </w:p>
  </w:footnote>
  <w:footnote w:type="continuationSeparator" w:id="0">
    <w:p w:rsidR="00B27D39" w:rsidRDefault="00B27D39" w:rsidP="008B750B">
      <w:pPr>
        <w:spacing w:line="240" w:lineRule="auto"/>
      </w:pPr>
      <w:r>
        <w:continuationSeparator/>
      </w:r>
    </w:p>
  </w:footnote>
  <w:footnote w:id="1">
    <w:p w:rsidR="005B4DCB" w:rsidRDefault="005B4DCB">
      <w:pPr>
        <w:pStyle w:val="FootnoteText"/>
        <w:rPr>
          <w:rtl/>
        </w:rPr>
      </w:pPr>
      <w:r>
        <w:rPr>
          <w:rStyle w:val="FootnoteReference"/>
        </w:rPr>
        <w:footnoteRef/>
      </w:r>
      <w:r>
        <w:rPr>
          <w:rtl/>
        </w:rPr>
        <w:t xml:space="preserve"> </w:t>
      </w:r>
      <w:r w:rsidRPr="005B4DCB">
        <w:rPr>
          <w:rFonts w:hint="cs"/>
          <w:rtl/>
        </w:rPr>
        <w:t>قاعدة</w:t>
      </w:r>
      <w:r w:rsidRPr="005B4DCB">
        <w:rPr>
          <w:rtl/>
        </w:rPr>
        <w:t xml:space="preserve"> </w:t>
      </w:r>
      <w:r w:rsidRPr="005B4DCB">
        <w:rPr>
          <w:rFonts w:hint="cs"/>
          <w:rtl/>
        </w:rPr>
        <w:t>لا</w:t>
      </w:r>
      <w:r w:rsidRPr="005B4DCB">
        <w:rPr>
          <w:rtl/>
        </w:rPr>
        <w:t xml:space="preserve"> </w:t>
      </w:r>
      <w:r w:rsidRPr="005B4DCB">
        <w:rPr>
          <w:rFonts w:hint="cs"/>
          <w:rtl/>
        </w:rPr>
        <w:t>ضرر</w:t>
      </w:r>
      <w:r w:rsidRPr="005B4DCB">
        <w:rPr>
          <w:rtl/>
        </w:rPr>
        <w:t xml:space="preserve"> </w:t>
      </w:r>
      <w:r w:rsidRPr="005B4DCB">
        <w:rPr>
          <w:rFonts w:hint="cs"/>
          <w:rtl/>
        </w:rPr>
        <w:t>و</w:t>
      </w:r>
      <w:r w:rsidRPr="005B4DCB">
        <w:rPr>
          <w:rtl/>
        </w:rPr>
        <w:t xml:space="preserve"> </w:t>
      </w:r>
      <w:r w:rsidRPr="005B4DCB">
        <w:rPr>
          <w:rFonts w:hint="cs"/>
          <w:rtl/>
        </w:rPr>
        <w:t>لا</w:t>
      </w:r>
      <w:r w:rsidRPr="005B4DCB">
        <w:rPr>
          <w:rtl/>
        </w:rPr>
        <w:t xml:space="preserve"> </w:t>
      </w:r>
      <w:r w:rsidRPr="005B4DCB">
        <w:rPr>
          <w:rFonts w:hint="cs"/>
          <w:rtl/>
        </w:rPr>
        <w:t>ضرار</w:t>
      </w:r>
      <w:r w:rsidRPr="005B4DCB">
        <w:rPr>
          <w:rtl/>
        </w:rPr>
        <w:t xml:space="preserve"> (</w:t>
      </w:r>
      <w:r w:rsidRPr="005B4DCB">
        <w:rPr>
          <w:rFonts w:hint="cs"/>
          <w:rtl/>
        </w:rPr>
        <w:t>للسيستاني</w:t>
      </w:r>
      <w:r w:rsidRPr="005B4DCB">
        <w:rPr>
          <w:rtl/>
        </w:rPr>
        <w:t>)</w:t>
      </w:r>
      <w:r w:rsidRPr="005B4DCB">
        <w:rPr>
          <w:rFonts w:hint="cs"/>
          <w:rtl/>
        </w:rPr>
        <w:t>؛</w:t>
      </w:r>
      <w:r w:rsidRPr="005B4DCB">
        <w:rPr>
          <w:rtl/>
        </w:rPr>
        <w:t xml:space="preserve"> </w:t>
      </w:r>
      <w:r w:rsidRPr="005B4DCB">
        <w:rPr>
          <w:rFonts w:hint="cs"/>
          <w:rtl/>
        </w:rPr>
        <w:t>ص</w:t>
      </w:r>
      <w:r w:rsidRPr="005B4DCB">
        <w:rPr>
          <w:rtl/>
        </w:rPr>
        <w:t>: 191</w:t>
      </w:r>
    </w:p>
  </w:footnote>
  <w:footnote w:id="2">
    <w:p w:rsidR="005B4DCB" w:rsidRDefault="005B4DCB">
      <w:pPr>
        <w:pStyle w:val="FootnoteText"/>
        <w:rPr>
          <w:rtl/>
        </w:rPr>
      </w:pPr>
      <w:r>
        <w:rPr>
          <w:rStyle w:val="FootnoteReference"/>
        </w:rPr>
        <w:footnoteRef/>
      </w:r>
      <w:r>
        <w:rPr>
          <w:rtl/>
        </w:rPr>
        <w:t xml:space="preserve"> </w:t>
      </w:r>
      <w:r w:rsidRPr="005B4DCB">
        <w:rPr>
          <w:rFonts w:hint="cs"/>
          <w:color w:val="000000"/>
          <w:rtl/>
        </w:rPr>
        <w:t>قاعدة</w:t>
      </w:r>
      <w:r w:rsidRPr="005B4DCB">
        <w:rPr>
          <w:color w:val="000000"/>
          <w:rtl/>
        </w:rPr>
        <w:t xml:space="preserve"> </w:t>
      </w:r>
      <w:r w:rsidRPr="005B4DCB">
        <w:rPr>
          <w:rFonts w:hint="cs"/>
          <w:color w:val="000000"/>
          <w:rtl/>
        </w:rPr>
        <w:t>لا</w:t>
      </w:r>
      <w:r w:rsidRPr="005B4DCB">
        <w:rPr>
          <w:color w:val="000000"/>
          <w:rtl/>
        </w:rPr>
        <w:t xml:space="preserve"> </w:t>
      </w:r>
      <w:r w:rsidRPr="005B4DCB">
        <w:rPr>
          <w:rFonts w:hint="cs"/>
          <w:color w:val="000000"/>
          <w:rtl/>
        </w:rPr>
        <w:t>ضرر</w:t>
      </w:r>
      <w:r w:rsidRPr="005B4DCB">
        <w:rPr>
          <w:color w:val="000000"/>
          <w:rtl/>
        </w:rPr>
        <w:t xml:space="preserve"> </w:t>
      </w:r>
      <w:r w:rsidRPr="005B4DCB">
        <w:rPr>
          <w:rFonts w:hint="cs"/>
          <w:color w:val="000000"/>
          <w:rtl/>
        </w:rPr>
        <w:t>و</w:t>
      </w:r>
      <w:r w:rsidRPr="005B4DCB">
        <w:rPr>
          <w:color w:val="000000"/>
          <w:rtl/>
        </w:rPr>
        <w:t xml:space="preserve"> </w:t>
      </w:r>
      <w:r w:rsidRPr="005B4DCB">
        <w:rPr>
          <w:rFonts w:hint="cs"/>
          <w:color w:val="000000"/>
          <w:rtl/>
        </w:rPr>
        <w:t>لا</w:t>
      </w:r>
      <w:r w:rsidRPr="005B4DCB">
        <w:rPr>
          <w:color w:val="000000"/>
          <w:rtl/>
        </w:rPr>
        <w:t xml:space="preserve"> </w:t>
      </w:r>
      <w:r w:rsidRPr="005B4DCB">
        <w:rPr>
          <w:rFonts w:hint="cs"/>
          <w:color w:val="000000"/>
          <w:rtl/>
        </w:rPr>
        <w:t>ضرار</w:t>
      </w:r>
      <w:r w:rsidRPr="005B4DCB">
        <w:rPr>
          <w:color w:val="000000"/>
          <w:rtl/>
        </w:rPr>
        <w:t xml:space="preserve"> (</w:t>
      </w:r>
      <w:r w:rsidRPr="005B4DCB">
        <w:rPr>
          <w:rFonts w:hint="cs"/>
          <w:color w:val="000000"/>
          <w:rtl/>
        </w:rPr>
        <w:t>للسيستاني</w:t>
      </w:r>
      <w:r w:rsidRPr="005B4DCB">
        <w:rPr>
          <w:color w:val="000000"/>
          <w:rtl/>
        </w:rPr>
        <w:t>)</w:t>
      </w:r>
      <w:r w:rsidRPr="005B4DCB">
        <w:rPr>
          <w:rFonts w:hint="cs"/>
          <w:color w:val="000000"/>
          <w:rtl/>
        </w:rPr>
        <w:t>؛</w:t>
      </w:r>
      <w:r w:rsidRPr="005B4DCB">
        <w:rPr>
          <w:color w:val="000000"/>
          <w:rtl/>
        </w:rPr>
        <w:t xml:space="preserve"> </w:t>
      </w:r>
      <w:r w:rsidRPr="005B4DCB">
        <w:rPr>
          <w:rFonts w:hint="cs"/>
          <w:color w:val="000000"/>
          <w:rtl/>
        </w:rPr>
        <w:t>ص</w:t>
      </w:r>
      <w:r w:rsidRPr="005B4DCB">
        <w:rPr>
          <w:color w:val="000000"/>
          <w:rtl/>
        </w:rPr>
        <w:t>: 192</w:t>
      </w:r>
    </w:p>
  </w:footnote>
  <w:footnote w:id="3">
    <w:p w:rsidR="00B03DEC" w:rsidRDefault="00B03DEC">
      <w:pPr>
        <w:pStyle w:val="FootnoteText"/>
      </w:pPr>
      <w:r>
        <w:rPr>
          <w:rStyle w:val="FootnoteReference"/>
        </w:rPr>
        <w:footnoteRef/>
      </w:r>
      <w:r>
        <w:rPr>
          <w:rtl/>
        </w:rPr>
        <w:t xml:space="preserve"> </w:t>
      </w:r>
      <w:r>
        <w:rPr>
          <w:rFonts w:hint="cs"/>
          <w:rtl/>
        </w:rPr>
        <w:t xml:space="preserve">کفایه </w:t>
      </w:r>
      <w:r>
        <w:rPr>
          <w:rFonts w:hint="cs"/>
          <w:rtl/>
        </w:rPr>
        <w:t xml:space="preserve">الاصول (ط آل البیت)؛ ص: 158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C31DFB">
      <w:rPr>
        <w:b/>
        <w:bCs/>
        <w:sz w:val="20"/>
        <w:szCs w:val="24"/>
        <w:rtl/>
      </w:rPr>
      <w:t>098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C31DFB">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C31DFB">
      <w:rPr>
        <w:rFonts w:hint="cs"/>
        <w:b/>
        <w:bCs/>
        <w:color w:val="632423" w:themeColor="accent2" w:themeShade="80"/>
        <w:sz w:val="20"/>
        <w:szCs w:val="24"/>
        <w:rtl/>
      </w:rPr>
      <w:t>سید</w:t>
    </w:r>
    <w:r w:rsidR="00C31DFB">
      <w:rPr>
        <w:b/>
        <w:bCs/>
        <w:color w:val="632423" w:themeColor="accent2" w:themeShade="80"/>
        <w:sz w:val="20"/>
        <w:szCs w:val="24"/>
        <w:rtl/>
      </w:rPr>
      <w:t xml:space="preserve"> </w:t>
    </w:r>
    <w:r w:rsidR="00C31DFB">
      <w:rPr>
        <w:rFonts w:hint="cs"/>
        <w:b/>
        <w:bCs/>
        <w:color w:val="632423" w:themeColor="accent2" w:themeShade="80"/>
        <w:sz w:val="20"/>
        <w:szCs w:val="24"/>
        <w:rtl/>
      </w:rPr>
      <w:t>محمد</w:t>
    </w:r>
    <w:r w:rsidR="00C31DFB">
      <w:rPr>
        <w:b/>
        <w:bCs/>
        <w:color w:val="632423" w:themeColor="accent2" w:themeShade="80"/>
        <w:sz w:val="20"/>
        <w:szCs w:val="24"/>
        <w:rtl/>
      </w:rPr>
      <w:t xml:space="preserve"> </w:t>
    </w:r>
    <w:r w:rsidR="00C31DFB">
      <w:rPr>
        <w:rFonts w:hint="cs"/>
        <w:b/>
        <w:bCs/>
        <w:color w:val="632423" w:themeColor="accent2" w:themeShade="80"/>
        <w:sz w:val="20"/>
        <w:szCs w:val="24"/>
        <w:rtl/>
      </w:rPr>
      <w:t>جواد</w:t>
    </w:r>
    <w:r w:rsidR="00C31DFB">
      <w:rPr>
        <w:b/>
        <w:bCs/>
        <w:color w:val="632423" w:themeColor="accent2" w:themeShade="80"/>
        <w:sz w:val="20"/>
        <w:szCs w:val="24"/>
        <w:rtl/>
      </w:rPr>
      <w:t xml:space="preserve"> </w:t>
    </w:r>
    <w:r w:rsidR="00C31DFB">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C31DFB">
      <w:rPr>
        <w:sz w:val="24"/>
        <w:szCs w:val="24"/>
        <w:rtl/>
      </w:rPr>
      <w:t>19 /1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C31DFB">
      <w:rPr>
        <w:rFonts w:hint="cs"/>
        <w:color w:val="000000" w:themeColor="text1"/>
        <w:sz w:val="24"/>
        <w:szCs w:val="24"/>
        <w:rtl/>
      </w:rPr>
      <w:t>مفاد</w:t>
    </w:r>
    <w:r w:rsidR="00C31DFB">
      <w:rPr>
        <w:color w:val="000000" w:themeColor="text1"/>
        <w:sz w:val="24"/>
        <w:szCs w:val="24"/>
        <w:rtl/>
      </w:rPr>
      <w:t xml:space="preserve"> </w:t>
    </w:r>
    <w:r w:rsidR="00C31DFB">
      <w:rPr>
        <w:rFonts w:hint="cs"/>
        <w:color w:val="000000" w:themeColor="text1"/>
        <w:sz w:val="24"/>
        <w:szCs w:val="24"/>
        <w:rtl/>
      </w:rPr>
      <w:t>حدیث</w:t>
    </w:r>
    <w:r w:rsidR="00C31DFB">
      <w:rPr>
        <w:color w:val="000000" w:themeColor="text1"/>
        <w:sz w:val="24"/>
        <w:szCs w:val="24"/>
        <w:rtl/>
      </w:rPr>
      <w:t xml:space="preserve"> </w:t>
    </w:r>
    <w:r w:rsidR="00C31DFB">
      <w:rPr>
        <w:rFonts w:hint="cs"/>
        <w:color w:val="000000" w:themeColor="text1"/>
        <w:sz w:val="24"/>
        <w:szCs w:val="24"/>
        <w:rtl/>
      </w:rPr>
      <w:t>لا</w:t>
    </w:r>
    <w:r w:rsidR="00C31DFB">
      <w:rPr>
        <w:color w:val="000000" w:themeColor="text1"/>
        <w:sz w:val="24"/>
        <w:szCs w:val="24"/>
        <w:rtl/>
      </w:rPr>
      <w:t xml:space="preserve"> </w:t>
    </w:r>
    <w:r w:rsidR="00C31DFB">
      <w:rPr>
        <w:rFonts w:hint="cs"/>
        <w:color w:val="000000" w:themeColor="text1"/>
        <w:sz w:val="24"/>
        <w:szCs w:val="24"/>
        <w:rtl/>
      </w:rPr>
      <w:t>ضرر</w:t>
    </w:r>
    <w:r w:rsidR="008B2565">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8B2565">
      <w:rPr>
        <w:rFonts w:hint="cs"/>
        <w:sz w:val="24"/>
        <w:szCs w:val="24"/>
        <w:rtl/>
      </w:rPr>
      <w:t xml:space="preserve">مرکز فقهی امام محمدباقر علیه السلام - </w:t>
    </w:r>
    <w:r w:rsidR="00C31DFB">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C31DFB">
      <w:rPr>
        <w:rFonts w:hint="cs"/>
        <w:sz w:val="24"/>
        <w:szCs w:val="24"/>
        <w:rtl/>
      </w:rPr>
      <w:t>مفاد</w:t>
    </w:r>
    <w:r w:rsidR="00C31DFB">
      <w:rPr>
        <w:sz w:val="24"/>
        <w:szCs w:val="24"/>
        <w:rtl/>
      </w:rPr>
      <w:t xml:space="preserve"> </w:t>
    </w:r>
    <w:r w:rsidR="00C31DFB">
      <w:rPr>
        <w:rFonts w:hint="cs"/>
        <w:sz w:val="24"/>
        <w:szCs w:val="24"/>
        <w:rtl/>
      </w:rPr>
      <w:t>هیئت</w:t>
    </w:r>
    <w:r w:rsidR="00C31DFB">
      <w:rPr>
        <w:sz w:val="24"/>
        <w:szCs w:val="24"/>
        <w:rtl/>
      </w:rPr>
      <w:t xml:space="preserve"> </w:t>
    </w:r>
    <w:r w:rsidR="00C31DFB">
      <w:rPr>
        <w:rFonts w:hint="cs"/>
        <w:sz w:val="24"/>
        <w:szCs w:val="24"/>
        <w:rtl/>
      </w:rPr>
      <w:t>ترکیبی</w:t>
    </w:r>
    <w:r w:rsidR="00C31DFB">
      <w:rPr>
        <w:sz w:val="24"/>
        <w:szCs w:val="24"/>
        <w:rtl/>
      </w:rPr>
      <w:t xml:space="preserve"> </w:t>
    </w:r>
    <w:r w:rsidR="00C31DFB">
      <w:rPr>
        <w:rFonts w:hint="cs"/>
        <w:sz w:val="24"/>
        <w:szCs w:val="24"/>
        <w:rtl/>
      </w:rPr>
      <w:t>لا</w:t>
    </w:r>
    <w:r w:rsidR="00C31DFB">
      <w:rPr>
        <w:sz w:val="24"/>
        <w:szCs w:val="24"/>
        <w:rtl/>
      </w:rPr>
      <w:t xml:space="preserve"> </w:t>
    </w:r>
    <w:r w:rsidR="00C31DFB">
      <w:rPr>
        <w:rFonts w:hint="cs"/>
        <w:sz w:val="24"/>
        <w:szCs w:val="24"/>
        <w:rtl/>
      </w:rPr>
      <w:t>ضرر</w:t>
    </w:r>
    <w:r w:rsidR="00C31DFB">
      <w:rPr>
        <w:sz w:val="24"/>
        <w:szCs w:val="24"/>
        <w:rtl/>
      </w:rPr>
      <w:t xml:space="preserve"> </w:t>
    </w:r>
    <w:r w:rsidR="00C31DFB">
      <w:rPr>
        <w:rFonts w:hint="cs"/>
        <w:sz w:val="24"/>
        <w:szCs w:val="24"/>
        <w:rtl/>
      </w:rPr>
      <w:t>و</w:t>
    </w:r>
    <w:r w:rsidR="00C31DFB">
      <w:rPr>
        <w:sz w:val="24"/>
        <w:szCs w:val="24"/>
        <w:rtl/>
      </w:rPr>
      <w:t xml:space="preserve"> </w:t>
    </w:r>
    <w:r w:rsidR="00C31DFB">
      <w:rPr>
        <w:rFonts w:hint="cs"/>
        <w:sz w:val="24"/>
        <w:szCs w:val="24"/>
        <w:rtl/>
      </w:rPr>
      <w:t>لا</w:t>
    </w:r>
    <w:r w:rsidR="00C31DFB">
      <w:rPr>
        <w:sz w:val="24"/>
        <w:szCs w:val="24"/>
        <w:rtl/>
      </w:rPr>
      <w:t xml:space="preserve"> </w:t>
    </w:r>
    <w:r w:rsidR="00C31DFB">
      <w:rPr>
        <w:rFonts w:hint="cs"/>
        <w:sz w:val="24"/>
        <w:szCs w:val="24"/>
        <w:rtl/>
      </w:rPr>
      <w:t>ضرار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11F7"/>
    <w:rsid w:val="00052026"/>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5732D"/>
    <w:rsid w:val="00181844"/>
    <w:rsid w:val="001837E9"/>
    <w:rsid w:val="00187DFA"/>
    <w:rsid w:val="001A1BC1"/>
    <w:rsid w:val="001A1EA5"/>
    <w:rsid w:val="001A2574"/>
    <w:rsid w:val="001A27D7"/>
    <w:rsid w:val="001A294E"/>
    <w:rsid w:val="001A4ED8"/>
    <w:rsid w:val="001B2488"/>
    <w:rsid w:val="001B6799"/>
    <w:rsid w:val="001C1362"/>
    <w:rsid w:val="001C4C7B"/>
    <w:rsid w:val="001D2E9A"/>
    <w:rsid w:val="001D597F"/>
    <w:rsid w:val="001E3FD4"/>
    <w:rsid w:val="0020241A"/>
    <w:rsid w:val="00203821"/>
    <w:rsid w:val="00211632"/>
    <w:rsid w:val="0021630D"/>
    <w:rsid w:val="002266DD"/>
    <w:rsid w:val="0024121B"/>
    <w:rsid w:val="00247D2F"/>
    <w:rsid w:val="00256560"/>
    <w:rsid w:val="0027605E"/>
    <w:rsid w:val="00281E00"/>
    <w:rsid w:val="00294A52"/>
    <w:rsid w:val="002B575F"/>
    <w:rsid w:val="002B729B"/>
    <w:rsid w:val="002C23B5"/>
    <w:rsid w:val="002C53A2"/>
    <w:rsid w:val="002D0040"/>
    <w:rsid w:val="002D2FA8"/>
    <w:rsid w:val="002E0F24"/>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5578F"/>
    <w:rsid w:val="0046255A"/>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4DCB"/>
    <w:rsid w:val="005B7BCA"/>
    <w:rsid w:val="005C0DAE"/>
    <w:rsid w:val="005C188E"/>
    <w:rsid w:val="005D2349"/>
    <w:rsid w:val="005E1B60"/>
    <w:rsid w:val="005E5507"/>
    <w:rsid w:val="005E607B"/>
    <w:rsid w:val="005F0A8D"/>
    <w:rsid w:val="00601229"/>
    <w:rsid w:val="00603B67"/>
    <w:rsid w:val="006162A2"/>
    <w:rsid w:val="00617C24"/>
    <w:rsid w:val="006240DA"/>
    <w:rsid w:val="00630D85"/>
    <w:rsid w:val="0063256E"/>
    <w:rsid w:val="00633F04"/>
    <w:rsid w:val="00635219"/>
    <w:rsid w:val="00635EC0"/>
    <w:rsid w:val="00640B58"/>
    <w:rsid w:val="00651B02"/>
    <w:rsid w:val="00651B19"/>
    <w:rsid w:val="00660A29"/>
    <w:rsid w:val="00681DD5"/>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7AF7"/>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85AB3"/>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501B"/>
    <w:rsid w:val="00816367"/>
    <w:rsid w:val="00816A0B"/>
    <w:rsid w:val="00824B22"/>
    <w:rsid w:val="00830C53"/>
    <w:rsid w:val="00837FAA"/>
    <w:rsid w:val="00841F77"/>
    <w:rsid w:val="0085276D"/>
    <w:rsid w:val="00863390"/>
    <w:rsid w:val="0086385C"/>
    <w:rsid w:val="00871916"/>
    <w:rsid w:val="008956DD"/>
    <w:rsid w:val="008A510E"/>
    <w:rsid w:val="008A522A"/>
    <w:rsid w:val="008B2565"/>
    <w:rsid w:val="008B4464"/>
    <w:rsid w:val="008B5481"/>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308A"/>
    <w:rsid w:val="00977656"/>
    <w:rsid w:val="009846A7"/>
    <w:rsid w:val="0098794D"/>
    <w:rsid w:val="0099349F"/>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691A"/>
    <w:rsid w:val="00AA1F60"/>
    <w:rsid w:val="00AA40D7"/>
    <w:rsid w:val="00AB5277"/>
    <w:rsid w:val="00AB5F7D"/>
    <w:rsid w:val="00AC0C50"/>
    <w:rsid w:val="00AC6FE2"/>
    <w:rsid w:val="00AF3925"/>
    <w:rsid w:val="00AF642E"/>
    <w:rsid w:val="00B03DEC"/>
    <w:rsid w:val="00B1296B"/>
    <w:rsid w:val="00B2292F"/>
    <w:rsid w:val="00B27D39"/>
    <w:rsid w:val="00B43169"/>
    <w:rsid w:val="00B46A31"/>
    <w:rsid w:val="00B501A8"/>
    <w:rsid w:val="00B5069B"/>
    <w:rsid w:val="00B554AD"/>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1DFB"/>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1D2"/>
    <w:rsid w:val="00E52D07"/>
    <w:rsid w:val="00E5518B"/>
    <w:rsid w:val="00E609FE"/>
    <w:rsid w:val="00E630BE"/>
    <w:rsid w:val="00E75920"/>
    <w:rsid w:val="00E77DC7"/>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074"/>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EA446-95FC-4488-A9A6-F9A408A9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1846</Words>
  <Characters>10526</Characters>
  <Application>Microsoft Office Word</Application>
  <DocSecurity>0</DocSecurity>
  <Lines>87</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12348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2020-04-08T08:06:00Z</dcterms:created>
  <dcterms:modified xsi:type="dcterms:W3CDTF">2020-04-15T12:12:00Z</dcterms:modified>
  <cp:contentStatus>ویرایش 2.5</cp:contentStatus>
  <cp:version>2.7</cp:version>
</cp:coreProperties>
</file>