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871" w:rsidRDefault="00433871" w:rsidP="00433871">
      <w:pPr>
        <w:widowControl w:val="0"/>
        <w:autoSpaceDE w:val="0"/>
        <w:autoSpaceDN w:val="0"/>
        <w:adjustRightInd w:val="0"/>
        <w:spacing w:line="456" w:lineRule="auto"/>
        <w:jc w:val="both"/>
        <w:rPr>
          <w:rFonts w:ascii="IRANSans" w:hAnsi="IRANSans" w:cs="IRANSans"/>
          <w:b/>
          <w:bCs/>
          <w:color w:val="632423"/>
          <w:sz w:val="24"/>
          <w:szCs w:val="24"/>
          <w:shd w:val="clear" w:color="auto" w:fill="FFFFFF"/>
        </w:rPr>
      </w:pPr>
      <w:r>
        <w:rPr>
          <w:rFonts w:ascii="IRANSans" w:hAnsi="IRANSans" w:cs="IRANSans"/>
          <w:b/>
          <w:bCs/>
          <w:color w:val="632423"/>
          <w:sz w:val="24"/>
          <w:szCs w:val="24"/>
          <w:shd w:val="clear" w:color="auto" w:fill="FFFFFF"/>
          <w:rtl/>
        </w:rPr>
        <w:t>درس خارج فقه استاد سید محمد جواد شبیری</w:t>
      </w:r>
    </w:p>
    <w:p w:rsidR="00433871" w:rsidRPr="00825F78" w:rsidRDefault="00433871" w:rsidP="00433871">
      <w:pPr>
        <w:widowControl w:val="0"/>
        <w:autoSpaceDE w:val="0"/>
        <w:autoSpaceDN w:val="0"/>
        <w:adjustRightInd w:val="0"/>
        <w:spacing w:line="456" w:lineRule="auto"/>
        <w:jc w:val="both"/>
        <w:rPr>
          <w:rFonts w:ascii="IRANSans" w:hAnsi="IRANSans" w:cs="IRANSans"/>
          <w:b/>
          <w:bCs/>
          <w:color w:val="0101FF"/>
          <w:sz w:val="24"/>
          <w:szCs w:val="24"/>
          <w:shd w:val="clear" w:color="auto" w:fill="FFFFFF"/>
        </w:rPr>
      </w:pPr>
      <w:r w:rsidRPr="00825F78">
        <w:rPr>
          <w:rFonts w:ascii="IRANSans" w:hAnsi="IRANSans" w:cs="IRANSans"/>
          <w:b/>
          <w:bCs/>
          <w:color w:val="0101FF"/>
          <w:sz w:val="24"/>
          <w:szCs w:val="24"/>
          <w:shd w:val="clear" w:color="auto" w:fill="FFFFFF"/>
          <w:rtl/>
        </w:rPr>
        <w:t>جلسه2</w:t>
      </w:r>
      <w:r>
        <w:rPr>
          <w:rFonts w:ascii="IRANSans" w:hAnsi="IRANSans" w:cs="IRANSans" w:hint="cs"/>
          <w:b/>
          <w:bCs/>
          <w:color w:val="0101FF"/>
          <w:sz w:val="24"/>
          <w:szCs w:val="24"/>
          <w:shd w:val="clear" w:color="auto" w:fill="FFFFFF"/>
          <w:rtl/>
        </w:rPr>
        <w:t>50</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1</w:t>
      </w:r>
      <w:r>
        <w:rPr>
          <w:rFonts w:ascii="IRANSans" w:hAnsi="IRANSans" w:cs="IRANSans" w:hint="cs"/>
          <w:b/>
          <w:bCs/>
          <w:color w:val="0101FF"/>
          <w:sz w:val="24"/>
          <w:szCs w:val="24"/>
          <w:shd w:val="clear" w:color="auto" w:fill="FFFFFF"/>
          <w:rtl/>
        </w:rPr>
        <w:t>8</w:t>
      </w:r>
      <w:r w:rsidRPr="00825F78">
        <w:rPr>
          <w:rFonts w:ascii="IRANSans" w:hAnsi="IRANSans" w:cs="IRANSans"/>
          <w:b/>
          <w:bCs/>
          <w:color w:val="0101FF"/>
          <w:sz w:val="24"/>
          <w:szCs w:val="24"/>
          <w:shd w:val="clear" w:color="auto" w:fill="FFFFFF"/>
          <w:rtl/>
        </w:rPr>
        <w:t xml:space="preserve"> /</w:t>
      </w:r>
      <w:r>
        <w:rPr>
          <w:rFonts w:ascii="IRANSans" w:hAnsi="IRANSans" w:cs="IRANSans" w:hint="cs"/>
          <w:b/>
          <w:bCs/>
          <w:color w:val="0101FF"/>
          <w:sz w:val="24"/>
          <w:szCs w:val="24"/>
          <w:shd w:val="clear" w:color="auto" w:fill="FFFFFF"/>
          <w:rtl/>
        </w:rPr>
        <w:t>01</w:t>
      </w:r>
      <w:r w:rsidRPr="00825F78">
        <w:rPr>
          <w:rFonts w:ascii="IRANSans" w:hAnsi="IRANSans" w:cs="IRANSans"/>
          <w:b/>
          <w:bCs/>
          <w:color w:val="0101FF"/>
          <w:sz w:val="24"/>
          <w:szCs w:val="24"/>
          <w:shd w:val="clear" w:color="auto" w:fill="FFFFFF"/>
          <w:rtl/>
        </w:rPr>
        <w:t>/ 139</w:t>
      </w:r>
      <w:r>
        <w:rPr>
          <w:rFonts w:ascii="IRANSans" w:hAnsi="IRANSans" w:cs="IRANSans" w:hint="cs"/>
          <w:b/>
          <w:bCs/>
          <w:color w:val="0101FF"/>
          <w:sz w:val="24"/>
          <w:szCs w:val="24"/>
          <w:shd w:val="clear" w:color="auto" w:fill="FFFFFF"/>
          <w:rtl/>
        </w:rPr>
        <w:t>9</w:t>
      </w:r>
      <w:r w:rsidRPr="00CE6FB9">
        <w:rPr>
          <w:rFonts w:ascii="IRANSans" w:hAnsi="IRANSans" w:cs="IRANSan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مساله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هشتم</w:t>
      </w:r>
      <w:r>
        <w:rPr>
          <w:rFonts w:ascii="IRANSans" w:hAnsi="IRANSans" w:cs="IRANSans" w:hint="cs"/>
          <w:b/>
          <w:bCs/>
          <w:color w:val="0101FF"/>
          <w:sz w:val="24"/>
          <w:szCs w:val="24"/>
          <w:shd w:val="clear" w:color="auto" w:fill="FFFFFF"/>
          <w:rtl/>
        </w:rPr>
        <w:t xml:space="preserve"> و دهم</w:t>
      </w:r>
      <w:r w:rsidRPr="00993B15">
        <w:rPr>
          <w:rFonts w:ascii="IRANSans" w:hAnsi="IRANSans" w:cs="IRANSans" w:hint="cs"/>
          <w:b/>
          <w:bCs/>
          <w:color w:val="0101FF"/>
          <w:sz w:val="24"/>
          <w:szCs w:val="24"/>
          <w:shd w:val="clear" w:color="auto" w:fill="FFFFFF"/>
          <w:rtl/>
        </w:rPr>
        <w:t xml:space="preserve"> /</w:t>
      </w:r>
      <w:r w:rsidRPr="00993B15">
        <w:rPr>
          <w:rFonts w:ascii="IRANSans" w:hAnsi="IRANSans" w:cs="IRANSans"/>
          <w:b/>
          <w:bCs/>
          <w:color w:val="0101FF"/>
          <w:sz w:val="24"/>
          <w:szCs w:val="24"/>
          <w:shd w:val="clear" w:color="auto" w:fill="FFFFFF"/>
          <w:rtl/>
        </w:rPr>
        <w:t>متن تکمله</w:t>
      </w:r>
      <w:r w:rsidRPr="00993B15">
        <w:rPr>
          <w:rFonts w:ascii="IRANSans" w:hAnsi="IRANSans" w:cs="IRANSans" w:hint="cs"/>
          <w:b/>
          <w:bCs/>
          <w:color w:val="0101FF"/>
          <w:sz w:val="24"/>
          <w:szCs w:val="24"/>
          <w:shd w:val="clear" w:color="auto" w:fill="FFFFFF"/>
          <w:rtl/>
        </w:rPr>
        <w:t>‌ی</w:t>
      </w:r>
      <w:r w:rsidRPr="00993B15">
        <w:rPr>
          <w:rFonts w:ascii="IRANSans" w:hAnsi="IRANSans" w:cs="IRANSans"/>
          <w:b/>
          <w:bCs/>
          <w:color w:val="0101FF"/>
          <w:sz w:val="24"/>
          <w:szCs w:val="24"/>
          <w:shd w:val="clear" w:color="auto" w:fill="FFFFFF"/>
          <w:rtl/>
        </w:rPr>
        <w:t xml:space="preserve"> عروه</w:t>
      </w:r>
      <w:r w:rsidRPr="00993B15">
        <w:rPr>
          <w:rFonts w:ascii="IRANSans" w:hAnsi="IRANSans" w:cs="IRANSans" w:hint="cs"/>
          <w:b/>
          <w:bCs/>
          <w:color w:val="0101FF"/>
          <w:sz w:val="24"/>
          <w:szCs w:val="24"/>
          <w:shd w:val="clear" w:color="auto" w:fill="FFFFFF"/>
          <w:rtl/>
        </w:rPr>
        <w:t xml:space="preserve"> /</w:t>
      </w:r>
      <w:r>
        <w:rPr>
          <w:rFonts w:ascii="IRANSans" w:hAnsi="IRANSans" w:cs="IRANSans"/>
          <w:b/>
          <w:bCs/>
          <w:color w:val="0101FF"/>
          <w:sz w:val="24"/>
          <w:szCs w:val="24"/>
          <w:shd w:val="clear" w:color="auto" w:fill="FFFFFF"/>
          <w:rtl/>
        </w:rPr>
        <w:t>اقوال فقها</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w:t>
      </w:r>
      <w:r w:rsidR="00F168FC">
        <w:rPr>
          <w:rStyle w:val="Emphasis"/>
          <w:rFonts w:hint="eastAsia"/>
          <w:b/>
          <w:bCs w:val="0"/>
          <w:rtl/>
        </w:rPr>
        <w:t>‌</w:t>
      </w:r>
      <w:r w:rsidR="00F168FC">
        <w:rPr>
          <w:rStyle w:val="Emphasis"/>
          <w:rFonts w:hint="cs"/>
          <w:b/>
          <w:bCs w:val="0"/>
          <w:rtl/>
        </w:rPr>
        <w:t>ی</w:t>
      </w:r>
      <w:r w:rsidRPr="009C66D5">
        <w:rPr>
          <w:rStyle w:val="Emphasis"/>
          <w:rFonts w:hint="cs"/>
          <w:b/>
          <w:bCs w:val="0"/>
          <w:rtl/>
        </w:rPr>
        <w:t xml:space="preserve"> مباحث گذشته:</w:t>
      </w:r>
    </w:p>
    <w:p w:rsidR="003A6148" w:rsidRDefault="00A852D2" w:rsidP="00CC5CD8">
      <w:pPr>
        <w:pBdr>
          <w:bottom w:val="double" w:sz="6" w:space="1" w:color="auto"/>
        </w:pBdr>
        <w:jc w:val="both"/>
        <w:rPr>
          <w:rtl/>
        </w:rPr>
      </w:pPr>
      <w:r>
        <w:rPr>
          <w:rFonts w:hint="cs"/>
          <w:rtl/>
        </w:rPr>
        <w:t>بحث در مساله</w:t>
      </w:r>
      <w:r>
        <w:rPr>
          <w:rFonts w:hint="eastAsia"/>
          <w:rtl/>
        </w:rPr>
        <w:t>‌</w:t>
      </w:r>
      <w:r>
        <w:rPr>
          <w:rFonts w:hint="cs"/>
          <w:rtl/>
        </w:rPr>
        <w:t>ی هشتم تکمله</w:t>
      </w:r>
      <w:r>
        <w:rPr>
          <w:rFonts w:hint="eastAsia"/>
          <w:rtl/>
        </w:rPr>
        <w:t>‌</w:t>
      </w:r>
      <w:r>
        <w:rPr>
          <w:rFonts w:hint="cs"/>
          <w:rtl/>
        </w:rPr>
        <w:t>ی عروه بود که مرحوم سید فرمود: خون نفاس مانند خون حیض می باشد.</w:t>
      </w:r>
      <w:r w:rsidR="00495AA7">
        <w:rPr>
          <w:rFonts w:hint="cs"/>
          <w:rtl/>
        </w:rPr>
        <w:t xml:space="preserve"> گفتیم در این مساله به اجماع تمسک شده است و این اجماع حجت می باشد؛ زیرا اتصال آن به زمان معصوم احراز شده است. دو تقریب برای این اجماع بیان شد. یکی این که نفس اجماع اصحاب ما از باب تقریر حجت است. دیگر این که این مساله در بین جمیع مسلمین اجماعی است و عدم ردع شارع بیان گر حجیت آن می باشد.</w:t>
      </w:r>
      <w:r w:rsidR="003D35F2">
        <w:rPr>
          <w:rFonts w:hint="cs"/>
          <w:rtl/>
        </w:rPr>
        <w:t xml:space="preserve"> مانند سیره</w:t>
      </w:r>
      <w:r w:rsidR="003D35F2">
        <w:rPr>
          <w:rFonts w:hint="eastAsia"/>
          <w:rtl/>
        </w:rPr>
        <w:t>‌</w:t>
      </w:r>
      <w:r w:rsidR="003D35F2">
        <w:rPr>
          <w:rFonts w:hint="cs"/>
          <w:rtl/>
        </w:rPr>
        <w:t xml:space="preserve">ی </w:t>
      </w:r>
      <w:r w:rsidR="00CC5CD8">
        <w:rPr>
          <w:rFonts w:hint="cs"/>
          <w:rtl/>
        </w:rPr>
        <w:t>عقلا</w:t>
      </w:r>
      <w:r w:rsidR="003D35F2">
        <w:rPr>
          <w:rFonts w:hint="cs"/>
          <w:rtl/>
        </w:rPr>
        <w:t xml:space="preserve"> که </w:t>
      </w:r>
      <w:r w:rsidR="00CC5CD8">
        <w:rPr>
          <w:rFonts w:hint="cs"/>
          <w:rtl/>
        </w:rPr>
        <w:t>با عدم ردع، حجیتش اثبات می شود.</w:t>
      </w:r>
    </w:p>
    <w:p w:rsidR="00247D2F" w:rsidRPr="003A6148" w:rsidRDefault="00247D2F" w:rsidP="00F168FC">
      <w:pPr>
        <w:pBdr>
          <w:bottom w:val="double" w:sz="6" w:space="1" w:color="auto"/>
        </w:pBdr>
        <w:jc w:val="both"/>
      </w:pPr>
    </w:p>
    <w:p w:rsidR="008F5B4D" w:rsidRDefault="008F5B4D" w:rsidP="00F168FC">
      <w:pPr>
        <w:jc w:val="both"/>
      </w:pPr>
    </w:p>
    <w:p w:rsidR="00EB4E00" w:rsidRDefault="00EB4E00" w:rsidP="00EB4E00">
      <w:pPr>
        <w:pStyle w:val="Heading1"/>
        <w:rPr>
          <w:rtl/>
        </w:rPr>
      </w:pPr>
      <w:bookmarkStart w:id="1" w:name="_Toc37115971"/>
      <w:r>
        <w:rPr>
          <w:rFonts w:hint="cs"/>
          <w:rtl/>
        </w:rPr>
        <w:t>اشکال به اجماع</w:t>
      </w:r>
      <w:bookmarkEnd w:id="1"/>
    </w:p>
    <w:p w:rsidR="00EB4E00" w:rsidRDefault="00EB4E00" w:rsidP="003F18D2">
      <w:pPr>
        <w:jc w:val="both"/>
        <w:rPr>
          <w:rtl/>
        </w:rPr>
      </w:pPr>
      <w:r>
        <w:rPr>
          <w:rFonts w:hint="cs"/>
          <w:rtl/>
        </w:rPr>
        <w:t>در مورد هر دو تقریب اجماع اشکال مطرح می شود که این اجماع مدرکی یا محتمل المدرکیة است</w:t>
      </w:r>
      <w:r w:rsidR="003F18D2">
        <w:rPr>
          <w:rFonts w:hint="cs"/>
          <w:rtl/>
        </w:rPr>
        <w:t xml:space="preserve"> و</w:t>
      </w:r>
      <w:r>
        <w:rPr>
          <w:rFonts w:hint="cs"/>
          <w:rtl/>
        </w:rPr>
        <w:t xml:space="preserve"> در موردی که عامه بر اساس مستند و م</w:t>
      </w:r>
      <w:r w:rsidR="008B30D8">
        <w:rPr>
          <w:rFonts w:hint="cs"/>
          <w:rtl/>
        </w:rPr>
        <w:t xml:space="preserve">بنای باطلی فتوایی </w:t>
      </w:r>
      <w:r w:rsidR="003F18D2">
        <w:rPr>
          <w:rFonts w:hint="cs"/>
          <w:rtl/>
        </w:rPr>
        <w:t>داده اند</w:t>
      </w:r>
      <w:r w:rsidR="008B30D8">
        <w:rPr>
          <w:rFonts w:hint="cs"/>
          <w:rtl/>
        </w:rPr>
        <w:t>، آیا می توان در این مورد اجماع را حجت دانست.</w:t>
      </w:r>
    </w:p>
    <w:p w:rsidR="001A1EA5" w:rsidRDefault="00AF197A" w:rsidP="00C0289E">
      <w:pPr>
        <w:jc w:val="both"/>
        <w:rPr>
          <w:rtl/>
        </w:rPr>
      </w:pPr>
      <w:r>
        <w:rPr>
          <w:rFonts w:hint="cs"/>
          <w:rtl/>
        </w:rPr>
        <w:t>در جایی که عامه بر اساس مستند باطلی فتوایی داده اند</w:t>
      </w:r>
      <w:r w:rsidR="00A96725">
        <w:rPr>
          <w:rFonts w:hint="cs"/>
          <w:rtl/>
        </w:rPr>
        <w:t>، مثلا بر اساس استحسان و قیاس نتیجه گرفته اند که چون حج مستحبی را نمی توان قطع کرد، نماز مستحبی هم چنین است که نمی توان آن را قطع کرد.</w:t>
      </w:r>
      <w:r w:rsidR="008D5598">
        <w:rPr>
          <w:rFonts w:hint="cs"/>
          <w:rtl/>
        </w:rPr>
        <w:t xml:space="preserve"> ممکن است گفته شود ائمه علیهم السلام </w:t>
      </w:r>
      <w:r w:rsidR="00C0289E">
        <w:rPr>
          <w:rFonts w:hint="cs"/>
          <w:rtl/>
        </w:rPr>
        <w:t>این استدلال باطل عامه را ردع</w:t>
      </w:r>
      <w:r w:rsidR="00C371E1">
        <w:rPr>
          <w:rFonts w:hint="cs"/>
          <w:rtl/>
        </w:rPr>
        <w:t xml:space="preserve"> نکرده اند.</w:t>
      </w:r>
    </w:p>
    <w:p w:rsidR="00C371E1" w:rsidRDefault="00C371E1" w:rsidP="004245D8">
      <w:pPr>
        <w:jc w:val="both"/>
        <w:rPr>
          <w:rtl/>
        </w:rPr>
      </w:pPr>
      <w:r>
        <w:rPr>
          <w:rFonts w:hint="cs"/>
          <w:rtl/>
        </w:rPr>
        <w:t>پاسخ این است که دلیلی نداریم که ائمه باید اشتباهات علمی عامه را ردع کنند.</w:t>
      </w:r>
      <w:r w:rsidR="009B705C">
        <w:rPr>
          <w:rFonts w:hint="cs"/>
          <w:rtl/>
        </w:rPr>
        <w:t xml:space="preserve"> اصل بطلان استحسان و قیاس را ائمه علیهم السلام بیان کرده اند. اما ردع استدلال باطل عامه ( گر چه فتوایشان صحیح باشد) توسط </w:t>
      </w:r>
      <w:r w:rsidR="004245D8">
        <w:rPr>
          <w:rFonts w:hint="cs"/>
          <w:rtl/>
        </w:rPr>
        <w:t>ائمه علیهم السلام</w:t>
      </w:r>
      <w:r w:rsidR="009B705C">
        <w:rPr>
          <w:rFonts w:hint="cs"/>
          <w:rtl/>
        </w:rPr>
        <w:t xml:space="preserve"> دلیلی ندارد. در نتیجه اگر اجماع مدرکی باشد و مدرکش هم باطل باشد،</w:t>
      </w:r>
      <w:r w:rsidR="00C662AC">
        <w:rPr>
          <w:rFonts w:hint="cs"/>
          <w:rtl/>
        </w:rPr>
        <w:t xml:space="preserve"> این اجماع از حجیت ساقط نمی شود؛ زیرا در صدد اعتبار مدرک اجماع نیستیم</w:t>
      </w:r>
      <w:r w:rsidR="00BA5B5A">
        <w:rPr>
          <w:rFonts w:hint="cs"/>
          <w:rtl/>
        </w:rPr>
        <w:t>.</w:t>
      </w:r>
    </w:p>
    <w:p w:rsidR="00F168FC" w:rsidRDefault="00627898" w:rsidP="00F168FC">
      <w:pPr>
        <w:jc w:val="both"/>
        <w:rPr>
          <w:rtl/>
        </w:rPr>
      </w:pPr>
      <w:r>
        <w:rPr>
          <w:rFonts w:hint="cs"/>
          <w:rtl/>
        </w:rPr>
        <w:lastRenderedPageBreak/>
        <w:t>ابن قدامه در مقام این که چرا حکم زن نفساء همان حکم زن حائض است، چنین تعلیل آورد که خون نفاس حقیقتا خون حیض است. نفاس</w:t>
      </w:r>
      <w:r w:rsidR="005B543C">
        <w:rPr>
          <w:rFonts w:hint="cs"/>
          <w:rtl/>
        </w:rPr>
        <w:t>،</w:t>
      </w:r>
      <w:r>
        <w:rPr>
          <w:rFonts w:hint="cs"/>
          <w:rtl/>
        </w:rPr>
        <w:t xml:space="preserve"> حیض محتبس است که به خاطر تغذیه</w:t>
      </w:r>
      <w:r>
        <w:rPr>
          <w:rFonts w:hint="eastAsia"/>
          <w:rtl/>
        </w:rPr>
        <w:t>‌</w:t>
      </w:r>
      <w:r>
        <w:rPr>
          <w:rFonts w:hint="cs"/>
          <w:rtl/>
        </w:rPr>
        <w:t>ی جنین در دوران حاملگی خارج نمی شده و پس از وضع حمل خارج شده است.</w:t>
      </w:r>
    </w:p>
    <w:p w:rsidR="00202177" w:rsidRDefault="00202177" w:rsidP="00F168FC">
      <w:pPr>
        <w:jc w:val="both"/>
        <w:rPr>
          <w:rtl/>
        </w:rPr>
      </w:pPr>
      <w:r>
        <w:rPr>
          <w:rFonts w:hint="cs"/>
          <w:rtl/>
        </w:rPr>
        <w:t>اگر نپذیریم که خون نفاس همان خون حیض است یا در آن تردید کنیم،</w:t>
      </w:r>
      <w:r w:rsidR="000B69C8">
        <w:rPr>
          <w:rFonts w:hint="cs"/>
          <w:rtl/>
        </w:rPr>
        <w:t xml:space="preserve"> یعنی مدرک این حکم را نپذیریم،</w:t>
      </w:r>
      <w:r>
        <w:rPr>
          <w:rFonts w:hint="cs"/>
          <w:rtl/>
        </w:rPr>
        <w:t xml:space="preserve"> موجب نمی شود تقاریبی که</w:t>
      </w:r>
      <w:r w:rsidR="00971848">
        <w:rPr>
          <w:rFonts w:hint="cs"/>
          <w:rtl/>
        </w:rPr>
        <w:t xml:space="preserve"> برای اجماع</w:t>
      </w:r>
      <w:r>
        <w:rPr>
          <w:rFonts w:hint="cs"/>
          <w:rtl/>
        </w:rPr>
        <w:t xml:space="preserve"> بیان شد، نا تمام باشد.</w:t>
      </w:r>
    </w:p>
    <w:p w:rsidR="00F168FC" w:rsidRDefault="00905F0A" w:rsidP="00905F0A">
      <w:pPr>
        <w:jc w:val="both"/>
        <w:rPr>
          <w:rtl/>
        </w:rPr>
      </w:pPr>
      <w:r>
        <w:rPr>
          <w:rFonts w:hint="cs"/>
          <w:rtl/>
        </w:rPr>
        <w:t>ما پذیرفتیم که نفاس</w:t>
      </w:r>
      <w:r w:rsidRPr="00905F0A">
        <w:rPr>
          <w:rFonts w:hint="cs"/>
          <w:rtl/>
        </w:rPr>
        <w:t xml:space="preserve"> </w:t>
      </w:r>
      <w:r>
        <w:rPr>
          <w:rFonts w:hint="cs"/>
          <w:rtl/>
        </w:rPr>
        <w:t>در حکم حیض است اما تطبیق آن بر مورد به خاطر فرض نادری که پس از وضع حمل، طهر باشد و طلاق واقع شود و سپس زن نفاس ببیند، صحیح نیست.</w:t>
      </w:r>
    </w:p>
    <w:p w:rsidR="00F168FC" w:rsidRDefault="008D1FA1" w:rsidP="008D1FA1">
      <w:pPr>
        <w:jc w:val="both"/>
        <w:rPr>
          <w:rtl/>
        </w:rPr>
      </w:pPr>
      <w:r>
        <w:rPr>
          <w:rFonts w:hint="cs"/>
          <w:rtl/>
        </w:rPr>
        <w:t>اگر بپذیریم که عرف خون نفاس را همان خون حیض می داند گرچه این اتحاد را از جهت ترتب احکام حیض بر نفاس بداند،</w:t>
      </w:r>
      <w:r w:rsidR="00DF0895">
        <w:rPr>
          <w:rFonts w:hint="cs"/>
          <w:rtl/>
        </w:rPr>
        <w:t xml:space="preserve"> اشکالی در آن مورد نادر نیست؛ زیرا خ</w:t>
      </w:r>
      <w:r w:rsidR="007E0603">
        <w:rPr>
          <w:rFonts w:hint="cs"/>
          <w:rtl/>
        </w:rPr>
        <w:t>ون نفاس حقیقتا همان خون حیض است. اما انصاف این است که عرف خون نفاس را خون حیض نمی داند؛ در نتیجه اشکال در آن مورد نادر باقی می ماند.</w:t>
      </w:r>
    </w:p>
    <w:p w:rsidR="00847E3D" w:rsidRDefault="00847E3D" w:rsidP="00847E3D">
      <w:pPr>
        <w:pStyle w:val="Heading2"/>
        <w:rPr>
          <w:rtl/>
        </w:rPr>
      </w:pPr>
      <w:bookmarkStart w:id="2" w:name="_Toc37091646"/>
      <w:bookmarkStart w:id="3" w:name="_Toc37115972"/>
      <w:r>
        <w:rPr>
          <w:rFonts w:hint="cs"/>
          <w:rtl/>
        </w:rPr>
        <w:t>اقل مدت زمان عده از نظر شیخ حسن کاشف الغطاء</w:t>
      </w:r>
      <w:bookmarkEnd w:id="2"/>
      <w:bookmarkEnd w:id="3"/>
    </w:p>
    <w:p w:rsidR="00847E3D" w:rsidRDefault="00847E3D" w:rsidP="00847E3D">
      <w:pPr>
        <w:jc w:val="both"/>
        <w:rPr>
          <w:rtl/>
        </w:rPr>
      </w:pPr>
      <w:r>
        <w:rPr>
          <w:rFonts w:hint="cs"/>
          <w:rtl/>
        </w:rPr>
        <w:t xml:space="preserve">گفتیم مرحوم شیخ حسن کاشف الغطاء اقل زمان عده را با زمان کمتری تصویر کرده است: </w:t>
      </w:r>
      <w:r w:rsidRPr="00786ECC">
        <w:rPr>
          <w:rFonts w:hint="cs"/>
          <w:color w:val="000080"/>
          <w:rtl/>
        </w:rPr>
        <w:t>«و يحتسب ما بين النفاس و الحيض طهرا و كذا ما بين النفاسين فيمكن انقضاء العدة بلحظة</w:t>
      </w:r>
      <w:r>
        <w:rPr>
          <w:rFonts w:hint="cs"/>
          <w:color w:val="000080"/>
          <w:rtl/>
        </w:rPr>
        <w:t xml:space="preserve"> طهر و لحظة</w:t>
      </w:r>
      <w:r w:rsidRPr="00786ECC">
        <w:rPr>
          <w:rFonts w:hint="cs"/>
          <w:color w:val="000080"/>
          <w:rtl/>
        </w:rPr>
        <w:t xml:space="preserve"> نفاس و لحظة طهر آخر و</w:t>
      </w:r>
      <w:r>
        <w:rPr>
          <w:rFonts w:hint="cs"/>
          <w:color w:val="000080"/>
          <w:rtl/>
        </w:rPr>
        <w:t xml:space="preserve"> لحظة نفاس و</w:t>
      </w:r>
      <w:r w:rsidRPr="00786ECC">
        <w:rPr>
          <w:rFonts w:hint="cs"/>
          <w:color w:val="000080"/>
          <w:rtl/>
        </w:rPr>
        <w:t xml:space="preserve"> لحظة طهر ثالث و لحظة حيض و يتحقق ذلك فيما إذا ولدت توأمين بحيث يكون بعد كل ولد نفاس و يكون بينهما ما يقضي بكونه</w:t>
      </w:r>
      <w:r>
        <w:rPr>
          <w:rFonts w:hint="cs"/>
          <w:color w:val="000080"/>
          <w:rtl/>
        </w:rPr>
        <w:t>م</w:t>
      </w:r>
      <w:r w:rsidRPr="00786ECC">
        <w:rPr>
          <w:rFonts w:hint="cs"/>
          <w:color w:val="000080"/>
          <w:rtl/>
        </w:rPr>
        <w:t>ا ولادتين عرفا لا ولادة واحدة حيث لا نشترط كون الطهر ما بين النفاس</w:t>
      </w:r>
      <w:r>
        <w:rPr>
          <w:rFonts w:hint="cs"/>
          <w:color w:val="000080"/>
          <w:rtl/>
        </w:rPr>
        <w:t>ین</w:t>
      </w:r>
      <w:r w:rsidRPr="00786ECC">
        <w:rPr>
          <w:rFonts w:hint="cs"/>
          <w:color w:val="000080"/>
          <w:rtl/>
        </w:rPr>
        <w:t xml:space="preserve"> أو النفاس و الحيض عشرة و يقع ذلك في عدة المطلقة الحامل من غير المطلق شبهة أو زنا حيث تكون عدتها الاقراء...»</w:t>
      </w:r>
      <w:r>
        <w:rPr>
          <w:rStyle w:val="FootnoteReference"/>
          <w:color w:val="000080"/>
          <w:rtl/>
        </w:rPr>
        <w:footnoteReference w:id="1"/>
      </w:r>
    </w:p>
    <w:p w:rsidR="00847E3D" w:rsidRDefault="001174A3" w:rsidP="008D1FA1">
      <w:pPr>
        <w:jc w:val="both"/>
        <w:rPr>
          <w:rtl/>
        </w:rPr>
      </w:pPr>
      <w:r>
        <w:rPr>
          <w:rFonts w:hint="cs"/>
          <w:rtl/>
        </w:rPr>
        <w:t xml:space="preserve">شش لحظه ای که مرحوم کاشف الغطاء تصویر کرده است، فرض بسیار نادری است؛ اما اگر بین تولد دو فرزند فاصله شود، مثلا پس از </w:t>
      </w:r>
      <w:r w:rsidR="002B533C">
        <w:rPr>
          <w:rFonts w:hint="cs"/>
          <w:rtl/>
        </w:rPr>
        <w:t xml:space="preserve">گذشت </w:t>
      </w:r>
      <w:r>
        <w:rPr>
          <w:rFonts w:hint="cs"/>
          <w:rtl/>
        </w:rPr>
        <w:t>ده دقیقه از تولد فرزند اول خون نفاس خارج شود و پس از آن فرزند دوم متولد شود، فرض نادری نیست</w:t>
      </w:r>
      <w:r w:rsidR="000B5054">
        <w:rPr>
          <w:rFonts w:hint="cs"/>
          <w:rtl/>
        </w:rPr>
        <w:t xml:space="preserve"> که اجماع شامل آن نشود.</w:t>
      </w:r>
    </w:p>
    <w:p w:rsidR="00F168FC" w:rsidRDefault="00395D69" w:rsidP="00F168FC">
      <w:pPr>
        <w:jc w:val="both"/>
        <w:rPr>
          <w:rtl/>
        </w:rPr>
      </w:pPr>
      <w:r>
        <w:rPr>
          <w:rFonts w:hint="cs"/>
          <w:rtl/>
        </w:rPr>
        <w:t>صورت دومی هم که مرحوم شیخ حسن کاشف الغطاء تصویر کرده است، اگر زنی که طلاق داده شده است از غیر طلاق دهنده به واسطه</w:t>
      </w:r>
      <w:r>
        <w:rPr>
          <w:rFonts w:hint="eastAsia"/>
          <w:rtl/>
        </w:rPr>
        <w:t>‌</w:t>
      </w:r>
      <w:r>
        <w:rPr>
          <w:rFonts w:hint="cs"/>
          <w:rtl/>
        </w:rPr>
        <w:t xml:space="preserve">ی وطی به شبهه یا زنا حامله باشد، عده اش به اقراء می باشد و به وضع حمل نیست. در این صورت اگر مرد قبل از </w:t>
      </w:r>
      <w:r>
        <w:rPr>
          <w:rFonts w:hint="cs"/>
          <w:rtl/>
        </w:rPr>
        <w:lastRenderedPageBreak/>
        <w:t>وضع حمل زن، او را طلاق دهد و سپس زن وضع حمل کند ( بر خلاف تصویر شیخ حسن کاشف الغطاء فرض کنید دو فرزند با فاصله</w:t>
      </w:r>
      <w:r>
        <w:rPr>
          <w:rFonts w:hint="eastAsia"/>
          <w:rtl/>
        </w:rPr>
        <w:t>‌</w:t>
      </w:r>
      <w:r>
        <w:rPr>
          <w:rFonts w:hint="cs"/>
          <w:rtl/>
        </w:rPr>
        <w:t>ی کمی متولد شوند) این صورت هم فرض نادری نیست که اجماع شامل آن نشود.</w:t>
      </w:r>
    </w:p>
    <w:p w:rsidR="00F168FC" w:rsidRDefault="0074544F" w:rsidP="00F168FC">
      <w:pPr>
        <w:jc w:val="both"/>
        <w:rPr>
          <w:rtl/>
        </w:rPr>
      </w:pPr>
      <w:r>
        <w:rPr>
          <w:rFonts w:hint="cs"/>
          <w:rtl/>
        </w:rPr>
        <w:t>محاسبه</w:t>
      </w:r>
      <w:r>
        <w:rPr>
          <w:rFonts w:hint="eastAsia"/>
          <w:rtl/>
        </w:rPr>
        <w:t>‌</w:t>
      </w:r>
      <w:r>
        <w:rPr>
          <w:rFonts w:hint="cs"/>
          <w:rtl/>
        </w:rPr>
        <w:t>ی اقل مدت عده مبتنی بر این است که اقل مدت طهر بین دو نفاس و بین نفاس و حیض را ده روز بدانیم یا ندانیم.</w:t>
      </w:r>
    </w:p>
    <w:p w:rsidR="00F168FC" w:rsidRDefault="00F30759" w:rsidP="00F30759">
      <w:pPr>
        <w:pStyle w:val="Heading1"/>
        <w:rPr>
          <w:rtl/>
        </w:rPr>
      </w:pPr>
      <w:bookmarkStart w:id="4" w:name="_Toc37002789"/>
      <w:bookmarkStart w:id="5" w:name="_Toc37091644"/>
      <w:bookmarkStart w:id="6" w:name="_Toc37115973"/>
      <w:r>
        <w:rPr>
          <w:rFonts w:hint="cs"/>
          <w:rtl/>
        </w:rPr>
        <w:t>مساله</w:t>
      </w:r>
      <w:r>
        <w:rPr>
          <w:rFonts w:hint="eastAsia"/>
          <w:rtl/>
        </w:rPr>
        <w:t>‌</w:t>
      </w:r>
      <w:r>
        <w:rPr>
          <w:rFonts w:hint="cs"/>
          <w:rtl/>
        </w:rPr>
        <w:t>ی نهم تکمله</w:t>
      </w:r>
      <w:r>
        <w:rPr>
          <w:rFonts w:hint="eastAsia"/>
          <w:rtl/>
        </w:rPr>
        <w:t>‌</w:t>
      </w:r>
      <w:r>
        <w:rPr>
          <w:rFonts w:hint="cs"/>
          <w:rtl/>
        </w:rPr>
        <w:t>ی عروه</w:t>
      </w:r>
      <w:bookmarkEnd w:id="4"/>
      <w:bookmarkEnd w:id="5"/>
      <w:bookmarkEnd w:id="6"/>
    </w:p>
    <w:p w:rsidR="00F30759" w:rsidRPr="003A7752" w:rsidRDefault="003A7752" w:rsidP="00241924">
      <w:pPr>
        <w:jc w:val="both"/>
        <w:rPr>
          <w:color w:val="0000FF"/>
          <w:rtl/>
        </w:rPr>
      </w:pPr>
      <w:r w:rsidRPr="003A7752">
        <w:rPr>
          <w:rFonts w:hint="cs"/>
          <w:color w:val="0000FF"/>
          <w:rtl/>
        </w:rPr>
        <w:t>«</w:t>
      </w:r>
      <w:r w:rsidR="00F30759" w:rsidRPr="003A7752">
        <w:rPr>
          <w:rFonts w:hint="cs"/>
          <w:color w:val="0000FF"/>
          <w:rtl/>
        </w:rPr>
        <w:t>مسألة 9: لو اختلف في أنه بقي بعد الطلاق قدر من الطهر أو</w:t>
      </w:r>
      <w:r w:rsidR="00241924" w:rsidRPr="003A7752">
        <w:rPr>
          <w:rFonts w:hint="cs"/>
          <w:color w:val="0000FF"/>
          <w:rtl/>
        </w:rPr>
        <w:t xml:space="preserve"> لا، </w:t>
      </w:r>
      <w:r w:rsidR="00F30759" w:rsidRPr="003A7752">
        <w:rPr>
          <w:rFonts w:hint="cs"/>
          <w:color w:val="0000FF"/>
          <w:rtl/>
        </w:rPr>
        <w:t>فقالت: قد بقي و أنكر قدم قولها لأنّ المرجع في الطهر و الحيض إليها.</w:t>
      </w:r>
      <w:r w:rsidRPr="003A7752">
        <w:rPr>
          <w:rFonts w:hint="cs"/>
          <w:color w:val="0000FF"/>
          <w:rtl/>
        </w:rPr>
        <w:t>»</w:t>
      </w:r>
      <w:r>
        <w:rPr>
          <w:rStyle w:val="FootnoteReference"/>
          <w:color w:val="0000FF"/>
          <w:rtl/>
        </w:rPr>
        <w:footnoteReference w:id="2"/>
      </w:r>
    </w:p>
    <w:p w:rsidR="00F168FC" w:rsidRDefault="003A7752" w:rsidP="00F168FC">
      <w:pPr>
        <w:jc w:val="both"/>
        <w:rPr>
          <w:rtl/>
        </w:rPr>
      </w:pPr>
      <w:r>
        <w:rPr>
          <w:rFonts w:hint="cs"/>
          <w:rtl/>
        </w:rPr>
        <w:t>این مساله را ذیل مساله</w:t>
      </w:r>
      <w:r>
        <w:rPr>
          <w:rFonts w:hint="eastAsia"/>
          <w:rtl/>
        </w:rPr>
        <w:t>‌</w:t>
      </w:r>
      <w:r>
        <w:rPr>
          <w:rFonts w:hint="cs"/>
          <w:rtl/>
        </w:rPr>
        <w:t>ی پنجم بررسی کردیم</w:t>
      </w:r>
      <w:r w:rsidR="00A4782B">
        <w:rPr>
          <w:rFonts w:hint="cs"/>
          <w:rtl/>
        </w:rPr>
        <w:t>.</w:t>
      </w:r>
    </w:p>
    <w:p w:rsidR="00F30759" w:rsidRDefault="00A4782B" w:rsidP="00A4782B">
      <w:pPr>
        <w:pStyle w:val="Heading1"/>
        <w:rPr>
          <w:rtl/>
        </w:rPr>
      </w:pPr>
      <w:bookmarkStart w:id="7" w:name="_Toc37115974"/>
      <w:r>
        <w:rPr>
          <w:rFonts w:hint="cs"/>
          <w:rtl/>
        </w:rPr>
        <w:t>مساله</w:t>
      </w:r>
      <w:r>
        <w:rPr>
          <w:rFonts w:hint="eastAsia"/>
          <w:rtl/>
        </w:rPr>
        <w:t>‌</w:t>
      </w:r>
      <w:r>
        <w:rPr>
          <w:rFonts w:hint="cs"/>
          <w:rtl/>
        </w:rPr>
        <w:t>ی دهم تکمله</w:t>
      </w:r>
      <w:r>
        <w:rPr>
          <w:rFonts w:hint="eastAsia"/>
          <w:rtl/>
        </w:rPr>
        <w:t>‌</w:t>
      </w:r>
      <w:r>
        <w:rPr>
          <w:rFonts w:hint="cs"/>
          <w:rtl/>
        </w:rPr>
        <w:t>ی عروه</w:t>
      </w:r>
      <w:bookmarkEnd w:id="7"/>
    </w:p>
    <w:p w:rsidR="00A4782B" w:rsidRPr="00A4782B" w:rsidRDefault="00A4782B" w:rsidP="00A4782B">
      <w:pPr>
        <w:jc w:val="both"/>
        <w:rPr>
          <w:color w:val="0000FF"/>
          <w:rtl/>
        </w:rPr>
      </w:pPr>
      <w:r w:rsidRPr="00A4782B">
        <w:rPr>
          <w:rFonts w:hint="cs"/>
          <w:color w:val="0000FF"/>
          <w:rtl/>
        </w:rPr>
        <w:t>«مسألة 10: المدار في الشهور على الشهر الهلالي</w:t>
      </w:r>
      <w:r w:rsidRPr="00A4782B">
        <w:rPr>
          <w:rFonts w:hint="cs"/>
          <w:color w:val="0000FF"/>
        </w:rPr>
        <w:t>‌</w:t>
      </w:r>
      <w:r w:rsidRPr="00A4782B">
        <w:rPr>
          <w:rFonts w:hint="cs"/>
          <w:color w:val="0000FF"/>
          <w:rtl/>
        </w:rPr>
        <w:t xml:space="preserve"> لانصرافه إليه في عرف الشرع في جميع المقامات التي علق الحكم على الشهر، بل لا يبعد كونه في العرف العام أيضا كذلك، و حينئذ فلو كان الطلاق في أول رؤية الهلال تكون الثلاثة كلها هلاليات، و يكفي الصدق العرفي في وقوعه في أول الرؤية، و لا يلزم كون آخر لفظ الطلاق متصلا بأول الغروب كما اعتبره بعضهم، و أما لو وقع الطلاق في أثناء الشهر فذكروا فيه احتمالات.</w:t>
      </w:r>
    </w:p>
    <w:p w:rsidR="00A4782B" w:rsidRPr="00A4782B" w:rsidRDefault="00A4782B" w:rsidP="00A4782B">
      <w:pPr>
        <w:jc w:val="both"/>
        <w:rPr>
          <w:color w:val="0000FF"/>
          <w:rtl/>
        </w:rPr>
      </w:pPr>
      <w:r w:rsidRPr="00A4782B">
        <w:rPr>
          <w:rFonts w:hint="cs"/>
          <w:color w:val="0000FF"/>
          <w:rtl/>
        </w:rPr>
        <w:t>أحدها: جعل الشهرين الوسطين هلاليين و إكمال الأول من الرابع بمقدار ما فات منه.</w:t>
      </w:r>
    </w:p>
    <w:p w:rsidR="00A4782B" w:rsidRPr="00A4782B" w:rsidRDefault="00A4782B" w:rsidP="00A4782B">
      <w:pPr>
        <w:jc w:val="both"/>
        <w:rPr>
          <w:color w:val="0000FF"/>
          <w:rtl/>
        </w:rPr>
      </w:pPr>
      <w:r w:rsidRPr="00A4782B">
        <w:rPr>
          <w:rFonts w:hint="cs"/>
          <w:color w:val="0000FF"/>
          <w:rtl/>
        </w:rPr>
        <w:t>الثاني: جعل الأول عدديّا بإكماله من الرابع ثلاثين.</w:t>
      </w:r>
    </w:p>
    <w:p w:rsidR="00A4782B" w:rsidRPr="00A4782B" w:rsidRDefault="00A4782B" w:rsidP="00A4782B">
      <w:pPr>
        <w:jc w:val="both"/>
        <w:rPr>
          <w:color w:val="0000FF"/>
          <w:rtl/>
        </w:rPr>
      </w:pPr>
      <w:r w:rsidRPr="00A4782B">
        <w:rPr>
          <w:rFonts w:hint="cs"/>
          <w:color w:val="0000FF"/>
          <w:rtl/>
        </w:rPr>
        <w:t>الثالث: اعتبار العددي في الجميع.</w:t>
      </w:r>
    </w:p>
    <w:p w:rsidR="00A4782B" w:rsidRPr="00A4782B" w:rsidRDefault="00A4782B" w:rsidP="00A4782B">
      <w:pPr>
        <w:jc w:val="both"/>
        <w:rPr>
          <w:color w:val="0000FF"/>
          <w:rtl/>
        </w:rPr>
      </w:pPr>
      <w:r w:rsidRPr="00A4782B">
        <w:rPr>
          <w:rFonts w:hint="cs"/>
          <w:color w:val="0000FF"/>
          <w:rtl/>
        </w:rPr>
        <w:t>الرابع: إكمال الأول من الرابع من حيث الكسور لا من حيث عدد الأيام، مثلا إذا‌ كان الطلاق في نصف الشهر يؤخذ من الرابع نصفه، و لا يخفى ضعف هذا الاحتمال لاستلزامه كون الملفق تسعة و عشرين يوما و نصف في بعض الصور، كما إذا كان الشهر الرابع ناقصا، و حينئذ فيخرج عن الهلالي و العددي، و هنا احتمال خامس لم يذكروه، و هو أن ينقص من الرابع مقدار ما بقي من الأول، و الفرق بينه و بين الاحتمال الأول، أنّ على الأول يكون الملفق تسعة و عشرين لو كان الشهر الأول ناقصا، و على هذا الاحتمال يكون كذلك إذا كان الرابع ناقصا كما لا يخفى، و يمكن أن يقال إذا كان الطلاق في أوائل الشهر يكون هو المحسوب أوّل الأشهر فيتمم نقصه من الرابع، و إذا كان في أواخره فالمحسوب أول الشهر هو الشهر الثاني و يكون الثالث هو الرابع فينقص عنه مقدار ما بقي من الأول، و الأقوى من هذه الوجوه الوجه الثاني.»</w:t>
      </w:r>
      <w:r>
        <w:rPr>
          <w:rStyle w:val="FootnoteReference"/>
          <w:color w:val="0000FF"/>
          <w:rtl/>
        </w:rPr>
        <w:footnoteReference w:id="3"/>
      </w:r>
    </w:p>
    <w:p w:rsidR="00A4782B" w:rsidRDefault="00396370" w:rsidP="006E59A4">
      <w:pPr>
        <w:jc w:val="both"/>
        <w:rPr>
          <w:rtl/>
        </w:rPr>
      </w:pPr>
      <w:r>
        <w:rPr>
          <w:rFonts w:hint="cs"/>
          <w:rtl/>
        </w:rPr>
        <w:t xml:space="preserve">مرحوم سید معیار در ماه های </w:t>
      </w:r>
      <w:r w:rsidR="006E59A4">
        <w:rPr>
          <w:rFonts w:hint="cs"/>
          <w:rtl/>
        </w:rPr>
        <w:t>عده</w:t>
      </w:r>
      <w:r>
        <w:rPr>
          <w:rFonts w:hint="cs"/>
          <w:rtl/>
        </w:rPr>
        <w:t xml:space="preserve"> را ماه هلالی بیان می کنند.</w:t>
      </w:r>
      <w:r w:rsidR="006E59A4">
        <w:rPr>
          <w:rFonts w:hint="cs"/>
          <w:rtl/>
        </w:rPr>
        <w:t xml:space="preserve"> «شهر</w:t>
      </w:r>
      <w:r w:rsidR="000F547A">
        <w:rPr>
          <w:rFonts w:hint="cs"/>
          <w:rtl/>
        </w:rPr>
        <w:t xml:space="preserve"> هلالی</w:t>
      </w:r>
      <w:r w:rsidR="006E59A4">
        <w:rPr>
          <w:rFonts w:hint="cs"/>
          <w:rtl/>
        </w:rPr>
        <w:t>» در مقابل سی روز می باشد</w:t>
      </w:r>
      <w:r w:rsidR="000F547A">
        <w:rPr>
          <w:rFonts w:hint="cs"/>
          <w:rtl/>
        </w:rPr>
        <w:t xml:space="preserve"> نه این که در مقابل ماه شمسی باشد.</w:t>
      </w:r>
      <w:r w:rsidR="00AB6E1D">
        <w:rPr>
          <w:rFonts w:hint="cs"/>
          <w:rtl/>
        </w:rPr>
        <w:t xml:space="preserve"> «شهر» گاهی به معنای سی روز می باشد و گاهی به معنای یک ماه می باشد. مرحوم سید می فرماید: «شهر» به شهر هلالی انصراف دارد.</w:t>
      </w:r>
    </w:p>
    <w:p w:rsidR="002D2E9A" w:rsidRDefault="002D2E9A" w:rsidP="006E59A4">
      <w:pPr>
        <w:jc w:val="both"/>
        <w:rPr>
          <w:rtl/>
        </w:rPr>
      </w:pPr>
      <w:r>
        <w:rPr>
          <w:rFonts w:hint="cs"/>
          <w:rtl/>
        </w:rPr>
        <w:t>در این صورت اگر طلاق در اول رویت هلال باشد، عده پس از سه ماه هلالی</w:t>
      </w:r>
      <w:r w:rsidR="0003360B">
        <w:rPr>
          <w:rFonts w:hint="cs"/>
          <w:rtl/>
        </w:rPr>
        <w:t xml:space="preserve"> کامل</w:t>
      </w:r>
      <w:r>
        <w:rPr>
          <w:rFonts w:hint="cs"/>
          <w:rtl/>
        </w:rPr>
        <w:t xml:space="preserve"> به پایان می رسد.</w:t>
      </w:r>
    </w:p>
    <w:p w:rsidR="002D2E9A" w:rsidRDefault="0003360B" w:rsidP="0003360B">
      <w:pPr>
        <w:jc w:val="both"/>
        <w:rPr>
          <w:rtl/>
        </w:rPr>
      </w:pPr>
      <w:r>
        <w:rPr>
          <w:rFonts w:hint="cs"/>
          <w:rtl/>
        </w:rPr>
        <w:t>اما اگر</w:t>
      </w:r>
      <w:r w:rsidRPr="0003360B">
        <w:rPr>
          <w:rFonts w:hint="cs"/>
          <w:rtl/>
        </w:rPr>
        <w:t xml:space="preserve"> </w:t>
      </w:r>
      <w:r>
        <w:rPr>
          <w:rFonts w:hint="cs"/>
          <w:rtl/>
        </w:rPr>
        <w:t>طلاق در وسط ماه</w:t>
      </w:r>
      <w:r w:rsidR="00402CAF">
        <w:rPr>
          <w:rFonts w:hint="cs"/>
          <w:rtl/>
        </w:rPr>
        <w:t xml:space="preserve"> ( مثلا بیستم رمضان)</w:t>
      </w:r>
      <w:r>
        <w:rPr>
          <w:rFonts w:hint="cs"/>
          <w:rtl/>
        </w:rPr>
        <w:t xml:space="preserve"> وا</w:t>
      </w:r>
      <w:r w:rsidR="003105FC">
        <w:rPr>
          <w:rFonts w:hint="cs"/>
          <w:rtl/>
        </w:rPr>
        <w:t>قع شود، چند احتمال در آن ذکر شده است:</w:t>
      </w:r>
    </w:p>
    <w:p w:rsidR="002D2E9A" w:rsidRDefault="00402CAF" w:rsidP="00402CAF">
      <w:pPr>
        <w:pStyle w:val="ListParagraph"/>
        <w:numPr>
          <w:ilvl w:val="0"/>
          <w:numId w:val="16"/>
        </w:numPr>
        <w:jc w:val="both"/>
      </w:pPr>
      <w:r>
        <w:rPr>
          <w:rFonts w:hint="cs"/>
          <w:rtl/>
        </w:rPr>
        <w:t>دو ماه در وسط ( شوال و ذی القعده) کامل است، از ذی الحجه به مقداری که از رمضان کم بود (بیست روز) اضافه می شود و بیستم ذی الحجه عده منقضی می شود.</w:t>
      </w:r>
      <w:r w:rsidR="00CA14D3">
        <w:rPr>
          <w:rFonts w:hint="cs"/>
          <w:rtl/>
        </w:rPr>
        <w:t xml:space="preserve"> ( چه رمضان بیست و نه روزه باشد و چه سی روزه باشد)</w:t>
      </w:r>
    </w:p>
    <w:p w:rsidR="00E24CDC" w:rsidRDefault="00E24CDC" w:rsidP="00E24CDC">
      <w:pPr>
        <w:pStyle w:val="ListParagraph"/>
        <w:numPr>
          <w:ilvl w:val="0"/>
          <w:numId w:val="16"/>
        </w:numPr>
        <w:jc w:val="both"/>
      </w:pPr>
      <w:r>
        <w:rPr>
          <w:rFonts w:hint="cs"/>
          <w:rtl/>
        </w:rPr>
        <w:t>ماه اول را عددی حساب می کنیم؛ بنابراین اگر رمضان بیست و نه روزه باشد، نه روز از رمضان حساب می شود و بیست و یکم ذی الحجه عده منقضی می شود.</w:t>
      </w:r>
    </w:p>
    <w:p w:rsidR="00E24CDC" w:rsidRDefault="00E24CDC" w:rsidP="00E24CDC">
      <w:pPr>
        <w:pStyle w:val="ListParagraph"/>
        <w:numPr>
          <w:ilvl w:val="0"/>
          <w:numId w:val="16"/>
        </w:numPr>
        <w:jc w:val="both"/>
      </w:pPr>
      <w:r>
        <w:rPr>
          <w:rFonts w:hint="cs"/>
          <w:rtl/>
        </w:rPr>
        <w:t>هر سه ماه را عددی حساب می کنیم؛ یعنی پس از نود روز عده منقضی می شود.</w:t>
      </w:r>
    </w:p>
    <w:p w:rsidR="00AF0648" w:rsidRDefault="00AF0648" w:rsidP="00E24CDC">
      <w:pPr>
        <w:pStyle w:val="ListParagraph"/>
        <w:numPr>
          <w:ilvl w:val="0"/>
          <w:numId w:val="16"/>
        </w:numPr>
        <w:jc w:val="both"/>
        <w:rPr>
          <w:rtl/>
        </w:rPr>
      </w:pPr>
      <w:r>
        <w:rPr>
          <w:rFonts w:hint="cs"/>
          <w:rtl/>
        </w:rPr>
        <w:t>ماه چهارم را به نسبتی که از ماه اول باقی مانده کامل کند؛ مثلا اگر وسط رمضان طلاق واقع شده باشد که نصف یک ماه می باشد باید نصف ذی الحجه سپری شود تا عده منقضی شود.</w:t>
      </w:r>
    </w:p>
    <w:p w:rsidR="002D2E9A" w:rsidRDefault="00CB52CA" w:rsidP="006E59A4">
      <w:pPr>
        <w:jc w:val="both"/>
        <w:rPr>
          <w:rtl/>
        </w:rPr>
      </w:pPr>
      <w:r>
        <w:rPr>
          <w:rFonts w:hint="cs"/>
          <w:rtl/>
        </w:rPr>
        <w:t>مرحوم سید می فرماید: احتمال چهارم ضعیف است؛ زیرا لازمه</w:t>
      </w:r>
      <w:r>
        <w:rPr>
          <w:rFonts w:hint="eastAsia"/>
          <w:rtl/>
        </w:rPr>
        <w:t>‌</w:t>
      </w:r>
      <w:r>
        <w:rPr>
          <w:rFonts w:hint="cs"/>
          <w:rtl/>
        </w:rPr>
        <w:t>اش این است که گاهی ماه ملفق بیست و نه روز و نیم باشد؛ مثلا رمضان سی روزه باشد که نصفش، پانزده روز می شود و ذی الحجه بیست و نه روزه باشد که نصفش، چهارده روز و نیم می شود که مجموع آن بیست و نه روز و نیم است که در این صورت نه هلالی است و نه عددی.</w:t>
      </w:r>
    </w:p>
    <w:p w:rsidR="00CB52CA" w:rsidRDefault="00CB52CA" w:rsidP="00CB52CA">
      <w:pPr>
        <w:jc w:val="both"/>
        <w:rPr>
          <w:rtl/>
        </w:rPr>
      </w:pPr>
      <w:r w:rsidRPr="00CB52CA">
        <w:rPr>
          <w:rFonts w:hint="cs"/>
          <w:highlight w:val="yellow"/>
          <w:rtl/>
        </w:rPr>
        <w:t xml:space="preserve">ضعف </w:t>
      </w:r>
      <w:r>
        <w:rPr>
          <w:rFonts w:hint="cs"/>
          <w:rtl/>
        </w:rPr>
        <w:t xml:space="preserve">احتمال رابع این است که ملفق بودن وجهی ندارد. </w:t>
      </w:r>
      <w:r w:rsidR="003949D2">
        <w:rPr>
          <w:rFonts w:hint="cs"/>
          <w:rtl/>
        </w:rPr>
        <w:t>اشکال مرحوم سید ممکن است به این صورت پاسخ داده شود که همان طور که ماه گاهی یک روز کمتر</w:t>
      </w:r>
      <w:r w:rsidR="00532D95">
        <w:rPr>
          <w:rFonts w:hint="cs"/>
          <w:rtl/>
        </w:rPr>
        <w:t xml:space="preserve"> از</w:t>
      </w:r>
      <w:r w:rsidR="003949D2">
        <w:rPr>
          <w:rFonts w:hint="cs"/>
          <w:rtl/>
        </w:rPr>
        <w:t xml:space="preserve"> سی روز می شود و بیست و نه روزه می شود، نصف ماه هم می تواند نصف روز کم شود و چهارده روز و نیم شود.</w:t>
      </w:r>
    </w:p>
    <w:p w:rsidR="002D2E9A" w:rsidRDefault="00112232" w:rsidP="00112232">
      <w:pPr>
        <w:jc w:val="both"/>
        <w:rPr>
          <w:rtl/>
        </w:rPr>
      </w:pPr>
      <w:r>
        <w:rPr>
          <w:rFonts w:hint="cs"/>
          <w:rtl/>
        </w:rPr>
        <w:t>مرحوم سید می فرماید: احتمال پنجمی هم وجود دارد که فقها بیان نکرده اند. به این صورت که از ماه چهارم به تعداد روزهای محاسبه شده از ماه اول کم کنیم؛ مثلا وقتی طلاق بیستم رمضان واقع شده است و رمضان بیست و نه روزه بوده است، نه روز از عده در رمضان واقع شده است که باید این نه روز را از ذی الحجه ( ماه چهارم) کم کنیم؛ در نتیجه اگر ذی الحجه بیست و نه روزه باشد، بیستم ذی الحجه عده منقضی می شود؛ اما اگر سی روزه باشد، بیست و یکم ذی الحجه عده منقضی می شود.</w:t>
      </w:r>
    </w:p>
    <w:p w:rsidR="00A4766C" w:rsidRDefault="0049718A" w:rsidP="00112232">
      <w:pPr>
        <w:jc w:val="both"/>
        <w:rPr>
          <w:rtl/>
        </w:rPr>
      </w:pPr>
      <w:r>
        <w:rPr>
          <w:rFonts w:hint="cs"/>
          <w:rtl/>
        </w:rPr>
        <w:t>مرحوم سید می فرماید: ممکن است گفته شود اگر طلاق در اوایل ماه اول بود، کمبود آن از ماه چهارم جبران می شود و اگر طلاق در اواخر ماه بود، ماه چهارم به عنوان ماه سوم به حساب می آید و به تعداد روزهای محاسبه شده در ماه اول از آن کم می شود.</w:t>
      </w:r>
    </w:p>
    <w:p w:rsidR="00A4766C" w:rsidRDefault="006D664C" w:rsidP="00112232">
      <w:pPr>
        <w:jc w:val="both"/>
        <w:rPr>
          <w:rtl/>
        </w:rPr>
      </w:pPr>
      <w:r w:rsidRPr="006D664C">
        <w:rPr>
          <w:rFonts w:hint="cs"/>
          <w:highlight w:val="yellow"/>
          <w:rtl/>
        </w:rPr>
        <w:t xml:space="preserve">این </w:t>
      </w:r>
      <w:r>
        <w:rPr>
          <w:rFonts w:hint="cs"/>
          <w:rtl/>
        </w:rPr>
        <w:t>وجه هم دلیلی ندارد.</w:t>
      </w:r>
    </w:p>
    <w:p w:rsidR="006D664C" w:rsidRDefault="006D664C" w:rsidP="002C2D88">
      <w:pPr>
        <w:jc w:val="both"/>
        <w:rPr>
          <w:rtl/>
        </w:rPr>
      </w:pPr>
      <w:r>
        <w:rPr>
          <w:rFonts w:hint="cs"/>
          <w:rtl/>
        </w:rPr>
        <w:t>مرحوم سید احتمال دوم را اقوی می داند.</w:t>
      </w:r>
      <w:r w:rsidR="002C2D88">
        <w:rPr>
          <w:rFonts w:hint="cs"/>
          <w:rtl/>
        </w:rPr>
        <w:t xml:space="preserve"> ممکن است وجه اقوی دانستنش این باشد که کلمه</w:t>
      </w:r>
      <w:r w:rsidR="002C2D88">
        <w:rPr>
          <w:rFonts w:hint="eastAsia"/>
          <w:rtl/>
        </w:rPr>
        <w:t>‌</w:t>
      </w:r>
      <w:r w:rsidR="002C2D88">
        <w:rPr>
          <w:rFonts w:hint="cs"/>
          <w:rtl/>
        </w:rPr>
        <w:t>ی «شهر» هم بر سی روز</w:t>
      </w:r>
      <w:r w:rsidR="002C2D88" w:rsidRPr="002C2D88">
        <w:rPr>
          <w:rFonts w:hint="cs"/>
          <w:rtl/>
        </w:rPr>
        <w:t xml:space="preserve"> </w:t>
      </w:r>
      <w:r w:rsidR="002C2D88">
        <w:rPr>
          <w:rFonts w:hint="cs"/>
          <w:rtl/>
        </w:rPr>
        <w:t>و هم بر یک ماه کامل اطلاق می شود و به ملفق، شهر اطلاق نمی شود. در عده «ثلاثة اشهر» باید محقق شود. دو ماه وسط «شهر هلالی» می باشد. مجموع سی روز از ماه اول و چهارم هم اطلاق «شهر» بر آن صحیح است که مجموعا «ثلاثة اشهر» می شود.</w:t>
      </w:r>
      <w:r w:rsidR="00B4142D">
        <w:rPr>
          <w:rFonts w:hint="cs"/>
          <w:rtl/>
        </w:rPr>
        <w:t xml:space="preserve"> این تقریب در کلام مرحوم کاشف الغطاء در انوار الفقاهة آمده است:</w:t>
      </w:r>
    </w:p>
    <w:p w:rsidR="000819D7" w:rsidRPr="000819D7" w:rsidRDefault="000819D7" w:rsidP="000819D7">
      <w:pPr>
        <w:jc w:val="both"/>
        <w:rPr>
          <w:color w:val="000080"/>
        </w:rPr>
      </w:pPr>
      <w:r w:rsidRPr="000819D7">
        <w:rPr>
          <w:rFonts w:hint="cs"/>
          <w:color w:val="000080"/>
          <w:rtl/>
        </w:rPr>
        <w:t>«و يراد بالاشهر الهلالية إن طلقها أول الهلال و لا كلام فيه و الهلالين و العددي الملفق من اليوم الزائد لا من ليلته إذا طلقها في أثنائه و هذا المفهوم عرفا في مقامات الخطاب و التحديد بالاشهر و قد يحتمل انه مع الانكسار ينكسر الجميع عدديا فيكسر الأول الثاني و الثاني الثالث و هكذا و يحتمل احتساب الجميع هلالية فيلفق الأول هلاليا و لم يتحمل أحد سقوط المنكسر نعم يحتمل في اليوم المنكسر سقوطه مطلقا أو سقوطه إذا كان الكسر كثيراً و احتسابه إذا كان الكسر قليلا و الاجود تلفيقه من اليوم الزائد بقدر ما فات منه و على كل حال فاستعمال الشهر في الكتاب و السنة هاهنا في المعنى العام الشامل و هو المسمى فمتى صدق وقع به الاعتداد»</w:t>
      </w:r>
      <w:r>
        <w:rPr>
          <w:rStyle w:val="FootnoteReference"/>
          <w:color w:val="000080"/>
          <w:rtl/>
        </w:rPr>
        <w:footnoteReference w:id="4"/>
      </w:r>
    </w:p>
    <w:p w:rsidR="000819D7" w:rsidRDefault="000819D7" w:rsidP="002C2D88">
      <w:pPr>
        <w:jc w:val="both"/>
        <w:rPr>
          <w:rtl/>
        </w:rPr>
      </w:pPr>
    </w:p>
    <w:p w:rsidR="000819D7" w:rsidRPr="006162A2" w:rsidRDefault="000819D7" w:rsidP="002C2D88">
      <w:pPr>
        <w:jc w:val="both"/>
        <w:rPr>
          <w:rtl/>
        </w:rPr>
      </w:pPr>
    </w:p>
    <w:sectPr w:rsidR="000819D7"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71F" w:rsidRDefault="0089071F" w:rsidP="008B750B">
      <w:pPr>
        <w:spacing w:line="240" w:lineRule="auto"/>
      </w:pPr>
      <w:r>
        <w:separator/>
      </w:r>
    </w:p>
  </w:endnote>
  <w:endnote w:type="continuationSeparator" w:id="0">
    <w:p w:rsidR="0089071F" w:rsidRDefault="0089071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293"/>
      <w:gridCol w:w="2209"/>
      <w:gridCol w:w="4702"/>
    </w:tblGrid>
    <w:tr w:rsidR="00D578C3" w:rsidRPr="006D44C1" w:rsidTr="0020241A">
      <w:tc>
        <w:tcPr>
          <w:tcW w:w="3382" w:type="dxa"/>
          <w:tcBorders>
            <w:top w:val="nil"/>
            <w:left w:val="nil"/>
            <w:bottom w:val="nil"/>
            <w:right w:val="nil"/>
          </w:tcBorders>
        </w:tcPr>
        <w:p w:rsidR="00D578C3" w:rsidRDefault="00D578C3" w:rsidP="006D44C1">
          <w:pPr>
            <w:pStyle w:val="Footer"/>
            <w:rPr>
              <w:rtl/>
            </w:rPr>
          </w:pPr>
        </w:p>
      </w:tc>
      <w:tc>
        <w:tcPr>
          <w:tcW w:w="2252" w:type="dxa"/>
          <w:tcBorders>
            <w:top w:val="nil"/>
            <w:left w:val="nil"/>
            <w:bottom w:val="nil"/>
            <w:right w:val="nil"/>
          </w:tcBorders>
          <w:vAlign w:val="center"/>
        </w:tcPr>
        <w:p w:rsidR="00D578C3" w:rsidRDefault="00D578C3" w:rsidP="006D44C1">
          <w:pPr>
            <w:pStyle w:val="Footer"/>
            <w:jc w:val="right"/>
            <w:rPr>
              <w:rtl/>
            </w:rPr>
          </w:pPr>
          <w:r>
            <w:rPr>
              <w:rFonts w:hint="cs"/>
              <w:rtl/>
            </w:rPr>
            <w:t xml:space="preserve">صفحه </w:t>
          </w:r>
          <w:r>
            <w:fldChar w:fldCharType="begin"/>
          </w:r>
          <w:r>
            <w:instrText>PAGE   \* MERGEFORMAT</w:instrText>
          </w:r>
          <w:r>
            <w:fldChar w:fldCharType="separate"/>
          </w:r>
          <w:r w:rsidR="00433871" w:rsidRPr="00433871">
            <w:rPr>
              <w:noProof/>
              <w:rtl/>
              <w:lang w:val="fa-IR"/>
            </w:rPr>
            <w:t>5</w:t>
          </w:r>
          <w:r>
            <w:rPr>
              <w:noProof/>
            </w:rPr>
            <w:fldChar w:fldCharType="end"/>
          </w:r>
        </w:p>
      </w:tc>
      <w:tc>
        <w:tcPr>
          <w:tcW w:w="4786" w:type="dxa"/>
          <w:tcBorders>
            <w:top w:val="nil"/>
            <w:left w:val="nil"/>
            <w:bottom w:val="nil"/>
            <w:right w:val="nil"/>
          </w:tcBorders>
          <w:vAlign w:val="center"/>
        </w:tcPr>
        <w:p w:rsidR="00D578C3" w:rsidRPr="006D44C1" w:rsidRDefault="00D578C3" w:rsidP="001B6799">
          <w:pPr>
            <w:pStyle w:val="Footer"/>
            <w:bidi w:val="0"/>
            <w:rPr>
              <w:color w:val="808080" w:themeColor="background1" w:themeShade="80"/>
              <w:rtl/>
            </w:rPr>
          </w:pPr>
          <w:bookmarkStart w:id="15" w:name="BokAdres"/>
          <w:bookmarkEnd w:id="15"/>
          <w:r>
            <w:rPr>
              <w:color w:val="808080" w:themeColor="background1" w:themeShade="80"/>
            </w:rPr>
            <w:t>F1js1_13990118-082_mk3_mfeb.ir</w:t>
          </w:r>
        </w:p>
      </w:tc>
    </w:tr>
  </w:tbl>
  <w:p w:rsidR="00D578C3" w:rsidRDefault="00D578C3"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71F" w:rsidRDefault="0089071F" w:rsidP="008B750B">
      <w:pPr>
        <w:spacing w:line="240" w:lineRule="auto"/>
      </w:pPr>
      <w:r>
        <w:separator/>
      </w:r>
    </w:p>
  </w:footnote>
  <w:footnote w:type="continuationSeparator" w:id="0">
    <w:p w:rsidR="0089071F" w:rsidRDefault="0089071F" w:rsidP="008B750B">
      <w:pPr>
        <w:spacing w:line="240" w:lineRule="auto"/>
      </w:pPr>
      <w:r>
        <w:continuationSeparator/>
      </w:r>
    </w:p>
  </w:footnote>
  <w:footnote w:id="1">
    <w:p w:rsidR="00847E3D" w:rsidRPr="00786ECC" w:rsidRDefault="00847E3D" w:rsidP="00847E3D">
      <w:pPr>
        <w:pStyle w:val="FootnoteText"/>
      </w:pPr>
      <w:r>
        <w:rPr>
          <w:rStyle w:val="FootnoteReference"/>
        </w:rPr>
        <w:footnoteRef/>
      </w:r>
      <w:r>
        <w:rPr>
          <w:rtl/>
        </w:rPr>
        <w:t xml:space="preserve"> </w:t>
      </w:r>
      <w:hyperlink r:id="rId1" w:history="1">
        <w:r w:rsidRPr="00786ECC">
          <w:rPr>
            <w:rStyle w:val="Hyperlink"/>
            <w:rFonts w:hint="cs"/>
            <w:rtl/>
          </w:rPr>
          <w:t>أنوار الفقاهة - كتا</w:t>
        </w:r>
        <w:r>
          <w:rPr>
            <w:rStyle w:val="Hyperlink"/>
            <w:rFonts w:hint="cs"/>
            <w:rtl/>
          </w:rPr>
          <w:t>ب الطلاق (لكاشف الغ</w:t>
        </w:r>
        <w:r w:rsidRPr="00786ECC">
          <w:rPr>
            <w:rStyle w:val="Hyperlink"/>
            <w:rFonts w:hint="cs"/>
            <w:rtl/>
          </w:rPr>
          <w:t>طاء، حسن)، ص 40‌</w:t>
        </w:r>
      </w:hyperlink>
    </w:p>
    <w:p w:rsidR="00847E3D" w:rsidRDefault="00847E3D" w:rsidP="00847E3D">
      <w:pPr>
        <w:pStyle w:val="FootnoteText"/>
      </w:pPr>
    </w:p>
  </w:footnote>
  <w:footnote w:id="2">
    <w:p w:rsidR="003A7752" w:rsidRPr="003A7752" w:rsidRDefault="003A7752" w:rsidP="003A7752">
      <w:pPr>
        <w:pStyle w:val="FootnoteText"/>
      </w:pPr>
      <w:r w:rsidRPr="003A7752">
        <w:footnoteRef/>
      </w:r>
      <w:r w:rsidRPr="003A7752">
        <w:rPr>
          <w:rtl/>
        </w:rPr>
        <w:t xml:space="preserve"> </w:t>
      </w:r>
      <w:hyperlink r:id="rId2" w:history="1">
        <w:r w:rsidRPr="003A7752">
          <w:rPr>
            <w:rStyle w:val="Hyperlink"/>
            <w:rtl/>
          </w:rPr>
          <w:t xml:space="preserve">تکملة </w:t>
        </w:r>
        <w:r w:rsidRPr="003A7752">
          <w:rPr>
            <w:rStyle w:val="Hyperlink"/>
            <w:rtl/>
          </w:rPr>
          <w:t>العروة الوثق</w:t>
        </w:r>
        <w:r w:rsidRPr="003A7752">
          <w:rPr>
            <w:rStyle w:val="Hyperlink"/>
            <w:rFonts w:hint="cs"/>
            <w:rtl/>
          </w:rPr>
          <w:t>ی</w:t>
        </w:r>
        <w:r w:rsidRPr="003A7752">
          <w:rPr>
            <w:rStyle w:val="Hyperlink"/>
            <w:rFonts w:hint="eastAsia"/>
            <w:rtl/>
          </w:rPr>
          <w:t>،</w:t>
        </w:r>
        <w:r w:rsidRPr="003A7752">
          <w:rPr>
            <w:rStyle w:val="Hyperlink"/>
            <w:rtl/>
          </w:rPr>
          <w:t xml:space="preserve"> الس</w:t>
        </w:r>
        <w:r w:rsidRPr="003A7752">
          <w:rPr>
            <w:rStyle w:val="Hyperlink"/>
            <w:rFonts w:hint="cs"/>
            <w:rtl/>
          </w:rPr>
          <w:t>ی</w:t>
        </w:r>
        <w:r w:rsidRPr="003A7752">
          <w:rPr>
            <w:rStyle w:val="Hyperlink"/>
            <w:rFonts w:hint="eastAsia"/>
            <w:rtl/>
          </w:rPr>
          <w:t>د</w:t>
        </w:r>
        <w:r w:rsidRPr="003A7752">
          <w:rPr>
            <w:rStyle w:val="Hyperlink"/>
            <w:rtl/>
          </w:rPr>
          <w:t xml:space="preserve"> محمد کاظم الطباطبائ</w:t>
        </w:r>
        <w:r w:rsidRPr="003A7752">
          <w:rPr>
            <w:rStyle w:val="Hyperlink"/>
            <w:rFonts w:hint="cs"/>
            <w:rtl/>
          </w:rPr>
          <w:t>ی</w:t>
        </w:r>
        <w:r w:rsidRPr="003A7752">
          <w:rPr>
            <w:rStyle w:val="Hyperlink"/>
            <w:rtl/>
          </w:rPr>
          <w:t xml:space="preserve"> ال</w:t>
        </w:r>
        <w:r w:rsidRPr="003A7752">
          <w:rPr>
            <w:rStyle w:val="Hyperlink"/>
            <w:rFonts w:hint="cs"/>
            <w:rtl/>
          </w:rPr>
          <w:t>ی</w:t>
        </w:r>
        <w:r w:rsidRPr="003A7752">
          <w:rPr>
            <w:rStyle w:val="Hyperlink"/>
            <w:rFonts w:hint="eastAsia"/>
            <w:rtl/>
          </w:rPr>
          <w:t>زد</w:t>
        </w:r>
        <w:r w:rsidRPr="003A7752">
          <w:rPr>
            <w:rStyle w:val="Hyperlink"/>
            <w:rFonts w:hint="cs"/>
            <w:rtl/>
          </w:rPr>
          <w:t>ی</w:t>
        </w:r>
        <w:r w:rsidRPr="003A7752">
          <w:rPr>
            <w:rStyle w:val="Hyperlink"/>
            <w:rFonts w:hint="eastAsia"/>
            <w:rtl/>
          </w:rPr>
          <w:t>،</w:t>
        </w:r>
        <w:r w:rsidRPr="003A7752">
          <w:rPr>
            <w:rStyle w:val="Hyperlink"/>
            <w:rtl/>
          </w:rPr>
          <w:t xml:space="preserve"> ج1، ص57</w:t>
        </w:r>
        <w:r w:rsidRPr="003A7752">
          <w:rPr>
            <w:rStyle w:val="Hyperlink"/>
          </w:rPr>
          <w:t>.</w:t>
        </w:r>
      </w:hyperlink>
    </w:p>
  </w:footnote>
  <w:footnote w:id="3">
    <w:p w:rsidR="00A4782B" w:rsidRPr="00A4782B" w:rsidRDefault="00A4782B" w:rsidP="00A4782B">
      <w:pPr>
        <w:pStyle w:val="FootnoteText"/>
      </w:pPr>
      <w:r w:rsidRPr="00A4782B">
        <w:footnoteRef/>
      </w:r>
      <w:r w:rsidRPr="00A4782B">
        <w:rPr>
          <w:rtl/>
        </w:rPr>
        <w:t xml:space="preserve"> </w:t>
      </w:r>
      <w:hyperlink r:id="rId3" w:history="1">
        <w:r w:rsidRPr="00A4782B">
          <w:rPr>
            <w:rStyle w:val="Hyperlink"/>
            <w:rtl/>
          </w:rPr>
          <w:t>تکملة العروة الوثق</w:t>
        </w:r>
        <w:r w:rsidRPr="00A4782B">
          <w:rPr>
            <w:rStyle w:val="Hyperlink"/>
            <w:rFonts w:hint="cs"/>
            <w:rtl/>
          </w:rPr>
          <w:t>ی</w:t>
        </w:r>
        <w:r w:rsidRPr="00A4782B">
          <w:rPr>
            <w:rStyle w:val="Hyperlink"/>
            <w:rFonts w:hint="eastAsia"/>
            <w:rtl/>
          </w:rPr>
          <w:t>،</w:t>
        </w:r>
        <w:r w:rsidRPr="00A4782B">
          <w:rPr>
            <w:rStyle w:val="Hyperlink"/>
            <w:rtl/>
          </w:rPr>
          <w:t xml:space="preserve"> الس</w:t>
        </w:r>
        <w:r w:rsidRPr="00A4782B">
          <w:rPr>
            <w:rStyle w:val="Hyperlink"/>
            <w:rFonts w:hint="cs"/>
            <w:rtl/>
          </w:rPr>
          <w:t>ی</w:t>
        </w:r>
        <w:r w:rsidRPr="00A4782B">
          <w:rPr>
            <w:rStyle w:val="Hyperlink"/>
            <w:rFonts w:hint="eastAsia"/>
            <w:rtl/>
          </w:rPr>
          <w:t>د</w:t>
        </w:r>
        <w:r w:rsidRPr="00A4782B">
          <w:rPr>
            <w:rStyle w:val="Hyperlink"/>
            <w:rtl/>
          </w:rPr>
          <w:t xml:space="preserve"> محمد کاظم الطباطبائ</w:t>
        </w:r>
        <w:r w:rsidRPr="00A4782B">
          <w:rPr>
            <w:rStyle w:val="Hyperlink"/>
            <w:rFonts w:hint="cs"/>
            <w:rtl/>
          </w:rPr>
          <w:t>ی</w:t>
        </w:r>
        <w:r w:rsidRPr="00A4782B">
          <w:rPr>
            <w:rStyle w:val="Hyperlink"/>
            <w:rtl/>
          </w:rPr>
          <w:t xml:space="preserve"> ال</w:t>
        </w:r>
        <w:r w:rsidRPr="00A4782B">
          <w:rPr>
            <w:rStyle w:val="Hyperlink"/>
            <w:rFonts w:hint="cs"/>
            <w:rtl/>
          </w:rPr>
          <w:t>ی</w:t>
        </w:r>
        <w:r w:rsidRPr="00A4782B">
          <w:rPr>
            <w:rStyle w:val="Hyperlink"/>
            <w:rFonts w:hint="eastAsia"/>
            <w:rtl/>
          </w:rPr>
          <w:t>زد</w:t>
        </w:r>
        <w:r w:rsidRPr="00A4782B">
          <w:rPr>
            <w:rStyle w:val="Hyperlink"/>
            <w:rFonts w:hint="cs"/>
            <w:rtl/>
          </w:rPr>
          <w:t>ی</w:t>
        </w:r>
        <w:r w:rsidRPr="00A4782B">
          <w:rPr>
            <w:rStyle w:val="Hyperlink"/>
            <w:rFonts w:hint="eastAsia"/>
            <w:rtl/>
          </w:rPr>
          <w:t>،</w:t>
        </w:r>
        <w:r w:rsidRPr="00A4782B">
          <w:rPr>
            <w:rStyle w:val="Hyperlink"/>
            <w:rtl/>
          </w:rPr>
          <w:t xml:space="preserve"> ج1، ص57</w:t>
        </w:r>
        <w:r w:rsidRPr="00A4782B">
          <w:rPr>
            <w:rStyle w:val="Hyperlink"/>
          </w:rPr>
          <w:t>.</w:t>
        </w:r>
      </w:hyperlink>
    </w:p>
  </w:footnote>
  <w:footnote w:id="4">
    <w:p w:rsidR="000819D7" w:rsidRPr="000819D7" w:rsidRDefault="000819D7">
      <w:pPr>
        <w:pStyle w:val="FootnoteText"/>
      </w:pPr>
      <w:r w:rsidRPr="000819D7">
        <w:rPr>
          <w:rStyle w:val="FootnoteReference"/>
          <w:vertAlign w:val="baseline"/>
        </w:rPr>
        <w:footnoteRef/>
      </w:r>
      <w:r w:rsidRPr="000819D7">
        <w:rPr>
          <w:rtl/>
        </w:rPr>
        <w:t xml:space="preserve"> </w:t>
      </w:r>
      <w:hyperlink r:id="rId4" w:history="1">
        <w:r w:rsidRPr="000819D7">
          <w:rPr>
            <w:rStyle w:val="Hyperlink"/>
            <w:rtl/>
          </w:rPr>
          <w:t>أنوار الفقاهة - كتاب الطلاق (لكاشف الغطاء، حسن)، ص 37‌</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8C3" w:rsidRPr="001D2E9A" w:rsidRDefault="00D578C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8" w:name="BokNum"/>
    <w:bookmarkEnd w:id="8"/>
    <w:r>
      <w:rPr>
        <w:b/>
        <w:bCs/>
        <w:sz w:val="20"/>
        <w:szCs w:val="24"/>
        <w:rtl/>
      </w:rPr>
      <w:t>082</w:t>
    </w:r>
    <w:r>
      <w:rPr>
        <w:rFonts w:hint="cs"/>
        <w:b/>
        <w:bCs/>
        <w:sz w:val="20"/>
        <w:szCs w:val="24"/>
        <w:rtl/>
      </w:rPr>
      <w:tab/>
    </w:r>
    <w:r w:rsidRPr="00C32A7E">
      <w:rPr>
        <w:rFonts w:hint="cs"/>
        <w:b/>
        <w:bCs/>
        <w:color w:val="632423" w:themeColor="accent2" w:themeShade="80"/>
        <w:sz w:val="20"/>
        <w:szCs w:val="24"/>
        <w:rtl/>
      </w:rPr>
      <w:t xml:space="preserve">درس خارج </w:t>
    </w:r>
    <w:bookmarkStart w:id="9" w:name="Bokdars"/>
    <w:bookmarkEnd w:id="9"/>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0" w:name="Bokostad"/>
    <w:bookmarkEnd w:id="10"/>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1" w:name="BokTarikh"/>
    <w:bookmarkEnd w:id="11"/>
    <w:r>
      <w:rPr>
        <w:sz w:val="24"/>
        <w:szCs w:val="24"/>
        <w:rtl/>
      </w:rPr>
      <w:t>18 /1 /1399</w:t>
    </w:r>
  </w:p>
  <w:p w:rsidR="00D578C3" w:rsidRPr="00F16B53" w:rsidRDefault="00D578C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2" w:name="BokSabj"/>
    <w:bookmarkEnd w:id="12"/>
    <w:r>
      <w:rPr>
        <w:color w:val="000000" w:themeColor="text1"/>
        <w:sz w:val="24"/>
        <w:szCs w:val="24"/>
        <w:rtl/>
      </w:rPr>
      <w:t>متن تکمله</w:t>
    </w:r>
    <w:r>
      <w:rPr>
        <w:rFonts w:hint="cs"/>
        <w:color w:val="000000" w:themeColor="text1"/>
        <w:sz w:val="24"/>
        <w:szCs w:val="24"/>
        <w:rtl/>
      </w:rPr>
      <w:t>‌ی</w:t>
    </w:r>
    <w:r>
      <w:rPr>
        <w:color w:val="000000" w:themeColor="text1"/>
        <w:sz w:val="24"/>
        <w:szCs w:val="24"/>
        <w:rtl/>
      </w:rPr>
      <w:t xml:space="preserve"> عروه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3" w:name="Bokmoqarer"/>
    <w:bookmarkEnd w:id="13"/>
    <w:r w:rsidR="009553DF">
      <w:rPr>
        <w:sz w:val="24"/>
        <w:szCs w:val="24"/>
        <w:rtl/>
      </w:rPr>
      <w:t>م</w:t>
    </w:r>
    <w:r w:rsidR="009553DF">
      <w:rPr>
        <w:rFonts w:hint="cs"/>
        <w:sz w:val="24"/>
        <w:szCs w:val="24"/>
        <w:rtl/>
      </w:rPr>
      <w:t>رکز فقهی امام محمدباقر علیه السلام</w:t>
    </w:r>
    <w:r>
      <w:rPr>
        <w:rFonts w:hint="cs"/>
        <w:sz w:val="24"/>
        <w:szCs w:val="24"/>
        <w:rtl/>
      </w:rPr>
      <w:t xml:space="preserve">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4" w:name="BokSabj2"/>
    <w:bookmarkEnd w:id="14"/>
    <w:r>
      <w:rPr>
        <w:sz w:val="24"/>
        <w:szCs w:val="24"/>
        <w:rtl/>
      </w:rPr>
      <w:t>مساله</w:t>
    </w:r>
    <w:r>
      <w:rPr>
        <w:rFonts w:hint="cs"/>
        <w:sz w:val="24"/>
        <w:szCs w:val="24"/>
        <w:rtl/>
      </w:rPr>
      <w:t>‌ی</w:t>
    </w:r>
    <w:r>
      <w:rPr>
        <w:sz w:val="24"/>
        <w:szCs w:val="24"/>
        <w:rtl/>
      </w:rPr>
      <w:t xml:space="preserve"> هشتم و دهم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49650B"/>
    <w:multiLevelType w:val="hybridMultilevel"/>
    <w:tmpl w:val="1ABE3D00"/>
    <w:lvl w:ilvl="0" w:tplc="E37A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proofState w:spelling="clean" w:grammar="clean"/>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360B"/>
    <w:rsid w:val="000353D7"/>
    <w:rsid w:val="00055496"/>
    <w:rsid w:val="00080A41"/>
    <w:rsid w:val="000819D7"/>
    <w:rsid w:val="0008299B"/>
    <w:rsid w:val="000913AA"/>
    <w:rsid w:val="00094847"/>
    <w:rsid w:val="00096C63"/>
    <w:rsid w:val="000B5054"/>
    <w:rsid w:val="000B5DB5"/>
    <w:rsid w:val="000B69C8"/>
    <w:rsid w:val="000C3947"/>
    <w:rsid w:val="000D2A37"/>
    <w:rsid w:val="000D30E9"/>
    <w:rsid w:val="000D6818"/>
    <w:rsid w:val="000E335E"/>
    <w:rsid w:val="000F16CF"/>
    <w:rsid w:val="000F547A"/>
    <w:rsid w:val="000F5BAC"/>
    <w:rsid w:val="00102585"/>
    <w:rsid w:val="00112232"/>
    <w:rsid w:val="00114AB7"/>
    <w:rsid w:val="00116B2B"/>
    <w:rsid w:val="001174A3"/>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177"/>
    <w:rsid w:val="0020241A"/>
    <w:rsid w:val="00203821"/>
    <w:rsid w:val="00211632"/>
    <w:rsid w:val="0021630D"/>
    <w:rsid w:val="0024121B"/>
    <w:rsid w:val="00241924"/>
    <w:rsid w:val="00247D2F"/>
    <w:rsid w:val="00256560"/>
    <w:rsid w:val="0027605E"/>
    <w:rsid w:val="00281E00"/>
    <w:rsid w:val="00294A52"/>
    <w:rsid w:val="002B533C"/>
    <w:rsid w:val="002B575F"/>
    <w:rsid w:val="002B729B"/>
    <w:rsid w:val="002C23B5"/>
    <w:rsid w:val="002C2D88"/>
    <w:rsid w:val="002C53A2"/>
    <w:rsid w:val="002D0040"/>
    <w:rsid w:val="002D2E9A"/>
    <w:rsid w:val="002D2FA8"/>
    <w:rsid w:val="002E220F"/>
    <w:rsid w:val="00306FF3"/>
    <w:rsid w:val="00307311"/>
    <w:rsid w:val="003105FC"/>
    <w:rsid w:val="0032100F"/>
    <w:rsid w:val="0033402C"/>
    <w:rsid w:val="00340521"/>
    <w:rsid w:val="00345C73"/>
    <w:rsid w:val="00354A99"/>
    <w:rsid w:val="00360311"/>
    <w:rsid w:val="00361922"/>
    <w:rsid w:val="00372DD4"/>
    <w:rsid w:val="0037339B"/>
    <w:rsid w:val="00386C11"/>
    <w:rsid w:val="003949D2"/>
    <w:rsid w:val="00395D69"/>
    <w:rsid w:val="00396370"/>
    <w:rsid w:val="00397466"/>
    <w:rsid w:val="003A6148"/>
    <w:rsid w:val="003A7752"/>
    <w:rsid w:val="003C33F6"/>
    <w:rsid w:val="003C3D2E"/>
    <w:rsid w:val="003C43A5"/>
    <w:rsid w:val="003D35F2"/>
    <w:rsid w:val="003E1C5C"/>
    <w:rsid w:val="003E6650"/>
    <w:rsid w:val="003F18D2"/>
    <w:rsid w:val="003F5B46"/>
    <w:rsid w:val="00401363"/>
    <w:rsid w:val="00402CAF"/>
    <w:rsid w:val="00402E47"/>
    <w:rsid w:val="004245D8"/>
    <w:rsid w:val="00425015"/>
    <w:rsid w:val="00430994"/>
    <w:rsid w:val="00433871"/>
    <w:rsid w:val="00441B6D"/>
    <w:rsid w:val="004556EF"/>
    <w:rsid w:val="00462B07"/>
    <w:rsid w:val="00465BD2"/>
    <w:rsid w:val="004715C8"/>
    <w:rsid w:val="00481C31"/>
    <w:rsid w:val="00482FC1"/>
    <w:rsid w:val="00483027"/>
    <w:rsid w:val="004871AA"/>
    <w:rsid w:val="004918D7"/>
    <w:rsid w:val="004926E1"/>
    <w:rsid w:val="00495AA7"/>
    <w:rsid w:val="0049718A"/>
    <w:rsid w:val="004A2FEA"/>
    <w:rsid w:val="004C2D2B"/>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2D95"/>
    <w:rsid w:val="0054023D"/>
    <w:rsid w:val="005426BF"/>
    <w:rsid w:val="0056213C"/>
    <w:rsid w:val="00580C24"/>
    <w:rsid w:val="005968EF"/>
    <w:rsid w:val="00596C1E"/>
    <w:rsid w:val="005A2929"/>
    <w:rsid w:val="005A2E26"/>
    <w:rsid w:val="005B543C"/>
    <w:rsid w:val="005B7BCA"/>
    <w:rsid w:val="005C0DAE"/>
    <w:rsid w:val="005C188E"/>
    <w:rsid w:val="005D2349"/>
    <w:rsid w:val="005E1B60"/>
    <w:rsid w:val="005E5507"/>
    <w:rsid w:val="005E607B"/>
    <w:rsid w:val="005F0A8D"/>
    <w:rsid w:val="00601229"/>
    <w:rsid w:val="00603B67"/>
    <w:rsid w:val="006162A2"/>
    <w:rsid w:val="006240DA"/>
    <w:rsid w:val="00627898"/>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D664C"/>
    <w:rsid w:val="006E5651"/>
    <w:rsid w:val="006E59A4"/>
    <w:rsid w:val="006E5B85"/>
    <w:rsid w:val="006F026A"/>
    <w:rsid w:val="0070265B"/>
    <w:rsid w:val="00704813"/>
    <w:rsid w:val="0072290D"/>
    <w:rsid w:val="00723D6D"/>
    <w:rsid w:val="00724537"/>
    <w:rsid w:val="00731724"/>
    <w:rsid w:val="0073474B"/>
    <w:rsid w:val="00735511"/>
    <w:rsid w:val="00737208"/>
    <w:rsid w:val="00744DE6"/>
    <w:rsid w:val="0074544F"/>
    <w:rsid w:val="00762452"/>
    <w:rsid w:val="007639E0"/>
    <w:rsid w:val="00775507"/>
    <w:rsid w:val="00783473"/>
    <w:rsid w:val="0078594B"/>
    <w:rsid w:val="00795E02"/>
    <w:rsid w:val="007979D0"/>
    <w:rsid w:val="007A4E18"/>
    <w:rsid w:val="007A7B8C"/>
    <w:rsid w:val="007C6D9E"/>
    <w:rsid w:val="007D1C43"/>
    <w:rsid w:val="007D6C53"/>
    <w:rsid w:val="007E0603"/>
    <w:rsid w:val="007E1564"/>
    <w:rsid w:val="007E1E87"/>
    <w:rsid w:val="007E5B3F"/>
    <w:rsid w:val="007F2257"/>
    <w:rsid w:val="0080091D"/>
    <w:rsid w:val="00804108"/>
    <w:rsid w:val="00804FC4"/>
    <w:rsid w:val="00816367"/>
    <w:rsid w:val="00816A0B"/>
    <w:rsid w:val="00822528"/>
    <w:rsid w:val="00824B22"/>
    <w:rsid w:val="00830C53"/>
    <w:rsid w:val="00837FAA"/>
    <w:rsid w:val="00841F77"/>
    <w:rsid w:val="00847E3D"/>
    <w:rsid w:val="0085276D"/>
    <w:rsid w:val="008605AB"/>
    <w:rsid w:val="00863390"/>
    <w:rsid w:val="0086385C"/>
    <w:rsid w:val="00871916"/>
    <w:rsid w:val="0089071F"/>
    <w:rsid w:val="008956DD"/>
    <w:rsid w:val="008A510E"/>
    <w:rsid w:val="008A522A"/>
    <w:rsid w:val="008B30D8"/>
    <w:rsid w:val="008B4464"/>
    <w:rsid w:val="008B750B"/>
    <w:rsid w:val="008C3162"/>
    <w:rsid w:val="008D1F14"/>
    <w:rsid w:val="008D1FA1"/>
    <w:rsid w:val="008D5598"/>
    <w:rsid w:val="008E3924"/>
    <w:rsid w:val="008F13F7"/>
    <w:rsid w:val="008F5B4D"/>
    <w:rsid w:val="00905F0A"/>
    <w:rsid w:val="00907425"/>
    <w:rsid w:val="00923C34"/>
    <w:rsid w:val="00924152"/>
    <w:rsid w:val="0092513D"/>
    <w:rsid w:val="00927A9F"/>
    <w:rsid w:val="009335CC"/>
    <w:rsid w:val="00935A55"/>
    <w:rsid w:val="00941CEB"/>
    <w:rsid w:val="0094720F"/>
    <w:rsid w:val="00953B28"/>
    <w:rsid w:val="00954322"/>
    <w:rsid w:val="009553DF"/>
    <w:rsid w:val="00957CAA"/>
    <w:rsid w:val="0096778A"/>
    <w:rsid w:val="00971848"/>
    <w:rsid w:val="00977656"/>
    <w:rsid w:val="009846A7"/>
    <w:rsid w:val="0098794D"/>
    <w:rsid w:val="00987BDF"/>
    <w:rsid w:val="0099497B"/>
    <w:rsid w:val="009A43BA"/>
    <w:rsid w:val="009B0D05"/>
    <w:rsid w:val="009B4CA6"/>
    <w:rsid w:val="009B705C"/>
    <w:rsid w:val="009B79F8"/>
    <w:rsid w:val="009C66D5"/>
    <w:rsid w:val="009D13FD"/>
    <w:rsid w:val="009D266A"/>
    <w:rsid w:val="009F7E07"/>
    <w:rsid w:val="00A01522"/>
    <w:rsid w:val="00A10A11"/>
    <w:rsid w:val="00A13C6A"/>
    <w:rsid w:val="00A17B09"/>
    <w:rsid w:val="00A457C6"/>
    <w:rsid w:val="00A46AD0"/>
    <w:rsid w:val="00A47063"/>
    <w:rsid w:val="00A473A8"/>
    <w:rsid w:val="00A4766C"/>
    <w:rsid w:val="00A4782B"/>
    <w:rsid w:val="00A513F0"/>
    <w:rsid w:val="00A61AC8"/>
    <w:rsid w:val="00A6366F"/>
    <w:rsid w:val="00A65D4C"/>
    <w:rsid w:val="00A70512"/>
    <w:rsid w:val="00A852D2"/>
    <w:rsid w:val="00A96725"/>
    <w:rsid w:val="00AA1F60"/>
    <w:rsid w:val="00AA40D7"/>
    <w:rsid w:val="00AB5F7D"/>
    <w:rsid w:val="00AB6E1D"/>
    <w:rsid w:val="00AB6E2F"/>
    <w:rsid w:val="00AC0C50"/>
    <w:rsid w:val="00AC6FE2"/>
    <w:rsid w:val="00AF0648"/>
    <w:rsid w:val="00AF197A"/>
    <w:rsid w:val="00AF3925"/>
    <w:rsid w:val="00B1296B"/>
    <w:rsid w:val="00B2292F"/>
    <w:rsid w:val="00B4142D"/>
    <w:rsid w:val="00B43169"/>
    <w:rsid w:val="00B501A8"/>
    <w:rsid w:val="00B55AE4"/>
    <w:rsid w:val="00B70B46"/>
    <w:rsid w:val="00B739B0"/>
    <w:rsid w:val="00B814A3"/>
    <w:rsid w:val="00B96F38"/>
    <w:rsid w:val="00BA5B5A"/>
    <w:rsid w:val="00BC716B"/>
    <w:rsid w:val="00BD0E74"/>
    <w:rsid w:val="00BD5F8C"/>
    <w:rsid w:val="00BE29DD"/>
    <w:rsid w:val="00C0289E"/>
    <w:rsid w:val="00C066AF"/>
    <w:rsid w:val="00C10E06"/>
    <w:rsid w:val="00C145B8"/>
    <w:rsid w:val="00C2438F"/>
    <w:rsid w:val="00C31AF0"/>
    <w:rsid w:val="00C32A7E"/>
    <w:rsid w:val="00C34F28"/>
    <w:rsid w:val="00C368DF"/>
    <w:rsid w:val="00C371E1"/>
    <w:rsid w:val="00C442C5"/>
    <w:rsid w:val="00C57B5C"/>
    <w:rsid w:val="00C57C7C"/>
    <w:rsid w:val="00C61049"/>
    <w:rsid w:val="00C63FFE"/>
    <w:rsid w:val="00C662AC"/>
    <w:rsid w:val="00C91EB6"/>
    <w:rsid w:val="00CA10B0"/>
    <w:rsid w:val="00CA14D3"/>
    <w:rsid w:val="00CA2F8E"/>
    <w:rsid w:val="00CA3EE2"/>
    <w:rsid w:val="00CA7FD5"/>
    <w:rsid w:val="00CB3287"/>
    <w:rsid w:val="00CB33E2"/>
    <w:rsid w:val="00CB4E68"/>
    <w:rsid w:val="00CB52CA"/>
    <w:rsid w:val="00CC2733"/>
    <w:rsid w:val="00CC5CD8"/>
    <w:rsid w:val="00CD0050"/>
    <w:rsid w:val="00CE7481"/>
    <w:rsid w:val="00CF0A8F"/>
    <w:rsid w:val="00D048CE"/>
    <w:rsid w:val="00D10998"/>
    <w:rsid w:val="00D15CBD"/>
    <w:rsid w:val="00D221CB"/>
    <w:rsid w:val="00D23391"/>
    <w:rsid w:val="00D31805"/>
    <w:rsid w:val="00D552B9"/>
    <w:rsid w:val="00D578C3"/>
    <w:rsid w:val="00D735B2"/>
    <w:rsid w:val="00D74021"/>
    <w:rsid w:val="00D74EEE"/>
    <w:rsid w:val="00D76D01"/>
    <w:rsid w:val="00D922A9"/>
    <w:rsid w:val="00D9394A"/>
    <w:rsid w:val="00DB0CBB"/>
    <w:rsid w:val="00DB67CC"/>
    <w:rsid w:val="00DC3783"/>
    <w:rsid w:val="00DE1070"/>
    <w:rsid w:val="00DF0895"/>
    <w:rsid w:val="00E00219"/>
    <w:rsid w:val="00E0316B"/>
    <w:rsid w:val="00E24CDC"/>
    <w:rsid w:val="00E25E10"/>
    <w:rsid w:val="00E50B41"/>
    <w:rsid w:val="00E5219B"/>
    <w:rsid w:val="00E52D07"/>
    <w:rsid w:val="00E5518B"/>
    <w:rsid w:val="00E609FE"/>
    <w:rsid w:val="00E630BE"/>
    <w:rsid w:val="00E75920"/>
    <w:rsid w:val="00E80D96"/>
    <w:rsid w:val="00E871FA"/>
    <w:rsid w:val="00E936A4"/>
    <w:rsid w:val="00E954BB"/>
    <w:rsid w:val="00EA45E7"/>
    <w:rsid w:val="00EB4E00"/>
    <w:rsid w:val="00EB78E3"/>
    <w:rsid w:val="00EB7BE3"/>
    <w:rsid w:val="00EC1C4B"/>
    <w:rsid w:val="00EC735A"/>
    <w:rsid w:val="00ED5F38"/>
    <w:rsid w:val="00EF27FE"/>
    <w:rsid w:val="00F07FB6"/>
    <w:rsid w:val="00F149D0"/>
    <w:rsid w:val="00F168FC"/>
    <w:rsid w:val="00F16B53"/>
    <w:rsid w:val="00F25ECD"/>
    <w:rsid w:val="00F30759"/>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199362649">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529415109">
      <w:bodyDiv w:val="1"/>
      <w:marLeft w:val="0"/>
      <w:marRight w:val="0"/>
      <w:marTop w:val="0"/>
      <w:marBottom w:val="0"/>
      <w:divBdr>
        <w:top w:val="none" w:sz="0" w:space="0" w:color="auto"/>
        <w:left w:val="none" w:sz="0" w:space="0" w:color="auto"/>
        <w:bottom w:val="none" w:sz="0" w:space="0" w:color="auto"/>
        <w:right w:val="none" w:sz="0" w:space="0" w:color="auto"/>
      </w:divBdr>
    </w:div>
    <w:div w:id="540048637">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877158274">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4549070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1950119636">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091849917">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0081/1/57/10" TargetMode="External"/><Relationship Id="rId2" Type="http://schemas.openxmlformats.org/officeDocument/2006/relationships/hyperlink" Target="http://lib.eshia.ir/10081/1/57/9" TargetMode="External"/><Relationship Id="rId1" Type="http://schemas.openxmlformats.org/officeDocument/2006/relationships/hyperlink" Target="http://lib.eshia.ir/10355/1/40/%D9%8A%D8%AD%D8%AA%D8%B3%D8%A8" TargetMode="External"/><Relationship Id="rId4" Type="http://schemas.openxmlformats.org/officeDocument/2006/relationships/hyperlink" Target="http://lib.eshia.ir/10355/1/37/%D9%8A%D8%B1%D8%A7%D8%A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9389E-DE81-4435-8999-01173E98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TotalTime>
  <Pages>5</Pages>
  <Words>1225</Words>
  <Characters>6988</Characters>
  <Application>Microsoft Office Word</Application>
  <DocSecurity>0</DocSecurity>
  <Lines>58</Lines>
  <Paragraphs>16</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8197</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3</cp:revision>
  <dcterms:created xsi:type="dcterms:W3CDTF">2020-04-07T02:50:00Z</dcterms:created>
  <dcterms:modified xsi:type="dcterms:W3CDTF">2020-04-14T09:36:00Z</dcterms:modified>
  <cp:contentStatus>ویرایش 2.5</cp:contentStatus>
  <cp:version>2.7</cp:version>
</cp:coreProperties>
</file>