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13" w:rsidRDefault="00A41C13" w:rsidP="00A41C1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A41C13" w:rsidRPr="00825F78" w:rsidRDefault="00A41C13" w:rsidP="00A41C1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9</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هشتم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8E7BE4">
        <w:rPr>
          <w:rStyle w:val="Emphasis"/>
          <w:rFonts w:hint="eastAsia"/>
          <w:b/>
          <w:bCs w:val="0"/>
          <w:rtl/>
        </w:rPr>
        <w:t>‌</w:t>
      </w:r>
      <w:r w:rsidR="008E7BE4">
        <w:rPr>
          <w:rStyle w:val="Emphasis"/>
          <w:rFonts w:hint="cs"/>
          <w:b/>
          <w:bCs w:val="0"/>
          <w:rtl/>
        </w:rPr>
        <w:t>ی</w:t>
      </w:r>
      <w:r w:rsidRPr="009C66D5">
        <w:rPr>
          <w:rStyle w:val="Emphasis"/>
          <w:rFonts w:hint="cs"/>
          <w:b/>
          <w:bCs w:val="0"/>
          <w:rtl/>
        </w:rPr>
        <w:t xml:space="preserve"> مباحث گذشته:</w:t>
      </w:r>
    </w:p>
    <w:p w:rsidR="003A6148" w:rsidRDefault="00F87655" w:rsidP="00F87655">
      <w:pPr>
        <w:pBdr>
          <w:bottom w:val="double" w:sz="6" w:space="1" w:color="auto"/>
        </w:pBdr>
        <w:jc w:val="both"/>
        <w:rPr>
          <w:rtl/>
        </w:rPr>
      </w:pPr>
      <w:r>
        <w:rPr>
          <w:rFonts w:hint="cs"/>
          <w:rtl/>
        </w:rPr>
        <w:t>بحث در مساله</w:t>
      </w:r>
      <w:r>
        <w:rPr>
          <w:rFonts w:hint="eastAsia"/>
          <w:rtl/>
        </w:rPr>
        <w:t>‌</w:t>
      </w:r>
      <w:r>
        <w:rPr>
          <w:rFonts w:hint="cs"/>
          <w:rtl/>
        </w:rPr>
        <w:t>ی هشتم از باب عِدَد تکمله</w:t>
      </w:r>
      <w:r>
        <w:rPr>
          <w:rFonts w:hint="eastAsia"/>
          <w:rtl/>
        </w:rPr>
        <w:t>‌</w:t>
      </w:r>
      <w:r>
        <w:rPr>
          <w:rFonts w:hint="cs"/>
          <w:rtl/>
        </w:rPr>
        <w:t>ی عروه بود.</w:t>
      </w:r>
    </w:p>
    <w:p w:rsidR="00F87655" w:rsidRDefault="00F87655" w:rsidP="00F87655">
      <w:pPr>
        <w:pBdr>
          <w:bottom w:val="double" w:sz="6" w:space="1" w:color="auto"/>
        </w:pBdr>
        <w:jc w:val="both"/>
        <w:rPr>
          <w:rtl/>
        </w:rPr>
      </w:pPr>
      <w:r w:rsidRPr="00D9129C">
        <w:rPr>
          <w:rFonts w:hint="cs"/>
          <w:color w:val="0000FF"/>
          <w:rtl/>
        </w:rPr>
        <w:t>مسألة 8: دم النفاس كدم الحيض فيعد حيضة في باب العدة</w:t>
      </w:r>
      <w:r w:rsidRPr="00D9129C">
        <w:rPr>
          <w:rFonts w:hint="cs"/>
          <w:color w:val="0000FF"/>
        </w:rPr>
        <w:t>‌</w:t>
      </w:r>
      <w:r>
        <w:rPr>
          <w:rFonts w:hint="cs"/>
          <w:color w:val="0000FF"/>
          <w:rtl/>
        </w:rPr>
        <w:t xml:space="preserve"> ...</w:t>
      </w:r>
      <w:r>
        <w:rPr>
          <w:rStyle w:val="FootnoteReference"/>
          <w:color w:val="0000FF"/>
          <w:rtl/>
        </w:rPr>
        <w:footnoteReference w:id="1"/>
      </w:r>
    </w:p>
    <w:p w:rsidR="00F87655" w:rsidRDefault="00614061" w:rsidP="00F87655">
      <w:pPr>
        <w:pBdr>
          <w:bottom w:val="double" w:sz="6" w:space="1" w:color="auto"/>
        </w:pBdr>
        <w:jc w:val="both"/>
        <w:rPr>
          <w:rtl/>
        </w:rPr>
      </w:pPr>
      <w:r>
        <w:rPr>
          <w:rFonts w:hint="cs"/>
          <w:rtl/>
        </w:rPr>
        <w:t>بحث در این بود که آیا یک قانون کلی وجود دارد که خون نفاس مانند خون حیض است؟</w:t>
      </w:r>
    </w:p>
    <w:p w:rsidR="00614061" w:rsidRDefault="00614061" w:rsidP="00F87655">
      <w:pPr>
        <w:pBdr>
          <w:bottom w:val="double" w:sz="6" w:space="1" w:color="auto"/>
        </w:pBdr>
        <w:jc w:val="both"/>
        <w:rPr>
          <w:rtl/>
        </w:rPr>
      </w:pPr>
      <w:r>
        <w:rPr>
          <w:rFonts w:hint="cs"/>
          <w:rtl/>
        </w:rPr>
        <w:t>مرحوم آقا</w:t>
      </w:r>
      <w:r w:rsidR="00F70410">
        <w:rPr>
          <w:rFonts w:hint="cs"/>
          <w:rtl/>
        </w:rPr>
        <w:t>ی خویی در این قانون مناقشه کرد</w:t>
      </w:r>
      <w:r>
        <w:rPr>
          <w:rFonts w:hint="cs"/>
          <w:rtl/>
        </w:rPr>
        <w:t>. گفتیم با توجه به اجماعی بودن مساله</w:t>
      </w:r>
      <w:r w:rsidR="00B81231">
        <w:rPr>
          <w:rFonts w:hint="cs"/>
          <w:rtl/>
        </w:rPr>
        <w:t xml:space="preserve"> در میان مسلمین</w:t>
      </w:r>
      <w:r>
        <w:rPr>
          <w:rFonts w:hint="cs"/>
          <w:rtl/>
        </w:rPr>
        <w:t xml:space="preserve"> و مطرح بودن این مساله در زمان ائمه علیهم السلام،</w:t>
      </w:r>
      <w:r w:rsidR="00B81231">
        <w:rPr>
          <w:rFonts w:hint="cs"/>
          <w:rtl/>
        </w:rPr>
        <w:t xml:space="preserve"> این اجماع از باب تقریر معصوم علیه السلام حجت است؛ در نتیجه</w:t>
      </w:r>
      <w:r>
        <w:rPr>
          <w:rFonts w:hint="cs"/>
          <w:rtl/>
        </w:rPr>
        <w:t xml:space="preserve"> این قانون مورد پذیرش است.</w:t>
      </w:r>
    </w:p>
    <w:p w:rsidR="00247D2F" w:rsidRPr="003A6148" w:rsidRDefault="00247D2F" w:rsidP="008E7BE4">
      <w:pPr>
        <w:pBdr>
          <w:bottom w:val="double" w:sz="6" w:space="1" w:color="auto"/>
        </w:pBdr>
        <w:jc w:val="both"/>
      </w:pPr>
    </w:p>
    <w:p w:rsidR="008F5B4D" w:rsidRDefault="008F5B4D" w:rsidP="008E7BE4">
      <w:pPr>
        <w:jc w:val="both"/>
      </w:pPr>
    </w:p>
    <w:p w:rsidR="001A1EA5" w:rsidRDefault="00C34ACC" w:rsidP="00C34ACC">
      <w:pPr>
        <w:pStyle w:val="Heading1"/>
        <w:rPr>
          <w:rtl/>
        </w:rPr>
      </w:pPr>
      <w:r>
        <w:rPr>
          <w:rFonts w:hint="cs"/>
          <w:rtl/>
        </w:rPr>
        <w:t>بررسی اجماع مسلمین در همانندی خون نفاس و حیض</w:t>
      </w:r>
    </w:p>
    <w:p w:rsidR="00C34ACC" w:rsidRDefault="00C34ACC" w:rsidP="00C34ACC">
      <w:pPr>
        <w:jc w:val="both"/>
        <w:rPr>
          <w:rtl/>
        </w:rPr>
      </w:pPr>
      <w:r>
        <w:rPr>
          <w:rFonts w:hint="cs"/>
          <w:rtl/>
        </w:rPr>
        <w:t xml:space="preserve">مرحوم آقای حکیم در مستمسک از معتبر و منتهی نقل اجماع کرده است: </w:t>
      </w:r>
      <w:r w:rsidRPr="00913F40">
        <w:rPr>
          <w:rFonts w:hint="cs"/>
          <w:color w:val="000080"/>
          <w:rtl/>
        </w:rPr>
        <w:t>في المعتبر: «هو مذهب أهل العلم لا نعرف فيه خلافاً»، و في المنتهى «لا نعلم فيه خلافاً بين أهل العلم»</w:t>
      </w:r>
      <w:r>
        <w:rPr>
          <w:rStyle w:val="FootnoteReference"/>
          <w:color w:val="000080"/>
          <w:rtl/>
        </w:rPr>
        <w:footnoteReference w:id="2"/>
      </w:r>
    </w:p>
    <w:p w:rsidR="008E7BE4" w:rsidRDefault="001C2A36" w:rsidP="008E7BE4">
      <w:pPr>
        <w:jc w:val="both"/>
        <w:rPr>
          <w:rtl/>
        </w:rPr>
      </w:pPr>
      <w:r>
        <w:rPr>
          <w:rFonts w:hint="cs"/>
          <w:rtl/>
        </w:rPr>
        <w:t>برای بررسی این اجماع به بررسی کلمات عامه می پردازیم:</w:t>
      </w:r>
    </w:p>
    <w:p w:rsidR="001C2A36" w:rsidRDefault="001C2A36" w:rsidP="001C2A36">
      <w:pPr>
        <w:pStyle w:val="Heading2"/>
        <w:rPr>
          <w:rtl/>
        </w:rPr>
      </w:pPr>
      <w:r>
        <w:rPr>
          <w:rFonts w:hint="cs"/>
          <w:rtl/>
        </w:rPr>
        <w:t>کلام ابن قدامه در مغنی</w:t>
      </w:r>
    </w:p>
    <w:p w:rsidR="008E7BE4" w:rsidRDefault="001C2A36" w:rsidP="001C2A36">
      <w:pPr>
        <w:jc w:val="both"/>
        <w:rPr>
          <w:rtl/>
        </w:rPr>
      </w:pPr>
      <w:r w:rsidRPr="00DD0E97">
        <w:rPr>
          <w:color w:val="000080"/>
          <w:rtl/>
        </w:rPr>
        <w:t>فَصْلٌ</w:t>
      </w:r>
      <w:r w:rsidRPr="00DD0E97">
        <w:rPr>
          <w:rFonts w:hint="cs"/>
          <w:color w:val="000080"/>
          <w:rtl/>
        </w:rPr>
        <w:t xml:space="preserve">: </w:t>
      </w:r>
      <w:r w:rsidRPr="00DD0E97">
        <w:rPr>
          <w:color w:val="000080"/>
          <w:rtl/>
        </w:rPr>
        <w:t xml:space="preserve">وَحُكْمُ النُّفَسَاءِ حُكْمُ الْحَائِضِ فِي جَمِيعِ مَا يَحْرُمُ عَلَيْهَا، وَيَسْقُطُ عَنْهَا، </w:t>
      </w:r>
      <w:r w:rsidRPr="00DD0E97">
        <w:rPr>
          <w:color w:val="000080"/>
          <w:u w:val="single"/>
          <w:rtl/>
        </w:rPr>
        <w:t>لَا نَعْلَمُ فِي هَذَا خِلَافًا</w:t>
      </w:r>
      <w:r w:rsidRPr="00DD0E97">
        <w:rPr>
          <w:color w:val="000080"/>
          <w:rtl/>
        </w:rPr>
        <w:t>، وَكَذَلِكَ تَحْرِيمُ وَطْئِهَا وَحِلُّ مُبَاشَرَتِهَا، وَالِاسْتِمْتَاعُ بِمَا دُونَ الْفَرْجِ مِنْهَا، وَالْخِلَافُ فِي الْكَفَّارَةِ بِوَطْئِهَا</w:t>
      </w:r>
      <w:r>
        <w:rPr>
          <w:rStyle w:val="FootnoteReference"/>
          <w:rtl/>
        </w:rPr>
        <w:footnoteReference w:id="3"/>
      </w:r>
    </w:p>
    <w:p w:rsidR="00DD0E97" w:rsidRDefault="00DD0E97" w:rsidP="008E7BE4">
      <w:pPr>
        <w:jc w:val="both"/>
        <w:rPr>
          <w:rtl/>
        </w:rPr>
      </w:pPr>
      <w:r>
        <w:rPr>
          <w:rFonts w:hint="cs"/>
          <w:rtl/>
        </w:rPr>
        <w:t>ابن قدامه هم مساله را اجماعی دانسته است.</w:t>
      </w:r>
    </w:p>
    <w:p w:rsidR="008E7BE4" w:rsidRDefault="00DD0E97" w:rsidP="008E7BE4">
      <w:pPr>
        <w:jc w:val="both"/>
        <w:rPr>
          <w:rtl/>
        </w:rPr>
      </w:pPr>
      <w:r>
        <w:rPr>
          <w:rFonts w:hint="cs"/>
          <w:rtl/>
        </w:rPr>
        <w:t>اشکالی که وجود دارد این است که آیا کلمات علما فرض نادری را شامل می شود که در آن زن پس از وضع حمل در طهر طلاق داده شود و سپس خون نفاس ببیند</w:t>
      </w:r>
      <w:r w:rsidR="0064010E">
        <w:rPr>
          <w:rFonts w:hint="cs"/>
          <w:rtl/>
        </w:rPr>
        <w:t>؟ خیلی بعید است کلمات فقها این فرض را هم شامل شود.</w:t>
      </w:r>
    </w:p>
    <w:p w:rsidR="008E7BE4" w:rsidRDefault="00EA15CC" w:rsidP="00F95677">
      <w:pPr>
        <w:jc w:val="both"/>
        <w:rPr>
          <w:rtl/>
        </w:rPr>
      </w:pPr>
      <w:r>
        <w:rPr>
          <w:rFonts w:hint="cs"/>
          <w:rtl/>
        </w:rPr>
        <w:lastRenderedPageBreak/>
        <w:t xml:space="preserve">البته در کلمات عامه آمده است که خون نفاس همان خون حیض است. در این صورت اشکال مرتفع می شود. عبارت ابن قدامه در ادامه چنین است: </w:t>
      </w:r>
      <w:r w:rsidR="00F95677" w:rsidRPr="001B0A8C">
        <w:rPr>
          <w:rFonts w:hint="cs"/>
          <w:color w:val="000080"/>
          <w:rtl/>
        </w:rPr>
        <w:t>«</w:t>
      </w:r>
      <w:r w:rsidR="00F95677" w:rsidRPr="001B0A8C">
        <w:rPr>
          <w:color w:val="000080"/>
          <w:rtl/>
        </w:rPr>
        <w:t>وَذَلِكَ لِأَنَّ دَمَ النِّفَاسِ هُوَ دَمُ الْحَيْضِ، إنَّمَا امْتَنَعَ خُرُوجُهُ مُدَّةَ الْحَمْلِ لِكَوْنِهِ يَنْصَرِفُ إلَى غِذَاءِ الْحَمْلِ، فَإِذَا وُضِعَ الْحَمْلُ، وَانْقَطَعَ الْعِرْقُ الَّذِي كَانَ مَجْرَى الدَّمِ، خَرَجَ مِنْ الْفَرْجِ، فَيَثْبُتُ حُكْمُهُ، كَمَا لَوْ خَرَجَ مِنْ الْحَائِضِ</w:t>
      </w:r>
      <w:r w:rsidR="00F95677" w:rsidRPr="001B0A8C">
        <w:rPr>
          <w:rFonts w:hint="cs"/>
          <w:color w:val="000080"/>
          <w:rtl/>
        </w:rPr>
        <w:t>»</w:t>
      </w:r>
      <w:r w:rsidR="00F95677" w:rsidRPr="001B0A8C">
        <w:rPr>
          <w:rStyle w:val="FootnoteReference"/>
          <w:color w:val="000080"/>
          <w:rtl/>
        </w:rPr>
        <w:footnoteReference w:id="4"/>
      </w:r>
    </w:p>
    <w:p w:rsidR="008E7BE4" w:rsidRDefault="00710A21" w:rsidP="008E7BE4">
      <w:pPr>
        <w:jc w:val="both"/>
        <w:rPr>
          <w:rtl/>
        </w:rPr>
      </w:pPr>
      <w:r>
        <w:rPr>
          <w:rFonts w:hint="cs"/>
          <w:rtl/>
        </w:rPr>
        <w:t xml:space="preserve">خون </w:t>
      </w:r>
      <w:r w:rsidR="006B3D60">
        <w:rPr>
          <w:rFonts w:hint="cs"/>
          <w:rtl/>
        </w:rPr>
        <w:t>نفاس را همان خون حیض می داند؛ در نتیجه تمام احکام خون حیض را دارد.</w:t>
      </w:r>
    </w:p>
    <w:p w:rsidR="00EA15CC" w:rsidRDefault="0069483D" w:rsidP="007035EE">
      <w:pPr>
        <w:jc w:val="both"/>
        <w:rPr>
          <w:rtl/>
        </w:rPr>
      </w:pPr>
      <w:r>
        <w:rPr>
          <w:rFonts w:hint="cs"/>
          <w:rtl/>
        </w:rPr>
        <w:t>البته اگر واقعا هم خون نفاس، همان خون حیض باشد، ادله ای که احکامی را برای حیض قرار داده اند، اولا و بالذات به حیضی که عرفا حیض تلقی می شود، انصراف دارد و تعمیمش نسبت به موردی که با دقت عقلی حیض است، نیاز به معممی دارد که اجماع می تواند این دلیل معمم باشد.</w:t>
      </w:r>
      <w:r w:rsidR="00A12C60">
        <w:rPr>
          <w:rFonts w:hint="cs"/>
          <w:rtl/>
        </w:rPr>
        <w:t xml:space="preserve"> اما</w:t>
      </w:r>
      <w:r w:rsidR="007035EE">
        <w:rPr>
          <w:rFonts w:hint="cs"/>
          <w:rtl/>
        </w:rPr>
        <w:t xml:space="preserve"> خیلی بعید است</w:t>
      </w:r>
      <w:r w:rsidR="00A12C60">
        <w:rPr>
          <w:rFonts w:hint="cs"/>
          <w:rtl/>
        </w:rPr>
        <w:t xml:space="preserve"> که اجماع مورد نادری را شامل شود که بین تولد فرزند و خروج خون فاصله شود و در این فاصله هم طلاقی با شرایط شرعی واقع شود و سپس خون نفاس بیاید.</w:t>
      </w:r>
    </w:p>
    <w:p w:rsidR="00A12C60" w:rsidRDefault="00A12C60" w:rsidP="00A12C60">
      <w:pPr>
        <w:jc w:val="both"/>
        <w:rPr>
          <w:rtl/>
        </w:rPr>
      </w:pPr>
      <w:r>
        <w:rPr>
          <w:rFonts w:hint="cs"/>
          <w:rtl/>
        </w:rPr>
        <w:t xml:space="preserve">عبارت مغنی ابن قدامه در ادامه چنین است: </w:t>
      </w:r>
      <w:r w:rsidR="00EB7D81" w:rsidRPr="00EB7D81">
        <w:rPr>
          <w:rFonts w:hint="cs"/>
          <w:color w:val="000080"/>
          <w:rtl/>
        </w:rPr>
        <w:t>«</w:t>
      </w:r>
      <w:r w:rsidRPr="00EB7D81">
        <w:rPr>
          <w:color w:val="000080"/>
          <w:rtl/>
        </w:rPr>
        <w:t>وَيُفَارِقُ النِّفَاسُ الْحَيْضَ فِي أَنَّ الْعِدَّةَ لَا تَحْصُلُ بِهِ؛ لِأَنَّهَا تَنْقَضِي بِوَضْعِ الْحَمْلِ قَبْلَهُ</w:t>
      </w:r>
      <w:r w:rsidR="00EB7D81" w:rsidRPr="00EB7D81">
        <w:rPr>
          <w:rFonts w:hint="cs"/>
          <w:color w:val="000080"/>
          <w:rtl/>
        </w:rPr>
        <w:t>»</w:t>
      </w:r>
      <w:r w:rsidR="00EB7D81">
        <w:rPr>
          <w:rStyle w:val="FootnoteReference"/>
          <w:rtl/>
        </w:rPr>
        <w:footnoteReference w:id="5"/>
      </w:r>
    </w:p>
    <w:p w:rsidR="00EA15CC" w:rsidRDefault="00E43BC7" w:rsidP="008E7BE4">
      <w:pPr>
        <w:jc w:val="both"/>
        <w:rPr>
          <w:rtl/>
        </w:rPr>
      </w:pPr>
      <w:r>
        <w:rPr>
          <w:rFonts w:hint="cs"/>
          <w:rtl/>
        </w:rPr>
        <w:t>اصلا طلاق با آن شرایط نادر را مطرح نکرده است.</w:t>
      </w:r>
    </w:p>
    <w:p w:rsidR="00EA15CC" w:rsidRDefault="003F7CFD" w:rsidP="003F7CFD">
      <w:pPr>
        <w:pStyle w:val="Heading1"/>
        <w:rPr>
          <w:rtl/>
        </w:rPr>
      </w:pPr>
      <w:r>
        <w:rPr>
          <w:rFonts w:hint="cs"/>
          <w:rtl/>
        </w:rPr>
        <w:t>عدم ارتباط عده با حیض دانستن نفاس</w:t>
      </w:r>
    </w:p>
    <w:p w:rsidR="00EA15CC" w:rsidRDefault="00853DC6" w:rsidP="00BA307B">
      <w:pPr>
        <w:jc w:val="both"/>
        <w:rPr>
          <w:rtl/>
        </w:rPr>
      </w:pPr>
      <w:r>
        <w:rPr>
          <w:rFonts w:hint="cs"/>
          <w:rtl/>
        </w:rPr>
        <w:t>ممکن است گفته شود بحث عده به حیض دانستن یا ندانستن نفاس مرتبط نیست؛ زیرا</w:t>
      </w:r>
      <w:r w:rsidR="00BA307B" w:rsidRPr="00BA307B">
        <w:rPr>
          <w:rFonts w:hint="cs"/>
          <w:rtl/>
        </w:rPr>
        <w:t xml:space="preserve"> </w:t>
      </w:r>
      <w:r w:rsidR="00BA307B">
        <w:rPr>
          <w:rFonts w:hint="cs"/>
          <w:rtl/>
        </w:rPr>
        <w:t>سپری شدن عده با سپری شدن سه طهر حاصل می شود و</w:t>
      </w:r>
      <w:r>
        <w:rPr>
          <w:rFonts w:hint="cs"/>
          <w:rtl/>
        </w:rPr>
        <w:t xml:space="preserve"> طبق روایات، قرء هما</w:t>
      </w:r>
      <w:r w:rsidR="009E6E17">
        <w:rPr>
          <w:rFonts w:hint="cs"/>
          <w:rtl/>
        </w:rPr>
        <w:t>ن طهر است.</w:t>
      </w:r>
    </w:p>
    <w:p w:rsidR="00A17F41" w:rsidRPr="00A17F41" w:rsidRDefault="00A17F41" w:rsidP="00A17F41">
      <w:pPr>
        <w:jc w:val="both"/>
      </w:pPr>
      <w:r w:rsidRPr="00A17F41">
        <w:rPr>
          <w:rFonts w:hint="cs"/>
          <w:rtl/>
        </w:rPr>
        <w:t>مُحَمَّدُ بْنُ يَحْيَى عَنْ أَحْمَدَ بْنِ مُحَمَّدٍ عَنِ الْحَجَّالِ عَنْ ثَعْلَبَةَ عَنْ زُرَارَةَ عَنْ أَبِي جَعْفَرٍ ع</w:t>
      </w:r>
      <w:r w:rsidR="00D97308">
        <w:rPr>
          <w:rFonts w:hint="cs"/>
          <w:rtl/>
        </w:rPr>
        <w:t>لیه السلام</w:t>
      </w:r>
      <w:r w:rsidRPr="00A17F41">
        <w:rPr>
          <w:rFonts w:hint="cs"/>
          <w:rtl/>
        </w:rPr>
        <w:t xml:space="preserve"> قَالَ: </w:t>
      </w:r>
      <w:r w:rsidRPr="00A17F41">
        <w:rPr>
          <w:rFonts w:hint="cs"/>
          <w:color w:val="008000"/>
          <w:rtl/>
        </w:rPr>
        <w:t>الْأَقْرَاءُ هِيَ الْأَطْهَارُ.</w:t>
      </w:r>
      <w:r>
        <w:rPr>
          <w:rStyle w:val="FootnoteReference"/>
          <w:color w:val="008000"/>
          <w:rtl/>
        </w:rPr>
        <w:footnoteReference w:id="6"/>
      </w:r>
    </w:p>
    <w:p w:rsidR="00A17F41" w:rsidRDefault="00BA7404" w:rsidP="008E7BE4">
      <w:pPr>
        <w:jc w:val="both"/>
        <w:rPr>
          <w:rtl/>
        </w:rPr>
      </w:pPr>
      <w:r>
        <w:rPr>
          <w:rFonts w:hint="cs"/>
          <w:rtl/>
        </w:rPr>
        <w:t>حتی اگر خون نفاس حیض نباشد، فاصله</w:t>
      </w:r>
      <w:r>
        <w:rPr>
          <w:rFonts w:hint="eastAsia"/>
          <w:rtl/>
        </w:rPr>
        <w:t>‌</w:t>
      </w:r>
      <w:r>
        <w:rPr>
          <w:rFonts w:hint="cs"/>
          <w:rtl/>
        </w:rPr>
        <w:t>ی بین دو نفاس یا فاصله</w:t>
      </w:r>
      <w:r>
        <w:rPr>
          <w:rFonts w:hint="eastAsia"/>
          <w:rtl/>
        </w:rPr>
        <w:t>‌</w:t>
      </w:r>
      <w:r>
        <w:rPr>
          <w:rFonts w:hint="cs"/>
          <w:rtl/>
        </w:rPr>
        <w:t xml:space="preserve">ی بین حیض و نفاس، طبق اطلاق این روایت </w:t>
      </w:r>
      <w:r w:rsidR="00054FAF">
        <w:rPr>
          <w:rFonts w:hint="cs"/>
          <w:rtl/>
        </w:rPr>
        <w:t>طهر می باشد.</w:t>
      </w:r>
    </w:p>
    <w:p w:rsidR="003F7CFD" w:rsidRDefault="003F7CFD" w:rsidP="003F7CFD">
      <w:pPr>
        <w:pStyle w:val="Heading2"/>
        <w:rPr>
          <w:rtl/>
        </w:rPr>
      </w:pPr>
      <w:r>
        <w:rPr>
          <w:rFonts w:hint="cs"/>
          <w:rtl/>
        </w:rPr>
        <w:t>ارتباط عده با حیض دانستن نفاس</w:t>
      </w:r>
    </w:p>
    <w:p w:rsidR="00284EB8" w:rsidRDefault="00284EB8" w:rsidP="008E7BE4">
      <w:pPr>
        <w:jc w:val="both"/>
        <w:rPr>
          <w:rtl/>
        </w:rPr>
      </w:pPr>
      <w:r>
        <w:rPr>
          <w:rFonts w:hint="cs"/>
          <w:rtl/>
        </w:rPr>
        <w:t>اما این استدلال تمام نیست؛ زیرا روایات دیگری بیان می کنند که قرء مطلق طهر نیست</w:t>
      </w:r>
      <w:r w:rsidR="003F7CFD">
        <w:rPr>
          <w:rFonts w:hint="cs"/>
          <w:rtl/>
        </w:rPr>
        <w:t xml:space="preserve"> بلکه طهر بین دو حیض می باشد</w:t>
      </w:r>
      <w:r>
        <w:rPr>
          <w:rFonts w:hint="cs"/>
          <w:rtl/>
        </w:rPr>
        <w:t>:</w:t>
      </w:r>
    </w:p>
    <w:p w:rsidR="00283E4C" w:rsidRPr="00283E4C" w:rsidRDefault="00283E4C" w:rsidP="00283E4C">
      <w:pPr>
        <w:jc w:val="both"/>
      </w:pPr>
      <w:r w:rsidRPr="00283E4C">
        <w:rPr>
          <w:rFonts w:hint="cs"/>
          <w:rtl/>
        </w:rPr>
        <w:lastRenderedPageBreak/>
        <w:t xml:space="preserve">عَلِيُّ بْنُ إِبْرَاهِيمَ عَنْ أَبِيهِ عَنِ ابْنِ أَبِي عُمَيْرٍ عَنْ عُمَرَ بْنِ أُذَيْنَةَ عَنْ زُرَارَةَ قَالَ: </w:t>
      </w:r>
      <w:r w:rsidRPr="00283E4C">
        <w:rPr>
          <w:rFonts w:hint="cs"/>
          <w:color w:val="008000"/>
          <w:rtl/>
        </w:rPr>
        <w:t>سَمِعْتُ رَبِيعَةَ الرَّأْيِ يَقُولُ مِنْ رَأْيِي أَنَّ الْأَقْرَاءَ الَّتِي سَمَّى اللَّهُ عَزَّ وَ جَلَّ فِي الْقُرْآنِ إِنَّمَا هُوَ الطُّهْرُ فِيمَا بَيْنَ الْحَيْضَتَيْنِ فَقَالَ كَذَبَ لَمْ يَقُلْهُ بِرَأْيِهِ وَ لَكِنَّهُ إِنَّمَا بَلَغَهُ عَنْ عَلِيٍّ ص فَقُلْتُ أَصْلَحَكَ اللَّهُ أَ كَانَ عَلِيٌّ ع يَقُولُ ذَلِكَ فَقَالَ نَعَمْ إِنَّمَا الْقُرْءُ الطُّهْرُ يَقْرِي فِيهِ الدَّمَ فَيَجْمَعُهُ فَإِذَا جَاءَ الْمَحِيضُ دَفَقَه</w:t>
      </w:r>
      <w:r w:rsidRPr="00283E4C">
        <w:rPr>
          <w:rFonts w:hint="cs"/>
          <w:rtl/>
        </w:rPr>
        <w:t>‏</w:t>
      </w:r>
      <w:r>
        <w:rPr>
          <w:rStyle w:val="FootnoteReference"/>
          <w:rtl/>
        </w:rPr>
        <w:footnoteReference w:id="7"/>
      </w:r>
    </w:p>
    <w:p w:rsidR="00283E4C" w:rsidRDefault="00283E4C" w:rsidP="008E7BE4">
      <w:pPr>
        <w:jc w:val="both"/>
        <w:rPr>
          <w:rtl/>
        </w:rPr>
      </w:pPr>
      <w:r>
        <w:rPr>
          <w:rFonts w:hint="cs"/>
          <w:rtl/>
        </w:rPr>
        <w:t>عبارت در این روایت تلخیص شده است اما در تفسیر عیاشی به طور کامل آمده است:</w:t>
      </w:r>
    </w:p>
    <w:p w:rsidR="00283E4C" w:rsidRPr="00283E4C" w:rsidRDefault="00283E4C" w:rsidP="00283E4C">
      <w:pPr>
        <w:jc w:val="both"/>
        <w:rPr>
          <w:rtl/>
        </w:rPr>
      </w:pPr>
      <w:r w:rsidRPr="00283E4C">
        <w:rPr>
          <w:rFonts w:hint="cs"/>
          <w:rtl/>
        </w:rPr>
        <w:t xml:space="preserve">عن زرارة قال: </w:t>
      </w:r>
      <w:r w:rsidRPr="00283E4C">
        <w:rPr>
          <w:rFonts w:hint="cs"/>
          <w:color w:val="008000"/>
          <w:rtl/>
        </w:rPr>
        <w:t>سمعت ربيعة الرأي و هو يقول‏ إن من رأيي أن الأقراء التي سمى الله في القرآن إنما هي الطهر فيما بين الحيضتين و ليس بالحيض- قال: فدخلت على أبي جعفر ع</w:t>
      </w:r>
      <w:r>
        <w:rPr>
          <w:rFonts w:hint="cs"/>
          <w:color w:val="008000"/>
          <w:rtl/>
        </w:rPr>
        <w:t>لیه السلام</w:t>
      </w:r>
      <w:r w:rsidRPr="00283E4C">
        <w:rPr>
          <w:rFonts w:hint="cs"/>
          <w:color w:val="008000"/>
          <w:rtl/>
        </w:rPr>
        <w:t xml:space="preserve"> فحدثته بما قال ربيعة، فقال: كذب و لم يقل برأيه و إنما بلغه عن علي ع</w:t>
      </w:r>
      <w:r>
        <w:rPr>
          <w:rFonts w:hint="cs"/>
          <w:color w:val="008000"/>
          <w:rtl/>
        </w:rPr>
        <w:t>لیه السلام</w:t>
      </w:r>
      <w:r w:rsidRPr="00283E4C">
        <w:rPr>
          <w:rFonts w:hint="cs"/>
          <w:color w:val="008000"/>
          <w:rtl/>
        </w:rPr>
        <w:t>، فقلت: أصلحك الله أ كان علي ع</w:t>
      </w:r>
      <w:r>
        <w:rPr>
          <w:rFonts w:hint="cs"/>
          <w:color w:val="008000"/>
          <w:rtl/>
        </w:rPr>
        <w:t>لیه السلام</w:t>
      </w:r>
      <w:r w:rsidRPr="00283E4C">
        <w:rPr>
          <w:rFonts w:hint="cs"/>
          <w:color w:val="008000"/>
          <w:rtl/>
        </w:rPr>
        <w:t xml:space="preserve"> يقول ذلك قال: نعم- كان يقول: إنما القرء الطهر تقرأ فيه الدم- فيجمعه فإذا حاضت قذفته</w:t>
      </w:r>
      <w:r w:rsidRPr="00283E4C">
        <w:rPr>
          <w:rFonts w:hint="cs"/>
          <w:rtl/>
        </w:rPr>
        <w:t>‏</w:t>
      </w:r>
      <w:r>
        <w:rPr>
          <w:rStyle w:val="FootnoteReference"/>
          <w:rtl/>
        </w:rPr>
        <w:footnoteReference w:id="8"/>
      </w:r>
    </w:p>
    <w:p w:rsidR="00283E4C" w:rsidRDefault="002C5A3F" w:rsidP="008E7BE4">
      <w:pPr>
        <w:jc w:val="both"/>
        <w:rPr>
          <w:rtl/>
        </w:rPr>
      </w:pPr>
      <w:r>
        <w:rPr>
          <w:rFonts w:hint="cs"/>
          <w:rtl/>
        </w:rPr>
        <w:t>روایات دیگری هم به این مطلب اشاره کرده اند:</w:t>
      </w:r>
    </w:p>
    <w:p w:rsidR="002C5A3F" w:rsidRPr="002C5A3F" w:rsidRDefault="002C5A3F" w:rsidP="002C5A3F">
      <w:pPr>
        <w:jc w:val="both"/>
      </w:pPr>
      <w:r w:rsidRPr="002C5A3F">
        <w:rPr>
          <w:rFonts w:hint="cs"/>
          <w:rtl/>
        </w:rPr>
        <w:t xml:space="preserve">عَلِيُّ بْنُ إِبْرَاهِيمَ عَنْ أَبِيهِ عَنِ ابْنِ أَبِي عُمَيْرٍ وَ عِدَّةٌ مِنْ أَصْحَابِنَا عَنْ سَهْلِ بْنِ زِيَادٍ عَنِ ابْنِ أَبِي نَصْرٍ جَمِيعاً عَنْ جَمِيلِ بْنِ دَرَّاجٍ عَنْ زُرَارَةَ عَنْ أَبِي جَعْفَرٍ ع قَالَ: </w:t>
      </w:r>
      <w:r w:rsidRPr="002C5A3F">
        <w:rPr>
          <w:rFonts w:hint="cs"/>
          <w:color w:val="008000"/>
          <w:rtl/>
        </w:rPr>
        <w:t>الْقُرْءُ هُوَ مَا بَيْنَ الْحَيْضَتَيْنِ</w:t>
      </w:r>
      <w:r w:rsidRPr="002C5A3F">
        <w:rPr>
          <w:rFonts w:hint="cs"/>
          <w:rtl/>
        </w:rPr>
        <w:t>.</w:t>
      </w:r>
      <w:r>
        <w:rPr>
          <w:rStyle w:val="FootnoteReference"/>
          <w:rtl/>
        </w:rPr>
        <w:footnoteReference w:id="9"/>
      </w:r>
    </w:p>
    <w:p w:rsidR="002C5A3F" w:rsidRPr="002C5A3F" w:rsidRDefault="002C5A3F" w:rsidP="002C5A3F">
      <w:pPr>
        <w:jc w:val="both"/>
      </w:pPr>
      <w:r w:rsidRPr="002C5A3F">
        <w:rPr>
          <w:rFonts w:hint="cs"/>
          <w:rtl/>
        </w:rPr>
        <w:t xml:space="preserve">عَلِيٌّ عَنْ أَبِيهِ عَنِ ابْنِ أَبِي عُمَيْرٍ عَنْ جَمِيلٍ عَنْ مُحَمَّدِ بْنِ مُسْلِمٍ عَنْ أَبِي جَعْفَرٍ ع قَالَ: </w:t>
      </w:r>
      <w:r w:rsidRPr="002C5A3F">
        <w:rPr>
          <w:rFonts w:hint="cs"/>
          <w:color w:val="008000"/>
          <w:rtl/>
        </w:rPr>
        <w:t>الْقُرْءُ هُوَ مَا بَيْنَ الْحَيْضَتَيْنِ.</w:t>
      </w:r>
      <w:r>
        <w:rPr>
          <w:rStyle w:val="FootnoteReference"/>
          <w:color w:val="008000"/>
          <w:rtl/>
        </w:rPr>
        <w:footnoteReference w:id="10"/>
      </w:r>
    </w:p>
    <w:p w:rsidR="002C5A3F" w:rsidRPr="002C5A3F" w:rsidRDefault="002C5A3F" w:rsidP="002C5A3F">
      <w:pPr>
        <w:jc w:val="both"/>
      </w:pPr>
      <w:r>
        <w:rPr>
          <w:rFonts w:hint="cs"/>
          <w:rtl/>
        </w:rPr>
        <w:t>در فقه الرضوی هم چنین آمده است:</w:t>
      </w:r>
      <w:r w:rsidRPr="002C5A3F">
        <w:rPr>
          <w:rFonts w:hint="cs"/>
          <w:rtl/>
        </w:rPr>
        <w:t xml:space="preserve"> </w:t>
      </w:r>
      <w:r w:rsidRPr="002C5A3F">
        <w:rPr>
          <w:rFonts w:hint="cs"/>
          <w:color w:val="008000"/>
          <w:rtl/>
        </w:rPr>
        <w:t>الْحَدُّ بَيْنَ الْحَيْضَتَيْنِ الْقُرْء</w:t>
      </w:r>
      <w:r>
        <w:rPr>
          <w:rStyle w:val="FootnoteReference"/>
          <w:color w:val="008000"/>
          <w:rtl/>
        </w:rPr>
        <w:footnoteReference w:id="11"/>
      </w:r>
      <w:r>
        <w:rPr>
          <w:rFonts w:hint="cs"/>
          <w:rtl/>
        </w:rPr>
        <w:t xml:space="preserve"> ؛ </w:t>
      </w:r>
      <w:r w:rsidRPr="002C5A3F">
        <w:rPr>
          <w:rFonts w:hint="cs"/>
          <w:color w:val="008000"/>
          <w:rtl/>
        </w:rPr>
        <w:t>الْقُرْءُ الْبَيَاضُ بَيْنَ الْحَيْضَتَيْن</w:t>
      </w:r>
      <w:r w:rsidR="00D255AB" w:rsidRPr="00D255AB">
        <w:rPr>
          <w:color w:val="008000"/>
          <w:rtl/>
        </w:rPr>
        <w:t>ِ وَ هُوَ اجْتِمَاعُ الدَّمِ فِي الرَّحِم‏</w:t>
      </w:r>
      <w:r w:rsidRPr="002C5A3F">
        <w:rPr>
          <w:rFonts w:hint="cs"/>
          <w:rtl/>
        </w:rPr>
        <w:t>‏</w:t>
      </w:r>
      <w:r>
        <w:rPr>
          <w:rStyle w:val="FootnoteReference"/>
          <w:rtl/>
        </w:rPr>
        <w:footnoteReference w:id="12"/>
      </w:r>
    </w:p>
    <w:p w:rsidR="00AD6F4A" w:rsidRPr="00AD6F4A" w:rsidRDefault="00F9690D" w:rsidP="00AD6F4A">
      <w:pPr>
        <w:jc w:val="both"/>
      </w:pPr>
      <w:r>
        <w:rPr>
          <w:rFonts w:hint="cs"/>
          <w:rtl/>
        </w:rPr>
        <w:t>در تفسیر عیاشی چنین آمده است:</w:t>
      </w:r>
      <w:r w:rsidR="00AD6F4A">
        <w:rPr>
          <w:rFonts w:hint="cs"/>
          <w:rtl/>
        </w:rPr>
        <w:t xml:space="preserve"> </w:t>
      </w:r>
      <w:r w:rsidR="00AD6F4A" w:rsidRPr="00AD6F4A">
        <w:rPr>
          <w:rFonts w:hint="cs"/>
          <w:rtl/>
        </w:rPr>
        <w:t xml:space="preserve">و قال أحمد بن محمد </w:t>
      </w:r>
      <w:r w:rsidR="00AD6F4A" w:rsidRPr="00AD6F4A">
        <w:rPr>
          <w:rFonts w:hint="cs"/>
          <w:color w:val="008000"/>
          <w:rtl/>
        </w:rPr>
        <w:t>القرء هو الطهر- إنما يقرأ فيه الدم حتى إذا جاء الحيض دفعتها</w:t>
      </w:r>
      <w:r w:rsidR="00AD6F4A">
        <w:rPr>
          <w:rStyle w:val="FootnoteReference"/>
          <w:color w:val="008000"/>
          <w:rtl/>
        </w:rPr>
        <w:footnoteReference w:id="13"/>
      </w:r>
    </w:p>
    <w:p w:rsidR="00AD6F4A" w:rsidRPr="00AD6F4A" w:rsidRDefault="00AD6F4A" w:rsidP="00AD6F4A">
      <w:pPr>
        <w:jc w:val="both"/>
      </w:pPr>
      <w:r>
        <w:rPr>
          <w:rFonts w:hint="cs"/>
          <w:rtl/>
        </w:rPr>
        <w:t>قال زرارة قال أبو جعفر علیه السلام</w:t>
      </w:r>
      <w:r w:rsidRPr="00AD6F4A">
        <w:rPr>
          <w:rFonts w:hint="cs"/>
          <w:rtl/>
        </w:rPr>
        <w:t xml:space="preserve"> </w:t>
      </w:r>
      <w:r w:rsidRPr="00AD6F4A">
        <w:rPr>
          <w:rFonts w:hint="cs"/>
          <w:color w:val="008000"/>
          <w:rtl/>
        </w:rPr>
        <w:t>الأقراء هي الأطهار قال: القرء ما بين الحيضتين</w:t>
      </w:r>
      <w:r w:rsidRPr="00AD6F4A">
        <w:rPr>
          <w:rFonts w:hint="cs"/>
          <w:rtl/>
        </w:rPr>
        <w:t>‏</w:t>
      </w:r>
      <w:r>
        <w:rPr>
          <w:rStyle w:val="FootnoteReference"/>
          <w:rtl/>
        </w:rPr>
        <w:footnoteReference w:id="14"/>
      </w:r>
    </w:p>
    <w:p w:rsidR="00AD6F4A" w:rsidRPr="00AD6F4A" w:rsidRDefault="00AD6F4A" w:rsidP="00AD6F4A">
      <w:pPr>
        <w:jc w:val="both"/>
      </w:pPr>
      <w:r>
        <w:rPr>
          <w:rFonts w:hint="cs"/>
          <w:rtl/>
        </w:rPr>
        <w:lastRenderedPageBreak/>
        <w:t xml:space="preserve">روایت دیگری در کافی آمده است: </w:t>
      </w:r>
      <w:r w:rsidRPr="00AD6F4A">
        <w:rPr>
          <w:rFonts w:hint="cs"/>
          <w:rtl/>
        </w:rPr>
        <w:t>مُحَمَّدُ بْنُ يَحْيَى عَنْ أَحْمَدَ بْنِ مُحَمَّدٍ عَنْ صَفْوَانَ عَنِ الْعَلَاءِ عَنْ مُحَمَّدِ بْنِ مُسْلِمٍ عَنْ أَبِي جَعْفَرٍ ع</w:t>
      </w:r>
      <w:r>
        <w:rPr>
          <w:rFonts w:hint="cs"/>
          <w:rtl/>
        </w:rPr>
        <w:t>لیه السلام</w:t>
      </w:r>
      <w:r w:rsidRPr="00AD6F4A">
        <w:rPr>
          <w:rFonts w:hint="cs"/>
          <w:rtl/>
        </w:rPr>
        <w:t xml:space="preserve"> قَالَ: </w:t>
      </w:r>
      <w:r w:rsidRPr="00AD6F4A">
        <w:rPr>
          <w:rFonts w:hint="cs"/>
          <w:color w:val="008000"/>
          <w:rtl/>
        </w:rPr>
        <w:t>لَا يَكُونُ الْقُرْءُ فِي أَقَلَّ مِنْ عَشَرَةِ أَيَّامٍ فَمَا زَادَ أَقَلُّ مَا يَكُونُ عَشَرَةٌ مِنْ حِينِ تَطْهُرُ إِلَى أَنْ تَرَى الدَّم‏</w:t>
      </w:r>
      <w:r>
        <w:rPr>
          <w:rStyle w:val="FootnoteReference"/>
          <w:color w:val="008000"/>
          <w:rtl/>
        </w:rPr>
        <w:footnoteReference w:id="15"/>
      </w:r>
    </w:p>
    <w:p w:rsidR="002C5A3F" w:rsidRPr="002C5A3F" w:rsidRDefault="002E36FC" w:rsidP="002C5A3F">
      <w:pPr>
        <w:jc w:val="both"/>
        <w:rPr>
          <w:rtl/>
        </w:rPr>
      </w:pPr>
      <w:r>
        <w:rPr>
          <w:rFonts w:hint="cs"/>
          <w:rtl/>
        </w:rPr>
        <w:t>منظور از دم، خون حیض است.</w:t>
      </w:r>
    </w:p>
    <w:p w:rsidR="002C2A2B" w:rsidRPr="002C2A2B" w:rsidRDefault="002C2A2B" w:rsidP="002C2A2B">
      <w:pPr>
        <w:jc w:val="both"/>
        <w:rPr>
          <w:color w:val="008000"/>
        </w:rPr>
      </w:pPr>
      <w:r>
        <w:rPr>
          <w:rFonts w:hint="cs"/>
          <w:rtl/>
        </w:rPr>
        <w:t xml:space="preserve">در تهذیب هم روایتی از زراره نقل کرده است: </w:t>
      </w:r>
      <w:r w:rsidRPr="002C2A2B">
        <w:rPr>
          <w:rFonts w:hint="cs"/>
          <w:rtl/>
        </w:rPr>
        <w:t>مُحَمَّدُ بْنُ عَلِيِّ بْنِ مَحْبُوبٍ عَنْ أَحْمَدَ بْنِ مُحَمَّدٍ عَنِ الْحَسَنِ بْنِ مَحْبُوبٍ عَنْ عَبْدِ اللَّهِ بْنِ بُكَيْرٍ عَنْ زُرَارَةَ بْنِ أَعْيَنَ قَالَ سَمِعْتُ أَبَا جَعْفَرٍ ع</w:t>
      </w:r>
      <w:r>
        <w:rPr>
          <w:rFonts w:hint="cs"/>
          <w:rtl/>
        </w:rPr>
        <w:t>لیه السلام</w:t>
      </w:r>
      <w:r w:rsidRPr="002C2A2B">
        <w:rPr>
          <w:rFonts w:hint="cs"/>
          <w:rtl/>
        </w:rPr>
        <w:t xml:space="preserve"> يَقُولُ‏ </w:t>
      </w:r>
      <w:r w:rsidRPr="002C2A2B">
        <w:rPr>
          <w:rFonts w:hint="cs"/>
          <w:color w:val="008000"/>
          <w:rtl/>
        </w:rPr>
        <w:t>الطَّلَاقُ الَّذِي يُحِبُّهُ اللَّهُ وَ الَّذِي يُطَلِّقُ الْفَقِيهُ وَ هُوَ الْعَدْلُ بَيْنَ الْمَرْأَةِ وَ الرَّجُلِ أَنْ يُطَلِّقَهَا فِي اسْتِقْبَالِ الطُّهْرِ بِشَهَادَةِ شَاهِدَيْنِ وَ إِرَادَةٍ مِنَ الْقَلْبِ ثُمَّ يَتْرُكَهَا حَتَّى يَمْضِيَ ثَلَاثَةُ قُرُوءٍ فَإِذَا رَأَتِ الدَّمَ فِي أَوَّلِ قَطْرَةٍ مِنَ الثَّالِثَةِ وَ هُوَ آخِرُ الْقُرُوءِ لِأَنَّ الْأَقْرَاءَ هِيَ الْأَطْهَار</w:t>
      </w:r>
      <w:r>
        <w:rPr>
          <w:rStyle w:val="FootnoteReference"/>
          <w:color w:val="008000"/>
          <w:rtl/>
        </w:rPr>
        <w:footnoteReference w:id="16"/>
      </w:r>
    </w:p>
    <w:p w:rsidR="000669E4" w:rsidRDefault="008F1FE4" w:rsidP="000669E4">
      <w:pPr>
        <w:jc w:val="both"/>
      </w:pPr>
      <w:r>
        <w:rPr>
          <w:rFonts w:hint="cs"/>
          <w:rtl/>
        </w:rPr>
        <w:t xml:space="preserve">احتمالا روایت مختصر زراره ( </w:t>
      </w:r>
      <w:r w:rsidRPr="00A17F41">
        <w:rPr>
          <w:rFonts w:hint="cs"/>
          <w:color w:val="008000"/>
          <w:rtl/>
        </w:rPr>
        <w:t>الْأَقْرَاءُ هِيَ الْأَطْهَارُ.</w:t>
      </w:r>
      <w:r>
        <w:rPr>
          <w:rStyle w:val="FootnoteReference"/>
          <w:color w:val="008000"/>
          <w:rtl/>
        </w:rPr>
        <w:footnoteReference w:id="17"/>
      </w:r>
      <w:r>
        <w:rPr>
          <w:rFonts w:hint="cs"/>
          <w:color w:val="008000"/>
          <w:rtl/>
        </w:rPr>
        <w:t>)</w:t>
      </w:r>
      <w:r>
        <w:rPr>
          <w:rFonts w:hint="cs"/>
          <w:rtl/>
        </w:rPr>
        <w:t xml:space="preserve"> </w:t>
      </w:r>
      <w:r w:rsidR="00405083">
        <w:rPr>
          <w:rFonts w:hint="cs"/>
          <w:rtl/>
        </w:rPr>
        <w:t>قطعه ای از این روایت باشد و در این روایت هم منظور از اقراء، اقرائی است که مفروض روایت است که اقراء بین دو حیض می باشد.</w:t>
      </w:r>
    </w:p>
    <w:p w:rsidR="000669E4" w:rsidRPr="000669E4" w:rsidRDefault="000669E4" w:rsidP="000669E4">
      <w:pPr>
        <w:jc w:val="both"/>
      </w:pPr>
      <w:r>
        <w:rPr>
          <w:rFonts w:hint="cs"/>
          <w:rtl/>
        </w:rPr>
        <w:t>روایت دیگری</w:t>
      </w:r>
      <w:r w:rsidR="00C54A0C">
        <w:rPr>
          <w:rFonts w:hint="cs"/>
          <w:rtl/>
        </w:rPr>
        <w:t xml:space="preserve"> هم</w:t>
      </w:r>
      <w:r>
        <w:rPr>
          <w:rFonts w:hint="cs"/>
          <w:rtl/>
        </w:rPr>
        <w:t xml:space="preserve"> در تهذیب آمده است: </w:t>
      </w:r>
      <w:r w:rsidRPr="000669E4">
        <w:rPr>
          <w:rFonts w:hint="cs"/>
          <w:rtl/>
        </w:rPr>
        <w:t>عَنْهُ عَنْ عِدَّةٍ مِنْ أَصْحَابِنَا عَنْ سَهْلِ بْنِ زِيَادٍ عَنْ أَحْمَدَ عَنْ عَبْدِ الْكَرِيمِ عَنْ أَبِي بَصِيرٍ عَنْ أَبِي عَبْدِ اللَّهِ ع</w:t>
      </w:r>
      <w:r w:rsidR="00552D51">
        <w:rPr>
          <w:rFonts w:hint="cs"/>
          <w:rtl/>
        </w:rPr>
        <w:t>لیه السلام</w:t>
      </w:r>
      <w:r w:rsidRPr="000669E4">
        <w:rPr>
          <w:rFonts w:hint="cs"/>
          <w:rtl/>
        </w:rPr>
        <w:t xml:space="preserve"> قَالَ: </w:t>
      </w:r>
      <w:r w:rsidRPr="00552D51">
        <w:rPr>
          <w:rFonts w:hint="cs"/>
          <w:color w:val="008000"/>
          <w:rtl/>
        </w:rPr>
        <w:t>عِدَّةُ الَّتِي لَمْ تَحِضْ وَ الْمُسْتَحَاضَةِ الَّتِي لَا تَطْهُرُ ثَلَاثَةُ أَشْهُرٍ وَ عِدَّةُ الَّتِي تَحِيضُ وَ يَسْتَقِيمُ حَيْضُهَا ثَلَاثَةُ قُرُوءٍ وَ الْقُرْءُ جَمْعُ الدَّمِ بَيْنَ الْحَيْضَتَيْنِ.</w:t>
      </w:r>
      <w:r w:rsidR="00552D51">
        <w:rPr>
          <w:rStyle w:val="FootnoteReference"/>
          <w:color w:val="008000"/>
          <w:rtl/>
        </w:rPr>
        <w:footnoteReference w:id="18"/>
      </w:r>
    </w:p>
    <w:p w:rsidR="00F95677" w:rsidRDefault="000669E4" w:rsidP="00C36196">
      <w:pPr>
        <w:jc w:val="both"/>
      </w:pPr>
      <w:r>
        <w:rPr>
          <w:rFonts w:hint="cs"/>
          <w:rtl/>
        </w:rPr>
        <w:t>در نتیجه</w:t>
      </w:r>
      <w:r w:rsidR="00327E33">
        <w:rPr>
          <w:rFonts w:hint="cs"/>
          <w:rtl/>
        </w:rPr>
        <w:t xml:space="preserve"> منظور ا</w:t>
      </w:r>
      <w:r w:rsidR="00C36196">
        <w:rPr>
          <w:rFonts w:hint="cs"/>
          <w:rtl/>
        </w:rPr>
        <w:t xml:space="preserve">ز قرء، طهر بین دو حیض می باشد </w:t>
      </w:r>
      <w:r w:rsidR="00413024">
        <w:rPr>
          <w:rFonts w:hint="cs"/>
          <w:rtl/>
        </w:rPr>
        <w:t xml:space="preserve">و نمی توان به اطلاق روایت زراره ( </w:t>
      </w:r>
      <w:r w:rsidR="00413024" w:rsidRPr="00A17F41">
        <w:rPr>
          <w:rFonts w:hint="cs"/>
          <w:color w:val="008000"/>
          <w:rtl/>
        </w:rPr>
        <w:t>الْأَقْرَاءُ هِيَ الْأَطْهَارُ.</w:t>
      </w:r>
      <w:r w:rsidR="00413024">
        <w:rPr>
          <w:rStyle w:val="FootnoteReference"/>
          <w:color w:val="008000"/>
          <w:rtl/>
        </w:rPr>
        <w:footnoteReference w:id="19"/>
      </w:r>
      <w:r w:rsidR="00413024">
        <w:rPr>
          <w:rFonts w:hint="cs"/>
          <w:color w:val="008000"/>
          <w:rtl/>
        </w:rPr>
        <w:t>)</w:t>
      </w:r>
      <w:r w:rsidR="00413024">
        <w:rPr>
          <w:rFonts w:hint="cs"/>
          <w:rtl/>
        </w:rPr>
        <w:t xml:space="preserve"> </w:t>
      </w:r>
      <w:r w:rsidR="00C36196">
        <w:rPr>
          <w:rFonts w:hint="cs"/>
          <w:rtl/>
        </w:rPr>
        <w:t>تمسک کرد؛ زیرا با توجه به روایات دیگر</w:t>
      </w:r>
      <w:r w:rsidR="00413024">
        <w:rPr>
          <w:rFonts w:hint="cs"/>
          <w:rtl/>
        </w:rPr>
        <w:t xml:space="preserve"> این روایت اطلاق ندارد. همچنین احتمال دارد این رو</w:t>
      </w:r>
      <w:r w:rsidR="004037AA">
        <w:rPr>
          <w:rFonts w:hint="cs"/>
          <w:rtl/>
        </w:rPr>
        <w:t>ایت قطعه ای از روایت تهذیب باشد که مربوط به طهر بین دو حیض می باشد.</w:t>
      </w:r>
      <w:r w:rsidR="00413024">
        <w:rPr>
          <w:rFonts w:hint="cs"/>
          <w:rtl/>
        </w:rPr>
        <w:t xml:space="preserve"> </w:t>
      </w:r>
    </w:p>
    <w:p w:rsidR="00F95677" w:rsidRDefault="00C36196" w:rsidP="00C36196">
      <w:pPr>
        <w:jc w:val="both"/>
        <w:rPr>
          <w:rtl/>
        </w:rPr>
      </w:pPr>
      <w:r>
        <w:rPr>
          <w:rFonts w:hint="cs"/>
          <w:rtl/>
        </w:rPr>
        <w:t>بنابراین بحث ما بر حیض بودن یا نبودن نفاس مبتنی است که خود این بحث هم به امکان تمسک به اجماع در این مساله</w:t>
      </w:r>
      <w:r>
        <w:rPr>
          <w:rFonts w:hint="eastAsia"/>
          <w:rtl/>
        </w:rPr>
        <w:t>‌</w:t>
      </w:r>
      <w:r>
        <w:rPr>
          <w:rFonts w:hint="cs"/>
          <w:rtl/>
        </w:rPr>
        <w:t>ی نادر وابسته است.</w:t>
      </w:r>
    </w:p>
    <w:p w:rsidR="00791450" w:rsidRDefault="00791450" w:rsidP="00C36196">
      <w:pPr>
        <w:jc w:val="both"/>
        <w:rPr>
          <w:rtl/>
        </w:rPr>
      </w:pPr>
      <w:r>
        <w:rPr>
          <w:rFonts w:hint="cs"/>
          <w:rtl/>
        </w:rPr>
        <w:t>حال ادامه</w:t>
      </w:r>
      <w:r>
        <w:rPr>
          <w:rFonts w:hint="eastAsia"/>
          <w:rtl/>
        </w:rPr>
        <w:t>‌</w:t>
      </w:r>
      <w:r>
        <w:rPr>
          <w:rFonts w:hint="cs"/>
          <w:rtl/>
        </w:rPr>
        <w:t>ی مساله</w:t>
      </w:r>
      <w:r>
        <w:rPr>
          <w:rFonts w:hint="eastAsia"/>
          <w:rtl/>
        </w:rPr>
        <w:t>‌</w:t>
      </w:r>
      <w:r>
        <w:rPr>
          <w:rFonts w:hint="cs"/>
          <w:rtl/>
        </w:rPr>
        <w:t>ی هشتم را بررسی می کنیم.</w:t>
      </w:r>
    </w:p>
    <w:p w:rsidR="00791450" w:rsidRDefault="00791450" w:rsidP="00791450">
      <w:pPr>
        <w:pStyle w:val="Heading1"/>
        <w:rPr>
          <w:rtl/>
        </w:rPr>
      </w:pPr>
      <w:bookmarkStart w:id="1" w:name="_Toc37002789"/>
      <w:r>
        <w:rPr>
          <w:rFonts w:hint="cs"/>
          <w:rtl/>
        </w:rPr>
        <w:lastRenderedPageBreak/>
        <w:t>مساله</w:t>
      </w:r>
      <w:r>
        <w:rPr>
          <w:rFonts w:hint="eastAsia"/>
          <w:rtl/>
        </w:rPr>
        <w:t>‌</w:t>
      </w:r>
      <w:r>
        <w:rPr>
          <w:rFonts w:hint="cs"/>
          <w:rtl/>
        </w:rPr>
        <w:t>ی هشتم تکمله</w:t>
      </w:r>
      <w:r>
        <w:rPr>
          <w:rFonts w:hint="eastAsia"/>
          <w:rtl/>
        </w:rPr>
        <w:t>‌</w:t>
      </w:r>
      <w:r>
        <w:rPr>
          <w:rFonts w:hint="cs"/>
          <w:rtl/>
        </w:rPr>
        <w:t>ی عروه</w:t>
      </w:r>
      <w:bookmarkEnd w:id="1"/>
    </w:p>
    <w:p w:rsidR="00791450" w:rsidRPr="00D9129C" w:rsidRDefault="00791450" w:rsidP="00791450">
      <w:pPr>
        <w:jc w:val="both"/>
        <w:rPr>
          <w:color w:val="0000FF"/>
          <w:rtl/>
        </w:rPr>
      </w:pPr>
      <w:r w:rsidRPr="00D9129C">
        <w:rPr>
          <w:rFonts w:hint="cs"/>
          <w:color w:val="0000FF"/>
          <w:rtl/>
        </w:rPr>
        <w:t>مسألة 8: دم النفاس كدم الحيض فيعد حيضة في باب العدة</w:t>
      </w:r>
      <w:r w:rsidRPr="00D9129C">
        <w:rPr>
          <w:rFonts w:hint="cs"/>
          <w:color w:val="0000FF"/>
        </w:rPr>
        <w:t>‌</w:t>
      </w:r>
      <w:r w:rsidRPr="00D9129C">
        <w:rPr>
          <w:rFonts w:hint="cs"/>
          <w:color w:val="0000FF"/>
          <w:rtl/>
        </w:rPr>
        <w:t>، و حينئذ يمكن أن يكون أقل زمان تنقضي به العدّة أقل مما ذكر، كما إذا طلقها بعد الوضع قبل رؤية الدم بلحظة ثمّ رأت الدم لحظة ثمّ مضى أقل الطهر و هو عشرة ثمّ رأت أقل الحيض ثلاثة ثمّ مضى أقل الطهر عشرة فتخرج من العدة برؤية الدم و يكون المجموع ثلاثة و عشرين يوما و ثلاث لحظات، و في الأمة عشرة أيام و ثلاث لحظات.</w:t>
      </w:r>
      <w:r>
        <w:rPr>
          <w:rStyle w:val="FootnoteReference"/>
          <w:color w:val="0000FF"/>
          <w:rtl/>
        </w:rPr>
        <w:footnoteReference w:id="20"/>
      </w:r>
    </w:p>
    <w:p w:rsidR="00ED18CE" w:rsidRDefault="00ED18CE" w:rsidP="00ED18CE">
      <w:pPr>
        <w:pStyle w:val="Heading2"/>
        <w:rPr>
          <w:rtl/>
        </w:rPr>
      </w:pPr>
      <w:r>
        <w:rPr>
          <w:rFonts w:hint="cs"/>
          <w:rtl/>
        </w:rPr>
        <w:t>اقل مدت زمان عده</w:t>
      </w:r>
    </w:p>
    <w:p w:rsidR="00A17F41" w:rsidRDefault="00B52DC7" w:rsidP="00A32B3D">
      <w:pPr>
        <w:jc w:val="both"/>
        <w:rPr>
          <w:rtl/>
        </w:rPr>
      </w:pPr>
      <w:r>
        <w:rPr>
          <w:rFonts w:hint="cs"/>
          <w:rtl/>
        </w:rPr>
        <w:t>مرحوم سید می فرماید: خون نفاس مانند خون حیض است و در باب عده حیض به شمار می آید.</w:t>
      </w:r>
      <w:r w:rsidR="00132D92">
        <w:rPr>
          <w:rFonts w:hint="cs"/>
          <w:rtl/>
        </w:rPr>
        <w:t xml:space="preserve"> در این صورت اقل مدت عده </w:t>
      </w:r>
      <w:r w:rsidR="00A32B3D">
        <w:rPr>
          <w:rFonts w:hint="cs"/>
          <w:rtl/>
        </w:rPr>
        <w:t>بیست و سه</w:t>
      </w:r>
      <w:r w:rsidR="00132D92">
        <w:rPr>
          <w:rFonts w:hint="cs"/>
          <w:rtl/>
        </w:rPr>
        <w:t xml:space="preserve"> روز و سه لحظه می شود به این صورت که زن پس از وضع حمل طلاق داده شود و لحظه ای پس از طلاق طاهر باشد و سپس لحظه ای خون نفاس ببیند و سپس ده روز پاک باشد، سپس سه روز حیض شود و پس از آن ده روز طاهر باشد؛ پس از آن با دیدن خون حیض از عده خارج می شود که مجموع آن بیست و سه روز و سه لحظه می شود.</w:t>
      </w:r>
    </w:p>
    <w:p w:rsidR="00ED18CE" w:rsidRDefault="00ED18CE" w:rsidP="00ED18CE">
      <w:pPr>
        <w:pStyle w:val="Heading2"/>
        <w:rPr>
          <w:rtl/>
        </w:rPr>
      </w:pPr>
      <w:r>
        <w:rPr>
          <w:rFonts w:hint="cs"/>
          <w:rtl/>
        </w:rPr>
        <w:t>اقل مدت زمان عده از نظر شیخ حسن کاشف الغطاء</w:t>
      </w:r>
    </w:p>
    <w:p w:rsidR="00132D92" w:rsidRDefault="00132D92" w:rsidP="00786ECC">
      <w:pPr>
        <w:jc w:val="both"/>
        <w:rPr>
          <w:rtl/>
        </w:rPr>
      </w:pPr>
      <w:r>
        <w:rPr>
          <w:rFonts w:hint="cs"/>
          <w:rtl/>
        </w:rPr>
        <w:t xml:space="preserve">مرحوم شیخ حسن کاشف الغطاء اقل زمان عده را با زمان کمتری تصویر کرده است: </w:t>
      </w:r>
      <w:r w:rsidR="00786ECC" w:rsidRPr="00786ECC">
        <w:rPr>
          <w:rFonts w:hint="cs"/>
          <w:color w:val="000080"/>
          <w:rtl/>
        </w:rPr>
        <w:t>«</w:t>
      </w:r>
      <w:r w:rsidRPr="00786ECC">
        <w:rPr>
          <w:rFonts w:hint="cs"/>
          <w:color w:val="000080"/>
          <w:rtl/>
        </w:rPr>
        <w:t>و يحتسب ما بين النفاس و الحيض طهرا و كذا ما بين النفاسين فيمكن انقضاء العدة بلحظة</w:t>
      </w:r>
      <w:r w:rsidR="00125A47">
        <w:rPr>
          <w:rFonts w:hint="cs"/>
          <w:color w:val="000080"/>
          <w:rtl/>
        </w:rPr>
        <w:t xml:space="preserve"> طهر و لحظة</w:t>
      </w:r>
      <w:r w:rsidRPr="00786ECC">
        <w:rPr>
          <w:rFonts w:hint="cs"/>
          <w:color w:val="000080"/>
          <w:rtl/>
        </w:rPr>
        <w:t xml:space="preserve"> نفاس و لحظة طهر آخر و</w:t>
      </w:r>
      <w:r w:rsidR="00125A47">
        <w:rPr>
          <w:rFonts w:hint="cs"/>
          <w:color w:val="000080"/>
          <w:rtl/>
        </w:rPr>
        <w:t xml:space="preserve"> لحظة نفاس و</w:t>
      </w:r>
      <w:r w:rsidRPr="00786ECC">
        <w:rPr>
          <w:rFonts w:hint="cs"/>
          <w:color w:val="000080"/>
          <w:rtl/>
        </w:rPr>
        <w:t xml:space="preserve"> لحظة طهر ثالث و لحظة حيض و يتحقق ذلك فيما إذا ولدت توأمين بحيث يكون بعد كل ولد نفاس و يكون بينهما ما يقضي بكونها ولادتين عرفا لا ولادة واحدة حيث لا نشترط كون الطهر ما بين النفاس</w:t>
      </w:r>
      <w:r w:rsidR="00F807E2">
        <w:rPr>
          <w:rFonts w:hint="cs"/>
          <w:color w:val="000080"/>
          <w:rtl/>
        </w:rPr>
        <w:t>ین</w:t>
      </w:r>
      <w:r w:rsidRPr="00786ECC">
        <w:rPr>
          <w:rFonts w:hint="cs"/>
          <w:color w:val="000080"/>
          <w:rtl/>
        </w:rPr>
        <w:t xml:space="preserve"> أو النفاس و الحيض عشرة و يقع ذلك في عدة المطلقة الحامل من غير المطلق شبهة أو زنا حيث تكون عدتها الاقراء</w:t>
      </w:r>
      <w:r w:rsidR="00786ECC" w:rsidRPr="00786ECC">
        <w:rPr>
          <w:rFonts w:hint="cs"/>
          <w:color w:val="000080"/>
          <w:rtl/>
        </w:rPr>
        <w:t>...»</w:t>
      </w:r>
      <w:r w:rsidR="00786ECC">
        <w:rPr>
          <w:rStyle w:val="FootnoteReference"/>
          <w:color w:val="000080"/>
          <w:rtl/>
        </w:rPr>
        <w:footnoteReference w:id="21"/>
      </w:r>
    </w:p>
    <w:p w:rsidR="00A17F41" w:rsidRDefault="00525E1C" w:rsidP="00B805D2">
      <w:pPr>
        <w:jc w:val="both"/>
        <w:rPr>
          <w:rtl/>
        </w:rPr>
      </w:pPr>
      <w:r>
        <w:rPr>
          <w:rFonts w:hint="cs"/>
          <w:rtl/>
        </w:rPr>
        <w:t>اقل مدت زمان عده ر</w:t>
      </w:r>
      <w:r w:rsidR="009B55B4">
        <w:rPr>
          <w:rFonts w:hint="cs"/>
          <w:rtl/>
        </w:rPr>
        <w:t>ا شش لحظه تصویر کرده است و این در صورتی است که زن دو بچه بزاید. اگر زن پس از وضع حمل اول طلاق داده شود و لحظه ای در طهر باشد، سپس لحظه ای نفاس ببیند، سپس با وضع حمل دوم لحظه ای در طهر باشد، سپس لحظه ای نفاس ببیند، سپس لحظه ای در طهر باشد و پس از آن حیض شود که با رویت این حیض از عده خارج می شود و عده</w:t>
      </w:r>
      <w:r w:rsidR="009B55B4">
        <w:rPr>
          <w:rFonts w:hint="eastAsia"/>
          <w:rtl/>
        </w:rPr>
        <w:t>‌</w:t>
      </w:r>
      <w:r w:rsidR="009B55B4">
        <w:rPr>
          <w:rFonts w:hint="cs"/>
          <w:rtl/>
        </w:rPr>
        <w:t>ی او مجموعا شش لحظه می شود.</w:t>
      </w:r>
      <w:r w:rsidR="00D229A2">
        <w:rPr>
          <w:rFonts w:hint="cs"/>
          <w:rtl/>
        </w:rPr>
        <w:t xml:space="preserve"> البته این در صورتی است که اقل طهر بین دو نفاس یا بین نفاس و حیض </w:t>
      </w:r>
      <w:r w:rsidR="00B805D2">
        <w:rPr>
          <w:rFonts w:hint="cs"/>
          <w:rtl/>
        </w:rPr>
        <w:t>ده روز نباشد.</w:t>
      </w:r>
      <w:r w:rsidR="004F5D60">
        <w:rPr>
          <w:rFonts w:hint="cs"/>
          <w:rtl/>
        </w:rPr>
        <w:t xml:space="preserve"> </w:t>
      </w:r>
      <w:r w:rsidR="004F5D60">
        <w:rPr>
          <w:rFonts w:hint="cs"/>
          <w:rtl/>
        </w:rPr>
        <w:lastRenderedPageBreak/>
        <w:t>همچنین اقل مدت عده در زنی که از غیر طلاق دهنده با وطی به شبهه یا زنا باردار شده باشد، قابل تصویر است، زیرا عده</w:t>
      </w:r>
      <w:r w:rsidR="004F5D60">
        <w:rPr>
          <w:rFonts w:hint="eastAsia"/>
          <w:rtl/>
        </w:rPr>
        <w:t>‌</w:t>
      </w:r>
      <w:r w:rsidR="004F5D60">
        <w:rPr>
          <w:rFonts w:hint="cs"/>
          <w:rtl/>
        </w:rPr>
        <w:t>ی چنین زنی به اقراء می باشد.</w:t>
      </w:r>
    </w:p>
    <w:p w:rsidR="00BB18C3" w:rsidRDefault="00BB18C3" w:rsidP="00F807E2">
      <w:pPr>
        <w:jc w:val="both"/>
        <w:rPr>
          <w:rtl/>
        </w:rPr>
      </w:pPr>
      <w:r>
        <w:rPr>
          <w:rFonts w:hint="cs"/>
          <w:rtl/>
        </w:rPr>
        <w:t>مرحوم شیخ حسن کاشف الغطاء ده روز بودن اقل طهر را در طهر بین دو نفاس و طهر بین نفاس و حیض شرط نمی داند.</w:t>
      </w:r>
    </w:p>
    <w:p w:rsidR="00A17F41" w:rsidRDefault="00F807E2" w:rsidP="00F807E2">
      <w:pPr>
        <w:jc w:val="both"/>
        <w:rPr>
          <w:rtl/>
        </w:rPr>
      </w:pPr>
      <w:r>
        <w:rPr>
          <w:rFonts w:hint="cs"/>
          <w:rtl/>
        </w:rPr>
        <w:t>مرحوم سید</w:t>
      </w:r>
      <w:r w:rsidR="00BB18C3">
        <w:rPr>
          <w:rFonts w:hint="cs"/>
          <w:rtl/>
        </w:rPr>
        <w:t xml:space="preserve"> در بحث نفساء</w:t>
      </w:r>
      <w:r>
        <w:rPr>
          <w:rFonts w:hint="cs"/>
          <w:rtl/>
        </w:rPr>
        <w:t xml:space="preserve"> این بحث را مطرح کرده است که وقتی گفته می شود اقل طهر ده روز است منظور چه طهری است؟ آیا طهر بین دو حیض است یا</w:t>
      </w:r>
      <w:r w:rsidRPr="00F807E2">
        <w:rPr>
          <w:rFonts w:hint="cs"/>
          <w:rtl/>
        </w:rPr>
        <w:t xml:space="preserve"> </w:t>
      </w:r>
      <w:r>
        <w:rPr>
          <w:rFonts w:hint="cs"/>
          <w:rtl/>
        </w:rPr>
        <w:t>شامل طهر بین حیض و نفاس و طهر بین دو نفاس هم می شود؟</w:t>
      </w:r>
    </w:p>
    <w:p w:rsidR="00EF7C0F" w:rsidRPr="00EF7C0F" w:rsidRDefault="00BB18C3" w:rsidP="00EF7C0F">
      <w:pPr>
        <w:jc w:val="both"/>
        <w:rPr>
          <w:color w:val="0000FF"/>
          <w:rtl/>
        </w:rPr>
      </w:pPr>
      <w:r>
        <w:rPr>
          <w:rFonts w:hint="cs"/>
          <w:rtl/>
        </w:rPr>
        <w:t xml:space="preserve">مرحوم سید بین حیضِ قبل از وضع حمل و نفاس، اقل طهر ( ده روز) </w:t>
      </w:r>
      <w:r w:rsidR="00EF7C0F">
        <w:rPr>
          <w:rFonts w:hint="cs"/>
          <w:rtl/>
        </w:rPr>
        <w:t xml:space="preserve">را معتبر نمی داند: </w:t>
      </w:r>
      <w:r w:rsidR="00EF7C0F" w:rsidRPr="00EF7C0F">
        <w:rPr>
          <w:rFonts w:hint="cs"/>
          <w:color w:val="0000FF"/>
          <w:rtl/>
        </w:rPr>
        <w:t>«و أما الدم الخارج قبل ظهور أول جزء من الولد فليس بنفاس نعم لو كان‌ فيه شرائط الحيض كأن يكون مستمرا من ثلاثة أيام فهو حيض و إن لم يفصل بينه و بين دم النفاس أقل الطهر على الأقوى...»</w:t>
      </w:r>
      <w:r w:rsidR="00EF7C0F">
        <w:rPr>
          <w:rStyle w:val="FootnoteReference"/>
          <w:color w:val="0000FF"/>
          <w:rtl/>
        </w:rPr>
        <w:footnoteReference w:id="22"/>
      </w:r>
    </w:p>
    <w:p w:rsidR="0080783E" w:rsidRPr="0080783E" w:rsidRDefault="0080783E" w:rsidP="0080783E">
      <w:pPr>
        <w:jc w:val="both"/>
        <w:rPr>
          <w:rtl/>
        </w:rPr>
      </w:pPr>
      <w:r>
        <w:rPr>
          <w:rFonts w:hint="cs"/>
          <w:rtl/>
        </w:rPr>
        <w:t>در مساله</w:t>
      </w:r>
      <w:r>
        <w:rPr>
          <w:rFonts w:hint="eastAsia"/>
          <w:rtl/>
        </w:rPr>
        <w:t>‌</w:t>
      </w:r>
      <w:r>
        <w:rPr>
          <w:rFonts w:hint="cs"/>
          <w:rtl/>
        </w:rPr>
        <w:t xml:space="preserve">ی چهارم نفاس می فرماید: </w:t>
      </w:r>
      <w:r w:rsidRPr="0080783E">
        <w:rPr>
          <w:rFonts w:hint="cs"/>
          <w:color w:val="0000FF"/>
          <w:rtl/>
        </w:rPr>
        <w:t>«4 مسألة اعتبر مشهور العلماء فصل أقل الطهر بين الحيض المتقدم و النفاس</w:t>
      </w:r>
      <w:r w:rsidRPr="0080783E">
        <w:rPr>
          <w:rFonts w:hint="cs"/>
          <w:color w:val="0000FF"/>
        </w:rPr>
        <w:t>‌</w:t>
      </w:r>
      <w:r w:rsidRPr="0080783E">
        <w:rPr>
          <w:rFonts w:hint="cs"/>
          <w:color w:val="0000FF"/>
          <w:rtl/>
        </w:rPr>
        <w:t xml:space="preserve"> و كذا بين النفاس و الحيض المتأخر فلا يحكم بحيضية الدم السابق على الولادة و إن كان بصفة الحيض أو في أيام العادة إذا لم يفصل بينه و بين النفاس عشرة أيام و كذا في الدم المتأخر </w:t>
      </w:r>
      <w:r w:rsidRPr="0080783E">
        <w:rPr>
          <w:rFonts w:hint="cs"/>
          <w:color w:val="0000FF"/>
          <w:u w:val="single"/>
          <w:rtl/>
        </w:rPr>
        <w:t>و الأقوى عدم اعتباره في الحيض المتقدم كما مر نعم لا يبعد ذلك في الحيض المتأخر</w:t>
      </w:r>
      <w:r w:rsidRPr="0080783E">
        <w:rPr>
          <w:rFonts w:hint="cs"/>
          <w:color w:val="0000FF"/>
          <w:rtl/>
        </w:rPr>
        <w:t xml:space="preserve"> لكن الأحوط مراعاة الاحتياط‌»</w:t>
      </w:r>
      <w:r>
        <w:rPr>
          <w:rStyle w:val="FootnoteReference"/>
          <w:color w:val="0000FF"/>
          <w:rtl/>
        </w:rPr>
        <w:footnoteReference w:id="23"/>
      </w:r>
    </w:p>
    <w:p w:rsidR="0080783E" w:rsidRPr="0080783E" w:rsidRDefault="0080783E" w:rsidP="0080783E">
      <w:pPr>
        <w:jc w:val="both"/>
        <w:rPr>
          <w:rtl/>
        </w:rPr>
      </w:pPr>
      <w:r>
        <w:rPr>
          <w:rFonts w:hint="cs"/>
          <w:rtl/>
        </w:rPr>
        <w:t>در مساله</w:t>
      </w:r>
      <w:r>
        <w:rPr>
          <w:rFonts w:hint="eastAsia"/>
          <w:rtl/>
        </w:rPr>
        <w:t>‌</w:t>
      </w:r>
      <w:r>
        <w:rPr>
          <w:rFonts w:hint="cs"/>
          <w:rtl/>
        </w:rPr>
        <w:t>ی ششم نفاس می فرماید: «</w:t>
      </w:r>
      <w:r w:rsidRPr="0080783E">
        <w:rPr>
          <w:rFonts w:hint="cs"/>
          <w:color w:val="0000FF"/>
          <w:rtl/>
        </w:rPr>
        <w:t>6 مسألة إذا ولدت اثنين أو أزيد</w:t>
      </w:r>
      <w:r w:rsidRPr="0080783E">
        <w:rPr>
          <w:rFonts w:hint="cs"/>
          <w:color w:val="0000FF"/>
        </w:rPr>
        <w:t>‌</w:t>
      </w:r>
      <w:r w:rsidRPr="0080783E">
        <w:rPr>
          <w:rFonts w:hint="cs"/>
          <w:color w:val="0000FF"/>
          <w:rtl/>
        </w:rPr>
        <w:t xml:space="preserve"> فلكل واحد منهما نفاس مستقل فإن فصل بينهما عشرة أيام و استمر الدم فنفاسها عشرون يوما لكل واحد عشرة أيام و إن كان الفصل أقل من عشرة مع استمرار الدم يتداخلان في بعض المدة </w:t>
      </w:r>
      <w:r w:rsidRPr="007A6C82">
        <w:rPr>
          <w:rFonts w:hint="cs"/>
          <w:color w:val="0000FF"/>
          <w:u w:val="single"/>
          <w:rtl/>
        </w:rPr>
        <w:t>و إن فصل بينهما نقاء عشرة أيام كان طهرا بل و كذا لو كان أقل من عشرة على الأقوى من عدم اعتبار العشرة بين النفاسين</w:t>
      </w:r>
      <w:r>
        <w:rPr>
          <w:rFonts w:hint="cs"/>
          <w:color w:val="0000FF"/>
          <w:rtl/>
        </w:rPr>
        <w:t>»</w:t>
      </w:r>
      <w:r w:rsidR="007A6C82">
        <w:rPr>
          <w:rStyle w:val="FootnoteReference"/>
          <w:color w:val="0000FF"/>
          <w:rtl/>
        </w:rPr>
        <w:footnoteReference w:id="24"/>
      </w:r>
    </w:p>
    <w:p w:rsidR="00BB18C3" w:rsidRDefault="007A6C82" w:rsidP="0080783E">
      <w:pPr>
        <w:jc w:val="both"/>
        <w:rPr>
          <w:rtl/>
        </w:rPr>
      </w:pPr>
      <w:r>
        <w:rPr>
          <w:rFonts w:hint="cs"/>
          <w:rtl/>
        </w:rPr>
        <w:t xml:space="preserve">در نتیجه مرحوم سید یزدی بین حیضِ قبل از وضع حمل و نفاس و همچنین </w:t>
      </w:r>
      <w:r w:rsidR="00444C61">
        <w:rPr>
          <w:rFonts w:hint="cs"/>
          <w:rtl/>
        </w:rPr>
        <w:t xml:space="preserve">بین دو نفاس </w:t>
      </w:r>
      <w:r w:rsidR="001A7432">
        <w:rPr>
          <w:rFonts w:hint="cs"/>
          <w:rtl/>
        </w:rPr>
        <w:t xml:space="preserve">اقل طهر </w:t>
      </w:r>
      <w:r w:rsidR="00E935EE">
        <w:rPr>
          <w:rFonts w:hint="cs"/>
          <w:rtl/>
        </w:rPr>
        <w:t>( ده روز) را شرط نمی داند اما بین نفاس و حیضِ پس از آن، اقل طهر را شرط می داند.</w:t>
      </w:r>
    </w:p>
    <w:p w:rsidR="004F5D60" w:rsidRDefault="00B377D5" w:rsidP="00AC08F5">
      <w:pPr>
        <w:jc w:val="both"/>
        <w:rPr>
          <w:rtl/>
        </w:rPr>
      </w:pPr>
      <w:r>
        <w:rPr>
          <w:rFonts w:hint="cs"/>
          <w:rtl/>
        </w:rPr>
        <w:t>آن چه که مرحوم سید به عنوان اقل مدت زمان عده ( بیست و سه روز و سه لحظه) ب</w:t>
      </w:r>
      <w:r w:rsidR="00F70AAF">
        <w:rPr>
          <w:rFonts w:hint="cs"/>
          <w:rtl/>
        </w:rPr>
        <w:t>یان کرد طبق مبنا</w:t>
      </w:r>
      <w:r w:rsidR="004C3E98">
        <w:rPr>
          <w:rFonts w:hint="cs"/>
          <w:rtl/>
        </w:rPr>
        <w:t>ی</w:t>
      </w:r>
      <w:r w:rsidR="00F70AAF">
        <w:rPr>
          <w:rFonts w:hint="cs"/>
          <w:rtl/>
        </w:rPr>
        <w:t>ی</w:t>
      </w:r>
      <w:r w:rsidR="004C3E98">
        <w:rPr>
          <w:rFonts w:hint="cs"/>
          <w:rtl/>
        </w:rPr>
        <w:t xml:space="preserve"> است که به</w:t>
      </w:r>
      <w:r w:rsidR="00F70AAF">
        <w:rPr>
          <w:rFonts w:hint="cs"/>
          <w:rtl/>
        </w:rPr>
        <w:t xml:space="preserve"> مشهور </w:t>
      </w:r>
      <w:r w:rsidR="004C3E98">
        <w:rPr>
          <w:rFonts w:hint="cs"/>
          <w:rtl/>
        </w:rPr>
        <w:t xml:space="preserve">نسبت </w:t>
      </w:r>
      <w:r w:rsidR="00F70AAF">
        <w:rPr>
          <w:rFonts w:hint="cs"/>
          <w:rtl/>
        </w:rPr>
        <w:t xml:space="preserve">می </w:t>
      </w:r>
      <w:r w:rsidR="004C3E98">
        <w:rPr>
          <w:rFonts w:hint="cs"/>
          <w:rtl/>
        </w:rPr>
        <w:t>دهد</w:t>
      </w:r>
      <w:r w:rsidR="00F70AAF">
        <w:rPr>
          <w:rFonts w:hint="cs"/>
          <w:rtl/>
        </w:rPr>
        <w:t xml:space="preserve"> که اقل طهر بین دو نفاس و بین نفاس و حیض </w:t>
      </w:r>
      <w:r w:rsidR="00AC08F5">
        <w:rPr>
          <w:rFonts w:hint="cs"/>
          <w:rtl/>
        </w:rPr>
        <w:t xml:space="preserve">را </w:t>
      </w:r>
      <w:r w:rsidR="00F70AAF">
        <w:rPr>
          <w:rFonts w:hint="cs"/>
          <w:rtl/>
        </w:rPr>
        <w:t xml:space="preserve">ده روز می </w:t>
      </w:r>
      <w:r w:rsidR="00AC08F5">
        <w:rPr>
          <w:rFonts w:hint="cs"/>
          <w:rtl/>
        </w:rPr>
        <w:t>دانند</w:t>
      </w:r>
      <w:r w:rsidR="00F70AAF">
        <w:rPr>
          <w:rFonts w:hint="cs"/>
          <w:rtl/>
        </w:rPr>
        <w:t>.</w:t>
      </w:r>
    </w:p>
    <w:p w:rsidR="00AC08F5" w:rsidRPr="006162A2" w:rsidRDefault="00AC08F5" w:rsidP="00AC08F5">
      <w:pPr>
        <w:jc w:val="both"/>
        <w:rPr>
          <w:rtl/>
        </w:rPr>
      </w:pPr>
    </w:p>
    <w:sectPr w:rsidR="00AC08F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EE9" w:rsidRDefault="00E44EE9" w:rsidP="008B750B">
      <w:pPr>
        <w:spacing w:line="240" w:lineRule="auto"/>
      </w:pPr>
      <w:r>
        <w:separator/>
      </w:r>
    </w:p>
  </w:endnote>
  <w:endnote w:type="continuationSeparator" w:id="0">
    <w:p w:rsidR="00E44EE9" w:rsidRDefault="00E44EE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A8" w:rsidRDefault="00C37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F95677" w:rsidRPr="006D44C1" w:rsidTr="0020241A">
      <w:tc>
        <w:tcPr>
          <w:tcW w:w="3382" w:type="dxa"/>
          <w:tcBorders>
            <w:top w:val="nil"/>
            <w:left w:val="nil"/>
            <w:bottom w:val="nil"/>
            <w:right w:val="nil"/>
          </w:tcBorders>
        </w:tcPr>
        <w:p w:rsidR="00F95677" w:rsidRDefault="00F95677" w:rsidP="006D44C1">
          <w:pPr>
            <w:pStyle w:val="Footer"/>
            <w:rPr>
              <w:rtl/>
            </w:rPr>
          </w:pPr>
        </w:p>
      </w:tc>
      <w:tc>
        <w:tcPr>
          <w:tcW w:w="2252" w:type="dxa"/>
          <w:tcBorders>
            <w:top w:val="nil"/>
            <w:left w:val="nil"/>
            <w:bottom w:val="nil"/>
            <w:right w:val="nil"/>
          </w:tcBorders>
          <w:vAlign w:val="center"/>
        </w:tcPr>
        <w:p w:rsidR="00F95677" w:rsidRDefault="00F95677" w:rsidP="006D44C1">
          <w:pPr>
            <w:pStyle w:val="Footer"/>
            <w:jc w:val="right"/>
            <w:rPr>
              <w:rtl/>
            </w:rPr>
          </w:pPr>
          <w:r>
            <w:rPr>
              <w:rFonts w:hint="cs"/>
              <w:rtl/>
            </w:rPr>
            <w:t xml:space="preserve">صفحه </w:t>
          </w:r>
          <w:r>
            <w:fldChar w:fldCharType="begin"/>
          </w:r>
          <w:r>
            <w:instrText>PAGE   \* MERGEFORMAT</w:instrText>
          </w:r>
          <w:r>
            <w:fldChar w:fldCharType="separate"/>
          </w:r>
          <w:r w:rsidR="00A41C13" w:rsidRPr="00A41C13">
            <w:rPr>
              <w:noProof/>
              <w:rtl/>
              <w:lang w:val="fa-IR"/>
            </w:rPr>
            <w:t>6</w:t>
          </w:r>
          <w:r>
            <w:rPr>
              <w:noProof/>
            </w:rPr>
            <w:fldChar w:fldCharType="end"/>
          </w:r>
        </w:p>
      </w:tc>
      <w:tc>
        <w:tcPr>
          <w:tcW w:w="4786" w:type="dxa"/>
          <w:tcBorders>
            <w:top w:val="nil"/>
            <w:left w:val="nil"/>
            <w:bottom w:val="nil"/>
            <w:right w:val="nil"/>
          </w:tcBorders>
          <w:vAlign w:val="center"/>
        </w:tcPr>
        <w:p w:rsidR="00F95677" w:rsidRPr="006D44C1" w:rsidRDefault="00F95677" w:rsidP="001B6799">
          <w:pPr>
            <w:pStyle w:val="Footer"/>
            <w:bidi w:val="0"/>
            <w:rPr>
              <w:color w:val="808080" w:themeColor="background1" w:themeShade="80"/>
              <w:rtl/>
            </w:rPr>
          </w:pPr>
          <w:bookmarkStart w:id="9" w:name="BokAdres"/>
          <w:bookmarkEnd w:id="9"/>
          <w:r>
            <w:rPr>
              <w:color w:val="808080" w:themeColor="background1" w:themeShade="80"/>
            </w:rPr>
            <w:t>F1js1_13990117-081_mk3_mfeb.ir</w:t>
          </w:r>
        </w:p>
      </w:tc>
    </w:tr>
  </w:tbl>
  <w:p w:rsidR="00F95677" w:rsidRDefault="00F9567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A8" w:rsidRDefault="00C37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EE9" w:rsidRDefault="00E44EE9" w:rsidP="008B750B">
      <w:pPr>
        <w:spacing w:line="240" w:lineRule="auto"/>
      </w:pPr>
      <w:r>
        <w:separator/>
      </w:r>
    </w:p>
  </w:footnote>
  <w:footnote w:type="continuationSeparator" w:id="0">
    <w:p w:rsidR="00E44EE9" w:rsidRDefault="00E44EE9" w:rsidP="008B750B">
      <w:pPr>
        <w:spacing w:line="240" w:lineRule="auto"/>
      </w:pPr>
      <w:r>
        <w:continuationSeparator/>
      </w:r>
    </w:p>
  </w:footnote>
  <w:footnote w:id="1">
    <w:p w:rsidR="00F95677" w:rsidRPr="00D9129C" w:rsidRDefault="00F95677" w:rsidP="00F87655">
      <w:pPr>
        <w:pStyle w:val="FootnoteText"/>
      </w:pPr>
      <w:r w:rsidRPr="00D9129C">
        <w:footnoteRef/>
      </w:r>
      <w:r w:rsidRPr="00D9129C">
        <w:rPr>
          <w:rtl/>
        </w:rPr>
        <w:t xml:space="preserve"> </w:t>
      </w:r>
      <w:hyperlink r:id="rId1" w:history="1">
        <w:r w:rsidRPr="00D9129C">
          <w:rPr>
            <w:rStyle w:val="Hyperlink"/>
            <w:rtl/>
          </w:rPr>
          <w:t>تکملة العروة الوثق</w:t>
        </w:r>
        <w:r w:rsidRPr="00D9129C">
          <w:rPr>
            <w:rStyle w:val="Hyperlink"/>
            <w:rFonts w:hint="cs"/>
            <w:rtl/>
          </w:rPr>
          <w:t>ی</w:t>
        </w:r>
        <w:r w:rsidRPr="00D9129C">
          <w:rPr>
            <w:rStyle w:val="Hyperlink"/>
            <w:rFonts w:hint="eastAsia"/>
            <w:rtl/>
          </w:rPr>
          <w:t>،</w:t>
        </w:r>
        <w:r w:rsidRPr="00D9129C">
          <w:rPr>
            <w:rStyle w:val="Hyperlink"/>
            <w:rtl/>
          </w:rPr>
          <w:t xml:space="preserve"> الس</w:t>
        </w:r>
        <w:r w:rsidRPr="00D9129C">
          <w:rPr>
            <w:rStyle w:val="Hyperlink"/>
            <w:rFonts w:hint="cs"/>
            <w:rtl/>
          </w:rPr>
          <w:t>ی</w:t>
        </w:r>
        <w:r w:rsidRPr="00D9129C">
          <w:rPr>
            <w:rStyle w:val="Hyperlink"/>
            <w:rFonts w:hint="eastAsia"/>
            <w:rtl/>
          </w:rPr>
          <w:t>د</w:t>
        </w:r>
        <w:r w:rsidRPr="00D9129C">
          <w:rPr>
            <w:rStyle w:val="Hyperlink"/>
            <w:rtl/>
          </w:rPr>
          <w:t xml:space="preserve"> محمد کاظم الطباطبائ</w:t>
        </w:r>
        <w:r w:rsidRPr="00D9129C">
          <w:rPr>
            <w:rStyle w:val="Hyperlink"/>
            <w:rFonts w:hint="cs"/>
            <w:rtl/>
          </w:rPr>
          <w:t>ی</w:t>
        </w:r>
        <w:r w:rsidRPr="00D9129C">
          <w:rPr>
            <w:rStyle w:val="Hyperlink"/>
            <w:rtl/>
          </w:rPr>
          <w:t xml:space="preserve"> ال</w:t>
        </w:r>
        <w:r w:rsidRPr="00D9129C">
          <w:rPr>
            <w:rStyle w:val="Hyperlink"/>
            <w:rFonts w:hint="cs"/>
            <w:rtl/>
          </w:rPr>
          <w:t>ی</w:t>
        </w:r>
        <w:r w:rsidRPr="00D9129C">
          <w:rPr>
            <w:rStyle w:val="Hyperlink"/>
            <w:rFonts w:hint="eastAsia"/>
            <w:rtl/>
          </w:rPr>
          <w:t>زد</w:t>
        </w:r>
        <w:r w:rsidRPr="00D9129C">
          <w:rPr>
            <w:rStyle w:val="Hyperlink"/>
            <w:rFonts w:hint="cs"/>
            <w:rtl/>
          </w:rPr>
          <w:t>ی</w:t>
        </w:r>
        <w:r w:rsidRPr="00D9129C">
          <w:rPr>
            <w:rStyle w:val="Hyperlink"/>
            <w:rFonts w:hint="eastAsia"/>
            <w:rtl/>
          </w:rPr>
          <w:t>،</w:t>
        </w:r>
        <w:r w:rsidRPr="00D9129C">
          <w:rPr>
            <w:rStyle w:val="Hyperlink"/>
            <w:rtl/>
          </w:rPr>
          <w:t xml:space="preserve"> ج1، ص57.</w:t>
        </w:r>
      </w:hyperlink>
    </w:p>
  </w:footnote>
  <w:footnote w:id="2">
    <w:p w:rsidR="00F95677" w:rsidRPr="00C34ACC" w:rsidRDefault="00F95677" w:rsidP="00C34ACC">
      <w:pPr>
        <w:pStyle w:val="FootnoteText"/>
      </w:pPr>
      <w:r w:rsidRPr="00C34ACC">
        <w:footnoteRef/>
      </w:r>
      <w:r w:rsidRPr="00C34ACC">
        <w:rPr>
          <w:rtl/>
        </w:rPr>
        <w:t xml:space="preserve"> </w:t>
      </w:r>
      <w:hyperlink r:id="rId2" w:history="1">
        <w:r w:rsidRPr="00C34ACC">
          <w:rPr>
            <w:rStyle w:val="Hyperlink"/>
            <w:rtl/>
          </w:rPr>
          <w:t xml:space="preserve">مستمسک </w:t>
        </w:r>
        <w:r w:rsidRPr="00C34ACC">
          <w:rPr>
            <w:rStyle w:val="Hyperlink"/>
            <w:rtl/>
          </w:rPr>
          <w:t>العروه الوثق</w:t>
        </w:r>
        <w:r w:rsidRPr="00C34ACC">
          <w:rPr>
            <w:rStyle w:val="Hyperlink"/>
            <w:rFonts w:hint="cs"/>
            <w:rtl/>
          </w:rPr>
          <w:t>ی</w:t>
        </w:r>
        <w:r w:rsidRPr="00C34ACC">
          <w:rPr>
            <w:rStyle w:val="Hyperlink"/>
            <w:rFonts w:hint="eastAsia"/>
            <w:rtl/>
          </w:rPr>
          <w:t>،</w:t>
        </w:r>
        <w:r w:rsidRPr="00C34ACC">
          <w:rPr>
            <w:rStyle w:val="Hyperlink"/>
            <w:rtl/>
          </w:rPr>
          <w:t xml:space="preserve"> س</w:t>
        </w:r>
        <w:r w:rsidRPr="00C34ACC">
          <w:rPr>
            <w:rStyle w:val="Hyperlink"/>
            <w:rFonts w:hint="cs"/>
            <w:rtl/>
          </w:rPr>
          <w:t>ی</w:t>
        </w:r>
        <w:r w:rsidRPr="00C34ACC">
          <w:rPr>
            <w:rStyle w:val="Hyperlink"/>
            <w:rFonts w:hint="eastAsia"/>
            <w:rtl/>
          </w:rPr>
          <w:t>د</w:t>
        </w:r>
        <w:r w:rsidRPr="00C34ACC">
          <w:rPr>
            <w:rStyle w:val="Hyperlink"/>
            <w:rtl/>
          </w:rPr>
          <w:t xml:space="preserve"> محسن حک</w:t>
        </w:r>
        <w:r w:rsidRPr="00C34ACC">
          <w:rPr>
            <w:rStyle w:val="Hyperlink"/>
            <w:rFonts w:hint="cs"/>
            <w:rtl/>
          </w:rPr>
          <w:t>ی</w:t>
        </w:r>
        <w:r w:rsidRPr="00C34ACC">
          <w:rPr>
            <w:rStyle w:val="Hyperlink"/>
            <w:rFonts w:hint="eastAsia"/>
            <w:rtl/>
          </w:rPr>
          <w:t>م،</w:t>
        </w:r>
        <w:r w:rsidRPr="00C34ACC">
          <w:rPr>
            <w:rStyle w:val="Hyperlink"/>
            <w:rtl/>
          </w:rPr>
          <w:t xml:space="preserve"> ج3، ص461.</w:t>
        </w:r>
      </w:hyperlink>
    </w:p>
  </w:footnote>
  <w:footnote w:id="3">
    <w:p w:rsidR="00F95677" w:rsidRDefault="00F95677">
      <w:pPr>
        <w:pStyle w:val="FootnoteText"/>
      </w:pPr>
      <w:r>
        <w:rPr>
          <w:rStyle w:val="FootnoteReference"/>
        </w:rPr>
        <w:footnoteRef/>
      </w:r>
      <w:r>
        <w:rPr>
          <w:rtl/>
        </w:rPr>
        <w:t xml:space="preserve"> </w:t>
      </w:r>
      <w:hyperlink r:id="rId3" w:history="1">
        <w:r w:rsidRPr="001C2A36">
          <w:rPr>
            <w:rStyle w:val="Hyperlink"/>
            <w:rFonts w:hint="cs"/>
            <w:rtl/>
          </w:rPr>
          <w:t xml:space="preserve">مغنی، </w:t>
        </w:r>
        <w:r w:rsidRPr="001C2A36">
          <w:rPr>
            <w:rStyle w:val="Hyperlink"/>
            <w:rFonts w:hint="cs"/>
            <w:rtl/>
          </w:rPr>
          <w:t>ابن قدامه، ج 1، ص 254</w:t>
        </w:r>
      </w:hyperlink>
    </w:p>
  </w:footnote>
  <w:footnote w:id="4">
    <w:p w:rsidR="00F95677" w:rsidRDefault="00F95677" w:rsidP="00F95677">
      <w:pPr>
        <w:pStyle w:val="FootnoteText"/>
      </w:pPr>
      <w:r>
        <w:rPr>
          <w:rStyle w:val="FootnoteReference"/>
        </w:rPr>
        <w:footnoteRef/>
      </w:r>
      <w:r>
        <w:rPr>
          <w:rtl/>
        </w:rPr>
        <w:t xml:space="preserve"> </w:t>
      </w:r>
      <w:hyperlink r:id="rId4" w:history="1">
        <w:r w:rsidRPr="00F95677">
          <w:rPr>
            <w:rStyle w:val="Hyperlink"/>
            <w:rFonts w:hint="cs"/>
            <w:rtl/>
          </w:rPr>
          <w:t xml:space="preserve">مغنی، </w:t>
        </w:r>
        <w:r w:rsidRPr="00F95677">
          <w:rPr>
            <w:rStyle w:val="Hyperlink"/>
            <w:rFonts w:hint="cs"/>
            <w:rtl/>
          </w:rPr>
          <w:t>ابن قدامه، ج 1، ص 254</w:t>
        </w:r>
      </w:hyperlink>
    </w:p>
  </w:footnote>
  <w:footnote w:id="5">
    <w:p w:rsidR="00EB7D81" w:rsidRDefault="00EB7D81">
      <w:pPr>
        <w:pStyle w:val="FootnoteText"/>
      </w:pPr>
      <w:r>
        <w:rPr>
          <w:rStyle w:val="FootnoteReference"/>
        </w:rPr>
        <w:footnoteRef/>
      </w:r>
      <w:r>
        <w:rPr>
          <w:rtl/>
        </w:rPr>
        <w:t xml:space="preserve"> </w:t>
      </w:r>
      <w:hyperlink r:id="rId5" w:history="1">
        <w:r w:rsidRPr="00EB7D81">
          <w:rPr>
            <w:rStyle w:val="Hyperlink"/>
            <w:rFonts w:hint="cs"/>
            <w:rtl/>
          </w:rPr>
          <w:t xml:space="preserve">مغنی، </w:t>
        </w:r>
        <w:r w:rsidRPr="00EB7D81">
          <w:rPr>
            <w:rStyle w:val="Hyperlink"/>
            <w:rFonts w:hint="cs"/>
            <w:rtl/>
          </w:rPr>
          <w:t>ابن قدامه، ج 1، ص 254</w:t>
        </w:r>
      </w:hyperlink>
    </w:p>
  </w:footnote>
  <w:footnote w:id="6">
    <w:p w:rsidR="00A17F41" w:rsidRPr="00A17F41" w:rsidRDefault="00A17F41" w:rsidP="00A17F41">
      <w:pPr>
        <w:pStyle w:val="FootnoteText"/>
      </w:pPr>
      <w:r w:rsidRPr="00A17F41">
        <w:footnoteRef/>
      </w:r>
      <w:r w:rsidRPr="00A17F41">
        <w:rPr>
          <w:rtl/>
        </w:rPr>
        <w:t xml:space="preserve"> </w:t>
      </w:r>
      <w:hyperlink r:id="rId6" w:history="1">
        <w:r w:rsidRPr="00A17F41">
          <w:rPr>
            <w:rStyle w:val="Hyperlink"/>
            <w:rtl/>
          </w:rPr>
          <w:t>الکاف</w:t>
        </w:r>
        <w:r w:rsidRPr="00A17F41">
          <w:rPr>
            <w:rStyle w:val="Hyperlink"/>
            <w:rFonts w:hint="cs"/>
            <w:rtl/>
          </w:rPr>
          <w:t>ی</w:t>
        </w:r>
        <w:r w:rsidRPr="00A17F41">
          <w:rPr>
            <w:rStyle w:val="Hyperlink"/>
            <w:rFonts w:hint="eastAsia"/>
            <w:rtl/>
          </w:rPr>
          <w:t>،</w:t>
        </w:r>
        <w:r w:rsidRPr="00A17F41">
          <w:rPr>
            <w:rStyle w:val="Hyperlink"/>
            <w:rtl/>
          </w:rPr>
          <w:t xml:space="preserve"> </w:t>
        </w:r>
        <w:r w:rsidRPr="00A17F41">
          <w:rPr>
            <w:rStyle w:val="Hyperlink"/>
            <w:rtl/>
          </w:rPr>
          <w:t xml:space="preserve">محمد بن </w:t>
        </w:r>
        <w:r w:rsidRPr="00A17F41">
          <w:rPr>
            <w:rStyle w:val="Hyperlink"/>
            <w:rFonts w:hint="cs"/>
            <w:rtl/>
          </w:rPr>
          <w:t>ی</w:t>
        </w:r>
        <w:r w:rsidRPr="00A17F41">
          <w:rPr>
            <w:rStyle w:val="Hyperlink"/>
            <w:rFonts w:hint="eastAsia"/>
            <w:rtl/>
          </w:rPr>
          <w:t>عقوب</w:t>
        </w:r>
        <w:r w:rsidRPr="00A17F41">
          <w:rPr>
            <w:rStyle w:val="Hyperlink"/>
            <w:rtl/>
          </w:rPr>
          <w:t xml:space="preserve"> کل</w:t>
        </w:r>
        <w:r w:rsidRPr="00A17F41">
          <w:rPr>
            <w:rStyle w:val="Hyperlink"/>
            <w:rFonts w:hint="cs"/>
            <w:rtl/>
          </w:rPr>
          <w:t>ی</w:t>
        </w:r>
        <w:r w:rsidRPr="00A17F41">
          <w:rPr>
            <w:rStyle w:val="Hyperlink"/>
            <w:rFonts w:hint="eastAsia"/>
            <w:rtl/>
          </w:rPr>
          <w:t>ن</w:t>
        </w:r>
        <w:r w:rsidRPr="00A17F41">
          <w:rPr>
            <w:rStyle w:val="Hyperlink"/>
            <w:rFonts w:hint="cs"/>
            <w:rtl/>
          </w:rPr>
          <w:t>ی</w:t>
        </w:r>
        <w:r w:rsidRPr="00A17F41">
          <w:rPr>
            <w:rStyle w:val="Hyperlink"/>
            <w:rFonts w:hint="eastAsia"/>
            <w:rtl/>
          </w:rPr>
          <w:t>،</w:t>
        </w:r>
        <w:r w:rsidRPr="00A17F41">
          <w:rPr>
            <w:rStyle w:val="Hyperlink"/>
            <w:rtl/>
          </w:rPr>
          <w:t xml:space="preserve"> ج6، ص89.</w:t>
        </w:r>
      </w:hyperlink>
    </w:p>
  </w:footnote>
  <w:footnote w:id="7">
    <w:p w:rsidR="00283E4C" w:rsidRPr="00283E4C" w:rsidRDefault="00283E4C" w:rsidP="00283E4C">
      <w:pPr>
        <w:pStyle w:val="FootnoteText"/>
      </w:pPr>
      <w:r w:rsidRPr="00283E4C">
        <w:footnoteRef/>
      </w:r>
      <w:r w:rsidRPr="00283E4C">
        <w:rPr>
          <w:rtl/>
        </w:rPr>
        <w:t xml:space="preserve"> </w:t>
      </w:r>
      <w:hyperlink r:id="rId7" w:history="1">
        <w:r w:rsidRPr="00283E4C">
          <w:rPr>
            <w:rStyle w:val="Hyperlink"/>
            <w:rFonts w:hint="eastAsia"/>
            <w:rtl/>
          </w:rPr>
          <w:t>الکاف</w:t>
        </w:r>
        <w:r w:rsidRPr="00283E4C">
          <w:rPr>
            <w:rStyle w:val="Hyperlink"/>
            <w:rFonts w:hint="cs"/>
            <w:rtl/>
          </w:rPr>
          <w:t>ی</w:t>
        </w:r>
        <w:r w:rsidRPr="00283E4C">
          <w:rPr>
            <w:rStyle w:val="Hyperlink"/>
            <w:rFonts w:hint="eastAsia"/>
            <w:rtl/>
          </w:rPr>
          <w:t>،</w:t>
        </w:r>
        <w:r w:rsidRPr="00283E4C">
          <w:rPr>
            <w:rStyle w:val="Hyperlink"/>
            <w:rtl/>
          </w:rPr>
          <w:t xml:space="preserve"> </w:t>
        </w:r>
        <w:r w:rsidRPr="00283E4C">
          <w:rPr>
            <w:rStyle w:val="Hyperlink"/>
            <w:rtl/>
          </w:rPr>
          <w:t xml:space="preserve">محمد بن </w:t>
        </w:r>
        <w:r w:rsidRPr="00283E4C">
          <w:rPr>
            <w:rStyle w:val="Hyperlink"/>
            <w:rFonts w:hint="cs"/>
            <w:rtl/>
          </w:rPr>
          <w:t>ی</w:t>
        </w:r>
        <w:r w:rsidRPr="00283E4C">
          <w:rPr>
            <w:rStyle w:val="Hyperlink"/>
            <w:rFonts w:hint="eastAsia"/>
            <w:rtl/>
          </w:rPr>
          <w:t>عقوب</w:t>
        </w:r>
        <w:r w:rsidRPr="00283E4C">
          <w:rPr>
            <w:rStyle w:val="Hyperlink"/>
            <w:rtl/>
          </w:rPr>
          <w:t xml:space="preserve"> کل</w:t>
        </w:r>
        <w:r w:rsidRPr="00283E4C">
          <w:rPr>
            <w:rStyle w:val="Hyperlink"/>
            <w:rFonts w:hint="cs"/>
            <w:rtl/>
          </w:rPr>
          <w:t>ی</w:t>
        </w:r>
        <w:r w:rsidRPr="00283E4C">
          <w:rPr>
            <w:rStyle w:val="Hyperlink"/>
            <w:rFonts w:hint="eastAsia"/>
            <w:rtl/>
          </w:rPr>
          <w:t>ن</w:t>
        </w:r>
        <w:r w:rsidRPr="00283E4C">
          <w:rPr>
            <w:rStyle w:val="Hyperlink"/>
            <w:rFonts w:hint="cs"/>
            <w:rtl/>
          </w:rPr>
          <w:t>ی</w:t>
        </w:r>
        <w:r w:rsidRPr="00283E4C">
          <w:rPr>
            <w:rStyle w:val="Hyperlink"/>
            <w:rFonts w:hint="eastAsia"/>
            <w:rtl/>
          </w:rPr>
          <w:t>،</w:t>
        </w:r>
        <w:r w:rsidRPr="00283E4C">
          <w:rPr>
            <w:rStyle w:val="Hyperlink"/>
            <w:rtl/>
          </w:rPr>
          <w:t xml:space="preserve"> ج6، ص89.</w:t>
        </w:r>
      </w:hyperlink>
    </w:p>
  </w:footnote>
  <w:footnote w:id="8">
    <w:p w:rsidR="00283E4C" w:rsidRDefault="00283E4C">
      <w:pPr>
        <w:pStyle w:val="FootnoteText"/>
      </w:pPr>
      <w:r>
        <w:rPr>
          <w:rStyle w:val="FootnoteReference"/>
        </w:rPr>
        <w:footnoteRef/>
      </w:r>
      <w:r>
        <w:rPr>
          <w:rtl/>
        </w:rPr>
        <w:t xml:space="preserve"> </w:t>
      </w:r>
      <w:hyperlink r:id="rId8" w:history="1">
        <w:r w:rsidRPr="00283E4C">
          <w:rPr>
            <w:rStyle w:val="Hyperlink"/>
            <w:rFonts w:hint="cs"/>
            <w:rtl/>
          </w:rPr>
          <w:t xml:space="preserve">تفسیر </w:t>
        </w:r>
        <w:r w:rsidRPr="00283E4C">
          <w:rPr>
            <w:rStyle w:val="Hyperlink"/>
            <w:rFonts w:hint="cs"/>
            <w:rtl/>
          </w:rPr>
          <w:t>العیاشی، ج 1، ص 114</w:t>
        </w:r>
      </w:hyperlink>
    </w:p>
  </w:footnote>
  <w:footnote w:id="9">
    <w:p w:rsidR="002C5A3F" w:rsidRPr="002C5A3F" w:rsidRDefault="002C5A3F" w:rsidP="002C5A3F">
      <w:pPr>
        <w:pStyle w:val="FootnoteText"/>
      </w:pPr>
      <w:r w:rsidRPr="002C5A3F">
        <w:footnoteRef/>
      </w:r>
      <w:r w:rsidRPr="002C5A3F">
        <w:rPr>
          <w:rtl/>
        </w:rPr>
        <w:t xml:space="preserve"> </w:t>
      </w:r>
      <w:hyperlink r:id="rId9" w:history="1">
        <w:r w:rsidRPr="002C5A3F">
          <w:rPr>
            <w:rStyle w:val="Hyperlink"/>
            <w:rtl/>
          </w:rPr>
          <w:t>الکاف</w:t>
        </w:r>
        <w:r w:rsidRPr="002C5A3F">
          <w:rPr>
            <w:rStyle w:val="Hyperlink"/>
            <w:rFonts w:hint="cs"/>
            <w:rtl/>
          </w:rPr>
          <w:t>ی</w:t>
        </w:r>
        <w:r w:rsidRPr="002C5A3F">
          <w:rPr>
            <w:rStyle w:val="Hyperlink"/>
            <w:rFonts w:hint="eastAsia"/>
            <w:rtl/>
          </w:rPr>
          <w:t>،</w:t>
        </w:r>
        <w:r w:rsidRPr="002C5A3F">
          <w:rPr>
            <w:rStyle w:val="Hyperlink"/>
            <w:rtl/>
          </w:rPr>
          <w:t xml:space="preserve"> </w:t>
        </w:r>
        <w:r w:rsidRPr="002C5A3F">
          <w:rPr>
            <w:rStyle w:val="Hyperlink"/>
            <w:rtl/>
          </w:rPr>
          <w:t xml:space="preserve">محمد بن </w:t>
        </w:r>
        <w:r w:rsidRPr="002C5A3F">
          <w:rPr>
            <w:rStyle w:val="Hyperlink"/>
            <w:rFonts w:hint="cs"/>
            <w:rtl/>
          </w:rPr>
          <w:t>ی</w:t>
        </w:r>
        <w:r w:rsidRPr="002C5A3F">
          <w:rPr>
            <w:rStyle w:val="Hyperlink"/>
            <w:rFonts w:hint="eastAsia"/>
            <w:rtl/>
          </w:rPr>
          <w:t>عقوب</w:t>
        </w:r>
        <w:r w:rsidRPr="002C5A3F">
          <w:rPr>
            <w:rStyle w:val="Hyperlink"/>
            <w:rtl/>
          </w:rPr>
          <w:t xml:space="preserve"> کل</w:t>
        </w:r>
        <w:r w:rsidRPr="002C5A3F">
          <w:rPr>
            <w:rStyle w:val="Hyperlink"/>
            <w:rFonts w:hint="cs"/>
            <w:rtl/>
          </w:rPr>
          <w:t>ی</w:t>
        </w:r>
        <w:r w:rsidRPr="002C5A3F">
          <w:rPr>
            <w:rStyle w:val="Hyperlink"/>
            <w:rFonts w:hint="eastAsia"/>
            <w:rtl/>
          </w:rPr>
          <w:t>ن</w:t>
        </w:r>
        <w:r w:rsidRPr="002C5A3F">
          <w:rPr>
            <w:rStyle w:val="Hyperlink"/>
            <w:rFonts w:hint="cs"/>
            <w:rtl/>
          </w:rPr>
          <w:t>ی</w:t>
        </w:r>
        <w:r w:rsidRPr="002C5A3F">
          <w:rPr>
            <w:rStyle w:val="Hyperlink"/>
            <w:rFonts w:hint="eastAsia"/>
            <w:rtl/>
          </w:rPr>
          <w:t>،</w:t>
        </w:r>
        <w:r w:rsidRPr="002C5A3F">
          <w:rPr>
            <w:rStyle w:val="Hyperlink"/>
            <w:rtl/>
          </w:rPr>
          <w:t xml:space="preserve"> ج6، ص89.</w:t>
        </w:r>
      </w:hyperlink>
    </w:p>
  </w:footnote>
  <w:footnote w:id="10">
    <w:p w:rsidR="002C5A3F" w:rsidRPr="002C5A3F" w:rsidRDefault="002C5A3F" w:rsidP="002C5A3F">
      <w:pPr>
        <w:pStyle w:val="FootnoteText"/>
      </w:pPr>
      <w:r w:rsidRPr="002C5A3F">
        <w:footnoteRef/>
      </w:r>
      <w:r w:rsidRPr="002C5A3F">
        <w:rPr>
          <w:rtl/>
        </w:rPr>
        <w:t xml:space="preserve"> </w:t>
      </w:r>
      <w:hyperlink r:id="rId10" w:history="1">
        <w:r w:rsidRPr="002C5A3F">
          <w:rPr>
            <w:rStyle w:val="Hyperlink"/>
            <w:rtl/>
          </w:rPr>
          <w:t>الکاف</w:t>
        </w:r>
        <w:r w:rsidRPr="002C5A3F">
          <w:rPr>
            <w:rStyle w:val="Hyperlink"/>
            <w:rFonts w:hint="cs"/>
            <w:rtl/>
          </w:rPr>
          <w:t>ی</w:t>
        </w:r>
        <w:r w:rsidRPr="002C5A3F">
          <w:rPr>
            <w:rStyle w:val="Hyperlink"/>
            <w:rFonts w:hint="eastAsia"/>
            <w:rtl/>
          </w:rPr>
          <w:t>،</w:t>
        </w:r>
        <w:r w:rsidRPr="002C5A3F">
          <w:rPr>
            <w:rStyle w:val="Hyperlink"/>
            <w:rtl/>
          </w:rPr>
          <w:t xml:space="preserve"> </w:t>
        </w:r>
        <w:r w:rsidRPr="002C5A3F">
          <w:rPr>
            <w:rStyle w:val="Hyperlink"/>
            <w:rtl/>
          </w:rPr>
          <w:t xml:space="preserve">محمد بن </w:t>
        </w:r>
        <w:r w:rsidRPr="002C5A3F">
          <w:rPr>
            <w:rStyle w:val="Hyperlink"/>
            <w:rFonts w:hint="cs"/>
            <w:rtl/>
          </w:rPr>
          <w:t>ی</w:t>
        </w:r>
        <w:r w:rsidRPr="002C5A3F">
          <w:rPr>
            <w:rStyle w:val="Hyperlink"/>
            <w:rFonts w:hint="eastAsia"/>
            <w:rtl/>
          </w:rPr>
          <w:t>عقوب</w:t>
        </w:r>
        <w:r w:rsidRPr="002C5A3F">
          <w:rPr>
            <w:rStyle w:val="Hyperlink"/>
            <w:rtl/>
          </w:rPr>
          <w:t xml:space="preserve"> کل</w:t>
        </w:r>
        <w:r w:rsidRPr="002C5A3F">
          <w:rPr>
            <w:rStyle w:val="Hyperlink"/>
            <w:rFonts w:hint="cs"/>
            <w:rtl/>
          </w:rPr>
          <w:t>ی</w:t>
        </w:r>
        <w:r w:rsidRPr="002C5A3F">
          <w:rPr>
            <w:rStyle w:val="Hyperlink"/>
            <w:rFonts w:hint="eastAsia"/>
            <w:rtl/>
          </w:rPr>
          <w:t>ن</w:t>
        </w:r>
        <w:r w:rsidRPr="002C5A3F">
          <w:rPr>
            <w:rStyle w:val="Hyperlink"/>
            <w:rFonts w:hint="cs"/>
            <w:rtl/>
          </w:rPr>
          <w:t>ی</w:t>
        </w:r>
        <w:r w:rsidRPr="002C5A3F">
          <w:rPr>
            <w:rStyle w:val="Hyperlink"/>
            <w:rFonts w:hint="eastAsia"/>
            <w:rtl/>
          </w:rPr>
          <w:t>،</w:t>
        </w:r>
        <w:r w:rsidRPr="002C5A3F">
          <w:rPr>
            <w:rStyle w:val="Hyperlink"/>
            <w:rtl/>
          </w:rPr>
          <w:t xml:space="preserve"> ج6، ص89.</w:t>
        </w:r>
      </w:hyperlink>
    </w:p>
  </w:footnote>
  <w:footnote w:id="11">
    <w:p w:rsidR="002C5A3F" w:rsidRDefault="002C5A3F" w:rsidP="002C5A3F">
      <w:pPr>
        <w:pStyle w:val="FootnoteText"/>
      </w:pPr>
      <w:r>
        <w:rPr>
          <w:rStyle w:val="FootnoteReference"/>
        </w:rPr>
        <w:footnoteRef/>
      </w:r>
      <w:r>
        <w:rPr>
          <w:rtl/>
        </w:rPr>
        <w:t xml:space="preserve"> </w:t>
      </w:r>
      <w:hyperlink r:id="rId11" w:history="1">
        <w:r w:rsidRPr="002C5A3F">
          <w:rPr>
            <w:rStyle w:val="Hyperlink"/>
            <w:rFonts w:hint="cs"/>
            <w:rtl/>
          </w:rPr>
          <w:t xml:space="preserve">الفقه </w:t>
        </w:r>
        <w:r w:rsidRPr="002C5A3F">
          <w:rPr>
            <w:rStyle w:val="Hyperlink"/>
            <w:rFonts w:hint="cs"/>
            <w:rtl/>
          </w:rPr>
          <w:t>المنسوب إلى الإمام الرضا عليه السلام، ص 192</w:t>
        </w:r>
      </w:hyperlink>
    </w:p>
  </w:footnote>
  <w:footnote w:id="12">
    <w:p w:rsidR="002C5A3F" w:rsidRDefault="002C5A3F" w:rsidP="002C5A3F">
      <w:pPr>
        <w:pStyle w:val="FootnoteText"/>
      </w:pPr>
      <w:r>
        <w:rPr>
          <w:rStyle w:val="FootnoteReference"/>
        </w:rPr>
        <w:footnoteRef/>
      </w:r>
      <w:r>
        <w:rPr>
          <w:rtl/>
        </w:rPr>
        <w:t xml:space="preserve"> </w:t>
      </w:r>
      <w:hyperlink r:id="rId12" w:history="1">
        <w:r w:rsidRPr="002C5A3F">
          <w:rPr>
            <w:rStyle w:val="Hyperlink"/>
            <w:rFonts w:hint="cs"/>
            <w:rtl/>
          </w:rPr>
          <w:t xml:space="preserve">الفقه </w:t>
        </w:r>
        <w:r w:rsidRPr="002C5A3F">
          <w:rPr>
            <w:rStyle w:val="Hyperlink"/>
            <w:rFonts w:hint="cs"/>
            <w:rtl/>
          </w:rPr>
          <w:t>المنسوب إلى الإمام الرضا عليه السلام، ص: 245</w:t>
        </w:r>
      </w:hyperlink>
    </w:p>
  </w:footnote>
  <w:footnote w:id="13">
    <w:p w:rsidR="00AD6F4A" w:rsidRDefault="00AD6F4A" w:rsidP="00AD6F4A">
      <w:pPr>
        <w:pStyle w:val="FootnoteText"/>
      </w:pPr>
      <w:r>
        <w:rPr>
          <w:rStyle w:val="FootnoteReference"/>
        </w:rPr>
        <w:footnoteRef/>
      </w:r>
      <w:r>
        <w:rPr>
          <w:rtl/>
        </w:rPr>
        <w:t xml:space="preserve"> </w:t>
      </w:r>
      <w:hyperlink r:id="rId13" w:history="1">
        <w:r w:rsidRPr="00AD6F4A">
          <w:rPr>
            <w:rStyle w:val="Hyperlink"/>
            <w:rFonts w:hint="cs"/>
            <w:rtl/>
          </w:rPr>
          <w:t xml:space="preserve">تفسير </w:t>
        </w:r>
        <w:r w:rsidRPr="00AD6F4A">
          <w:rPr>
            <w:rStyle w:val="Hyperlink"/>
            <w:rFonts w:hint="cs"/>
            <w:rtl/>
          </w:rPr>
          <w:t>العياشي، ج‏1، ص 115</w:t>
        </w:r>
      </w:hyperlink>
    </w:p>
  </w:footnote>
  <w:footnote w:id="14">
    <w:p w:rsidR="00AD6F4A" w:rsidRDefault="00AD6F4A">
      <w:pPr>
        <w:pStyle w:val="FootnoteText"/>
      </w:pPr>
      <w:r>
        <w:rPr>
          <w:rStyle w:val="FootnoteReference"/>
        </w:rPr>
        <w:footnoteRef/>
      </w:r>
      <w:r>
        <w:rPr>
          <w:rtl/>
        </w:rPr>
        <w:t xml:space="preserve"> </w:t>
      </w:r>
      <w:hyperlink r:id="rId14" w:history="1">
        <w:r w:rsidRPr="00AD6F4A">
          <w:rPr>
            <w:rStyle w:val="Hyperlink"/>
            <w:rFonts w:hint="cs"/>
            <w:rtl/>
          </w:rPr>
          <w:t xml:space="preserve">تفسير </w:t>
        </w:r>
        <w:r w:rsidRPr="00AD6F4A">
          <w:rPr>
            <w:rStyle w:val="Hyperlink"/>
            <w:rFonts w:hint="cs"/>
            <w:rtl/>
          </w:rPr>
          <w:t>العياشي، ج‏1، ص 115</w:t>
        </w:r>
      </w:hyperlink>
    </w:p>
  </w:footnote>
  <w:footnote w:id="15">
    <w:p w:rsidR="00AD6F4A" w:rsidRPr="00AD6F4A" w:rsidRDefault="00AD6F4A" w:rsidP="00AD6F4A">
      <w:pPr>
        <w:pStyle w:val="FootnoteText"/>
      </w:pPr>
      <w:r w:rsidRPr="00AD6F4A">
        <w:footnoteRef/>
      </w:r>
      <w:r w:rsidRPr="00AD6F4A">
        <w:rPr>
          <w:rtl/>
        </w:rPr>
        <w:t xml:space="preserve"> </w:t>
      </w:r>
      <w:hyperlink r:id="rId15" w:history="1">
        <w:r w:rsidRPr="00AD6F4A">
          <w:rPr>
            <w:rStyle w:val="Hyperlink"/>
            <w:rtl/>
          </w:rPr>
          <w:t>الکاف</w:t>
        </w:r>
        <w:r w:rsidRPr="00AD6F4A">
          <w:rPr>
            <w:rStyle w:val="Hyperlink"/>
            <w:rFonts w:hint="cs"/>
            <w:rtl/>
          </w:rPr>
          <w:t>ی</w:t>
        </w:r>
        <w:r w:rsidRPr="00AD6F4A">
          <w:rPr>
            <w:rStyle w:val="Hyperlink"/>
            <w:rFonts w:hint="eastAsia"/>
            <w:rtl/>
          </w:rPr>
          <w:t>،</w:t>
        </w:r>
        <w:r w:rsidRPr="00AD6F4A">
          <w:rPr>
            <w:rStyle w:val="Hyperlink"/>
            <w:rtl/>
          </w:rPr>
          <w:t xml:space="preserve"> </w:t>
        </w:r>
        <w:r w:rsidRPr="00AD6F4A">
          <w:rPr>
            <w:rStyle w:val="Hyperlink"/>
            <w:rtl/>
          </w:rPr>
          <w:t xml:space="preserve">محمد بن </w:t>
        </w:r>
        <w:r w:rsidRPr="00AD6F4A">
          <w:rPr>
            <w:rStyle w:val="Hyperlink"/>
            <w:rFonts w:hint="cs"/>
            <w:rtl/>
          </w:rPr>
          <w:t>ی</w:t>
        </w:r>
        <w:r w:rsidRPr="00AD6F4A">
          <w:rPr>
            <w:rStyle w:val="Hyperlink"/>
            <w:rFonts w:hint="eastAsia"/>
            <w:rtl/>
          </w:rPr>
          <w:t>عقوب</w:t>
        </w:r>
        <w:r w:rsidRPr="00AD6F4A">
          <w:rPr>
            <w:rStyle w:val="Hyperlink"/>
            <w:rtl/>
          </w:rPr>
          <w:t xml:space="preserve"> کل</w:t>
        </w:r>
        <w:r w:rsidRPr="00AD6F4A">
          <w:rPr>
            <w:rStyle w:val="Hyperlink"/>
            <w:rFonts w:hint="cs"/>
            <w:rtl/>
          </w:rPr>
          <w:t>ی</w:t>
        </w:r>
        <w:r w:rsidRPr="00AD6F4A">
          <w:rPr>
            <w:rStyle w:val="Hyperlink"/>
            <w:rFonts w:hint="eastAsia"/>
            <w:rtl/>
          </w:rPr>
          <w:t>ن</w:t>
        </w:r>
        <w:r w:rsidRPr="00AD6F4A">
          <w:rPr>
            <w:rStyle w:val="Hyperlink"/>
            <w:rFonts w:hint="cs"/>
            <w:rtl/>
          </w:rPr>
          <w:t>ی</w:t>
        </w:r>
        <w:r w:rsidRPr="00AD6F4A">
          <w:rPr>
            <w:rStyle w:val="Hyperlink"/>
            <w:rFonts w:hint="eastAsia"/>
            <w:rtl/>
          </w:rPr>
          <w:t>،</w:t>
        </w:r>
        <w:r w:rsidRPr="00AD6F4A">
          <w:rPr>
            <w:rStyle w:val="Hyperlink"/>
            <w:rtl/>
          </w:rPr>
          <w:t xml:space="preserve"> ج3، ص76.</w:t>
        </w:r>
      </w:hyperlink>
    </w:p>
  </w:footnote>
  <w:footnote w:id="16">
    <w:p w:rsidR="002C2A2B" w:rsidRPr="002C2A2B" w:rsidRDefault="002C2A2B" w:rsidP="002C2A2B">
      <w:pPr>
        <w:pStyle w:val="FootnoteText"/>
      </w:pPr>
      <w:r w:rsidRPr="002C2A2B">
        <w:footnoteRef/>
      </w:r>
      <w:r w:rsidRPr="002C2A2B">
        <w:rPr>
          <w:rtl/>
        </w:rPr>
        <w:t xml:space="preserve"> </w:t>
      </w:r>
      <w:hyperlink r:id="rId16" w:history="1">
        <w:r w:rsidRPr="002C2A2B">
          <w:rPr>
            <w:rStyle w:val="Hyperlink"/>
            <w:rtl/>
          </w:rPr>
          <w:t>تهذ</w:t>
        </w:r>
        <w:r w:rsidRPr="002C2A2B">
          <w:rPr>
            <w:rStyle w:val="Hyperlink"/>
            <w:rFonts w:hint="cs"/>
            <w:rtl/>
          </w:rPr>
          <w:t>ی</w:t>
        </w:r>
        <w:r w:rsidRPr="002C2A2B">
          <w:rPr>
            <w:rStyle w:val="Hyperlink"/>
            <w:rFonts w:hint="eastAsia"/>
            <w:rtl/>
          </w:rPr>
          <w:t>ب</w:t>
        </w:r>
        <w:r w:rsidRPr="002C2A2B">
          <w:rPr>
            <w:rStyle w:val="Hyperlink"/>
            <w:rtl/>
          </w:rPr>
          <w:t xml:space="preserve"> </w:t>
        </w:r>
        <w:r w:rsidRPr="002C2A2B">
          <w:rPr>
            <w:rStyle w:val="Hyperlink"/>
            <w:rtl/>
          </w:rPr>
          <w:t>الاحکام، ش</w:t>
        </w:r>
        <w:r w:rsidRPr="002C2A2B">
          <w:rPr>
            <w:rStyle w:val="Hyperlink"/>
            <w:rFonts w:hint="cs"/>
            <w:rtl/>
          </w:rPr>
          <w:t>ی</w:t>
        </w:r>
        <w:r w:rsidRPr="002C2A2B">
          <w:rPr>
            <w:rStyle w:val="Hyperlink"/>
            <w:rFonts w:hint="eastAsia"/>
            <w:rtl/>
          </w:rPr>
          <w:t>خ</w:t>
        </w:r>
        <w:r w:rsidRPr="002C2A2B">
          <w:rPr>
            <w:rStyle w:val="Hyperlink"/>
            <w:rtl/>
          </w:rPr>
          <w:t xml:space="preserve"> طوس</w:t>
        </w:r>
        <w:r w:rsidRPr="002C2A2B">
          <w:rPr>
            <w:rStyle w:val="Hyperlink"/>
            <w:rFonts w:hint="cs"/>
            <w:rtl/>
          </w:rPr>
          <w:t>ی</w:t>
        </w:r>
        <w:r w:rsidRPr="002C2A2B">
          <w:rPr>
            <w:rStyle w:val="Hyperlink"/>
            <w:rFonts w:hint="eastAsia"/>
            <w:rtl/>
          </w:rPr>
          <w:t>،</w:t>
        </w:r>
        <w:r w:rsidRPr="002C2A2B">
          <w:rPr>
            <w:rStyle w:val="Hyperlink"/>
            <w:rtl/>
          </w:rPr>
          <w:t xml:space="preserve"> ج8، ص35.</w:t>
        </w:r>
      </w:hyperlink>
    </w:p>
  </w:footnote>
  <w:footnote w:id="17">
    <w:p w:rsidR="008F1FE4" w:rsidRPr="00A17F41" w:rsidRDefault="008F1FE4" w:rsidP="008F1FE4">
      <w:pPr>
        <w:pStyle w:val="FootnoteText"/>
      </w:pPr>
      <w:r w:rsidRPr="00A17F41">
        <w:footnoteRef/>
      </w:r>
      <w:r w:rsidRPr="00A17F41">
        <w:rPr>
          <w:rtl/>
        </w:rPr>
        <w:t xml:space="preserve"> </w:t>
      </w:r>
      <w:hyperlink r:id="rId17" w:history="1">
        <w:r w:rsidRPr="00A17F41">
          <w:rPr>
            <w:rStyle w:val="Hyperlink"/>
            <w:rtl/>
          </w:rPr>
          <w:t>الکاف</w:t>
        </w:r>
        <w:r w:rsidRPr="00A17F41">
          <w:rPr>
            <w:rStyle w:val="Hyperlink"/>
            <w:rFonts w:hint="cs"/>
            <w:rtl/>
          </w:rPr>
          <w:t>ی</w:t>
        </w:r>
        <w:r w:rsidRPr="00A17F41">
          <w:rPr>
            <w:rStyle w:val="Hyperlink"/>
            <w:rFonts w:hint="eastAsia"/>
            <w:rtl/>
          </w:rPr>
          <w:t>،</w:t>
        </w:r>
        <w:r w:rsidRPr="00A17F41">
          <w:rPr>
            <w:rStyle w:val="Hyperlink"/>
            <w:rtl/>
          </w:rPr>
          <w:t xml:space="preserve"> </w:t>
        </w:r>
        <w:r w:rsidRPr="00A17F41">
          <w:rPr>
            <w:rStyle w:val="Hyperlink"/>
            <w:rtl/>
          </w:rPr>
          <w:t xml:space="preserve">محمد بن </w:t>
        </w:r>
        <w:r w:rsidRPr="00A17F41">
          <w:rPr>
            <w:rStyle w:val="Hyperlink"/>
            <w:rFonts w:hint="cs"/>
            <w:rtl/>
          </w:rPr>
          <w:t>ی</w:t>
        </w:r>
        <w:r w:rsidRPr="00A17F41">
          <w:rPr>
            <w:rStyle w:val="Hyperlink"/>
            <w:rFonts w:hint="eastAsia"/>
            <w:rtl/>
          </w:rPr>
          <w:t>عقوب</w:t>
        </w:r>
        <w:r w:rsidRPr="00A17F41">
          <w:rPr>
            <w:rStyle w:val="Hyperlink"/>
            <w:rtl/>
          </w:rPr>
          <w:t xml:space="preserve"> کل</w:t>
        </w:r>
        <w:r w:rsidRPr="00A17F41">
          <w:rPr>
            <w:rStyle w:val="Hyperlink"/>
            <w:rFonts w:hint="cs"/>
            <w:rtl/>
          </w:rPr>
          <w:t>ی</w:t>
        </w:r>
        <w:r w:rsidRPr="00A17F41">
          <w:rPr>
            <w:rStyle w:val="Hyperlink"/>
            <w:rFonts w:hint="eastAsia"/>
            <w:rtl/>
          </w:rPr>
          <w:t>ن</w:t>
        </w:r>
        <w:r w:rsidRPr="00A17F41">
          <w:rPr>
            <w:rStyle w:val="Hyperlink"/>
            <w:rFonts w:hint="cs"/>
            <w:rtl/>
          </w:rPr>
          <w:t>ی</w:t>
        </w:r>
        <w:r w:rsidRPr="00A17F41">
          <w:rPr>
            <w:rStyle w:val="Hyperlink"/>
            <w:rFonts w:hint="eastAsia"/>
            <w:rtl/>
          </w:rPr>
          <w:t>،</w:t>
        </w:r>
        <w:r w:rsidRPr="00A17F41">
          <w:rPr>
            <w:rStyle w:val="Hyperlink"/>
            <w:rtl/>
          </w:rPr>
          <w:t xml:space="preserve"> ج6، ص89.</w:t>
        </w:r>
      </w:hyperlink>
    </w:p>
  </w:footnote>
  <w:footnote w:id="18">
    <w:p w:rsidR="00552D51" w:rsidRPr="00552D51" w:rsidRDefault="00552D51" w:rsidP="00552D51">
      <w:pPr>
        <w:pStyle w:val="FootnoteText"/>
      </w:pPr>
      <w:r w:rsidRPr="00552D51">
        <w:footnoteRef/>
      </w:r>
      <w:r w:rsidRPr="00552D51">
        <w:rPr>
          <w:rtl/>
        </w:rPr>
        <w:t xml:space="preserve"> </w:t>
      </w:r>
      <w:hyperlink r:id="rId18" w:history="1">
        <w:r w:rsidRPr="00552D51">
          <w:rPr>
            <w:rStyle w:val="Hyperlink"/>
            <w:rFonts w:hint="eastAsia"/>
            <w:rtl/>
          </w:rPr>
          <w:t>تهذ</w:t>
        </w:r>
        <w:r w:rsidRPr="00552D51">
          <w:rPr>
            <w:rStyle w:val="Hyperlink"/>
            <w:rFonts w:hint="cs"/>
            <w:rtl/>
          </w:rPr>
          <w:t>ی</w:t>
        </w:r>
        <w:r w:rsidRPr="00552D51">
          <w:rPr>
            <w:rStyle w:val="Hyperlink"/>
            <w:rFonts w:hint="eastAsia"/>
            <w:rtl/>
          </w:rPr>
          <w:t>ب</w:t>
        </w:r>
        <w:r w:rsidRPr="00552D51">
          <w:rPr>
            <w:rStyle w:val="Hyperlink"/>
            <w:rtl/>
          </w:rPr>
          <w:t xml:space="preserve"> </w:t>
        </w:r>
        <w:r w:rsidRPr="00552D51">
          <w:rPr>
            <w:rStyle w:val="Hyperlink"/>
            <w:rtl/>
          </w:rPr>
          <w:t>الاحکام، ش</w:t>
        </w:r>
        <w:r w:rsidRPr="00552D51">
          <w:rPr>
            <w:rStyle w:val="Hyperlink"/>
            <w:rFonts w:hint="cs"/>
            <w:rtl/>
          </w:rPr>
          <w:t>ی</w:t>
        </w:r>
        <w:r w:rsidRPr="00552D51">
          <w:rPr>
            <w:rStyle w:val="Hyperlink"/>
            <w:rFonts w:hint="eastAsia"/>
            <w:rtl/>
          </w:rPr>
          <w:t>خ</w:t>
        </w:r>
        <w:r w:rsidRPr="00552D51">
          <w:rPr>
            <w:rStyle w:val="Hyperlink"/>
            <w:rtl/>
          </w:rPr>
          <w:t xml:space="preserve"> طوس</w:t>
        </w:r>
        <w:r w:rsidRPr="00552D51">
          <w:rPr>
            <w:rStyle w:val="Hyperlink"/>
            <w:rFonts w:hint="cs"/>
            <w:rtl/>
          </w:rPr>
          <w:t>ی</w:t>
        </w:r>
        <w:r w:rsidRPr="00552D51">
          <w:rPr>
            <w:rStyle w:val="Hyperlink"/>
            <w:rFonts w:hint="eastAsia"/>
            <w:rtl/>
          </w:rPr>
          <w:t>،</w:t>
        </w:r>
        <w:r w:rsidRPr="00552D51">
          <w:rPr>
            <w:rStyle w:val="Hyperlink"/>
            <w:rtl/>
          </w:rPr>
          <w:t xml:space="preserve"> ج8، ص117.</w:t>
        </w:r>
      </w:hyperlink>
    </w:p>
  </w:footnote>
  <w:footnote w:id="19">
    <w:p w:rsidR="00413024" w:rsidRPr="00A17F41" w:rsidRDefault="00413024" w:rsidP="00413024">
      <w:pPr>
        <w:pStyle w:val="FootnoteText"/>
      </w:pPr>
      <w:r w:rsidRPr="00A17F41">
        <w:footnoteRef/>
      </w:r>
      <w:r w:rsidRPr="00A17F41">
        <w:rPr>
          <w:rtl/>
        </w:rPr>
        <w:t xml:space="preserve"> </w:t>
      </w:r>
      <w:hyperlink r:id="rId19" w:history="1">
        <w:r w:rsidRPr="00A17F41">
          <w:rPr>
            <w:rStyle w:val="Hyperlink"/>
            <w:rtl/>
          </w:rPr>
          <w:t>الکاف</w:t>
        </w:r>
        <w:r w:rsidRPr="00A17F41">
          <w:rPr>
            <w:rStyle w:val="Hyperlink"/>
            <w:rFonts w:hint="cs"/>
            <w:rtl/>
          </w:rPr>
          <w:t>ی</w:t>
        </w:r>
        <w:r w:rsidRPr="00A17F41">
          <w:rPr>
            <w:rStyle w:val="Hyperlink"/>
            <w:rFonts w:hint="eastAsia"/>
            <w:rtl/>
          </w:rPr>
          <w:t>،</w:t>
        </w:r>
        <w:r w:rsidRPr="00A17F41">
          <w:rPr>
            <w:rStyle w:val="Hyperlink"/>
            <w:rtl/>
          </w:rPr>
          <w:t xml:space="preserve"> </w:t>
        </w:r>
        <w:r w:rsidRPr="00A17F41">
          <w:rPr>
            <w:rStyle w:val="Hyperlink"/>
            <w:rtl/>
          </w:rPr>
          <w:t xml:space="preserve">محمد بن </w:t>
        </w:r>
        <w:r w:rsidRPr="00A17F41">
          <w:rPr>
            <w:rStyle w:val="Hyperlink"/>
            <w:rFonts w:hint="cs"/>
            <w:rtl/>
          </w:rPr>
          <w:t>ی</w:t>
        </w:r>
        <w:r w:rsidRPr="00A17F41">
          <w:rPr>
            <w:rStyle w:val="Hyperlink"/>
            <w:rFonts w:hint="eastAsia"/>
            <w:rtl/>
          </w:rPr>
          <w:t>عقوب</w:t>
        </w:r>
        <w:r w:rsidRPr="00A17F41">
          <w:rPr>
            <w:rStyle w:val="Hyperlink"/>
            <w:rtl/>
          </w:rPr>
          <w:t xml:space="preserve"> کل</w:t>
        </w:r>
        <w:r w:rsidRPr="00A17F41">
          <w:rPr>
            <w:rStyle w:val="Hyperlink"/>
            <w:rFonts w:hint="cs"/>
            <w:rtl/>
          </w:rPr>
          <w:t>ی</w:t>
        </w:r>
        <w:r w:rsidRPr="00A17F41">
          <w:rPr>
            <w:rStyle w:val="Hyperlink"/>
            <w:rFonts w:hint="eastAsia"/>
            <w:rtl/>
          </w:rPr>
          <w:t>ن</w:t>
        </w:r>
        <w:r w:rsidRPr="00A17F41">
          <w:rPr>
            <w:rStyle w:val="Hyperlink"/>
            <w:rFonts w:hint="cs"/>
            <w:rtl/>
          </w:rPr>
          <w:t>ی</w:t>
        </w:r>
        <w:r w:rsidRPr="00A17F41">
          <w:rPr>
            <w:rStyle w:val="Hyperlink"/>
            <w:rFonts w:hint="eastAsia"/>
            <w:rtl/>
          </w:rPr>
          <w:t>،</w:t>
        </w:r>
        <w:r w:rsidRPr="00A17F41">
          <w:rPr>
            <w:rStyle w:val="Hyperlink"/>
            <w:rtl/>
          </w:rPr>
          <w:t xml:space="preserve"> ج6، ص89.</w:t>
        </w:r>
      </w:hyperlink>
    </w:p>
  </w:footnote>
  <w:footnote w:id="20">
    <w:p w:rsidR="00791450" w:rsidRPr="00D9129C" w:rsidRDefault="00791450" w:rsidP="00791450">
      <w:pPr>
        <w:pStyle w:val="FootnoteText"/>
      </w:pPr>
      <w:r w:rsidRPr="00D9129C">
        <w:footnoteRef/>
      </w:r>
      <w:r w:rsidRPr="00D9129C">
        <w:rPr>
          <w:rtl/>
        </w:rPr>
        <w:t xml:space="preserve"> </w:t>
      </w:r>
      <w:hyperlink r:id="rId20" w:history="1">
        <w:r w:rsidRPr="00D9129C">
          <w:rPr>
            <w:rStyle w:val="Hyperlink"/>
            <w:rtl/>
          </w:rPr>
          <w:t xml:space="preserve">تکملة </w:t>
        </w:r>
        <w:r w:rsidRPr="00D9129C">
          <w:rPr>
            <w:rStyle w:val="Hyperlink"/>
            <w:rtl/>
          </w:rPr>
          <w:t>العروة الوثق</w:t>
        </w:r>
        <w:r w:rsidRPr="00D9129C">
          <w:rPr>
            <w:rStyle w:val="Hyperlink"/>
            <w:rFonts w:hint="cs"/>
            <w:rtl/>
          </w:rPr>
          <w:t>ی</w:t>
        </w:r>
        <w:r w:rsidRPr="00D9129C">
          <w:rPr>
            <w:rStyle w:val="Hyperlink"/>
            <w:rFonts w:hint="eastAsia"/>
            <w:rtl/>
          </w:rPr>
          <w:t>،</w:t>
        </w:r>
        <w:r w:rsidRPr="00D9129C">
          <w:rPr>
            <w:rStyle w:val="Hyperlink"/>
            <w:rtl/>
          </w:rPr>
          <w:t xml:space="preserve"> الس</w:t>
        </w:r>
        <w:r w:rsidRPr="00D9129C">
          <w:rPr>
            <w:rStyle w:val="Hyperlink"/>
            <w:rFonts w:hint="cs"/>
            <w:rtl/>
          </w:rPr>
          <w:t>ی</w:t>
        </w:r>
        <w:r w:rsidRPr="00D9129C">
          <w:rPr>
            <w:rStyle w:val="Hyperlink"/>
            <w:rFonts w:hint="eastAsia"/>
            <w:rtl/>
          </w:rPr>
          <w:t>د</w:t>
        </w:r>
        <w:r w:rsidRPr="00D9129C">
          <w:rPr>
            <w:rStyle w:val="Hyperlink"/>
            <w:rtl/>
          </w:rPr>
          <w:t xml:space="preserve"> محمد کاظم الطباطبائ</w:t>
        </w:r>
        <w:r w:rsidRPr="00D9129C">
          <w:rPr>
            <w:rStyle w:val="Hyperlink"/>
            <w:rFonts w:hint="cs"/>
            <w:rtl/>
          </w:rPr>
          <w:t>ی</w:t>
        </w:r>
        <w:r w:rsidRPr="00D9129C">
          <w:rPr>
            <w:rStyle w:val="Hyperlink"/>
            <w:rtl/>
          </w:rPr>
          <w:t xml:space="preserve"> ال</w:t>
        </w:r>
        <w:r w:rsidRPr="00D9129C">
          <w:rPr>
            <w:rStyle w:val="Hyperlink"/>
            <w:rFonts w:hint="cs"/>
            <w:rtl/>
          </w:rPr>
          <w:t>ی</w:t>
        </w:r>
        <w:r w:rsidRPr="00D9129C">
          <w:rPr>
            <w:rStyle w:val="Hyperlink"/>
            <w:rFonts w:hint="eastAsia"/>
            <w:rtl/>
          </w:rPr>
          <w:t>زد</w:t>
        </w:r>
        <w:r w:rsidRPr="00D9129C">
          <w:rPr>
            <w:rStyle w:val="Hyperlink"/>
            <w:rFonts w:hint="cs"/>
            <w:rtl/>
          </w:rPr>
          <w:t>ی</w:t>
        </w:r>
        <w:r w:rsidRPr="00D9129C">
          <w:rPr>
            <w:rStyle w:val="Hyperlink"/>
            <w:rFonts w:hint="eastAsia"/>
            <w:rtl/>
          </w:rPr>
          <w:t>،</w:t>
        </w:r>
        <w:r w:rsidRPr="00D9129C">
          <w:rPr>
            <w:rStyle w:val="Hyperlink"/>
            <w:rtl/>
          </w:rPr>
          <w:t xml:space="preserve"> ج1، ص57.</w:t>
        </w:r>
      </w:hyperlink>
    </w:p>
  </w:footnote>
  <w:footnote w:id="21">
    <w:p w:rsidR="00786ECC" w:rsidRPr="00786ECC" w:rsidRDefault="00786ECC" w:rsidP="00786ECC">
      <w:pPr>
        <w:pStyle w:val="FootnoteText"/>
      </w:pPr>
      <w:r>
        <w:rPr>
          <w:rStyle w:val="FootnoteReference"/>
        </w:rPr>
        <w:footnoteRef/>
      </w:r>
      <w:r>
        <w:rPr>
          <w:rtl/>
        </w:rPr>
        <w:t xml:space="preserve"> </w:t>
      </w:r>
      <w:hyperlink r:id="rId21" w:history="1">
        <w:r w:rsidRPr="00786ECC">
          <w:rPr>
            <w:rStyle w:val="Hyperlink"/>
            <w:rFonts w:hint="cs"/>
            <w:rtl/>
          </w:rPr>
          <w:t xml:space="preserve">أنوار </w:t>
        </w:r>
        <w:r w:rsidRPr="00786ECC">
          <w:rPr>
            <w:rStyle w:val="Hyperlink"/>
            <w:rFonts w:hint="cs"/>
            <w:rtl/>
          </w:rPr>
          <w:t>الفقاهة - كتا</w:t>
        </w:r>
        <w:r>
          <w:rPr>
            <w:rStyle w:val="Hyperlink"/>
            <w:rFonts w:hint="cs"/>
            <w:rtl/>
          </w:rPr>
          <w:t>ب الطلاق (لكاشف الغ</w:t>
        </w:r>
        <w:r w:rsidRPr="00786ECC">
          <w:rPr>
            <w:rStyle w:val="Hyperlink"/>
            <w:rFonts w:hint="cs"/>
            <w:rtl/>
          </w:rPr>
          <w:t>طاء، حسن)، ص 40‌</w:t>
        </w:r>
      </w:hyperlink>
    </w:p>
    <w:p w:rsidR="00786ECC" w:rsidRDefault="00786ECC">
      <w:pPr>
        <w:pStyle w:val="FootnoteText"/>
      </w:pPr>
    </w:p>
  </w:footnote>
  <w:footnote w:id="22">
    <w:p w:rsidR="00EF7C0F" w:rsidRPr="00EF7C0F" w:rsidRDefault="00EF7C0F" w:rsidP="00EF7C0F">
      <w:pPr>
        <w:pStyle w:val="FootnoteText"/>
      </w:pPr>
      <w:r w:rsidRPr="00EF7C0F">
        <w:footnoteRef/>
      </w:r>
      <w:r w:rsidRPr="00EF7C0F">
        <w:rPr>
          <w:rtl/>
        </w:rPr>
        <w:t xml:space="preserve"> </w:t>
      </w:r>
      <w:hyperlink r:id="rId22" w:history="1">
        <w:r w:rsidRPr="00EF7C0F">
          <w:rPr>
            <w:rStyle w:val="Hyperlink"/>
            <w:rtl/>
          </w:rPr>
          <w:t xml:space="preserve">العروة </w:t>
        </w:r>
        <w:r w:rsidRPr="00EF7C0F">
          <w:rPr>
            <w:rStyle w:val="Hyperlink"/>
            <w:rtl/>
          </w:rPr>
          <w:t>الوثق</w:t>
        </w:r>
        <w:r w:rsidRPr="00EF7C0F">
          <w:rPr>
            <w:rStyle w:val="Hyperlink"/>
            <w:rFonts w:hint="cs"/>
            <w:rtl/>
          </w:rPr>
          <w:t>ی</w:t>
        </w:r>
        <w:r w:rsidRPr="00EF7C0F">
          <w:rPr>
            <w:rStyle w:val="Hyperlink"/>
            <w:rFonts w:hint="eastAsia"/>
            <w:rtl/>
          </w:rPr>
          <w:t>،</w:t>
        </w:r>
        <w:r w:rsidRPr="00EF7C0F">
          <w:rPr>
            <w:rStyle w:val="Hyperlink"/>
            <w:rtl/>
          </w:rPr>
          <w:t xml:space="preserve"> الس</w:t>
        </w:r>
        <w:r w:rsidRPr="00EF7C0F">
          <w:rPr>
            <w:rStyle w:val="Hyperlink"/>
            <w:rFonts w:hint="cs"/>
            <w:rtl/>
          </w:rPr>
          <w:t>ی</w:t>
        </w:r>
        <w:r w:rsidRPr="00EF7C0F">
          <w:rPr>
            <w:rStyle w:val="Hyperlink"/>
            <w:rFonts w:hint="eastAsia"/>
            <w:rtl/>
          </w:rPr>
          <w:t>د</w:t>
        </w:r>
        <w:r w:rsidRPr="00EF7C0F">
          <w:rPr>
            <w:rStyle w:val="Hyperlink"/>
            <w:rtl/>
          </w:rPr>
          <w:t xml:space="preserve"> محمد کاظم الطباطبائ</w:t>
        </w:r>
        <w:r w:rsidRPr="00EF7C0F">
          <w:rPr>
            <w:rStyle w:val="Hyperlink"/>
            <w:rFonts w:hint="cs"/>
            <w:rtl/>
          </w:rPr>
          <w:t>ی</w:t>
        </w:r>
        <w:r w:rsidRPr="00EF7C0F">
          <w:rPr>
            <w:rStyle w:val="Hyperlink"/>
            <w:rtl/>
          </w:rPr>
          <w:t xml:space="preserve"> ال</w:t>
        </w:r>
        <w:r w:rsidRPr="00EF7C0F">
          <w:rPr>
            <w:rStyle w:val="Hyperlink"/>
            <w:rFonts w:hint="cs"/>
            <w:rtl/>
          </w:rPr>
          <w:t>ی</w:t>
        </w:r>
        <w:r w:rsidRPr="00EF7C0F">
          <w:rPr>
            <w:rStyle w:val="Hyperlink"/>
            <w:rFonts w:hint="eastAsia"/>
            <w:rtl/>
          </w:rPr>
          <w:t>زد</w:t>
        </w:r>
        <w:r w:rsidRPr="00EF7C0F">
          <w:rPr>
            <w:rStyle w:val="Hyperlink"/>
            <w:rFonts w:hint="cs"/>
            <w:rtl/>
          </w:rPr>
          <w:t>ی</w:t>
        </w:r>
        <w:r w:rsidRPr="00EF7C0F">
          <w:rPr>
            <w:rStyle w:val="Hyperlink"/>
            <w:rFonts w:hint="eastAsia"/>
            <w:rtl/>
          </w:rPr>
          <w:t>،</w:t>
        </w:r>
        <w:r w:rsidRPr="00EF7C0F">
          <w:rPr>
            <w:rStyle w:val="Hyperlink"/>
            <w:rtl/>
          </w:rPr>
          <w:t xml:space="preserve"> ج1، ص359.</w:t>
        </w:r>
      </w:hyperlink>
    </w:p>
  </w:footnote>
  <w:footnote w:id="23">
    <w:p w:rsidR="0080783E" w:rsidRPr="0080783E" w:rsidRDefault="0080783E" w:rsidP="0080783E">
      <w:pPr>
        <w:pStyle w:val="FootnoteText"/>
      </w:pPr>
      <w:r w:rsidRPr="0080783E">
        <w:footnoteRef/>
      </w:r>
      <w:r w:rsidRPr="0080783E">
        <w:rPr>
          <w:rtl/>
        </w:rPr>
        <w:t xml:space="preserve"> </w:t>
      </w:r>
      <w:hyperlink r:id="rId23" w:history="1">
        <w:r w:rsidRPr="0080783E">
          <w:rPr>
            <w:rStyle w:val="Hyperlink"/>
            <w:rtl/>
          </w:rPr>
          <w:t xml:space="preserve">العروة </w:t>
        </w:r>
        <w:r w:rsidRPr="0080783E">
          <w:rPr>
            <w:rStyle w:val="Hyperlink"/>
            <w:rtl/>
          </w:rPr>
          <w:t>الوثق</w:t>
        </w:r>
        <w:r w:rsidRPr="0080783E">
          <w:rPr>
            <w:rStyle w:val="Hyperlink"/>
            <w:rFonts w:hint="cs"/>
            <w:rtl/>
          </w:rPr>
          <w:t>ی</w:t>
        </w:r>
        <w:r w:rsidRPr="0080783E">
          <w:rPr>
            <w:rStyle w:val="Hyperlink"/>
            <w:rFonts w:hint="eastAsia"/>
            <w:rtl/>
          </w:rPr>
          <w:t>،</w:t>
        </w:r>
        <w:r w:rsidRPr="0080783E">
          <w:rPr>
            <w:rStyle w:val="Hyperlink"/>
            <w:rtl/>
          </w:rPr>
          <w:t xml:space="preserve"> الس</w:t>
        </w:r>
        <w:r w:rsidRPr="0080783E">
          <w:rPr>
            <w:rStyle w:val="Hyperlink"/>
            <w:rFonts w:hint="cs"/>
            <w:rtl/>
          </w:rPr>
          <w:t>ی</w:t>
        </w:r>
        <w:r w:rsidRPr="0080783E">
          <w:rPr>
            <w:rStyle w:val="Hyperlink"/>
            <w:rFonts w:hint="eastAsia"/>
            <w:rtl/>
          </w:rPr>
          <w:t>د</w:t>
        </w:r>
        <w:r w:rsidRPr="0080783E">
          <w:rPr>
            <w:rStyle w:val="Hyperlink"/>
            <w:rtl/>
          </w:rPr>
          <w:t xml:space="preserve"> محمد کاظم الطباطبائ</w:t>
        </w:r>
        <w:r w:rsidRPr="0080783E">
          <w:rPr>
            <w:rStyle w:val="Hyperlink"/>
            <w:rFonts w:hint="cs"/>
            <w:rtl/>
          </w:rPr>
          <w:t>ی</w:t>
        </w:r>
        <w:r w:rsidRPr="0080783E">
          <w:rPr>
            <w:rStyle w:val="Hyperlink"/>
            <w:rtl/>
          </w:rPr>
          <w:t xml:space="preserve"> ال</w:t>
        </w:r>
        <w:r w:rsidRPr="0080783E">
          <w:rPr>
            <w:rStyle w:val="Hyperlink"/>
            <w:rFonts w:hint="cs"/>
            <w:rtl/>
          </w:rPr>
          <w:t>ی</w:t>
        </w:r>
        <w:r w:rsidRPr="0080783E">
          <w:rPr>
            <w:rStyle w:val="Hyperlink"/>
            <w:rFonts w:hint="eastAsia"/>
            <w:rtl/>
          </w:rPr>
          <w:t>زد</w:t>
        </w:r>
        <w:r w:rsidRPr="0080783E">
          <w:rPr>
            <w:rStyle w:val="Hyperlink"/>
            <w:rFonts w:hint="cs"/>
            <w:rtl/>
          </w:rPr>
          <w:t>ی</w:t>
        </w:r>
        <w:r w:rsidRPr="0080783E">
          <w:rPr>
            <w:rStyle w:val="Hyperlink"/>
            <w:rFonts w:hint="eastAsia"/>
            <w:rtl/>
          </w:rPr>
          <w:t>،</w:t>
        </w:r>
        <w:r w:rsidRPr="0080783E">
          <w:rPr>
            <w:rStyle w:val="Hyperlink"/>
            <w:rtl/>
          </w:rPr>
          <w:t xml:space="preserve"> ج1، ص362</w:t>
        </w:r>
        <w:r w:rsidRPr="0080783E">
          <w:rPr>
            <w:rStyle w:val="Hyperlink"/>
          </w:rPr>
          <w:t>.</w:t>
        </w:r>
      </w:hyperlink>
    </w:p>
  </w:footnote>
  <w:footnote w:id="24">
    <w:p w:rsidR="007A6C82" w:rsidRPr="007A6C82" w:rsidRDefault="007A6C82" w:rsidP="007A6C82">
      <w:pPr>
        <w:pStyle w:val="FootnoteText"/>
      </w:pPr>
      <w:r w:rsidRPr="007A6C82">
        <w:footnoteRef/>
      </w:r>
      <w:r w:rsidRPr="007A6C82">
        <w:rPr>
          <w:rtl/>
        </w:rPr>
        <w:t xml:space="preserve"> </w:t>
      </w:r>
      <w:hyperlink r:id="rId24" w:history="1">
        <w:r w:rsidRPr="007A6C82">
          <w:rPr>
            <w:rStyle w:val="Hyperlink"/>
            <w:rtl/>
          </w:rPr>
          <w:t>العروة الوثق</w:t>
        </w:r>
        <w:r w:rsidRPr="007A6C82">
          <w:rPr>
            <w:rStyle w:val="Hyperlink"/>
            <w:rFonts w:hint="cs"/>
            <w:rtl/>
          </w:rPr>
          <w:t>ی</w:t>
        </w:r>
        <w:r w:rsidRPr="007A6C82">
          <w:rPr>
            <w:rStyle w:val="Hyperlink"/>
            <w:rFonts w:hint="eastAsia"/>
            <w:rtl/>
          </w:rPr>
          <w:t>،</w:t>
        </w:r>
        <w:r w:rsidRPr="007A6C82">
          <w:rPr>
            <w:rStyle w:val="Hyperlink"/>
            <w:rtl/>
          </w:rPr>
          <w:t xml:space="preserve"> الس</w:t>
        </w:r>
        <w:r w:rsidRPr="007A6C82">
          <w:rPr>
            <w:rStyle w:val="Hyperlink"/>
            <w:rFonts w:hint="cs"/>
            <w:rtl/>
          </w:rPr>
          <w:t>ی</w:t>
        </w:r>
        <w:r w:rsidRPr="007A6C82">
          <w:rPr>
            <w:rStyle w:val="Hyperlink"/>
            <w:rFonts w:hint="eastAsia"/>
            <w:rtl/>
          </w:rPr>
          <w:t>د</w:t>
        </w:r>
        <w:r w:rsidRPr="007A6C82">
          <w:rPr>
            <w:rStyle w:val="Hyperlink"/>
            <w:rtl/>
          </w:rPr>
          <w:t xml:space="preserve"> محمد کاظم الطباطبائ</w:t>
        </w:r>
        <w:r w:rsidRPr="007A6C82">
          <w:rPr>
            <w:rStyle w:val="Hyperlink"/>
            <w:rFonts w:hint="cs"/>
            <w:rtl/>
          </w:rPr>
          <w:t>ی</w:t>
        </w:r>
        <w:r w:rsidRPr="007A6C82">
          <w:rPr>
            <w:rStyle w:val="Hyperlink"/>
            <w:rtl/>
          </w:rPr>
          <w:t xml:space="preserve"> ال</w:t>
        </w:r>
        <w:r w:rsidRPr="007A6C82">
          <w:rPr>
            <w:rStyle w:val="Hyperlink"/>
            <w:rFonts w:hint="cs"/>
            <w:rtl/>
          </w:rPr>
          <w:t>ی</w:t>
        </w:r>
        <w:r w:rsidRPr="007A6C82">
          <w:rPr>
            <w:rStyle w:val="Hyperlink"/>
            <w:rFonts w:hint="eastAsia"/>
            <w:rtl/>
          </w:rPr>
          <w:t>زد</w:t>
        </w:r>
        <w:r w:rsidRPr="007A6C82">
          <w:rPr>
            <w:rStyle w:val="Hyperlink"/>
            <w:rFonts w:hint="cs"/>
            <w:rtl/>
          </w:rPr>
          <w:t>ی</w:t>
        </w:r>
        <w:r w:rsidRPr="007A6C82">
          <w:rPr>
            <w:rStyle w:val="Hyperlink"/>
            <w:rFonts w:hint="eastAsia"/>
            <w:rtl/>
          </w:rPr>
          <w:t>،</w:t>
        </w:r>
        <w:r w:rsidRPr="007A6C82">
          <w:rPr>
            <w:rStyle w:val="Hyperlink"/>
            <w:rtl/>
          </w:rPr>
          <w:t xml:space="preserve"> ج1، ص363</w:t>
        </w:r>
        <w:r w:rsidRPr="007A6C82">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A8" w:rsidRDefault="00C37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77" w:rsidRPr="001D2E9A" w:rsidRDefault="00F9567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 w:name="BokNum"/>
    <w:bookmarkEnd w:id="2"/>
    <w:r>
      <w:rPr>
        <w:b/>
        <w:bCs/>
        <w:sz w:val="20"/>
        <w:szCs w:val="24"/>
        <w:rtl/>
      </w:rPr>
      <w:t>081</w:t>
    </w:r>
    <w:r>
      <w:rPr>
        <w:rFonts w:hint="cs"/>
        <w:b/>
        <w:bCs/>
        <w:sz w:val="20"/>
        <w:szCs w:val="24"/>
        <w:rtl/>
      </w:rPr>
      <w:tab/>
    </w:r>
    <w:r w:rsidRPr="00C32A7E">
      <w:rPr>
        <w:rFonts w:hint="cs"/>
        <w:b/>
        <w:bCs/>
        <w:color w:val="632423" w:themeColor="accent2" w:themeShade="80"/>
        <w:sz w:val="20"/>
        <w:szCs w:val="24"/>
        <w:rtl/>
      </w:rPr>
      <w:t xml:space="preserve">درس خارج </w:t>
    </w:r>
    <w:bookmarkStart w:id="3" w:name="Bokdars"/>
    <w:bookmarkEnd w:id="3"/>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4" w:name="Bokostad"/>
    <w:bookmarkEnd w:id="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5" w:name="BokTarikh"/>
    <w:bookmarkEnd w:id="5"/>
    <w:r>
      <w:rPr>
        <w:sz w:val="24"/>
        <w:szCs w:val="24"/>
        <w:rtl/>
      </w:rPr>
      <w:t>17 /1 /1399</w:t>
    </w:r>
  </w:p>
  <w:p w:rsidR="00F95677" w:rsidRPr="00F16B53" w:rsidRDefault="00F95677" w:rsidP="00C373A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6" w:name="BokSabj"/>
    <w:bookmarkEnd w:id="6"/>
    <w:r>
      <w:rPr>
        <w:color w:val="000000" w:themeColor="text1"/>
        <w:sz w:val="24"/>
        <w:szCs w:val="24"/>
        <w:rtl/>
      </w:rPr>
      <w:t>متن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7" w:name="Bokmoqarer"/>
    <w:bookmarkEnd w:id="7"/>
    <w:r w:rsidR="00C373A8">
      <w:rPr>
        <w:rFonts w:hint="cs"/>
        <w:sz w:val="24"/>
        <w:szCs w:val="24"/>
        <w:rtl/>
      </w:rPr>
      <w:t xml:space="preserve">مرکز فقهی امام محمدباقر علیه السلام </w:t>
    </w:r>
    <w:r w:rsidR="00C373A8">
      <w:rPr>
        <w:sz w:val="24"/>
        <w:szCs w:val="24"/>
      </w:rPr>
      <w:t xml:space="preserve"> </w:t>
    </w:r>
    <w:r w:rsidR="00C373A8">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8" w:name="BokSabj2"/>
    <w:bookmarkEnd w:id="8"/>
    <w:r>
      <w:rPr>
        <w:sz w:val="24"/>
        <w:szCs w:val="24"/>
        <w:rtl/>
      </w:rPr>
      <w:t>مساله</w:t>
    </w:r>
    <w:r>
      <w:rPr>
        <w:rFonts w:hint="cs"/>
        <w:sz w:val="24"/>
        <w:szCs w:val="24"/>
        <w:rtl/>
      </w:rPr>
      <w:t>‌ی</w:t>
    </w:r>
    <w:r>
      <w:rPr>
        <w:sz w:val="24"/>
        <w:szCs w:val="24"/>
        <w:rtl/>
      </w:rPr>
      <w:t xml:space="preserve"> هشتم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A8" w:rsidRDefault="00C37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4FAF"/>
    <w:rsid w:val="00055496"/>
    <w:rsid w:val="000669E4"/>
    <w:rsid w:val="00080A41"/>
    <w:rsid w:val="0008299B"/>
    <w:rsid w:val="000913AA"/>
    <w:rsid w:val="00094847"/>
    <w:rsid w:val="00096C63"/>
    <w:rsid w:val="000A3F3C"/>
    <w:rsid w:val="000B5DB5"/>
    <w:rsid w:val="000C3947"/>
    <w:rsid w:val="000D2A37"/>
    <w:rsid w:val="000D30E9"/>
    <w:rsid w:val="000D6818"/>
    <w:rsid w:val="000E335E"/>
    <w:rsid w:val="000F16CF"/>
    <w:rsid w:val="000F5BAC"/>
    <w:rsid w:val="00102585"/>
    <w:rsid w:val="00114AB7"/>
    <w:rsid w:val="00116B2B"/>
    <w:rsid w:val="00124E3D"/>
    <w:rsid w:val="00125A47"/>
    <w:rsid w:val="00127E95"/>
    <w:rsid w:val="00130659"/>
    <w:rsid w:val="00132D92"/>
    <w:rsid w:val="001347C7"/>
    <w:rsid w:val="001356B0"/>
    <w:rsid w:val="00151937"/>
    <w:rsid w:val="00170B87"/>
    <w:rsid w:val="00181844"/>
    <w:rsid w:val="001837E9"/>
    <w:rsid w:val="00187DFA"/>
    <w:rsid w:val="001A1BC1"/>
    <w:rsid w:val="001A1EA5"/>
    <w:rsid w:val="001A2574"/>
    <w:rsid w:val="001A27D7"/>
    <w:rsid w:val="001A294E"/>
    <w:rsid w:val="001A4ED8"/>
    <w:rsid w:val="001A7432"/>
    <w:rsid w:val="001B0A8C"/>
    <w:rsid w:val="001B2488"/>
    <w:rsid w:val="001B6799"/>
    <w:rsid w:val="001C1362"/>
    <w:rsid w:val="001C2A36"/>
    <w:rsid w:val="001D2E9A"/>
    <w:rsid w:val="001D597F"/>
    <w:rsid w:val="001E3FD4"/>
    <w:rsid w:val="0020241A"/>
    <w:rsid w:val="00203821"/>
    <w:rsid w:val="00211632"/>
    <w:rsid w:val="0021630D"/>
    <w:rsid w:val="0024121B"/>
    <w:rsid w:val="00247D2F"/>
    <w:rsid w:val="00256560"/>
    <w:rsid w:val="0027605E"/>
    <w:rsid w:val="00281E00"/>
    <w:rsid w:val="00283E4C"/>
    <w:rsid w:val="00284EB8"/>
    <w:rsid w:val="00294A52"/>
    <w:rsid w:val="002B575F"/>
    <w:rsid w:val="002B729B"/>
    <w:rsid w:val="002C23B5"/>
    <w:rsid w:val="002C2A2B"/>
    <w:rsid w:val="002C53A2"/>
    <w:rsid w:val="002C5A3F"/>
    <w:rsid w:val="002D0040"/>
    <w:rsid w:val="002D2FA8"/>
    <w:rsid w:val="002E220F"/>
    <w:rsid w:val="002E36FC"/>
    <w:rsid w:val="00307311"/>
    <w:rsid w:val="0032100F"/>
    <w:rsid w:val="00327E33"/>
    <w:rsid w:val="0033402C"/>
    <w:rsid w:val="00340521"/>
    <w:rsid w:val="00345C73"/>
    <w:rsid w:val="003533BB"/>
    <w:rsid w:val="00354A99"/>
    <w:rsid w:val="00360311"/>
    <w:rsid w:val="00361922"/>
    <w:rsid w:val="0037339B"/>
    <w:rsid w:val="00386C11"/>
    <w:rsid w:val="00397466"/>
    <w:rsid w:val="003A6148"/>
    <w:rsid w:val="003C33F6"/>
    <w:rsid w:val="003C3D2E"/>
    <w:rsid w:val="003C43A5"/>
    <w:rsid w:val="003E1C5C"/>
    <w:rsid w:val="003E6650"/>
    <w:rsid w:val="003F5B46"/>
    <w:rsid w:val="003F7CFD"/>
    <w:rsid w:val="00401363"/>
    <w:rsid w:val="00402E47"/>
    <w:rsid w:val="004037AA"/>
    <w:rsid w:val="00405083"/>
    <w:rsid w:val="00413024"/>
    <w:rsid w:val="00425015"/>
    <w:rsid w:val="00430994"/>
    <w:rsid w:val="00441B6D"/>
    <w:rsid w:val="00444C61"/>
    <w:rsid w:val="004556EF"/>
    <w:rsid w:val="00462B07"/>
    <w:rsid w:val="00465BD2"/>
    <w:rsid w:val="004715C8"/>
    <w:rsid w:val="00481C31"/>
    <w:rsid w:val="00482FC1"/>
    <w:rsid w:val="00483027"/>
    <w:rsid w:val="004871AA"/>
    <w:rsid w:val="004918D7"/>
    <w:rsid w:val="004926E1"/>
    <w:rsid w:val="004A2FEA"/>
    <w:rsid w:val="004C3E98"/>
    <w:rsid w:val="004D2DD7"/>
    <w:rsid w:val="004D75C5"/>
    <w:rsid w:val="004E2186"/>
    <w:rsid w:val="004E66FB"/>
    <w:rsid w:val="004F470A"/>
    <w:rsid w:val="004F4C59"/>
    <w:rsid w:val="004F5D60"/>
    <w:rsid w:val="00500C8F"/>
    <w:rsid w:val="00501909"/>
    <w:rsid w:val="00507BBB"/>
    <w:rsid w:val="005128DF"/>
    <w:rsid w:val="0051592A"/>
    <w:rsid w:val="005206FE"/>
    <w:rsid w:val="005257ED"/>
    <w:rsid w:val="00525E1C"/>
    <w:rsid w:val="005306F8"/>
    <w:rsid w:val="0054023D"/>
    <w:rsid w:val="005426BF"/>
    <w:rsid w:val="00552D51"/>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4061"/>
    <w:rsid w:val="006162A2"/>
    <w:rsid w:val="006240DA"/>
    <w:rsid w:val="0063256E"/>
    <w:rsid w:val="00633F04"/>
    <w:rsid w:val="00635219"/>
    <w:rsid w:val="00635EC0"/>
    <w:rsid w:val="0064010E"/>
    <w:rsid w:val="00640B58"/>
    <w:rsid w:val="00651B02"/>
    <w:rsid w:val="00651B19"/>
    <w:rsid w:val="00660A29"/>
    <w:rsid w:val="00665D97"/>
    <w:rsid w:val="00667A59"/>
    <w:rsid w:val="0069483D"/>
    <w:rsid w:val="00695519"/>
    <w:rsid w:val="006A4134"/>
    <w:rsid w:val="006A5DDA"/>
    <w:rsid w:val="006A6701"/>
    <w:rsid w:val="006B21F4"/>
    <w:rsid w:val="006B3753"/>
    <w:rsid w:val="006B3D60"/>
    <w:rsid w:val="006B7AD6"/>
    <w:rsid w:val="006C50FD"/>
    <w:rsid w:val="006D1DD4"/>
    <w:rsid w:val="006D4014"/>
    <w:rsid w:val="006D44C1"/>
    <w:rsid w:val="006E5651"/>
    <w:rsid w:val="006E5B85"/>
    <w:rsid w:val="006F026A"/>
    <w:rsid w:val="0070265B"/>
    <w:rsid w:val="007035EE"/>
    <w:rsid w:val="00704813"/>
    <w:rsid w:val="00710A21"/>
    <w:rsid w:val="0072290D"/>
    <w:rsid w:val="00723D6D"/>
    <w:rsid w:val="00724537"/>
    <w:rsid w:val="00731724"/>
    <w:rsid w:val="0073474B"/>
    <w:rsid w:val="00735511"/>
    <w:rsid w:val="00737208"/>
    <w:rsid w:val="00744DE6"/>
    <w:rsid w:val="0074751E"/>
    <w:rsid w:val="00762452"/>
    <w:rsid w:val="007639E0"/>
    <w:rsid w:val="00775507"/>
    <w:rsid w:val="00783473"/>
    <w:rsid w:val="0078594B"/>
    <w:rsid w:val="00786ECC"/>
    <w:rsid w:val="00791450"/>
    <w:rsid w:val="00795E02"/>
    <w:rsid w:val="007979D0"/>
    <w:rsid w:val="007A1FC1"/>
    <w:rsid w:val="007A4E18"/>
    <w:rsid w:val="007A6C82"/>
    <w:rsid w:val="007A7B8C"/>
    <w:rsid w:val="007C6D9E"/>
    <w:rsid w:val="007D1C43"/>
    <w:rsid w:val="007D6C53"/>
    <w:rsid w:val="007E1564"/>
    <w:rsid w:val="007E1E87"/>
    <w:rsid w:val="007E5B3F"/>
    <w:rsid w:val="007F2257"/>
    <w:rsid w:val="0080091D"/>
    <w:rsid w:val="00804108"/>
    <w:rsid w:val="00804FC4"/>
    <w:rsid w:val="0080783E"/>
    <w:rsid w:val="00816367"/>
    <w:rsid w:val="00816A0B"/>
    <w:rsid w:val="00824B22"/>
    <w:rsid w:val="00830C53"/>
    <w:rsid w:val="00837FAA"/>
    <w:rsid w:val="00841F77"/>
    <w:rsid w:val="0085276D"/>
    <w:rsid w:val="00853DC6"/>
    <w:rsid w:val="00863390"/>
    <w:rsid w:val="0086385C"/>
    <w:rsid w:val="00871916"/>
    <w:rsid w:val="00891454"/>
    <w:rsid w:val="008956DD"/>
    <w:rsid w:val="008A510E"/>
    <w:rsid w:val="008A522A"/>
    <w:rsid w:val="008B4464"/>
    <w:rsid w:val="008B750B"/>
    <w:rsid w:val="008C3162"/>
    <w:rsid w:val="008D1F14"/>
    <w:rsid w:val="008E3924"/>
    <w:rsid w:val="008E7BE4"/>
    <w:rsid w:val="008F13F7"/>
    <w:rsid w:val="008F1FE4"/>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77FBB"/>
    <w:rsid w:val="009846A7"/>
    <w:rsid w:val="0098794D"/>
    <w:rsid w:val="0099497B"/>
    <w:rsid w:val="009A43BA"/>
    <w:rsid w:val="009B0D05"/>
    <w:rsid w:val="009B4CA6"/>
    <w:rsid w:val="009B55B4"/>
    <w:rsid w:val="009B79F8"/>
    <w:rsid w:val="009C66D5"/>
    <w:rsid w:val="009D13FD"/>
    <w:rsid w:val="009D266A"/>
    <w:rsid w:val="009E6E17"/>
    <w:rsid w:val="009F7E07"/>
    <w:rsid w:val="00A01522"/>
    <w:rsid w:val="00A10A11"/>
    <w:rsid w:val="00A12C60"/>
    <w:rsid w:val="00A13C6A"/>
    <w:rsid w:val="00A17B09"/>
    <w:rsid w:val="00A17F41"/>
    <w:rsid w:val="00A32B3D"/>
    <w:rsid w:val="00A41C13"/>
    <w:rsid w:val="00A457C6"/>
    <w:rsid w:val="00A46AD0"/>
    <w:rsid w:val="00A47063"/>
    <w:rsid w:val="00A473A8"/>
    <w:rsid w:val="00A513F0"/>
    <w:rsid w:val="00A61AC8"/>
    <w:rsid w:val="00A6366F"/>
    <w:rsid w:val="00A65D4C"/>
    <w:rsid w:val="00A70512"/>
    <w:rsid w:val="00AA1F60"/>
    <w:rsid w:val="00AA40D7"/>
    <w:rsid w:val="00AB5F7D"/>
    <w:rsid w:val="00AC08F5"/>
    <w:rsid w:val="00AC0C50"/>
    <w:rsid w:val="00AC6FE2"/>
    <w:rsid w:val="00AD6F4A"/>
    <w:rsid w:val="00AF3925"/>
    <w:rsid w:val="00B1296B"/>
    <w:rsid w:val="00B2292F"/>
    <w:rsid w:val="00B377D5"/>
    <w:rsid w:val="00B43169"/>
    <w:rsid w:val="00B501A8"/>
    <w:rsid w:val="00B52DC7"/>
    <w:rsid w:val="00B55AE4"/>
    <w:rsid w:val="00B70B46"/>
    <w:rsid w:val="00B739B0"/>
    <w:rsid w:val="00B805D2"/>
    <w:rsid w:val="00B81231"/>
    <w:rsid w:val="00B814A3"/>
    <w:rsid w:val="00B96F38"/>
    <w:rsid w:val="00BA307B"/>
    <w:rsid w:val="00BA697B"/>
    <w:rsid w:val="00BA7404"/>
    <w:rsid w:val="00BB18C3"/>
    <w:rsid w:val="00BC716B"/>
    <w:rsid w:val="00BD0E74"/>
    <w:rsid w:val="00BD5F8C"/>
    <w:rsid w:val="00BE29DD"/>
    <w:rsid w:val="00C066AF"/>
    <w:rsid w:val="00C10E06"/>
    <w:rsid w:val="00C145B8"/>
    <w:rsid w:val="00C2438F"/>
    <w:rsid w:val="00C31AF0"/>
    <w:rsid w:val="00C32A7E"/>
    <w:rsid w:val="00C34ACC"/>
    <w:rsid w:val="00C34F28"/>
    <w:rsid w:val="00C36196"/>
    <w:rsid w:val="00C368DF"/>
    <w:rsid w:val="00C373A8"/>
    <w:rsid w:val="00C442C5"/>
    <w:rsid w:val="00C54A0C"/>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29A2"/>
    <w:rsid w:val="00D23391"/>
    <w:rsid w:val="00D255AB"/>
    <w:rsid w:val="00D31805"/>
    <w:rsid w:val="00D552B9"/>
    <w:rsid w:val="00D735B2"/>
    <w:rsid w:val="00D74021"/>
    <w:rsid w:val="00D76D01"/>
    <w:rsid w:val="00D922A9"/>
    <w:rsid w:val="00D9394A"/>
    <w:rsid w:val="00D97308"/>
    <w:rsid w:val="00DB0CBB"/>
    <w:rsid w:val="00DB67CC"/>
    <w:rsid w:val="00DC3783"/>
    <w:rsid w:val="00DD0E97"/>
    <w:rsid w:val="00DE1070"/>
    <w:rsid w:val="00E00219"/>
    <w:rsid w:val="00E0316B"/>
    <w:rsid w:val="00E25E10"/>
    <w:rsid w:val="00E43BC7"/>
    <w:rsid w:val="00E44EE9"/>
    <w:rsid w:val="00E50B41"/>
    <w:rsid w:val="00E5219B"/>
    <w:rsid w:val="00E52D07"/>
    <w:rsid w:val="00E5518B"/>
    <w:rsid w:val="00E609FE"/>
    <w:rsid w:val="00E620FC"/>
    <w:rsid w:val="00E630BE"/>
    <w:rsid w:val="00E75920"/>
    <w:rsid w:val="00E80D96"/>
    <w:rsid w:val="00E871FA"/>
    <w:rsid w:val="00E935EE"/>
    <w:rsid w:val="00E936A4"/>
    <w:rsid w:val="00E954BB"/>
    <w:rsid w:val="00EA15CC"/>
    <w:rsid w:val="00EA3AF2"/>
    <w:rsid w:val="00EA45E7"/>
    <w:rsid w:val="00EB78E3"/>
    <w:rsid w:val="00EB7BE3"/>
    <w:rsid w:val="00EB7D81"/>
    <w:rsid w:val="00EC1C4B"/>
    <w:rsid w:val="00EC735A"/>
    <w:rsid w:val="00ED18CE"/>
    <w:rsid w:val="00ED5F38"/>
    <w:rsid w:val="00EF27FE"/>
    <w:rsid w:val="00EF7C0F"/>
    <w:rsid w:val="00F03E43"/>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0410"/>
    <w:rsid w:val="00F70AAF"/>
    <w:rsid w:val="00F71FC9"/>
    <w:rsid w:val="00F73B48"/>
    <w:rsid w:val="00F74F51"/>
    <w:rsid w:val="00F807E2"/>
    <w:rsid w:val="00F842AD"/>
    <w:rsid w:val="00F87655"/>
    <w:rsid w:val="00F914EB"/>
    <w:rsid w:val="00F91B85"/>
    <w:rsid w:val="00F938E7"/>
    <w:rsid w:val="00F95677"/>
    <w:rsid w:val="00F9690D"/>
    <w:rsid w:val="00FA3B17"/>
    <w:rsid w:val="00FA5E8D"/>
    <w:rsid w:val="00FA5F3D"/>
    <w:rsid w:val="00FB399E"/>
    <w:rsid w:val="00FB7F50"/>
    <w:rsid w:val="00FC2A85"/>
    <w:rsid w:val="00FC2CE3"/>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F876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30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966892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4856275">
      <w:bodyDiv w:val="1"/>
      <w:marLeft w:val="0"/>
      <w:marRight w:val="0"/>
      <w:marTop w:val="0"/>
      <w:marBottom w:val="0"/>
      <w:divBdr>
        <w:top w:val="none" w:sz="0" w:space="0" w:color="auto"/>
        <w:left w:val="none" w:sz="0" w:space="0" w:color="auto"/>
        <w:bottom w:val="none" w:sz="0" w:space="0" w:color="auto"/>
        <w:right w:val="none" w:sz="0" w:space="0" w:color="auto"/>
      </w:divBdr>
    </w:div>
    <w:div w:id="160170154">
      <w:bodyDiv w:val="1"/>
      <w:marLeft w:val="0"/>
      <w:marRight w:val="0"/>
      <w:marTop w:val="0"/>
      <w:marBottom w:val="0"/>
      <w:divBdr>
        <w:top w:val="none" w:sz="0" w:space="0" w:color="auto"/>
        <w:left w:val="none" w:sz="0" w:space="0" w:color="auto"/>
        <w:bottom w:val="none" w:sz="0" w:space="0" w:color="auto"/>
        <w:right w:val="none" w:sz="0" w:space="0" w:color="auto"/>
      </w:divBdr>
    </w:div>
    <w:div w:id="180166306">
      <w:bodyDiv w:val="1"/>
      <w:marLeft w:val="0"/>
      <w:marRight w:val="0"/>
      <w:marTop w:val="0"/>
      <w:marBottom w:val="0"/>
      <w:divBdr>
        <w:top w:val="none" w:sz="0" w:space="0" w:color="auto"/>
        <w:left w:val="none" w:sz="0" w:space="0" w:color="auto"/>
        <w:bottom w:val="none" w:sz="0" w:space="0" w:color="auto"/>
        <w:right w:val="none" w:sz="0" w:space="0" w:color="auto"/>
      </w:divBdr>
    </w:div>
    <w:div w:id="20279242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35608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8631170">
      <w:bodyDiv w:val="1"/>
      <w:marLeft w:val="0"/>
      <w:marRight w:val="0"/>
      <w:marTop w:val="0"/>
      <w:marBottom w:val="0"/>
      <w:divBdr>
        <w:top w:val="none" w:sz="0" w:space="0" w:color="auto"/>
        <w:left w:val="none" w:sz="0" w:space="0" w:color="auto"/>
        <w:bottom w:val="none" w:sz="0" w:space="0" w:color="auto"/>
        <w:right w:val="none" w:sz="0" w:space="0" w:color="auto"/>
      </w:divBdr>
    </w:div>
    <w:div w:id="407963215">
      <w:bodyDiv w:val="1"/>
      <w:marLeft w:val="0"/>
      <w:marRight w:val="0"/>
      <w:marTop w:val="0"/>
      <w:marBottom w:val="0"/>
      <w:divBdr>
        <w:top w:val="none" w:sz="0" w:space="0" w:color="auto"/>
        <w:left w:val="none" w:sz="0" w:space="0" w:color="auto"/>
        <w:bottom w:val="none" w:sz="0" w:space="0" w:color="auto"/>
        <w:right w:val="none" w:sz="0" w:space="0" w:color="auto"/>
      </w:divBdr>
    </w:div>
    <w:div w:id="45606891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368578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3197156">
      <w:bodyDiv w:val="1"/>
      <w:marLeft w:val="0"/>
      <w:marRight w:val="0"/>
      <w:marTop w:val="0"/>
      <w:marBottom w:val="0"/>
      <w:divBdr>
        <w:top w:val="none" w:sz="0" w:space="0" w:color="auto"/>
        <w:left w:val="none" w:sz="0" w:space="0" w:color="auto"/>
        <w:bottom w:val="none" w:sz="0" w:space="0" w:color="auto"/>
        <w:right w:val="none" w:sz="0" w:space="0" w:color="auto"/>
      </w:divBdr>
    </w:div>
    <w:div w:id="640503165">
      <w:bodyDiv w:val="1"/>
      <w:marLeft w:val="0"/>
      <w:marRight w:val="0"/>
      <w:marTop w:val="0"/>
      <w:marBottom w:val="0"/>
      <w:divBdr>
        <w:top w:val="none" w:sz="0" w:space="0" w:color="auto"/>
        <w:left w:val="none" w:sz="0" w:space="0" w:color="auto"/>
        <w:bottom w:val="none" w:sz="0" w:space="0" w:color="auto"/>
        <w:right w:val="none" w:sz="0" w:space="0" w:color="auto"/>
      </w:divBdr>
    </w:div>
    <w:div w:id="758407952">
      <w:bodyDiv w:val="1"/>
      <w:marLeft w:val="0"/>
      <w:marRight w:val="0"/>
      <w:marTop w:val="0"/>
      <w:marBottom w:val="0"/>
      <w:divBdr>
        <w:top w:val="none" w:sz="0" w:space="0" w:color="auto"/>
        <w:left w:val="none" w:sz="0" w:space="0" w:color="auto"/>
        <w:bottom w:val="none" w:sz="0" w:space="0" w:color="auto"/>
        <w:right w:val="none" w:sz="0" w:space="0" w:color="auto"/>
      </w:divBdr>
    </w:div>
    <w:div w:id="807746959">
      <w:bodyDiv w:val="1"/>
      <w:marLeft w:val="0"/>
      <w:marRight w:val="0"/>
      <w:marTop w:val="0"/>
      <w:marBottom w:val="0"/>
      <w:divBdr>
        <w:top w:val="none" w:sz="0" w:space="0" w:color="auto"/>
        <w:left w:val="none" w:sz="0" w:space="0" w:color="auto"/>
        <w:bottom w:val="none" w:sz="0" w:space="0" w:color="auto"/>
        <w:right w:val="none" w:sz="0" w:space="0" w:color="auto"/>
      </w:divBdr>
    </w:div>
    <w:div w:id="848984250">
      <w:bodyDiv w:val="1"/>
      <w:marLeft w:val="0"/>
      <w:marRight w:val="0"/>
      <w:marTop w:val="0"/>
      <w:marBottom w:val="0"/>
      <w:divBdr>
        <w:top w:val="none" w:sz="0" w:space="0" w:color="auto"/>
        <w:left w:val="none" w:sz="0" w:space="0" w:color="auto"/>
        <w:bottom w:val="none" w:sz="0" w:space="0" w:color="auto"/>
        <w:right w:val="none" w:sz="0" w:space="0" w:color="auto"/>
      </w:divBdr>
    </w:div>
    <w:div w:id="880632772">
      <w:bodyDiv w:val="1"/>
      <w:marLeft w:val="0"/>
      <w:marRight w:val="0"/>
      <w:marTop w:val="0"/>
      <w:marBottom w:val="0"/>
      <w:divBdr>
        <w:top w:val="none" w:sz="0" w:space="0" w:color="auto"/>
        <w:left w:val="none" w:sz="0" w:space="0" w:color="auto"/>
        <w:bottom w:val="none" w:sz="0" w:space="0" w:color="auto"/>
        <w:right w:val="none" w:sz="0" w:space="0" w:color="auto"/>
      </w:divBdr>
    </w:div>
    <w:div w:id="887454042">
      <w:bodyDiv w:val="1"/>
      <w:marLeft w:val="0"/>
      <w:marRight w:val="0"/>
      <w:marTop w:val="0"/>
      <w:marBottom w:val="0"/>
      <w:divBdr>
        <w:top w:val="none" w:sz="0" w:space="0" w:color="auto"/>
        <w:left w:val="none" w:sz="0" w:space="0" w:color="auto"/>
        <w:bottom w:val="none" w:sz="0" w:space="0" w:color="auto"/>
        <w:right w:val="none" w:sz="0" w:space="0" w:color="auto"/>
      </w:divBdr>
    </w:div>
    <w:div w:id="980887580">
      <w:bodyDiv w:val="1"/>
      <w:marLeft w:val="0"/>
      <w:marRight w:val="0"/>
      <w:marTop w:val="0"/>
      <w:marBottom w:val="0"/>
      <w:divBdr>
        <w:top w:val="none" w:sz="0" w:space="0" w:color="auto"/>
        <w:left w:val="none" w:sz="0" w:space="0" w:color="auto"/>
        <w:bottom w:val="none" w:sz="0" w:space="0" w:color="auto"/>
        <w:right w:val="none" w:sz="0" w:space="0" w:color="auto"/>
      </w:divBdr>
    </w:div>
    <w:div w:id="1062218350">
      <w:bodyDiv w:val="1"/>
      <w:marLeft w:val="0"/>
      <w:marRight w:val="0"/>
      <w:marTop w:val="0"/>
      <w:marBottom w:val="0"/>
      <w:divBdr>
        <w:top w:val="none" w:sz="0" w:space="0" w:color="auto"/>
        <w:left w:val="none" w:sz="0" w:space="0" w:color="auto"/>
        <w:bottom w:val="none" w:sz="0" w:space="0" w:color="auto"/>
        <w:right w:val="none" w:sz="0" w:space="0" w:color="auto"/>
      </w:divBdr>
    </w:div>
    <w:div w:id="1071319205">
      <w:bodyDiv w:val="1"/>
      <w:marLeft w:val="0"/>
      <w:marRight w:val="0"/>
      <w:marTop w:val="0"/>
      <w:marBottom w:val="0"/>
      <w:divBdr>
        <w:top w:val="none" w:sz="0" w:space="0" w:color="auto"/>
        <w:left w:val="none" w:sz="0" w:space="0" w:color="auto"/>
        <w:bottom w:val="none" w:sz="0" w:space="0" w:color="auto"/>
        <w:right w:val="none" w:sz="0" w:space="0" w:color="auto"/>
      </w:divBdr>
    </w:div>
    <w:div w:id="1079137630">
      <w:bodyDiv w:val="1"/>
      <w:marLeft w:val="0"/>
      <w:marRight w:val="0"/>
      <w:marTop w:val="0"/>
      <w:marBottom w:val="0"/>
      <w:divBdr>
        <w:top w:val="none" w:sz="0" w:space="0" w:color="auto"/>
        <w:left w:val="none" w:sz="0" w:space="0" w:color="auto"/>
        <w:bottom w:val="none" w:sz="0" w:space="0" w:color="auto"/>
        <w:right w:val="none" w:sz="0" w:space="0" w:color="auto"/>
      </w:divBdr>
    </w:div>
    <w:div w:id="116558751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4001253">
      <w:bodyDiv w:val="1"/>
      <w:marLeft w:val="0"/>
      <w:marRight w:val="0"/>
      <w:marTop w:val="0"/>
      <w:marBottom w:val="0"/>
      <w:divBdr>
        <w:top w:val="none" w:sz="0" w:space="0" w:color="auto"/>
        <w:left w:val="none" w:sz="0" w:space="0" w:color="auto"/>
        <w:bottom w:val="none" w:sz="0" w:space="0" w:color="auto"/>
        <w:right w:val="none" w:sz="0" w:space="0" w:color="auto"/>
      </w:divBdr>
    </w:div>
    <w:div w:id="1257592795">
      <w:bodyDiv w:val="1"/>
      <w:marLeft w:val="0"/>
      <w:marRight w:val="0"/>
      <w:marTop w:val="0"/>
      <w:marBottom w:val="0"/>
      <w:divBdr>
        <w:top w:val="none" w:sz="0" w:space="0" w:color="auto"/>
        <w:left w:val="none" w:sz="0" w:space="0" w:color="auto"/>
        <w:bottom w:val="none" w:sz="0" w:space="0" w:color="auto"/>
        <w:right w:val="none" w:sz="0" w:space="0" w:color="auto"/>
      </w:divBdr>
    </w:div>
    <w:div w:id="1291933646">
      <w:bodyDiv w:val="1"/>
      <w:marLeft w:val="0"/>
      <w:marRight w:val="0"/>
      <w:marTop w:val="0"/>
      <w:marBottom w:val="0"/>
      <w:divBdr>
        <w:top w:val="none" w:sz="0" w:space="0" w:color="auto"/>
        <w:left w:val="none" w:sz="0" w:space="0" w:color="auto"/>
        <w:bottom w:val="none" w:sz="0" w:space="0" w:color="auto"/>
        <w:right w:val="none" w:sz="0" w:space="0" w:color="auto"/>
      </w:divBdr>
    </w:div>
    <w:div w:id="129525743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4453445">
      <w:bodyDiv w:val="1"/>
      <w:marLeft w:val="0"/>
      <w:marRight w:val="0"/>
      <w:marTop w:val="0"/>
      <w:marBottom w:val="0"/>
      <w:divBdr>
        <w:top w:val="none" w:sz="0" w:space="0" w:color="auto"/>
        <w:left w:val="none" w:sz="0" w:space="0" w:color="auto"/>
        <w:bottom w:val="none" w:sz="0" w:space="0" w:color="auto"/>
        <w:right w:val="none" w:sz="0" w:space="0" w:color="auto"/>
      </w:divBdr>
    </w:div>
    <w:div w:id="133499306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7173894">
      <w:bodyDiv w:val="1"/>
      <w:marLeft w:val="0"/>
      <w:marRight w:val="0"/>
      <w:marTop w:val="0"/>
      <w:marBottom w:val="0"/>
      <w:divBdr>
        <w:top w:val="none" w:sz="0" w:space="0" w:color="auto"/>
        <w:left w:val="none" w:sz="0" w:space="0" w:color="auto"/>
        <w:bottom w:val="none" w:sz="0" w:space="0" w:color="auto"/>
        <w:right w:val="none" w:sz="0" w:space="0" w:color="auto"/>
      </w:divBdr>
    </w:div>
    <w:div w:id="1424230781">
      <w:bodyDiv w:val="1"/>
      <w:marLeft w:val="0"/>
      <w:marRight w:val="0"/>
      <w:marTop w:val="0"/>
      <w:marBottom w:val="0"/>
      <w:divBdr>
        <w:top w:val="none" w:sz="0" w:space="0" w:color="auto"/>
        <w:left w:val="none" w:sz="0" w:space="0" w:color="auto"/>
        <w:bottom w:val="none" w:sz="0" w:space="0" w:color="auto"/>
        <w:right w:val="none" w:sz="0" w:space="0" w:color="auto"/>
      </w:divBdr>
    </w:div>
    <w:div w:id="1449004301">
      <w:bodyDiv w:val="1"/>
      <w:marLeft w:val="0"/>
      <w:marRight w:val="0"/>
      <w:marTop w:val="0"/>
      <w:marBottom w:val="0"/>
      <w:divBdr>
        <w:top w:val="none" w:sz="0" w:space="0" w:color="auto"/>
        <w:left w:val="none" w:sz="0" w:space="0" w:color="auto"/>
        <w:bottom w:val="none" w:sz="0" w:space="0" w:color="auto"/>
        <w:right w:val="none" w:sz="0" w:space="0" w:color="auto"/>
      </w:divBdr>
    </w:div>
    <w:div w:id="150840268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5380546">
      <w:bodyDiv w:val="1"/>
      <w:marLeft w:val="0"/>
      <w:marRight w:val="0"/>
      <w:marTop w:val="0"/>
      <w:marBottom w:val="0"/>
      <w:divBdr>
        <w:top w:val="none" w:sz="0" w:space="0" w:color="auto"/>
        <w:left w:val="none" w:sz="0" w:space="0" w:color="auto"/>
        <w:bottom w:val="none" w:sz="0" w:space="0" w:color="auto"/>
        <w:right w:val="none" w:sz="0" w:space="0" w:color="auto"/>
      </w:divBdr>
    </w:div>
    <w:div w:id="1737627333">
      <w:bodyDiv w:val="1"/>
      <w:marLeft w:val="0"/>
      <w:marRight w:val="0"/>
      <w:marTop w:val="0"/>
      <w:marBottom w:val="0"/>
      <w:divBdr>
        <w:top w:val="none" w:sz="0" w:space="0" w:color="auto"/>
        <w:left w:val="none" w:sz="0" w:space="0" w:color="auto"/>
        <w:bottom w:val="none" w:sz="0" w:space="0" w:color="auto"/>
        <w:right w:val="none" w:sz="0" w:space="0" w:color="auto"/>
      </w:divBdr>
    </w:div>
    <w:div w:id="1756780054">
      <w:bodyDiv w:val="1"/>
      <w:marLeft w:val="0"/>
      <w:marRight w:val="0"/>
      <w:marTop w:val="0"/>
      <w:marBottom w:val="0"/>
      <w:divBdr>
        <w:top w:val="none" w:sz="0" w:space="0" w:color="auto"/>
        <w:left w:val="none" w:sz="0" w:space="0" w:color="auto"/>
        <w:bottom w:val="none" w:sz="0" w:space="0" w:color="auto"/>
        <w:right w:val="none" w:sz="0" w:space="0" w:color="auto"/>
      </w:divBdr>
    </w:div>
    <w:div w:id="17844221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2497151">
      <w:bodyDiv w:val="1"/>
      <w:marLeft w:val="0"/>
      <w:marRight w:val="0"/>
      <w:marTop w:val="0"/>
      <w:marBottom w:val="0"/>
      <w:divBdr>
        <w:top w:val="none" w:sz="0" w:space="0" w:color="auto"/>
        <w:left w:val="none" w:sz="0" w:space="0" w:color="auto"/>
        <w:bottom w:val="none" w:sz="0" w:space="0" w:color="auto"/>
        <w:right w:val="none" w:sz="0" w:space="0" w:color="auto"/>
      </w:divBdr>
    </w:div>
    <w:div w:id="188894960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782870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15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2013/1/114/%D8%A7%D9%84%D8%B1%D8%A7%DB%8C" TargetMode="External"/><Relationship Id="rId13" Type="http://schemas.openxmlformats.org/officeDocument/2006/relationships/hyperlink" Target="http://lib.eshia.ir/12013/1/115/%D8%AF%D9%81%D8%B9%D8%AA%D9%87%D8%A7" TargetMode="External"/><Relationship Id="rId18" Type="http://schemas.openxmlformats.org/officeDocument/2006/relationships/hyperlink" Target="http://lib.eshia.ir/10083/8/117/&#1575;&#1604;&#1581;&#1740;&#1590;&#1578;&#1740;&#1606;" TargetMode="External"/><Relationship Id="rId3" Type="http://schemas.openxmlformats.org/officeDocument/2006/relationships/hyperlink" Target="http://lib.efatwa.ir/43902/1/254/%D9%88%DB%8C%D8%B3%D9%82%D8%B7" TargetMode="External"/><Relationship Id="rId21" Type="http://schemas.openxmlformats.org/officeDocument/2006/relationships/hyperlink" Target="http://lib.eshia.ir/10355/1/40/%D9%8A%D8%AD%D8%AA%D8%B3%D8%A8" TargetMode="External"/><Relationship Id="rId7" Type="http://schemas.openxmlformats.org/officeDocument/2006/relationships/hyperlink" Target="http://lib.eshia.ir/11005/6/89/&#1585;&#1576;&#1740;&#1593;&#1577;" TargetMode="External"/><Relationship Id="rId12" Type="http://schemas.openxmlformats.org/officeDocument/2006/relationships/hyperlink" Target="http://lib.eshia.ir/27146/1/245/%D8%A7%D9%84%D8%A8%DB%8C%D8%A7%D8%B6" TargetMode="External"/><Relationship Id="rId17" Type="http://schemas.openxmlformats.org/officeDocument/2006/relationships/hyperlink" Target="http://lib.eshia.ir/11005/6/89/&#1575;&#1604;&#1575;&#1591;&#1607;&#1575;&#1585;" TargetMode="External"/><Relationship Id="rId2" Type="http://schemas.openxmlformats.org/officeDocument/2006/relationships/hyperlink" Target="http://lib.eshia.ir/10152/3/461/&#1575;&#1604;&#1605;&#1593;&#1578;&#1576;&#1585;" TargetMode="External"/><Relationship Id="rId16" Type="http://schemas.openxmlformats.org/officeDocument/2006/relationships/hyperlink" Target="http://lib.eshia.ir/10083/8/35/&#1575;&#1604;&#1575;&#1602;&#1585;&#1575;&#1569;" TargetMode="External"/><Relationship Id="rId20" Type="http://schemas.openxmlformats.org/officeDocument/2006/relationships/hyperlink" Target="http://lib.eshia.ir/10081/1/57/&#1575;&#1604;&#1606;&#1601;&#1575;&#1587;" TargetMode="External"/><Relationship Id="rId1" Type="http://schemas.openxmlformats.org/officeDocument/2006/relationships/hyperlink" Target="http://lib.eshia.ir/10081/1/57/&#1575;&#1604;&#1606;&#1601;&#1575;&#1587;" TargetMode="External"/><Relationship Id="rId6" Type="http://schemas.openxmlformats.org/officeDocument/2006/relationships/hyperlink" Target="http://lib.eshia.ir/11005/6/89/&#1575;&#1604;&#1575;&#1591;&#1607;&#1575;&#1585;" TargetMode="External"/><Relationship Id="rId11" Type="http://schemas.openxmlformats.org/officeDocument/2006/relationships/hyperlink" Target="http://lib.eshia.ir/27146/1/192/%D9%88%D8%A7%D9%84%D8%AD%D8%AF" TargetMode="External"/><Relationship Id="rId24" Type="http://schemas.openxmlformats.org/officeDocument/2006/relationships/hyperlink" Target="http://lib.eshia.ir/10028/1/272/6" TargetMode="External"/><Relationship Id="rId5" Type="http://schemas.openxmlformats.org/officeDocument/2006/relationships/hyperlink" Target="http://lib.efatwa.ir/43902/1/254/%D9%88%DB%8C%D9%81%D8%A7%D8%B1%D9%82" TargetMode="External"/><Relationship Id="rId15" Type="http://schemas.openxmlformats.org/officeDocument/2006/relationships/hyperlink" Target="http://lib.eshia.ir/11005/3/76/&#1575;&#1604;&#1593;&#1604;&#1575;&#1569;" TargetMode="External"/><Relationship Id="rId23" Type="http://schemas.openxmlformats.org/officeDocument/2006/relationships/hyperlink" Target="http://lib.eshia.ir/10028/1/272/4" TargetMode="External"/><Relationship Id="rId10" Type="http://schemas.openxmlformats.org/officeDocument/2006/relationships/hyperlink" Target="http://lib.eshia.ir/11005/6/89/&#1605;&#1587;&#1604;&#1605;" TargetMode="External"/><Relationship Id="rId19" Type="http://schemas.openxmlformats.org/officeDocument/2006/relationships/hyperlink" Target="http://lib.eshia.ir/11005/6/89/&#1575;&#1604;&#1575;&#1591;&#1607;&#1575;&#1585;" TargetMode="External"/><Relationship Id="rId4" Type="http://schemas.openxmlformats.org/officeDocument/2006/relationships/hyperlink" Target="http://lib.efatwa.ir/43902/1/254/%D8%A7%D9%85%D8%AA%D9%86%D8%B9" TargetMode="External"/><Relationship Id="rId9" Type="http://schemas.openxmlformats.org/officeDocument/2006/relationships/hyperlink" Target="http://lib.eshia.ir/11005/6/89/&#1583;&#1585;&#1575;&#1580;" TargetMode="External"/><Relationship Id="rId14" Type="http://schemas.openxmlformats.org/officeDocument/2006/relationships/hyperlink" Target="http://lib.eshia.ir/12013/1/115/%D8%A7%D9%84%D8%A7%D8%B7%D9%87%D8%A7%D8%B1" TargetMode="External"/><Relationship Id="rId22" Type="http://schemas.openxmlformats.org/officeDocument/2006/relationships/hyperlink" Target="http://lib.eshia.ir/10028/1/270/%D8%B8%D9%87%D9%88%D8%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2200-3B16-4773-89C6-D48AABDC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1559</Words>
  <Characters>8890</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2020-04-14T09:34:00Z</dcterms:created>
  <dcterms:modified xsi:type="dcterms:W3CDTF">2020-04-14T09:35:00Z</dcterms:modified>
  <cp:contentStatus>ویرایش 2.5</cp:contentStatus>
  <cp:version>2.7</cp:version>
</cp:coreProperties>
</file>